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>Akademija tehničko-umetničkih strukovnih studija Beograd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>Odsek Visoka škola za informacione i komunikacione tehnologije</w:t>
      </w:r>
    </w:p>
    <w:p>
      <w:pPr>
        <w:pStyle w:val="Normal"/>
        <w:bidi w:val="0"/>
        <w:spacing w:lineRule="auto" w:line="360"/>
        <w:jc w:val="center"/>
        <w:rPr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Cloud Sigurnost - AWS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>Bezbednost informacionih sistema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>Natalija Vugdelija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sr-Latn-RS"/>
        </w:rPr>
      </w:pPr>
      <w:r>
        <w:rPr>
          <w:rFonts w:ascii="Times New Roman" w:hAnsi="Times New Roman"/>
          <w:sz w:val="28"/>
          <w:szCs w:val="28"/>
          <w:lang w:val="sr-Latn-RS"/>
        </w:rPr>
        <w:t>Ilija Krstić 155/21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Latn-RS"/>
        </w:rPr>
        <w:t>Đorđe Knežević 255/22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Latn-RS"/>
        </w:rPr>
        <w:t>10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sr-RS"/>
        </w:rPr>
        <w:t>10.202</w:t>
      </w:r>
      <w:r>
        <w:rPr>
          <w:rFonts w:ascii="Times New Roman" w:hAnsi="Times New Roman"/>
          <w:sz w:val="28"/>
          <w:szCs w:val="28"/>
          <w:lang w:val="sr-Latn-RS"/>
        </w:rPr>
        <w:t>3</w:t>
      </w:r>
      <w:r>
        <w:rPr>
          <w:rFonts w:ascii="Times New Roman" w:hAnsi="Times New Roman"/>
          <w:sz w:val="28"/>
          <w:szCs w:val="28"/>
          <w:lang w:val="sr-RS"/>
        </w:rPr>
        <w:t>. Beograd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367_1971068212">
            <w:r>
              <w:rPr>
                <w:rStyle w:val="IndexLink"/>
              </w:rPr>
              <w:t>SHARED RESPONSIBILITY MODEL</w:t>
              <w:tab/>
              <w:t>3</w:t>
            </w:r>
          </w:hyperlink>
        </w:p>
        <w:p>
          <w:pPr>
            <w:pStyle w:val="TOC2"/>
            <w:rPr/>
          </w:pPr>
          <w:hyperlink w:anchor="__RefHeading___Toc2369_1971068212">
            <w:r>
              <w:rPr>
                <w:rStyle w:val="IndexLink"/>
              </w:rPr>
              <w:t>Opis</w:t>
              <w:tab/>
              <w:t>3</w:t>
            </w:r>
          </w:hyperlink>
        </w:p>
        <w:p>
          <w:pPr>
            <w:pStyle w:val="TOC2"/>
            <w:rPr/>
          </w:pPr>
          <w:hyperlink w:anchor="__RefHeading___Toc2375_1971068212">
            <w:r>
              <w:rPr>
                <w:rStyle w:val="IndexLink"/>
              </w:rPr>
              <w:t>Podela odgovornosti</w:t>
              <w:tab/>
              <w:t>3</w:t>
            </w:r>
          </w:hyperlink>
        </w:p>
        <w:p>
          <w:pPr>
            <w:pStyle w:val="TOC2"/>
            <w:rPr/>
          </w:pPr>
          <w:hyperlink w:anchor="__RefHeading___Toc2377_1971068212">
            <w:r>
              <w:rPr>
                <w:rStyle w:val="IndexLink"/>
              </w:rPr>
              <w:t>Primeri podele odgovornosti</w:t>
              <w:tab/>
              <w:t>4</w:t>
            </w:r>
          </w:hyperlink>
        </w:p>
        <w:p>
          <w:pPr>
            <w:pStyle w:val="TOC3"/>
            <w:rPr/>
          </w:pPr>
          <w:hyperlink w:anchor="__RefHeading___Toc2379_1971068212">
            <w:r>
              <w:rPr>
                <w:rStyle w:val="IndexLink"/>
              </w:rPr>
              <w:t>EC 2 (IaaS)</w:t>
              <w:tab/>
              <w:t>4</w:t>
            </w:r>
          </w:hyperlink>
        </w:p>
        <w:p>
          <w:pPr>
            <w:pStyle w:val="TOC3"/>
            <w:rPr/>
          </w:pPr>
          <w:hyperlink w:anchor="__RefHeading___Toc136_2588892014">
            <w:r>
              <w:rPr>
                <w:rStyle w:val="IndexLink"/>
              </w:rPr>
              <w:t>Elastic Beanstalk (PaaS)</w:t>
              <w:tab/>
              <w:t>4</w:t>
            </w:r>
          </w:hyperlink>
        </w:p>
        <w:p>
          <w:pPr>
            <w:pStyle w:val="TOC3"/>
            <w:rPr/>
          </w:pPr>
          <w:hyperlink w:anchor="__RefHeading___Toc136_2588892014_Copy_1">
            <w:r>
              <w:rPr>
                <w:rStyle w:val="IndexLink"/>
              </w:rPr>
              <w:t>Workmail (SaaS)</w:t>
              <w:tab/>
              <w:t>4</w:t>
            </w:r>
          </w:hyperlink>
        </w:p>
        <w:p>
          <w:pPr>
            <w:pStyle w:val="TOC1"/>
            <w:rPr/>
          </w:pPr>
          <w:hyperlink w:anchor="__RefHeading___Toc2367_1971068212_Copy_1">
            <w:r>
              <w:rPr>
                <w:rStyle w:val="IndexLink"/>
              </w:rPr>
              <w:t>AWS SECURITY BEST PRACTICES</w:t>
              <w:tab/>
              <w:t>5</w:t>
            </w:r>
          </w:hyperlink>
        </w:p>
        <w:p>
          <w:pPr>
            <w:pStyle w:val="TOC2"/>
            <w:rPr/>
          </w:pPr>
          <w:hyperlink w:anchor="__RefHeading___Toc2369_1971068212_Copy_1">
            <w:r>
              <w:rPr>
                <w:rStyle w:val="IndexLink"/>
              </w:rPr>
              <w:t>Opis</w:t>
              <w:tab/>
              <w:t>5</w:t>
            </w:r>
          </w:hyperlink>
        </w:p>
        <w:p>
          <w:pPr>
            <w:pStyle w:val="TOC2"/>
            <w:rPr/>
          </w:pPr>
          <w:hyperlink w:anchor="__RefHeading___Toc2369_1971068212_Copy_2">
            <w:r>
              <w:rPr>
                <w:rStyle w:val="IndexLink"/>
              </w:rPr>
              <w:t>Korišćenje root naloga</w:t>
              <w:tab/>
              <w:t>5</w:t>
            </w:r>
          </w:hyperlink>
        </w:p>
        <w:p>
          <w:pPr>
            <w:pStyle w:val="TOC2"/>
            <w:rPr/>
          </w:pPr>
          <w:hyperlink w:anchor="__RefHeading___Toc2369_1971068212_Copy_3">
            <w:r>
              <w:rPr>
                <w:rStyle w:val="IndexLink"/>
              </w:rPr>
              <w:t>Princip najmanjih privilegija</w:t>
              <w:tab/>
              <w:t>5</w:t>
            </w:r>
          </w:hyperlink>
        </w:p>
        <w:p>
          <w:pPr>
            <w:pStyle w:val="TOC1"/>
            <w:rPr/>
          </w:pPr>
          <w:hyperlink w:anchor="__RefHeading___Toc1383_2526964257">
            <w:r>
              <w:rPr>
                <w:rStyle w:val="IndexLink"/>
              </w:rPr>
              <w:t>SLIKE</w:t>
              <w:tab/>
              <w:t>6</w:t>
            </w:r>
          </w:hyperlink>
        </w:p>
        <w:p>
          <w:pPr>
            <w:pStyle w:val="TOC1"/>
            <w:rPr/>
          </w:pPr>
          <w:hyperlink w:anchor="__RefHeading___Toc1385_2526964257">
            <w:r>
              <w:rPr>
                <w:rStyle w:val="IndexLink"/>
              </w:rPr>
              <w:t>LITERATURA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  <w:r>
        <w:br w:type="page"/>
      </w:r>
    </w:p>
    <w:p>
      <w:pPr>
        <w:pStyle w:val="Normal"/>
        <w:bidi w:val="0"/>
        <w:spacing w:lineRule="auto" w:line="360" w:before="0" w:after="0"/>
        <w:jc w:val="left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Heading1"/>
        <w:numPr>
          <w:ilvl w:val="0"/>
          <w:numId w:val="1"/>
        </w:numPr>
        <w:bidi w:val="0"/>
        <w:ind w:hanging="0" w:left="0"/>
        <w:jc w:val="left"/>
        <w:rPr>
          <w:rFonts w:ascii="Times New Roman" w:hAnsi="Times New Roman"/>
          <w:sz w:val="32"/>
          <w:szCs w:val="32"/>
        </w:rPr>
      </w:pPr>
      <w:bookmarkStart w:id="0" w:name="__RefHeading___Toc2367_1971068212"/>
      <w:bookmarkEnd w:id="0"/>
      <w:r>
        <w:rPr>
          <w:rFonts w:ascii="Times New Roman" w:hAnsi="Times New Roman"/>
          <w:sz w:val="32"/>
          <w:szCs w:val="32"/>
        </w:rPr>
        <w:t>SHARED RESPONSIBILITY MODEL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rFonts w:ascii="Times New Roman" w:hAnsi="Times New Roman"/>
          <w:sz w:val="28"/>
          <w:szCs w:val="28"/>
        </w:rPr>
      </w:pPr>
      <w:bookmarkStart w:id="1" w:name="__RefHeading___Toc2369_1971068212"/>
      <w:bookmarkEnd w:id="1"/>
      <w:r>
        <w:rPr>
          <w:rFonts w:ascii="Times New Roman" w:hAnsi="Times New Roman"/>
          <w:sz w:val="28"/>
          <w:szCs w:val="28"/>
        </w:rPr>
        <w:t>Opis</w:t>
      </w:r>
    </w:p>
    <w:p>
      <w:pPr>
        <w:pStyle w:val="BodyText"/>
        <w:bidi w:val="0"/>
        <w:jc w:val="left"/>
        <w:rPr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Shared responsibility model je model po kojem se deli odgovornost za sigurnost (</w:t>
      </w:r>
      <w:r>
        <w:rPr>
          <w:rFonts w:ascii="Times New Roman" w:hAnsi="Times New Roman"/>
          <w:sz w:val="24"/>
          <w:szCs w:val="24"/>
          <w:lang w:val="en-US"/>
        </w:rPr>
        <w:t>eng responsibility</w:t>
      </w:r>
      <w:r>
        <w:rPr>
          <w:rFonts w:ascii="Times New Roman" w:hAnsi="Times New Roman"/>
          <w:sz w:val="24"/>
          <w:szCs w:val="24"/>
          <w:lang w:val="sr-Latn-RS"/>
        </w:rPr>
        <w:t>) između provajdera cloud usluga, u našem primeru amazona, i korisnika njihovih usluga i servisa.</w:t>
      </w:r>
    </w:p>
    <w:p>
      <w:pPr>
        <w:pStyle w:val="BodyText"/>
        <w:bidi w:val="0"/>
        <w:jc w:val="left"/>
        <w:rPr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Kako nije moguće da je više strana apsolutno odgovorna za sigurnost jedne stvari, odgovornosti se dele na manje delove, a nad delovima se stranama dodeljuje apsolutna odgovornost.</w:t>
      </w:r>
    </w:p>
    <w:p>
      <w:pPr>
        <w:pStyle w:val="BodyText"/>
        <w:bidi w:val="0"/>
        <w:jc w:val="left"/>
        <w:rPr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Amazon delove koji su rezultat podele grupišu kao sigurnost clouda (eng security of the cloud) i sigurnost u cloudu (eng security in the cloud) i preuzima odgovornost za prvu grupu i korisnicima predaje odgovornost za drugu</w:t>
      </w:r>
      <w:r>
        <w:rPr>
          <w:rFonts w:ascii="Times New Roman" w:hAnsi="Times New Roman"/>
          <w:sz w:val="24"/>
          <w:szCs w:val="24"/>
          <w:lang w:val="en-US"/>
        </w:rPr>
        <w:t>[1]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136515" cy="3148965"/>
                <wp:effectExtent l="0" t="0" r="0" b="0"/>
                <wp:wrapSquare wrapText="largest"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6480" cy="31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288280" cy="289687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88280" cy="289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Slika 1 - Opširna </w:t>
                            </w:r>
                            <w:r>
                              <w:rPr>
                                <w:color w:val="000000"/>
                                <w:lang w:val="sr-Latn-RS"/>
                              </w:rPr>
                              <w:t>podela</w:t>
                            </w:r>
                            <w:r>
                              <w:rPr>
                                <w:color w:val="000000"/>
                              </w:rPr>
                              <w:t xml:space="preserve"> odgovornosti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23.4pt;margin-top:0.05pt;width:404.4pt;height:247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288280" cy="289687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88280" cy="2896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Slika 1 - Opširna </w:t>
                      </w:r>
                      <w:r>
                        <w:rPr>
                          <w:color w:val="000000"/>
                          <w:lang w:val="sr-Latn-RS"/>
                        </w:rPr>
                        <w:t>podela</w:t>
                      </w:r>
                      <w:r>
                        <w:rPr>
                          <w:color w:val="000000"/>
                        </w:rPr>
                        <w:t xml:space="preserve"> odgovornosti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/>
      </w:pPr>
      <w:bookmarkStart w:id="2" w:name="__RefHeading___Toc2375_1971068212"/>
      <w:bookmarkEnd w:id="2"/>
      <w:r>
        <w:rPr>
          <w:rFonts w:ascii="Times New Roman" w:hAnsi="Times New Roman"/>
          <w:sz w:val="28"/>
          <w:szCs w:val="28"/>
        </w:rPr>
        <w:t>Podela odgovornosti</w:t>
      </w:r>
    </w:p>
    <w:p>
      <w:pPr>
        <w:pStyle w:val="BodyText"/>
        <w:bidi w:val="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Podela odgovorosti često zavisi od specifičnog servisa o kome se radi, ali, najosnovije, cloud provider je odgovoran za zaštitu infrastrukture servisa koje nudi, čineći hardware, software, umrežavanje i objekte kod kojih se ovi servisi izvršavaju.</w:t>
      </w:r>
    </w:p>
    <w:p>
      <w:pPr>
        <w:pStyle w:val="BodyText"/>
        <w:bidi w:val="0"/>
        <w:jc w:val="left"/>
        <w:rPr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Odgovornost uveliko zavisi od vrste cloud servisa, od kojih postoje tri glavna</w:t>
      </w:r>
      <w:r>
        <w:rPr>
          <w:rFonts w:ascii="Times New Roman" w:hAnsi="Times New Roman"/>
          <w:sz w:val="24"/>
          <w:szCs w:val="24"/>
          <w:lang w:val="en-US"/>
        </w:rPr>
        <w:t>[2]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p>
      <w:pPr>
        <w:pStyle w:val="BodyText"/>
        <w:bidi w:val="0"/>
        <w:jc w:val="left"/>
        <w:rPr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Software as a service (SaaS) je model u kom provider pruža aplikaciju u cloudu korisniku za korišćenje, u ovakvom modelu korisnik preuzima najmanji mogući deo odgovornosti</w:t>
      </w:r>
      <w:r>
        <w:rPr>
          <w:rFonts w:ascii="Times New Roman" w:hAnsi="Times New Roman"/>
          <w:sz w:val="24"/>
          <w:szCs w:val="24"/>
          <w:lang w:val="en-US"/>
        </w:rPr>
        <w:t>[2]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p>
      <w:pPr>
        <w:pStyle w:val="BodyText"/>
        <w:bidi w:val="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Platform as a service (PaaS) je model u kome se platforme mogu otkupiti od provajdera i koristiti za razvoj, hostovanje i upravljanje aplikacijama, u ovom modelu provider je odgovoran za hardware i software na kojem korisnici pokreću aplikacije, a korisnici su odgovorni za sigurnost aplikacija koje postavljaju na platformu</w:t>
      </w:r>
      <w:r>
        <w:rPr>
          <w:rFonts w:ascii="Times New Roman" w:hAnsi="Times New Roman"/>
          <w:lang w:val="en-US"/>
        </w:rPr>
        <w:t>[2]</w:t>
      </w:r>
      <w:r>
        <w:rPr>
          <w:rFonts w:ascii="Times New Roman" w:hAnsi="Times New Roman"/>
          <w:lang w:val="sr-Latn-RS"/>
        </w:rPr>
        <w:t>.</w:t>
      </w:r>
    </w:p>
    <w:p>
      <w:pPr>
        <w:pStyle w:val="BodyText"/>
        <w:bidi w:val="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Infrastructure as a service (IaaS) je model u kome provider pruža računarske kapacitete, tj komputacione resurse, korisniku, a on je odgovoran za sve što se na njima desi, samim tim, odgovoran je za operativni sistem i sve što dalje radi na njemu</w:t>
      </w:r>
      <w:r>
        <w:rPr>
          <w:rFonts w:ascii="Times New Roman" w:hAnsi="Times New Roman"/>
          <w:lang w:val="en-US"/>
        </w:rPr>
        <w:t>[2]</w:t>
      </w:r>
      <w:r>
        <w:rPr>
          <w:rFonts w:ascii="Times New Roman" w:hAnsi="Times New Roman"/>
          <w:lang w:val="sr-Latn-RS"/>
        </w:rPr>
        <w:t>.</w:t>
      </w:r>
    </w:p>
    <w:p>
      <w:pPr>
        <w:pStyle w:val="BodyText"/>
        <w:bidi w:val="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Minimalno, bez obzira na model, korisnik je uvek odgovoran za sigurnost podataka, kontrolu pristupa resursima i zakonitost sadržaja.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rFonts w:ascii="Times New Roman" w:hAnsi="Times New Roman"/>
          <w:sz w:val="28"/>
          <w:szCs w:val="28"/>
        </w:rPr>
      </w:pPr>
      <w:bookmarkStart w:id="3" w:name="__RefHeading___Toc2377_1971068212"/>
      <w:bookmarkEnd w:id="3"/>
      <w:r>
        <w:rPr>
          <w:rFonts w:ascii="Times New Roman" w:hAnsi="Times New Roman"/>
          <w:sz w:val="28"/>
          <w:szCs w:val="28"/>
        </w:rPr>
        <w:t>Primeri podele odgovornosti</w:t>
      </w:r>
    </w:p>
    <w:p>
      <w:pPr>
        <w:pStyle w:val="Heading3"/>
        <w:numPr>
          <w:ilvl w:val="2"/>
          <w:numId w:val="1"/>
        </w:numPr>
        <w:bidi w:val="0"/>
        <w:ind w:hanging="0" w:left="0"/>
        <w:jc w:val="left"/>
        <w:rPr>
          <w:rFonts w:ascii="Times New Roman" w:hAnsi="Times New Roman"/>
          <w:sz w:val="24"/>
          <w:szCs w:val="24"/>
        </w:rPr>
      </w:pPr>
      <w:bookmarkStart w:id="4" w:name="__RefHeading___Toc2379_1971068212"/>
      <w:bookmarkEnd w:id="4"/>
      <w:r>
        <w:rPr>
          <w:rFonts w:ascii="Times New Roman" w:hAnsi="Times New Roman"/>
          <w:sz w:val="24"/>
          <w:szCs w:val="24"/>
        </w:rPr>
        <w:t>EC 2 (IaaS)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Elastic Cloud Container je servis koji pruža amazon i koji prati IaaS model cloud servisa.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Amazon pruža razne vrste instanci koje predstavljaju komputacione resurse, optimizovane za različite namene, u formi virtualnih mašina.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Instance su hostovane na fizičkim mašinama, a podelu na virtualne mašine vrši hypervisor</w:t>
      </w:r>
      <w:r>
        <w:rPr>
          <w:rFonts w:ascii="Times New Roman" w:hAnsi="Times New Roman"/>
          <w:sz w:val="24"/>
          <w:szCs w:val="24"/>
          <w:lang w:val="en-US"/>
        </w:rPr>
        <w:t>[3]</w:t>
      </w:r>
      <w:r>
        <w:rPr>
          <w:rFonts w:ascii="Times New Roman" w:hAnsi="Times New Roman"/>
          <w:sz w:val="24"/>
          <w:szCs w:val="24"/>
          <w:lang w:val="sr-Latn-RS"/>
        </w:rPr>
        <w:t>, sigurnost fizičkih mašina i potpuna razdvojenost između instanci su odgovornost providera.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>Jedna instanca se inicijalizuje sa operativnim sistemom po izboru korisnika i od tada sve ostaje na korisniku.</w:t>
      </w:r>
    </w:p>
    <w:p>
      <w:pPr>
        <w:pStyle w:val="Heading3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bookmarkStart w:id="5" w:name="__RefHeading___Toc136_2588892014"/>
      <w:bookmarkEnd w:id="5"/>
      <w:r>
        <w:rPr>
          <w:rFonts w:ascii="Times New Roman" w:hAnsi="Times New Roman"/>
          <w:sz w:val="24"/>
          <w:szCs w:val="24"/>
        </w:rPr>
        <w:t>Elastic Beanstalk (PaaS)</w:t>
      </w:r>
    </w:p>
    <w:p>
      <w:pPr>
        <w:pStyle w:val="BodyText"/>
        <w:rPr/>
      </w:pPr>
      <w:r>
        <w:rPr>
          <w:rFonts w:ascii="Times New Roman" w:hAnsi="Times New Roman"/>
          <w:sz w:val="24"/>
          <w:szCs w:val="24"/>
        </w:rPr>
        <w:t>Elastic beanstalk p</w:t>
      </w:r>
      <w:r>
        <w:rPr>
          <w:rFonts w:ascii="Times New Roman" w:hAnsi="Times New Roman"/>
          <w:sz w:val="24"/>
          <w:szCs w:val="24"/>
          <w:lang w:val="sr-Latn-RS"/>
        </w:rPr>
        <w:t xml:space="preserve">ruža mogućnost olakšanog </w:t>
      </w:r>
      <w:r>
        <w:rPr>
          <w:rFonts w:ascii="Times New Roman" w:hAnsi="Times New Roman"/>
          <w:sz w:val="24"/>
          <w:szCs w:val="24"/>
          <w:lang w:val="en-US"/>
        </w:rPr>
        <w:t xml:space="preserve">pokretanja aplikacija na cloudu </w:t>
      </w:r>
      <w:r>
        <w:rPr>
          <w:rFonts w:ascii="Times New Roman" w:hAnsi="Times New Roman"/>
          <w:sz w:val="24"/>
          <w:szCs w:val="24"/>
          <w:lang w:val="sr-Latn-RS"/>
        </w:rPr>
        <w:t>koji</w:t>
      </w:r>
      <w:r>
        <w:rPr>
          <w:rFonts w:ascii="Times New Roman" w:hAnsi="Times New Roman"/>
          <w:sz w:val="24"/>
          <w:szCs w:val="24"/>
          <w:lang w:val="en-US"/>
        </w:rPr>
        <w:t xml:space="preserve"> od korisnika </w:t>
      </w:r>
      <w:r>
        <w:rPr>
          <w:rFonts w:ascii="Times New Roman" w:hAnsi="Times New Roman"/>
          <w:sz w:val="24"/>
          <w:szCs w:val="24"/>
          <w:lang w:val="sr-Latn-RS"/>
        </w:rPr>
        <w:t>zahteva samo otpremanje koda aplikacije koju korisnik želi da pokrene.</w:t>
      </w:r>
    </w:p>
    <w:p>
      <w:pPr>
        <w:pStyle w:val="BodyText"/>
        <w:rPr/>
      </w:pPr>
      <w:r>
        <w:rPr>
          <w:rFonts w:ascii="Times New Roman" w:hAnsi="Times New Roman"/>
          <w:sz w:val="24"/>
          <w:szCs w:val="24"/>
          <w:lang w:val="sr-Latn-RS"/>
        </w:rPr>
        <w:t>Amazon preuzima odgovornost za bezbednost hardware-a i software-a na kome se aplikacije pokreću, a korisnik za bezbednost aplikacija koje pokreće.</w:t>
      </w:r>
    </w:p>
    <w:p>
      <w:pPr>
        <w:pStyle w:val="BodyText"/>
        <w:rPr/>
      </w:pPr>
      <w:r>
        <w:rPr>
          <w:rFonts w:ascii="Times New Roman" w:hAnsi="Times New Roman"/>
          <w:sz w:val="24"/>
          <w:szCs w:val="24"/>
          <w:lang w:val="sr-Latn-RS"/>
        </w:rPr>
        <w:t>Elastic beanstalk takođe može pomoći sa dostupnošću aplikacija pokrenutih na njemu zato što nudi i automatsko skaliranje resursa aplikacija po uviđenoj potrebi, što takođe može smanjiti troškove kada potreba za resursima manja</w:t>
      </w:r>
      <w:r>
        <w:rPr>
          <w:rFonts w:ascii="Times New Roman" w:hAnsi="Times New Roman"/>
          <w:sz w:val="24"/>
          <w:szCs w:val="24"/>
          <w:lang w:val="en-US"/>
        </w:rPr>
        <w:t>[4]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p>
      <w:pPr>
        <w:pStyle w:val="BodyText"/>
        <w:rPr/>
      </w:pPr>
      <w:r>
        <w:rPr>
          <w:rFonts w:ascii="Times New Roman" w:hAnsi="Times New Roman"/>
          <w:sz w:val="24"/>
          <w:szCs w:val="24"/>
          <w:lang w:val="en-US"/>
        </w:rPr>
        <w:t>Ovaj servis tako</w:t>
      </w:r>
      <w:r>
        <w:rPr>
          <w:rFonts w:ascii="Times New Roman" w:hAnsi="Times New Roman"/>
          <w:sz w:val="24"/>
          <w:szCs w:val="24"/>
          <w:lang w:val="sr-Latn-RS"/>
        </w:rPr>
        <w:t>đe pri skaliranju resursa može koristiti više zona dostupnosti (eng availability zones), što osigurava dostupnost aplikacije čak i pri pretnjama koje bi mogle da onesposebe jednu</w:t>
      </w:r>
      <w:r>
        <w:rPr>
          <w:rFonts w:ascii="Times New Roman" w:hAnsi="Times New Roman"/>
          <w:sz w:val="24"/>
          <w:szCs w:val="24"/>
          <w:lang w:val="en-US"/>
        </w:rPr>
        <w:t>[4]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p>
      <w:pPr>
        <w:pStyle w:val="Heading3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bookmarkStart w:id="6" w:name="__RefHeading___Toc136_2588892014_Copy_1"/>
      <w:bookmarkEnd w:id="6"/>
      <w:r>
        <w:rPr>
          <w:rFonts w:ascii="Times New Roman" w:hAnsi="Times New Roman"/>
          <w:sz w:val="24"/>
          <w:szCs w:val="24"/>
        </w:rPr>
        <w:t>Workmail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aaS)</w:t>
      </w:r>
    </w:p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Workmail nudi privatan mejl servis potpuno podešen od strane amazona.</w:t>
      </w:r>
    </w:p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Amazon preuzima odgovornost za bezbednost hardware-a i software-a koji omogućavaju ovaj servis, a korisniku ostaje odgovornost o podacima, kontroli pristupa, i zakonitosti sadržaja i podataka[5].</w:t>
      </w:r>
    </w:p>
    <w:p>
      <w:pPr>
        <w:pStyle w:val="BodyText"/>
        <w:rPr>
          <w:rFonts w:ascii="Times New Roman" w:hAnsi="Times New Roman"/>
          <w:sz w:val="24"/>
          <w:szCs w:val="24"/>
        </w:rPr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bidi w:val="0"/>
        <w:ind w:hanging="0" w:left="0"/>
        <w:jc w:val="left"/>
        <w:rPr>
          <w:rFonts w:ascii="Times New Roman" w:hAnsi="Times New Roman"/>
          <w:sz w:val="32"/>
          <w:szCs w:val="32"/>
        </w:rPr>
      </w:pPr>
      <w:bookmarkStart w:id="7" w:name="__RefHeading___Toc2367_1971068212_Copy_1"/>
      <w:bookmarkEnd w:id="7"/>
      <w:r>
        <w:rPr>
          <w:rFonts w:ascii="Times New Roman" w:hAnsi="Times New Roman"/>
          <w:sz w:val="32"/>
          <w:szCs w:val="32"/>
        </w:rPr>
        <w:t>AWS SECURITY BEST PRACTICES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rFonts w:ascii="Times New Roman" w:hAnsi="Times New Roman"/>
          <w:sz w:val="28"/>
          <w:szCs w:val="28"/>
        </w:rPr>
      </w:pPr>
      <w:bookmarkStart w:id="8" w:name="__RefHeading___Toc2369_1971068212_Copy_1"/>
      <w:bookmarkEnd w:id="8"/>
      <w:r>
        <w:rPr>
          <w:rFonts w:ascii="Times New Roman" w:hAnsi="Times New Roman"/>
          <w:sz w:val="28"/>
          <w:szCs w:val="28"/>
        </w:rPr>
        <w:t>Opis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 ovom poglavlju ćemo u kratko proći nekoliko najboljih praksa (eng best practice) kada se radi o bezbednosti na AWS cloudu.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rFonts w:ascii="Times New Roman" w:hAnsi="Times New Roman"/>
          <w:sz w:val="28"/>
          <w:szCs w:val="28"/>
        </w:rPr>
      </w:pPr>
      <w:bookmarkStart w:id="9" w:name="__RefHeading___Toc2369_1971068212_Copy_2"/>
      <w:bookmarkEnd w:id="9"/>
      <w:r>
        <w:rPr>
          <w:rFonts w:ascii="Times New Roman" w:hAnsi="Times New Roman"/>
          <w:sz w:val="28"/>
          <w:szCs w:val="28"/>
        </w:rPr>
        <w:t>Korišćenje root naloga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>Amazon strogo preporučuje da se root nalog ne koristi za svakodnevne zadatke, već da se koristi za izvršavanje samo onih zadataka koje samo root nalog može da izvrši, a da se za sve ostale potrebe napravi i koristi administrativni korisnik[6].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>Preporučen je visok nivo pažnje pri radu i zaštiti root naloga, te korišćenje unikatnih šifara i multifaktorske autentikacije[6].</w:t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rFonts w:ascii="Times New Roman" w:hAnsi="Times New Roman"/>
          <w:sz w:val="28"/>
          <w:szCs w:val="28"/>
        </w:rPr>
      </w:pPr>
      <w:bookmarkStart w:id="10" w:name="__RefHeading___Toc2369_1971068212_Copy_3"/>
      <w:bookmarkEnd w:id="10"/>
      <w:r>
        <w:rPr>
          <w:rFonts w:ascii="Times New Roman" w:hAnsi="Times New Roman"/>
          <w:sz w:val="28"/>
          <w:szCs w:val="28"/>
        </w:rPr>
        <w:t>Princip najmanjih privilegija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Princip najmanjih privilegija, ili na engleskom “least privilege principle” je princip po kojem se korisnicima daju samo one privilegije bez kojih oni ne bi mogli da izvrše svoje dužnosti i ni jednu privilegiju više od tih[7].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Praćenjem ovog principa se uspešno možemo zaštititi od pristupa podacima ili sistemima od strane korisnika za kojeg ne nameravamo da njima ima pristup, smanjujemo rizik u slučaju kompromizovanja korisnika i smanjujemo mogućnost slučajnih grešaka.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Bitno je da pri praćenju ovog principa pažljivo procenimo kojem korisniku su koje privilegije potrebne kako ih ne bi sprečili u izvršavanju njihovih dužnosti, dok im istovremeno ne bi omogućili nenameren pristup.</w:t>
      </w:r>
    </w:p>
    <w:p>
      <w:pPr>
        <w:pStyle w:val="BodyText"/>
        <w:bidi w:val="0"/>
        <w:ind w:hanging="0" w:left="0"/>
        <w:jc w:val="left"/>
        <w:rPr>
          <w:rFonts w:ascii="Times New Roman" w:hAnsi="Times New Roman"/>
        </w:rPr>
      </w:pPr>
      <w:r>
        <w:rPr>
          <w:sz w:val="24"/>
          <w:szCs w:val="24"/>
        </w:rPr>
      </w:r>
      <w:r>
        <w:br w:type="page"/>
      </w:r>
    </w:p>
    <w:p>
      <w:pPr>
        <w:pStyle w:val="BodyText"/>
        <w:bidi w:val="0"/>
        <w:spacing w:before="0" w:after="14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jc w:val="center"/>
        <w:rPr>
          <w:rFonts w:ascii="Times New Roman" w:hAnsi="Times New Roman"/>
          <w:sz w:val="32"/>
          <w:szCs w:val="32"/>
        </w:rPr>
      </w:pPr>
      <w:bookmarkStart w:id="11" w:name="__RefHeading___Toc1383_2526964257"/>
      <w:bookmarkEnd w:id="11"/>
      <w:r>
        <w:rPr>
          <w:rFonts w:ascii="Times New Roman" w:hAnsi="Times New Roman"/>
          <w:sz w:val="32"/>
          <w:szCs w:val="32"/>
        </w:rPr>
        <w:t>SLIKE</w:t>
      </w:r>
    </w:p>
    <w:p>
      <w:pPr>
        <w:pStyle w:val="BodyText"/>
        <w:jc w:val="left"/>
        <w:rPr/>
      </w:pPr>
      <w:r>
        <w:rPr>
          <w:rFonts w:ascii="Times New Roman" w:hAnsi="Times New Roman"/>
          <w:sz w:val="24"/>
          <w:szCs w:val="24"/>
        </w:rPr>
        <w:t xml:space="preserve">(1) Amazon, dostupno na  </w:t>
      </w:r>
      <w:r>
        <w:rPr>
          <w:rStyle w:val="Hyperlink"/>
          <w:rFonts w:ascii="Times New Roman" w:hAnsi="Times New Roman"/>
          <w:sz w:val="24"/>
          <w:szCs w:val="24"/>
        </w:rPr>
        <w:t>https://aws.amazon.com/compliance/shared-responsibility-model/</w:t>
      </w:r>
    </w:p>
    <w:p>
      <w:pPr>
        <w:pStyle w:val="BodyText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left="0"/>
        <w:jc w:val="center"/>
        <w:rPr>
          <w:rFonts w:ascii="Times New Roman" w:hAnsi="Times New Roman"/>
          <w:sz w:val="32"/>
          <w:szCs w:val="32"/>
        </w:rPr>
      </w:pPr>
      <w:bookmarkStart w:id="12" w:name="__RefHeading___Toc1385_2526964257"/>
      <w:bookmarkEnd w:id="12"/>
      <w:r>
        <w:rPr>
          <w:rFonts w:ascii="Times New Roman" w:hAnsi="Times New Roman"/>
          <w:sz w:val="32"/>
          <w:szCs w:val="32"/>
        </w:rPr>
        <w:t>LITERATURA</w:t>
      </w:r>
    </w:p>
    <w:p>
      <w:pPr>
        <w:pStyle w:val="BodyText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[1] Amazon – Shared responsibility model. </w:t>
      </w:r>
    </w:p>
    <w:p>
      <w:pPr>
        <w:pStyle w:val="BodyText"/>
        <w:jc w:val="left"/>
        <w:rPr>
          <w:sz w:val="24"/>
          <w:szCs w:val="24"/>
        </w:rPr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Dostupno</w:t>
      </w:r>
      <w:r>
        <w:rPr>
          <w:rFonts w:ascii="Times New Roman" w:hAnsi="Times New Roman"/>
          <w:sz w:val="24"/>
          <w:szCs w:val="24"/>
        </w:rPr>
        <w:t xml:space="preserve"> na </w:t>
      </w:r>
      <w:hyperlink r:id="rId4">
        <w:r>
          <w:rPr>
            <w:rStyle w:val="Hyperlink"/>
            <w:rFonts w:ascii="Times New Roman" w:hAnsi="Times New Roman"/>
            <w:sz w:val="24"/>
            <w:szCs w:val="24"/>
          </w:rPr>
          <w:t>https://aws.amazon.com/compliance/shared-responsibility-model/</w:t>
        </w:r>
      </w:hyperlink>
      <w:r>
        <w:rPr>
          <w:rFonts w:ascii="Times New Roman" w:hAnsi="Times New Roman"/>
          <w:sz w:val="24"/>
          <w:szCs w:val="24"/>
        </w:rPr>
        <w:t>\</w:t>
      </w:r>
    </w:p>
    <w:p>
      <w:pPr>
        <w:pStyle w:val="BodyText"/>
        <w:jc w:val="left"/>
        <w:rPr/>
      </w:pPr>
      <w:r>
        <w:rPr>
          <w:rFonts w:ascii="Times New Roman" w:hAnsi="Times New Roman"/>
          <w:sz w:val="24"/>
          <w:szCs w:val="24"/>
        </w:rPr>
        <w:t xml:space="preserve">[2] Crowdstrike – </w:t>
      </w:r>
      <w:r>
        <w:rPr>
          <w:rStyle w:val="Strong"/>
          <w:rFonts w:ascii="Times New Roman" w:hAnsi="Times New Roman"/>
          <w:b w:val="false"/>
          <w:bCs w:val="false"/>
        </w:rPr>
        <w:t>Shared Responsibility Model.</w:t>
      </w:r>
    </w:p>
    <w:p>
      <w:pPr>
        <w:pStyle w:val="BodyText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 xml:space="preserve">Dostupno na </w:t>
      </w:r>
      <w:r>
        <w:rPr>
          <w:rStyle w:val="Hyperlink"/>
          <w:rFonts w:ascii="Times New Roman" w:hAnsi="Times New Roman"/>
          <w:b w:val="false"/>
          <w:bCs w:val="false"/>
        </w:rPr>
        <w:t>https://www.crowdstrike.com/cybersecurity-101/cloud-security/shared-responsibility-model/</w:t>
      </w:r>
    </w:p>
    <w:p>
      <w:pPr>
        <w:pStyle w:val="BodyText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>[3] Amazon – What is a hypervisor?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 xml:space="preserve">Dostupno na </w:t>
      </w:r>
      <w:r>
        <w:rPr>
          <w:rStyle w:val="Hyperlink"/>
          <w:rFonts w:ascii="Times New Roman" w:hAnsi="Times New Roman"/>
          <w:b w:val="false"/>
          <w:bCs w:val="false"/>
        </w:rPr>
        <w:t>https://aws.amazon.com/what-is/hypervisor/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>[4] Amazon – Elastic Beanstalk features.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 xml:space="preserve">Dostupno na </w:t>
      </w:r>
      <w:hyperlink r:id="rId6">
        <w:r>
          <w:rPr>
            <w:rStyle w:val="Hyperlink"/>
            <w:rFonts w:ascii="Times New Roman" w:hAnsi="Times New Roman"/>
            <w:b w:val="false"/>
            <w:bCs w:val="false"/>
          </w:rPr>
          <w:t>https://aws.amazon.com/elasticbeanstalk/details/</w:t>
        </w:r>
      </w:hyperlink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>[5] Amazon – Workmail.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 xml:space="preserve">Dostupno na </w:t>
      </w:r>
      <w:hyperlink r:id="rId8">
        <w:r>
          <w:rPr>
            <w:rStyle w:val="Hyperlink"/>
            <w:rFonts w:ascii="Times New Roman" w:hAnsi="Times New Roman"/>
            <w:b w:val="false"/>
            <w:bCs w:val="false"/>
          </w:rPr>
          <w:t>https://aws.amazon.com/workmail/</w:t>
        </w:r>
      </w:hyperlink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 xml:space="preserve">[6] Amazon - </w:t>
      </w:r>
      <w:bookmarkStart w:id="13" w:name="root-user-best-practices"/>
      <w:bookmarkEnd w:id="13"/>
      <w:r>
        <w:rPr>
          <w:rStyle w:val="Strong"/>
          <w:rFonts w:ascii="Times New Roman" w:hAnsi="Times New Roman"/>
          <w:b w:val="false"/>
          <w:bCs w:val="false"/>
        </w:rPr>
        <w:t>Root user best practices for your AWS account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>Dostupno na https://docs.aws.amazon.com/IAM/latest/UserGuide/root-user-best-practices.html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>[7] Wikipedia – Principle of least privilege</w:t>
      </w:r>
    </w:p>
    <w:p>
      <w:pPr>
        <w:pStyle w:val="BodyText"/>
        <w:spacing w:before="0" w:after="140"/>
        <w:jc w:val="left"/>
        <w:rPr/>
      </w:pPr>
      <w:r>
        <w:rPr>
          <w:rStyle w:val="Strong"/>
          <w:rFonts w:ascii="Times New Roman" w:hAnsi="Times New Roman"/>
          <w:b w:val="false"/>
          <w:bCs w:val="false"/>
        </w:rPr>
        <w:t>Dostupno na https://en.wikipedia.org/wiki/Principle_of_least_privilege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026" w:leader="dot"/>
      </w:tabs>
      <w:ind w:hanging="0" w:left="0"/>
    </w:pPr>
    <w:rPr/>
  </w:style>
  <w:style w:type="paragraph" w:styleId="TOC2">
    <w:name w:val="TOC 2"/>
    <w:basedOn w:val="Index"/>
    <w:pPr>
      <w:tabs>
        <w:tab w:val="clear" w:pos="709"/>
        <w:tab w:val="right" w:pos="9026" w:leader="dot"/>
      </w:tabs>
      <w:ind w:hanging="0" w:left="283"/>
    </w:pPr>
    <w:rPr/>
  </w:style>
  <w:style w:type="paragraph" w:styleId="Caption1">
    <w:name w:val="caption1"/>
    <w:basedOn w:val="Normal"/>
    <w:next w:val="Normal"/>
    <w:qFormat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OC3">
    <w:name w:val="TOC 3"/>
    <w:basedOn w:val="Index"/>
    <w:pPr>
      <w:tabs>
        <w:tab w:val="clear" w:pos="709"/>
        <w:tab w:val="right" w:pos="9026" w:leader="dot"/>
      </w:tabs>
      <w:ind w:hanging="0" w:lef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yperlink" Target="https://aws.amazon.com/compliance/shared-responsibility-model/" TargetMode="External"/><Relationship Id="rId5" Type="http://schemas.openxmlformats.org/officeDocument/2006/relationships/hyperlink" Target="https://aws.amazon.com/elasticbeanstalk/details/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aws.amazon.com/workmail/" TargetMode="External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LibreOffice/7.6.2.1$Linux_X86_64 LibreOffice_project/60$Build-1</Application>
  <AppVersion>15.0000</AppVersion>
  <Pages>7</Pages>
  <Words>843</Words>
  <Characters>5382</Characters>
  <CharactersWithSpaces>6158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2023-10-10T08:31:45Z</dcterms:created>
  <dc:creator/>
  <dc:description/>
  <dc:language>en-US</dc:language>
  <cp:lastModifiedBy/>
  <dcterms:modified xsi:type="dcterms:W3CDTF">2023-11-04T08:21:07Z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