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2"/>
        <w:spacing w:after="0" w:lineRule="auto"/>
        <w:jc w:val="both"/>
        <w:rPr>
          <w:rFonts w:ascii="Roboto" w:cs="Roboto" w:eastAsia="Roboto" w:hAnsi="Roboto"/>
          <w:b w:val="1"/>
        </w:rPr>
      </w:pPr>
      <w:bookmarkStart w:colFirst="0" w:colLast="0" w:name="_8plaiqtduq92" w:id="0"/>
      <w:bookmarkEnd w:id="0"/>
      <w:r w:rsidDel="00000000" w:rsidR="00000000" w:rsidRPr="00000000">
        <w:rPr>
          <w:rFonts w:ascii="Andika" w:cs="Andika" w:eastAsia="Andika" w:hAnsi="Andika"/>
          <w:b w:val="1"/>
          <w:rtl w:val="0"/>
        </w:rPr>
        <w:t xml:space="preserve">Họ và tên: Dương Xuân Bách</w:t>
      </w:r>
    </w:p>
    <w:p w:rsidR="00000000" w:rsidDel="00000000" w:rsidP="00000000" w:rsidRDefault="00000000" w:rsidRPr="00000000" w14:paraId="00000002">
      <w:pPr>
        <w:pStyle w:val="Heading2"/>
        <w:spacing w:after="0" w:lineRule="auto"/>
        <w:jc w:val="both"/>
        <w:rPr>
          <w:rFonts w:ascii="Roboto" w:cs="Roboto" w:eastAsia="Roboto" w:hAnsi="Roboto"/>
          <w:b w:val="1"/>
        </w:rPr>
      </w:pPr>
      <w:bookmarkStart w:colFirst="0" w:colLast="0" w:name="_ysaxv655g1g1" w:id="1"/>
      <w:bookmarkEnd w:id="1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MSSV: HE176027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jc w:val="both"/>
        <w:rPr>
          <w:rFonts w:ascii="Roboto" w:cs="Roboto" w:eastAsia="Roboto" w:hAnsi="Roboto"/>
          <w:b w:val="1"/>
        </w:rPr>
      </w:pPr>
      <w:bookmarkStart w:colFirst="0" w:colLast="0" w:name="_xhnjj9j11vdl" w:id="2"/>
      <w:bookmarkEnd w:id="2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1. Import library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541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5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Cài đặt những thư viện cần thiết cho bài toán.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3"/>
        <w:jc w:val="both"/>
        <w:rPr>
          <w:rFonts w:ascii="Roboto" w:cs="Roboto" w:eastAsia="Roboto" w:hAnsi="Roboto"/>
          <w:b w:val="1"/>
        </w:rPr>
      </w:pPr>
      <w:bookmarkStart w:colFirst="0" w:colLast="0" w:name="_t7thcj2l0dat" w:id="3"/>
      <w:bookmarkEnd w:id="3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2. Exploration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146300"/>
            <wp:effectExtent b="0" l="0" r="0" t="0"/>
            <wp:docPr id="9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numPr>
          <w:ilvl w:val="0"/>
          <w:numId w:val="1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Đọc dữ liệu từ file csv, tổng quan dữ liệu: 1000 hàng (điểm dữ liệu) và 16 cột (thuộc tính) 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247900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numPr>
          <w:ilvl w:val="0"/>
          <w:numId w:val="5"/>
        </w:numPr>
        <w:ind w:left="72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Kiểm tra kiểu dữ liệu cùng và kiểm tra xem có điểm dữ liệu nào Null không: </w:t>
      </w:r>
    </w:p>
    <w:p w:rsidR="00000000" w:rsidDel="00000000" w:rsidP="00000000" w:rsidRDefault="00000000" w:rsidRPr="00000000" w14:paraId="00000012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Chủ yếu kiểu dữ liệu là int64, ngoài dữ liệu ảnh</w:t>
      </w:r>
    </w:p>
    <w:p w:rsidR="00000000" w:rsidDel="00000000" w:rsidP="00000000" w:rsidRDefault="00000000" w:rsidRPr="00000000" w14:paraId="00000013">
      <w:pPr>
        <w:numPr>
          <w:ilvl w:val="1"/>
          <w:numId w:val="5"/>
        </w:numPr>
        <w:ind w:left="1440" w:hanging="360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Không có dữ liệu bị khuyết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69900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6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numPr>
          <w:ilvl w:val="0"/>
          <w:numId w:val="9"/>
        </w:numPr>
        <w:ind w:left="720" w:hanging="360"/>
        <w:rPr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Kiểm tra số ID độc nhất, ở đây có ghi lại 1000 IDs, trong đó có 928 IDs độc nhất, nghĩa là có nhiều ID bệnh nhân bị trùng lặp</w:t>
      </w:r>
    </w:p>
    <w:p w:rsidR="00000000" w:rsidDel="00000000" w:rsidP="00000000" w:rsidRDefault="00000000" w:rsidRPr="00000000" w14:paraId="00000019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600200"/>
            <wp:effectExtent b="0" l="0" r="0" t="0"/>
            <wp:docPr id="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numPr>
          <w:ilvl w:val="0"/>
          <w:numId w:val="10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Tạo danh sách kiểm tra các loại bệnh và triệu chứng mà bệnh nhân gặp phải</w:t>
      </w:r>
    </w:p>
    <w:p w:rsidR="00000000" w:rsidDel="00000000" w:rsidP="00000000" w:rsidRDefault="00000000" w:rsidRPr="00000000" w14:paraId="0000001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7145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0"/>
          <w:numId w:val="7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Kiểm tra số lượng bệnh nhân có trong trong từng bệnh: Dữ liệu bị mất cân bằng </w:t>
      </w:r>
    </w:p>
    <w:p w:rsidR="00000000" w:rsidDel="00000000" w:rsidP="00000000" w:rsidRDefault="00000000" w:rsidRPr="00000000" w14:paraId="00000021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1082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10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43200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0"/>
          <w:numId w:val="6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ra một số ảnh ngẫu nhiên trong bộ dữ liệu </w:t>
      </w:r>
    </w:p>
    <w:p w:rsidR="00000000" w:rsidDel="00000000" w:rsidP="00000000" w:rsidRDefault="00000000" w:rsidRPr="00000000" w14:paraId="00000026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7813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ra ảnh đầu tiên và một số thông số về ảnh: </w:t>
      </w:r>
    </w:p>
    <w:p w:rsidR="00000000" w:rsidDel="00000000" w:rsidP="00000000" w:rsidRDefault="00000000" w:rsidRPr="00000000" w14:paraId="0000002A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Chiều dài và chiều rộng của ảnh </w:t>
      </w:r>
    </w:p>
    <w:p w:rsidR="00000000" w:rsidDel="00000000" w:rsidP="00000000" w:rsidRDefault="00000000" w:rsidRPr="00000000" w14:paraId="0000002B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Giá trị min max của pixel trong ảnh </w:t>
      </w:r>
    </w:p>
    <w:p w:rsidR="00000000" w:rsidDel="00000000" w:rsidP="00000000" w:rsidRDefault="00000000" w:rsidRPr="00000000" w14:paraId="0000002C">
      <w:pPr>
        <w:numPr>
          <w:ilvl w:val="1"/>
          <w:numId w:val="3"/>
        </w:numPr>
        <w:ind w:left="144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Mean (Giá trị trung bình) và Standard Deviation (Độ lệch chuẩn) </w:t>
      </w:r>
    </w:p>
    <w:p w:rsidR="00000000" w:rsidDel="00000000" w:rsidP="00000000" w:rsidRDefault="00000000" w:rsidRPr="00000000" w14:paraId="0000002D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501900"/>
            <wp:effectExtent b="0" l="0" r="0" t="0"/>
            <wp:docPr id="12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501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4"/>
        </w:numPr>
        <w:ind w:left="720" w:hanging="360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In ra biểu đồ cột biểu diễn phân phối của các giá trị pixels trong ảnh (kèm theo thông tin về Mean và Standard Deviation của chúng</w:t>
      </w:r>
    </w:p>
    <w:p w:rsidR="00000000" w:rsidDel="00000000" w:rsidP="00000000" w:rsidRDefault="00000000" w:rsidRPr="00000000" w14:paraId="00000030">
      <w:pPr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3"/>
        <w:jc w:val="both"/>
        <w:rPr>
          <w:rFonts w:ascii="Roboto" w:cs="Roboto" w:eastAsia="Roboto" w:hAnsi="Roboto"/>
          <w:b w:val="1"/>
        </w:rPr>
      </w:pPr>
      <w:bookmarkStart w:colFirst="0" w:colLast="0" w:name="_3ivmehkijqf0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pStyle w:val="Heading3"/>
        <w:jc w:val="both"/>
        <w:rPr>
          <w:rFonts w:ascii="Roboto" w:cs="Roboto" w:eastAsia="Roboto" w:hAnsi="Roboto"/>
          <w:b w:val="1"/>
        </w:rPr>
      </w:pPr>
      <w:bookmarkStart w:colFirst="0" w:colLast="0" w:name="_lcx3zcknrmzg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3"/>
        <w:jc w:val="both"/>
        <w:rPr>
          <w:rFonts w:ascii="Roboto" w:cs="Roboto" w:eastAsia="Roboto" w:hAnsi="Roboto"/>
          <w:b w:val="1"/>
        </w:rPr>
      </w:pPr>
      <w:bookmarkStart w:colFirst="0" w:colLast="0" w:name="_wn442lt9mc8r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3"/>
        <w:jc w:val="both"/>
        <w:rPr>
          <w:rFonts w:ascii="Roboto" w:cs="Roboto" w:eastAsia="Roboto" w:hAnsi="Roboto"/>
          <w:b w:val="1"/>
        </w:rPr>
      </w:pPr>
      <w:bookmarkStart w:colFirst="0" w:colLast="0" w:name="_z9afchg8wtj2" w:id="7"/>
      <w:bookmarkEnd w:id="7"/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3. Image Processing in Keras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168400"/>
            <wp:effectExtent b="0" l="0" r="0" t="0"/>
            <wp:docPr id="3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16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numPr>
          <w:ilvl w:val="0"/>
          <w:numId w:val="8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 Tạo hàm image_generator từ Keras để chỉnh lại ảnh (Image Preprocessing Tiền xử lý ảnh) cho phù hợp trước khi đưa vào mạng CNN:</w:t>
      </w:r>
    </w:p>
    <w:p w:rsidR="00000000" w:rsidDel="00000000" w:rsidP="00000000" w:rsidRDefault="00000000" w:rsidRPr="00000000" w14:paraId="00000038">
      <w:pPr>
        <w:numPr>
          <w:ilvl w:val="1"/>
          <w:numId w:val="8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samplewise_center=True: Đặt giá trị trung bình của ảnh xuống 0 </w:t>
      </w:r>
    </w:p>
    <w:p w:rsidR="00000000" w:rsidDel="00000000" w:rsidP="00000000" w:rsidRDefault="00000000" w:rsidRPr="00000000" w14:paraId="00000039">
      <w:pPr>
        <w:numPr>
          <w:ilvl w:val="1"/>
          <w:numId w:val="8"/>
        </w:numPr>
        <w:ind w:left="144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samplewise_std_normalization= True: Chuẩn hóa lại độ lệch chuẩn về 1 </w:t>
      </w:r>
    </w:p>
    <w:p w:rsidR="00000000" w:rsidDel="00000000" w:rsidP="00000000" w:rsidRDefault="00000000" w:rsidRPr="00000000" w14:paraId="0000003A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-&gt; Đưa phân phối giá trị pixels của ảnh về phân phối chuẩn </w:t>
      </w:r>
    </w:p>
    <w:p w:rsidR="00000000" w:rsidDel="00000000" w:rsidP="00000000" w:rsidRDefault="00000000" w:rsidRPr="00000000" w14:paraId="0000003B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ab/>
        <w:tab/>
        <w:t xml:space="preserve">-&gt; Giúp mô hình học nhanh dễ hội tụ hơn, đặc biệt là ảnh có độ lệch về giá trị pixels cao </w:t>
      </w:r>
    </w:p>
    <w:p w:rsidR="00000000" w:rsidDel="00000000" w:rsidP="00000000" w:rsidRDefault="00000000" w:rsidRPr="00000000" w14:paraId="0000003C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1358900"/>
            <wp:effectExtent b="0" l="0" r="0" t="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358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numPr>
          <w:ilvl w:val="0"/>
          <w:numId w:val="1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Bắt đầu normalization các ảnh: Ngoài những thông tin trên, một số thông tin đi kèm là resize ảnh về (320, 320) với batch size là 1</w:t>
      </w:r>
    </w:p>
    <w:p w:rsidR="00000000" w:rsidDel="00000000" w:rsidP="00000000" w:rsidRDefault="00000000" w:rsidRPr="00000000" w14:paraId="00000040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8321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numPr>
          <w:ilvl w:val="0"/>
          <w:numId w:val="2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Kiểm tra kết quả sau khi tinh chỉnh </w:t>
      </w:r>
    </w:p>
    <w:p w:rsidR="00000000" w:rsidDel="00000000" w:rsidP="00000000" w:rsidRDefault="00000000" w:rsidRPr="00000000" w14:paraId="00000043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311400"/>
            <wp:effectExtent b="0" l="0" r="0" t="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311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ind w:left="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</w:rPr>
        <w:drawing>
          <wp:inline distB="114300" distT="114300" distL="114300" distR="114300">
            <wp:extent cx="5731200" cy="2933700"/>
            <wp:effectExtent b="0" l="0" r="0" t="0"/>
            <wp:docPr id="11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3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0"/>
          <w:numId w:val="11"/>
        </w:numPr>
        <w:ind w:left="720" w:hanging="360"/>
        <w:jc w:val="both"/>
        <w:rPr>
          <w:rFonts w:ascii="Roboto" w:cs="Roboto" w:eastAsia="Roboto" w:hAnsi="Roboto"/>
          <w:sz w:val="24"/>
          <w:szCs w:val="24"/>
          <w:u w:val="none"/>
        </w:rPr>
      </w:pPr>
      <w:r w:rsidDel="00000000" w:rsidR="00000000" w:rsidRPr="00000000">
        <w:rPr>
          <w:rFonts w:ascii="Andika" w:cs="Andika" w:eastAsia="Andika" w:hAnsi="Andika"/>
          <w:sz w:val="24"/>
          <w:szCs w:val="24"/>
          <w:rtl w:val="0"/>
        </w:rPr>
        <w:t xml:space="preserve">In và so sánh phân phối giá trị pixels của ảnh sau khi thực hiện normalization và trước khi thực hiện normalization</w:t>
      </w:r>
    </w:p>
    <w:p w:rsidR="00000000" w:rsidDel="00000000" w:rsidP="00000000" w:rsidRDefault="00000000" w:rsidRPr="00000000" w14:paraId="00000047">
      <w:pPr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-&gt; Phân phối ảnh được đưa về dạng phân phối chuẩn N(0, 1)</w:t>
      </w:r>
    </w:p>
    <w:p w:rsidR="00000000" w:rsidDel="00000000" w:rsidP="00000000" w:rsidRDefault="00000000" w:rsidRPr="00000000" w14:paraId="00000048">
      <w:pPr>
        <w:ind w:left="720" w:firstLine="0"/>
        <w:jc w:val="both"/>
        <w:rPr>
          <w:rFonts w:ascii="Roboto" w:cs="Roboto" w:eastAsia="Roboto" w:hAnsi="Roboto"/>
          <w:sz w:val="24"/>
          <w:szCs w:val="24"/>
        </w:rPr>
      </w:pPr>
      <w:r w:rsidDel="00000000" w:rsidR="00000000" w:rsidRPr="00000000">
        <w:rPr>
          <w:rFonts w:ascii="Roboto" w:cs="Roboto" w:eastAsia="Roboto" w:hAnsi="Roboto"/>
          <w:sz w:val="24"/>
          <w:szCs w:val="24"/>
          <w:rtl w:val="0"/>
        </w:rPr>
        <w:t xml:space="preserve">-&gt; Phân phối đều hơn và giảm được độ lệch giữa giá trị pixels thấp nhất và giá trị pixels cao nhất của ảnh</w:t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Andik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Robot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3.png"/><Relationship Id="rId11" Type="http://schemas.openxmlformats.org/officeDocument/2006/relationships/image" Target="media/image5.png"/><Relationship Id="rId10" Type="http://schemas.openxmlformats.org/officeDocument/2006/relationships/image" Target="media/image6.png"/><Relationship Id="rId13" Type="http://schemas.openxmlformats.org/officeDocument/2006/relationships/image" Target="media/image1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11.png"/><Relationship Id="rId14" Type="http://schemas.openxmlformats.org/officeDocument/2006/relationships/image" Target="media/image7.png"/><Relationship Id="rId17" Type="http://schemas.openxmlformats.org/officeDocument/2006/relationships/image" Target="media/image10.png"/><Relationship Id="rId16" Type="http://schemas.openxmlformats.org/officeDocument/2006/relationships/image" Target="media/image15.png"/><Relationship Id="rId5" Type="http://schemas.openxmlformats.org/officeDocument/2006/relationships/styles" Target="styles.xml"/><Relationship Id="rId19" Type="http://schemas.openxmlformats.org/officeDocument/2006/relationships/image" Target="media/image12.png"/><Relationship Id="rId6" Type="http://schemas.openxmlformats.org/officeDocument/2006/relationships/image" Target="media/image4.png"/><Relationship Id="rId18" Type="http://schemas.openxmlformats.org/officeDocument/2006/relationships/image" Target="media/image9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Andika-regular.ttf"/><Relationship Id="rId2" Type="http://schemas.openxmlformats.org/officeDocument/2006/relationships/font" Target="fonts/Andika-bold.ttf"/><Relationship Id="rId3" Type="http://schemas.openxmlformats.org/officeDocument/2006/relationships/font" Target="fonts/Andika-italic.ttf"/><Relationship Id="rId4" Type="http://schemas.openxmlformats.org/officeDocument/2006/relationships/font" Target="fonts/Andika-boldItalic.ttf"/><Relationship Id="rId5" Type="http://schemas.openxmlformats.org/officeDocument/2006/relationships/font" Target="fonts/Roboto-regular.ttf"/><Relationship Id="rId6" Type="http://schemas.openxmlformats.org/officeDocument/2006/relationships/font" Target="fonts/Roboto-bold.ttf"/><Relationship Id="rId7" Type="http://schemas.openxmlformats.org/officeDocument/2006/relationships/font" Target="fonts/Roboto-italic.ttf"/><Relationship Id="rId8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