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7F" w:rsidRDefault="00155BA2" w:rsidP="00183C7F">
      <w:pPr>
        <w:pStyle w:val="Defaulttext"/>
        <w:ind w:firstLine="142"/>
        <w:jc w:val="center"/>
      </w:pPr>
      <w:r>
        <w:t>Санкт-Петербургский политехнический университет Петра Великого Инженерно-строительный институт</w:t>
      </w:r>
    </w:p>
    <w:p w:rsidR="00183C7F" w:rsidRDefault="00155BA2" w:rsidP="00183C7F">
      <w:pPr>
        <w:pStyle w:val="Defaulttext"/>
        <w:ind w:firstLine="142"/>
        <w:jc w:val="center"/>
      </w:pPr>
      <w:r>
        <w:t xml:space="preserve"> Высшая школа гидротехнического и энергетического строительства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 w:rsidRPr="00183C7F">
        <w:rPr>
          <w:b/>
        </w:rPr>
        <w:t>П Р А К Т И Ч Е С К А Я Р А Б О Т А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по дисциплине 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«Правовые основы градостроительства и городского планирования» 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>
        <w:t xml:space="preserve">Оптимизация соотношения отраслевого баланса производств с учётом ресурсного потенциала </w:t>
      </w: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</w:pPr>
    </w:p>
    <w:p w:rsidR="00183C7F" w:rsidRDefault="00183C7F" w:rsidP="00183C7F">
      <w:pPr>
        <w:pStyle w:val="Defaulttext"/>
        <w:ind w:firstLine="0"/>
      </w:pPr>
      <w:r>
        <w:t xml:space="preserve">Выполнил </w:t>
      </w:r>
    </w:p>
    <w:p w:rsidR="00183C7F" w:rsidRDefault="00183C7F" w:rsidP="00183C7F">
      <w:pPr>
        <w:pStyle w:val="Defaulttext"/>
        <w:ind w:firstLine="0"/>
      </w:pPr>
      <w:r>
        <w:t xml:space="preserve">студент гр. </w:t>
      </w:r>
      <w:r w:rsidR="00E07818" w:rsidRPr="00E07818">
        <w:t>3140801/21702</w:t>
      </w:r>
      <w:r>
        <w:tab/>
        <w:t xml:space="preserve"> </w:t>
      </w:r>
      <w:r>
        <w:tab/>
      </w:r>
      <w:proofErr w:type="gramStart"/>
      <w:r w:rsidR="00D34A64">
        <w:tab/>
      </w:r>
      <w:r w:rsidR="00D34A64" w:rsidRPr="00D34A64">
        <w:t xml:space="preserve">  </w:t>
      </w:r>
      <w:r>
        <w:t>_</w:t>
      </w:r>
      <w:proofErr w:type="gramEnd"/>
      <w:r>
        <w:t>____________</w:t>
      </w:r>
      <w:r>
        <w:tab/>
        <w:t xml:space="preserve"> </w:t>
      </w:r>
      <w:proofErr w:type="spellStart"/>
      <w:r w:rsidR="001503FA">
        <w:t>Забаровский</w:t>
      </w:r>
      <w:proofErr w:type="spellEnd"/>
      <w:r w:rsidR="001503FA">
        <w:t xml:space="preserve"> Р.В.</w:t>
      </w:r>
      <w:r>
        <w:t xml:space="preserve"> </w:t>
      </w: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  <w:r>
        <w:t>Проверил</w:t>
      </w:r>
    </w:p>
    <w:p w:rsidR="00183C7F" w:rsidRDefault="00183C7F" w:rsidP="006D7D56">
      <w:pPr>
        <w:pStyle w:val="Defaulttext"/>
        <w:ind w:firstLine="0"/>
      </w:pPr>
      <w:r>
        <w:t xml:space="preserve">Доцент, </w:t>
      </w:r>
      <w:proofErr w:type="spellStart"/>
      <w:r>
        <w:t>к.г.н</w:t>
      </w:r>
      <w:proofErr w:type="spellEnd"/>
      <w:r>
        <w:t>.</w:t>
      </w:r>
      <w:r>
        <w:tab/>
      </w:r>
      <w:r>
        <w:tab/>
      </w:r>
      <w:r>
        <w:tab/>
      </w:r>
      <w:r w:rsidR="00E07818">
        <w:tab/>
      </w:r>
      <w:r w:rsidR="00D34A64" w:rsidRPr="00D43B44">
        <w:t xml:space="preserve">          </w:t>
      </w:r>
      <w:r w:rsidR="00D34A64">
        <w:tab/>
      </w:r>
      <w:r w:rsidR="00E07818">
        <w:t>_</w:t>
      </w:r>
      <w:r>
        <w:t>_____________</w:t>
      </w:r>
      <w:r>
        <w:tab/>
      </w:r>
      <w:r w:rsidR="00E07818">
        <w:t xml:space="preserve"> Цветков О.Ю.</w:t>
      </w:r>
      <w:r>
        <w:t xml:space="preserve"> </w:t>
      </w:r>
    </w:p>
    <w:p w:rsidR="00183C7F" w:rsidRPr="001503FA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E07818" w:rsidP="00183C7F">
      <w:pPr>
        <w:pStyle w:val="Defaulttext"/>
        <w:ind w:left="4248" w:firstLine="708"/>
        <w:jc w:val="center"/>
      </w:pPr>
      <w:r>
        <w:t>«___» __________ 2022</w:t>
      </w:r>
      <w:r w:rsidR="00183C7F">
        <w:t xml:space="preserve"> г. </w:t>
      </w:r>
    </w:p>
    <w:p w:rsidR="00E07818" w:rsidRDefault="00E07818" w:rsidP="00183C7F">
      <w:pPr>
        <w:pStyle w:val="Defaulttext"/>
        <w:jc w:val="center"/>
      </w:pPr>
    </w:p>
    <w:p w:rsidR="006D7D56" w:rsidRDefault="006D7D56" w:rsidP="00183C7F">
      <w:pPr>
        <w:pStyle w:val="Defaulttext"/>
        <w:jc w:val="center"/>
      </w:pPr>
    </w:p>
    <w:p w:rsidR="00183C7F" w:rsidRDefault="00183C7F" w:rsidP="00E07818">
      <w:pPr>
        <w:pStyle w:val="Defaulttext"/>
        <w:spacing w:line="240" w:lineRule="auto"/>
        <w:ind w:firstLine="0"/>
        <w:jc w:val="center"/>
      </w:pPr>
      <w:r>
        <w:t>Санкт-Петербург</w:t>
      </w:r>
    </w:p>
    <w:p w:rsidR="006D7D56" w:rsidRDefault="00183C7F" w:rsidP="00E07818">
      <w:pPr>
        <w:pStyle w:val="Defaulttext"/>
        <w:spacing w:line="240" w:lineRule="auto"/>
        <w:ind w:firstLine="0"/>
        <w:jc w:val="center"/>
      </w:pPr>
      <w:r>
        <w:t>2022</w:t>
      </w:r>
    </w:p>
    <w:p w:rsidR="006D7D56" w:rsidRDefault="006D7D56">
      <w:pPr>
        <w:rPr>
          <w:rFonts w:ascii="Times New Roman" w:hAnsi="Times New Roman"/>
          <w:sz w:val="28"/>
        </w:rPr>
      </w:pPr>
      <w:r>
        <w:br w:type="page"/>
      </w:r>
    </w:p>
    <w:sdt>
      <w:sdtPr>
        <w:id w:val="-19918621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66D1" w:rsidRPr="00BB3CC3" w:rsidRDefault="00BB3CC3" w:rsidP="00BB3CC3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B3CC3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600DB1" w:rsidRPr="00600DB1" w:rsidRDefault="000D66D1" w:rsidP="00600DB1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00D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00D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00D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0464332" w:history="1">
            <w:r w:rsidR="00600DB1"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00DB1"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00DB1"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Оптимизация соотношения отраслевого баланса производств с учётом ресурсного потенциала</w:t>
            </w:r>
            <w:r w:rsidR="00600DB1"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00DB1"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00DB1"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_Toc120464332 \h </w:instrText>
            </w:r>
            <w:r w:rsidR="00600DB1"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00DB1"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00DB1"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00DB1"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33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Потребности производств и ресурсный потенциал территории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_Toc120464333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34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Графическое решение оптимального соотношения отраслевого баланса производства при заданном ресурсе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_Toc120464334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35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Определение оптимального соотношения производства </w:t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II</w:t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графическим способом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_Toc120464335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36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городского населения методом трудового баланса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_Toc120464336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37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количества семей, жилищного фонда и количества жилых домов в населенном пункте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_Toc120464337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38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Расчёт количества семей, проживающих в населённом пункте на перспективу.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_Toc120464338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39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Расчёт величины и структуры жилищного фонда, количества жилых домов с расчётом необходимой территории под жилую застройку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_Toc120464339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40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Определение потребности и состава учреждений коммунально-бытового обслуживания, расчёт вместимости и размеров земельных участков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_Toc120464340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41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учреждений и предприятий обслуживания и размеры их земельных участков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_Toc120464341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42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ландшафтно-рекреационной территории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_Toc120464342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43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производственных территорий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_Toc120464343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44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Pr="00600D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Расчет потребной территории населенного пункта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_Toc120464344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DB1" w:rsidRPr="00600DB1" w:rsidRDefault="00600DB1" w:rsidP="00600DB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0464345" w:history="1">
            <w:r w:rsidRPr="00600DB1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_Toc120464345 \h </w:instrTex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600D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66D1" w:rsidRDefault="000D66D1" w:rsidP="00600DB1">
          <w:pPr>
            <w:jc w:val="both"/>
          </w:pPr>
          <w:r w:rsidRPr="00600DB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55BA2" w:rsidRDefault="00183C7F" w:rsidP="00E07818">
      <w:pPr>
        <w:pStyle w:val="Defaulttext"/>
        <w:spacing w:line="240" w:lineRule="auto"/>
        <w:ind w:firstLine="0"/>
        <w:jc w:val="center"/>
        <w:rPr>
          <w:b/>
        </w:rPr>
      </w:pPr>
      <w:r>
        <w:t xml:space="preserve"> </w:t>
      </w:r>
      <w:r w:rsidR="00155BA2">
        <w:rPr>
          <w:b/>
        </w:rPr>
        <w:br w:type="page"/>
      </w:r>
    </w:p>
    <w:p w:rsidR="006D7D56" w:rsidRDefault="006D7D56" w:rsidP="006D7D56">
      <w:pPr>
        <w:pStyle w:val="Defaulttext"/>
        <w:numPr>
          <w:ilvl w:val="0"/>
          <w:numId w:val="11"/>
        </w:numPr>
        <w:ind w:left="0" w:firstLine="709"/>
        <w:outlineLvl w:val="0"/>
        <w:rPr>
          <w:b/>
        </w:rPr>
      </w:pPr>
      <w:bookmarkStart w:id="0" w:name="_Toc120464332"/>
      <w:r w:rsidRPr="006D7D56">
        <w:rPr>
          <w:b/>
        </w:rPr>
        <w:lastRenderedPageBreak/>
        <w:t>Оптимизация соотношения отраслевого баланса производств с учётом ресурсного потенциала</w:t>
      </w:r>
      <w:bookmarkEnd w:id="0"/>
    </w:p>
    <w:p w:rsidR="00CA732E" w:rsidRPr="006407A6" w:rsidRDefault="00F020C7" w:rsidP="006D7D56">
      <w:pPr>
        <w:pStyle w:val="Defaulttext"/>
        <w:numPr>
          <w:ilvl w:val="1"/>
          <w:numId w:val="11"/>
        </w:numPr>
        <w:ind w:left="0" w:firstLine="709"/>
        <w:outlineLvl w:val="1"/>
        <w:rPr>
          <w:b/>
        </w:rPr>
      </w:pPr>
      <w:bookmarkStart w:id="1" w:name="_Toc120464333"/>
      <w:r w:rsidRPr="006407A6">
        <w:rPr>
          <w:b/>
        </w:rPr>
        <w:t>Потребности производств и ресурсный потенциал территории</w:t>
      </w:r>
      <w:bookmarkEnd w:id="1"/>
    </w:p>
    <w:p w:rsidR="00F020C7" w:rsidRDefault="00F020C7" w:rsidP="00F020C7">
      <w:pPr>
        <w:pStyle w:val="Defaulttext"/>
      </w:pPr>
      <w:r>
        <w:t xml:space="preserve">Место – </w:t>
      </w:r>
      <w:r w:rsidR="00A36272">
        <w:t xml:space="preserve">Забайкальский </w:t>
      </w:r>
      <w:r>
        <w:t>край</w:t>
      </w:r>
      <w:r w:rsidR="00855778">
        <w:t>.</w:t>
      </w:r>
    </w:p>
    <w:p w:rsidR="00F020C7" w:rsidRDefault="00F020C7" w:rsidP="00F020C7">
      <w:pPr>
        <w:pStyle w:val="Defaulttext"/>
      </w:pPr>
      <w:r>
        <w:t>Отрасль – горнодобывающая промышленность</w:t>
      </w:r>
      <w:r w:rsidR="00A36272">
        <w:t xml:space="preserve"> (производство 1).</w:t>
      </w:r>
    </w:p>
    <w:p w:rsidR="00F020C7" w:rsidRDefault="00F020C7" w:rsidP="00F020C7">
      <w:pPr>
        <w:pStyle w:val="Defaulttext"/>
      </w:pPr>
      <w:r>
        <w:t>Необходимые ресурсы – Уголь, торф, нефть, газ (минеральное топливо)</w:t>
      </w:r>
      <w:r w:rsidR="00855778">
        <w:t>.</w:t>
      </w:r>
    </w:p>
    <w:p w:rsidR="00F020C7" w:rsidRDefault="00A36272" w:rsidP="00F020C7">
      <w:pPr>
        <w:pStyle w:val="Defaulttext"/>
      </w:pPr>
      <w:r>
        <w:t>Необходимое предприятие по хранению и транспортировке, т.е. транспортная компания (производство 2).</w:t>
      </w:r>
    </w:p>
    <w:p w:rsidR="00A36272" w:rsidRPr="005C4763" w:rsidRDefault="005C4763" w:rsidP="005C4763">
      <w:pPr>
        <w:pStyle w:val="Defaulttext"/>
        <w:jc w:val="right"/>
      </w:pPr>
      <w:r>
        <w:t>Таблица 1.1. Расчетные территориальные ресурсы</w:t>
      </w:r>
    </w:p>
    <w:tbl>
      <w:tblPr>
        <w:tblStyle w:val="a4"/>
        <w:tblW w:w="9804" w:type="dxa"/>
        <w:tblLook w:val="04A0" w:firstRow="1" w:lastRow="0" w:firstColumn="1" w:lastColumn="0" w:noHBand="0" w:noVBand="1"/>
      </w:tblPr>
      <w:tblGrid>
        <w:gridCol w:w="3397"/>
        <w:gridCol w:w="1843"/>
        <w:gridCol w:w="1985"/>
        <w:gridCol w:w="2579"/>
      </w:tblGrid>
      <w:tr w:rsidR="00A36272" w:rsidTr="00A36272">
        <w:tc>
          <w:tcPr>
            <w:tcW w:w="3397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Виды ресурсов</w:t>
            </w:r>
          </w:p>
        </w:tc>
        <w:tc>
          <w:tcPr>
            <w:tcW w:w="3828" w:type="dxa"/>
            <w:gridSpan w:val="2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Количество ресурсов, необходимых для производства</w:t>
            </w:r>
          </w:p>
        </w:tc>
        <w:tc>
          <w:tcPr>
            <w:tcW w:w="2579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Общий ресурсный потенциал территории</w:t>
            </w:r>
          </w:p>
        </w:tc>
      </w:tr>
      <w:tr w:rsidR="00A36272" w:rsidTr="00A36272">
        <w:tc>
          <w:tcPr>
            <w:tcW w:w="3397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  <w:tc>
          <w:tcPr>
            <w:tcW w:w="1843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85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579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Вода /а/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0,2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8,0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Земля /б/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0,7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0,4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6,0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Минеральное топливо /в/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0,6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0,15</w:t>
            </w:r>
          </w:p>
        </w:tc>
        <w:tc>
          <w:tcPr>
            <w:tcW w:w="2579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11</w:t>
            </w:r>
            <w:r w:rsidR="00A36272">
              <w:t>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Рабочая сила /г/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0,3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Капиталовложения /д/</w:t>
            </w:r>
          </w:p>
        </w:tc>
        <w:tc>
          <w:tcPr>
            <w:tcW w:w="1843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  <w:tc>
          <w:tcPr>
            <w:tcW w:w="1985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2,0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20,0</w:t>
            </w:r>
          </w:p>
        </w:tc>
      </w:tr>
    </w:tbl>
    <w:p w:rsidR="00C70BE6" w:rsidRDefault="00C70BE6" w:rsidP="00C70BE6">
      <w:pPr>
        <w:pStyle w:val="Defaulttext"/>
        <w:ind w:firstLine="0"/>
      </w:pPr>
    </w:p>
    <w:p w:rsidR="006407A6" w:rsidRDefault="006407A6" w:rsidP="00C70BE6">
      <w:pPr>
        <w:pStyle w:val="Defaulttext"/>
        <w:ind w:firstLine="0"/>
      </w:pPr>
    </w:p>
    <w:p w:rsidR="006407A6" w:rsidRPr="006407A6" w:rsidRDefault="006407A6" w:rsidP="006D7D56">
      <w:pPr>
        <w:pStyle w:val="Defaulttext"/>
        <w:numPr>
          <w:ilvl w:val="1"/>
          <w:numId w:val="14"/>
        </w:numPr>
        <w:ind w:left="0" w:firstLine="709"/>
        <w:outlineLvl w:val="1"/>
        <w:rPr>
          <w:b/>
        </w:rPr>
      </w:pPr>
      <w:bookmarkStart w:id="2" w:name="_Toc120464334"/>
      <w:r w:rsidRPr="006407A6">
        <w:rPr>
          <w:b/>
        </w:rPr>
        <w:t>Графическое решение оптимального соотношения отраслевого баланса производства при заданном ресурсе</w:t>
      </w:r>
      <w:bookmarkEnd w:id="2"/>
    </w:p>
    <w:p w:rsidR="006407A6" w:rsidRPr="006407A6" w:rsidRDefault="006407A6" w:rsidP="006D7D56">
      <w:pPr>
        <w:pStyle w:val="Defaulttext"/>
        <w:numPr>
          <w:ilvl w:val="2"/>
          <w:numId w:val="14"/>
        </w:numPr>
        <w:ind w:left="0" w:firstLine="709"/>
        <w:rPr>
          <w:b/>
        </w:rPr>
      </w:pPr>
      <w:r w:rsidRPr="006407A6">
        <w:rPr>
          <w:b/>
        </w:rPr>
        <w:t>Вода /а/</w:t>
      </w:r>
    </w:p>
    <w:p w:rsidR="006407A6" w:rsidRDefault="006407A6" w:rsidP="006407A6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«а» - вода обеспечит:</w:t>
      </w:r>
    </w:p>
    <w:p w:rsidR="006407A6" w:rsidRPr="006407A6" w:rsidRDefault="0065772C" w:rsidP="006407A6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6407A6" w:rsidRDefault="006407A6" w:rsidP="006407A6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«а» - вода, обеспечит:</w:t>
      </w:r>
    </w:p>
    <w:p w:rsidR="00023524" w:rsidRPr="00023524" w:rsidRDefault="0065772C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</w:rPr>
            <m:t>=40 у.е. производства</m:t>
          </m:r>
        </m:oMath>
      </m:oMathPara>
    </w:p>
    <w:p w:rsidR="00023524" w:rsidRDefault="00506CF4" w:rsidP="0002352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16B48CF" wp14:editId="0BD4E819">
            <wp:extent cx="4420217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6407A6">
      <w:pPr>
        <w:pStyle w:val="Defaulttext"/>
        <w:jc w:val="center"/>
        <w:rPr>
          <w:rFonts w:eastAsiaTheme="minorEastAsia"/>
          <w:sz w:val="24"/>
        </w:rPr>
      </w:pPr>
      <w:r w:rsidRPr="00023524">
        <w:rPr>
          <w:sz w:val="24"/>
        </w:rPr>
        <w:t>Рис. 1. Графическое решение оптимального соотношения отраслевого баланса производств при заданном ресурсе воды /а/</w:t>
      </w:r>
    </w:p>
    <w:p w:rsidR="00506CF4" w:rsidRPr="006407A6" w:rsidRDefault="00506CF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6D7D56">
      <w:pPr>
        <w:pStyle w:val="Defaulttext"/>
        <w:numPr>
          <w:ilvl w:val="2"/>
          <w:numId w:val="14"/>
        </w:numPr>
        <w:ind w:left="0" w:firstLine="709"/>
        <w:rPr>
          <w:b/>
        </w:rPr>
      </w:pPr>
      <w:r>
        <w:rPr>
          <w:b/>
        </w:rPr>
        <w:t>Земля /б</w:t>
      </w:r>
      <w:r w:rsidRPr="006407A6">
        <w:rPr>
          <w:b/>
        </w:rPr>
        <w:t>/</w:t>
      </w:r>
    </w:p>
    <w:p w:rsidR="00DD7EE7" w:rsidRPr="00DD7EE7" w:rsidRDefault="00DD7EE7" w:rsidP="00DD7EE7">
      <w:pPr>
        <w:pStyle w:val="Defaulttext"/>
      </w:pPr>
      <w:r w:rsidRPr="00DD7EE7">
        <w:t>Для производства I ресурс «</w:t>
      </w:r>
      <w:r>
        <w:t>б</w:t>
      </w:r>
      <w:r w:rsidRPr="00DD7EE7">
        <w:t xml:space="preserve">» - </w:t>
      </w:r>
      <w:r>
        <w:t>земля</w:t>
      </w:r>
      <w:r w:rsidRPr="00DD7EE7">
        <w:t xml:space="preserve"> обеспечит:</w:t>
      </w:r>
    </w:p>
    <w:p w:rsidR="00DD7EE7" w:rsidRPr="00DD7EE7" w:rsidRDefault="0065772C" w:rsidP="00DD7EE7">
      <w:pPr>
        <w:pStyle w:val="Default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 у.е. производства</m:t>
          </m:r>
        </m:oMath>
      </m:oMathPara>
    </w:p>
    <w:p w:rsidR="00DD7EE7" w:rsidRPr="00DD7EE7" w:rsidRDefault="00DD7EE7" w:rsidP="00DD7EE7">
      <w:pPr>
        <w:pStyle w:val="Defaulttext"/>
      </w:pPr>
      <w:r w:rsidRPr="00DD7EE7">
        <w:t>Для производства II ресурс «</w:t>
      </w:r>
      <w:r>
        <w:t>б</w:t>
      </w:r>
      <w:r w:rsidRPr="00DD7EE7">
        <w:t xml:space="preserve">» - </w:t>
      </w:r>
      <w:r>
        <w:t>земля</w:t>
      </w:r>
      <w:r w:rsidRPr="00DD7EE7">
        <w:t>, обеспечит:</w:t>
      </w:r>
    </w:p>
    <w:p w:rsidR="00023524" w:rsidRPr="00023524" w:rsidRDefault="0065772C" w:rsidP="00506CF4">
      <w:pPr>
        <w:pStyle w:val="Default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=15 у.е. производства</m:t>
          </m:r>
        </m:oMath>
      </m:oMathPara>
    </w:p>
    <w:p w:rsidR="00023524" w:rsidRDefault="00506CF4" w:rsidP="0002352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drawing>
          <wp:inline distT="0" distB="0" distL="0" distR="0" wp14:anchorId="01D8B1B9" wp14:editId="7126AC61">
            <wp:extent cx="4353533" cy="26673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506CF4">
      <w:pPr>
        <w:pStyle w:val="Defaulttext"/>
        <w:jc w:val="center"/>
        <w:rPr>
          <w:sz w:val="24"/>
        </w:rPr>
      </w:pPr>
      <w:r w:rsidRPr="00023524">
        <w:rPr>
          <w:sz w:val="24"/>
        </w:rPr>
        <w:t>Рис. 2 Графическое решение оптимального соотношения отраслевого баланса производств при заданном ресурсе земли /б/</w:t>
      </w:r>
    </w:p>
    <w:p w:rsidR="00506CF4" w:rsidRDefault="00506CF4" w:rsidP="00506CF4">
      <w:pPr>
        <w:pStyle w:val="Defaulttext"/>
        <w:jc w:val="center"/>
        <w:rPr>
          <w:sz w:val="24"/>
        </w:rPr>
      </w:pPr>
    </w:p>
    <w:p w:rsidR="00506CF4" w:rsidRPr="00506CF4" w:rsidRDefault="00506CF4" w:rsidP="00506CF4">
      <w:pPr>
        <w:pStyle w:val="Defaulttext"/>
        <w:jc w:val="center"/>
        <w:rPr>
          <w:rFonts w:eastAsiaTheme="minorEastAsia"/>
          <w:sz w:val="24"/>
        </w:rPr>
      </w:pPr>
    </w:p>
    <w:p w:rsidR="00DD7EE7" w:rsidRPr="006407A6" w:rsidRDefault="00DD7EE7" w:rsidP="006D7D56">
      <w:pPr>
        <w:pStyle w:val="Defaulttext"/>
        <w:numPr>
          <w:ilvl w:val="2"/>
          <w:numId w:val="14"/>
        </w:numPr>
        <w:ind w:left="0" w:firstLine="709"/>
        <w:rPr>
          <w:b/>
        </w:rPr>
      </w:pPr>
      <w:r>
        <w:rPr>
          <w:b/>
        </w:rPr>
        <w:lastRenderedPageBreak/>
        <w:t>Минеральное топливо /в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«в» - минеральное топливо обеспечит:</w:t>
      </w:r>
    </w:p>
    <w:p w:rsidR="00DD7EE7" w:rsidRPr="006407A6" w:rsidRDefault="0065772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0,6</m:t>
              </m:r>
            </m:den>
          </m:f>
          <m:r>
            <w:rPr>
              <w:rFonts w:ascii="Cambria Math" w:hAnsi="Cambria Math"/>
            </w:rPr>
            <m:t>=18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«в» - минеральное топливо, обеспечит:</w:t>
      </w:r>
    </w:p>
    <w:p w:rsidR="00023524" w:rsidRDefault="0065772C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0,15</m:t>
              </m:r>
            </m:den>
          </m:f>
          <m:r>
            <w:rPr>
              <w:rFonts w:ascii="Cambria Math" w:hAnsi="Cambria Math"/>
            </w:rPr>
            <m:t>=73 у.е. производства</m:t>
          </m:r>
        </m:oMath>
      </m:oMathPara>
    </w:p>
    <w:p w:rsidR="00023524" w:rsidRDefault="00506CF4" w:rsidP="00C70BE6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drawing>
          <wp:inline distT="0" distB="0" distL="0" distR="0" wp14:anchorId="73B00733" wp14:editId="431135B9">
            <wp:extent cx="4363059" cy="266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DD7EE7">
      <w:pPr>
        <w:pStyle w:val="Defaulttext"/>
        <w:jc w:val="center"/>
        <w:rPr>
          <w:rFonts w:eastAsiaTheme="minorEastAsia"/>
          <w:sz w:val="24"/>
        </w:rPr>
      </w:pPr>
      <w:r>
        <w:rPr>
          <w:sz w:val="24"/>
        </w:rPr>
        <w:t>Рис. 3</w:t>
      </w:r>
      <w:r w:rsidRPr="00023524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минерального топлива</w:t>
      </w:r>
      <w:r w:rsidRPr="00023524">
        <w:rPr>
          <w:sz w:val="24"/>
        </w:rPr>
        <w:t xml:space="preserve"> /в/</w:t>
      </w:r>
    </w:p>
    <w:p w:rsidR="00023524" w:rsidRDefault="00023524" w:rsidP="00C70BE6">
      <w:pPr>
        <w:pStyle w:val="Defaulttext"/>
        <w:ind w:firstLine="0"/>
        <w:rPr>
          <w:rFonts w:eastAsiaTheme="minorEastAsia"/>
        </w:rPr>
      </w:pPr>
    </w:p>
    <w:p w:rsidR="00506CF4" w:rsidRPr="006407A6" w:rsidRDefault="00506CF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A87C4A">
      <w:pPr>
        <w:pStyle w:val="Defaulttext"/>
        <w:numPr>
          <w:ilvl w:val="2"/>
          <w:numId w:val="14"/>
        </w:numPr>
        <w:ind w:left="0" w:firstLine="709"/>
        <w:rPr>
          <w:b/>
        </w:rPr>
      </w:pPr>
      <w:r>
        <w:rPr>
          <w:b/>
        </w:rPr>
        <w:t>Рабочая сила /г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«г» - рабочая сила обеспечит:</w:t>
      </w:r>
    </w:p>
    <w:p w:rsidR="00DD7EE7" w:rsidRPr="006407A6" w:rsidRDefault="0065772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«г» - рабочая сила, обеспечит:</w:t>
      </w:r>
    </w:p>
    <w:p w:rsidR="00DD7EE7" w:rsidRPr="00023524" w:rsidRDefault="0065772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0,3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023524" w:rsidRDefault="00506CF4" w:rsidP="00506CF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0646E057" wp14:editId="68190CD2">
            <wp:extent cx="4334480" cy="26864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DD7EE7">
      <w:pPr>
        <w:pStyle w:val="Defaulttext"/>
        <w:jc w:val="center"/>
      </w:pPr>
      <w:r>
        <w:t xml:space="preserve">Рис. 4 Графическое решение оптимального соотношения отраслевого баланса производств при </w:t>
      </w:r>
      <w:r w:rsidR="00C70BE6">
        <w:t>заданном ресурсе рабочей силы /г</w:t>
      </w:r>
      <w:r>
        <w:t>/</w:t>
      </w:r>
    </w:p>
    <w:p w:rsidR="00023524" w:rsidRPr="006407A6" w:rsidRDefault="0002352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A87C4A">
      <w:pPr>
        <w:pStyle w:val="Defaulttext"/>
        <w:numPr>
          <w:ilvl w:val="2"/>
          <w:numId w:val="14"/>
        </w:numPr>
        <w:ind w:left="0" w:firstLine="709"/>
        <w:rPr>
          <w:b/>
        </w:rPr>
      </w:pPr>
      <w:r>
        <w:rPr>
          <w:b/>
        </w:rPr>
        <w:t>Капиталовложения /д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«д» - капиталовложения обеспечит:</w:t>
      </w:r>
    </w:p>
    <w:p w:rsidR="00DD7EE7" w:rsidRPr="006407A6" w:rsidRDefault="0065772C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5,0</m:t>
              </m:r>
            </m:den>
          </m:f>
          <m:r>
            <w:rPr>
              <w:rFonts w:ascii="Cambria Math" w:hAnsi="Cambria Math"/>
            </w:rPr>
            <m:t>=4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«д» - капиталовложения, обеспечит:</w:t>
      </w:r>
    </w:p>
    <w:p w:rsidR="006407A6" w:rsidRPr="00506CF4" w:rsidRDefault="0065772C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2,0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023524" w:rsidRDefault="00506CF4" w:rsidP="00C70BE6">
      <w:pPr>
        <w:pStyle w:val="Defaulttext"/>
        <w:jc w:val="center"/>
      </w:pPr>
      <w:r w:rsidRPr="00506CF4">
        <w:rPr>
          <w:noProof/>
          <w:lang w:eastAsia="ru-RU"/>
        </w:rPr>
        <w:drawing>
          <wp:inline distT="0" distB="0" distL="0" distR="0" wp14:anchorId="240DBC5E" wp14:editId="3E002117">
            <wp:extent cx="4648200" cy="285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14" cy="28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E6" w:rsidRPr="00A87C4A" w:rsidRDefault="00C70BE6" w:rsidP="00A87C4A">
      <w:pPr>
        <w:pStyle w:val="Defaulttext"/>
        <w:jc w:val="center"/>
        <w:rPr>
          <w:sz w:val="24"/>
        </w:rPr>
      </w:pPr>
      <w:r>
        <w:rPr>
          <w:sz w:val="24"/>
        </w:rPr>
        <w:t>Рис. 5</w:t>
      </w:r>
      <w:r w:rsidRPr="00C70BE6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капиталовложений /д</w:t>
      </w:r>
      <w:r w:rsidRPr="00C70BE6">
        <w:rPr>
          <w:sz w:val="24"/>
        </w:rPr>
        <w:t>/</w:t>
      </w:r>
    </w:p>
    <w:p w:rsidR="00C70BE6" w:rsidRDefault="00C70BE6" w:rsidP="000D66D1">
      <w:pPr>
        <w:pStyle w:val="Defaulttext"/>
        <w:numPr>
          <w:ilvl w:val="1"/>
          <w:numId w:val="14"/>
        </w:numPr>
        <w:ind w:left="0" w:firstLine="709"/>
        <w:outlineLvl w:val="1"/>
        <w:rPr>
          <w:b/>
        </w:rPr>
      </w:pPr>
      <w:bookmarkStart w:id="3" w:name="_Toc120464335"/>
      <w:r w:rsidRPr="00C70BE6">
        <w:rPr>
          <w:b/>
        </w:rPr>
        <w:lastRenderedPageBreak/>
        <w:t xml:space="preserve">Определение оптимального соотношения производства </w:t>
      </w:r>
      <w:r w:rsidRPr="00C70BE6">
        <w:rPr>
          <w:b/>
          <w:lang w:val="en-US"/>
        </w:rPr>
        <w:t>I</w:t>
      </w:r>
      <w:r w:rsidRPr="00C70BE6">
        <w:rPr>
          <w:b/>
        </w:rPr>
        <w:t xml:space="preserve"> и </w:t>
      </w:r>
      <w:r w:rsidRPr="00C70BE6">
        <w:rPr>
          <w:b/>
          <w:lang w:val="en-US"/>
        </w:rPr>
        <w:t>II</w:t>
      </w:r>
      <w:r w:rsidRPr="00C70BE6">
        <w:rPr>
          <w:b/>
        </w:rPr>
        <w:t xml:space="preserve"> графическим способом</w:t>
      </w:r>
      <w:bookmarkEnd w:id="3"/>
    </w:p>
    <w:p w:rsidR="00C70BE6" w:rsidRDefault="00C70BE6" w:rsidP="00A87C4A">
      <w:pPr>
        <w:pStyle w:val="Defaulttext"/>
      </w:pPr>
      <w:r>
        <w:t>Путем наложения всех графиков получается выпуклый многоугольник (так называемая выпуклая оболочка), на котором лежат все эффективные решения.</w:t>
      </w:r>
    </w:p>
    <w:p w:rsidR="00C70BE6" w:rsidRDefault="00C70BE6" w:rsidP="00C70BE6">
      <w:pPr>
        <w:pStyle w:val="Defaulttext"/>
      </w:pPr>
      <w:r>
        <w:t>Внутри многоугольника лежат все приемлемые, но неэкономичные решения, а вне его – решения неприемлемые, т.е. невозможные.</w:t>
      </w:r>
    </w:p>
    <w:p w:rsidR="00C70BE6" w:rsidRPr="0099654C" w:rsidRDefault="00506CF4" w:rsidP="00C70BE6">
      <w:pPr>
        <w:pStyle w:val="Defaulttext"/>
        <w:jc w:val="center"/>
      </w:pPr>
      <w:r w:rsidRPr="00506CF4">
        <w:rPr>
          <w:noProof/>
          <w:lang w:eastAsia="ru-RU"/>
        </w:rPr>
        <w:drawing>
          <wp:inline distT="0" distB="0" distL="0" distR="0" wp14:anchorId="26023903" wp14:editId="3E51F0C5">
            <wp:extent cx="5058371" cy="27908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325" cy="27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35" w:rsidRPr="00506CF4" w:rsidRDefault="00506CF4" w:rsidP="006C0097">
      <w:pPr>
        <w:pStyle w:val="Defaulttext"/>
        <w:jc w:val="center"/>
      </w:pPr>
      <w:r>
        <w:rPr>
          <w:sz w:val="24"/>
        </w:rPr>
        <w:t>Рис. 6</w:t>
      </w:r>
      <w:r w:rsidR="00E570D5" w:rsidRPr="00E570D5">
        <w:rPr>
          <w:sz w:val="24"/>
        </w:rPr>
        <w:t xml:space="preserve"> -</w:t>
      </w:r>
      <w:r w:rsidRPr="00506CF4">
        <w:rPr>
          <w:sz w:val="24"/>
        </w:rPr>
        <w:t xml:space="preserve"> </w:t>
      </w:r>
      <w:r w:rsidR="006C0097" w:rsidRPr="006C0097">
        <w:rPr>
          <w:sz w:val="24"/>
          <w:szCs w:val="24"/>
        </w:rPr>
        <w:t>Графическое решение оптимального</w:t>
      </w:r>
      <w:r w:rsidR="006C0097">
        <w:rPr>
          <w:sz w:val="24"/>
          <w:szCs w:val="24"/>
        </w:rPr>
        <w:t xml:space="preserve"> </w:t>
      </w:r>
      <w:r w:rsidR="006C0097" w:rsidRPr="006C0097">
        <w:rPr>
          <w:sz w:val="24"/>
          <w:szCs w:val="24"/>
        </w:rPr>
        <w:t>соотношения производств I и II</w:t>
      </w:r>
    </w:p>
    <w:p w:rsidR="000F1C35" w:rsidRPr="0099654C" w:rsidRDefault="000F1C35" w:rsidP="00C70BE6">
      <w:pPr>
        <w:pStyle w:val="Defaulttext"/>
        <w:jc w:val="center"/>
      </w:pPr>
    </w:p>
    <w:p w:rsidR="000F1C35" w:rsidRDefault="000F1C35" w:rsidP="000F1C35">
      <w:pPr>
        <w:pStyle w:val="Defaulttext"/>
      </w:pPr>
      <w:r>
        <w:t>Далее необходимо найти наиболее эффективное сочетание производств. Для этого построим диагональ прямоугольника и найдем точку К.</w:t>
      </w:r>
    </w:p>
    <w:p w:rsidR="00496C73" w:rsidRDefault="00496C73" w:rsidP="000F1C35">
      <w:pPr>
        <w:pStyle w:val="Defaulttext"/>
      </w:pPr>
      <w:r>
        <w:t>Диагональ представляет собой линию одинаковой эффективности соотношения рассматриваемых видов производств.</w:t>
      </w:r>
    </w:p>
    <w:p w:rsidR="00496C73" w:rsidRDefault="00E570D5" w:rsidP="000F1C35">
      <w:pPr>
        <w:pStyle w:val="Defaulttext"/>
      </w:pPr>
      <w:r w:rsidRPr="00E570D5">
        <w:rPr>
          <w:noProof/>
          <w:lang w:eastAsia="ru-RU"/>
        </w:rPr>
        <w:lastRenderedPageBreak/>
        <w:drawing>
          <wp:inline distT="0" distB="0" distL="0" distR="0" wp14:anchorId="688E96BF" wp14:editId="413A0DC8">
            <wp:extent cx="5058217" cy="28289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847" cy="28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97" w:rsidRPr="00506CF4" w:rsidRDefault="00E570D5" w:rsidP="006C0097">
      <w:pPr>
        <w:pStyle w:val="Defaulttext"/>
        <w:jc w:val="center"/>
      </w:pPr>
      <w:r>
        <w:rPr>
          <w:sz w:val="24"/>
        </w:rPr>
        <w:t>Рис. 7</w:t>
      </w:r>
      <w:r w:rsidRPr="00E570D5">
        <w:rPr>
          <w:sz w:val="24"/>
        </w:rPr>
        <w:t xml:space="preserve"> </w:t>
      </w:r>
      <w:r w:rsidR="006C0097" w:rsidRPr="00E570D5">
        <w:rPr>
          <w:sz w:val="24"/>
        </w:rPr>
        <w:t>-</w:t>
      </w:r>
      <w:r w:rsidR="006C0097" w:rsidRPr="00506CF4">
        <w:rPr>
          <w:sz w:val="24"/>
        </w:rPr>
        <w:t xml:space="preserve"> </w:t>
      </w:r>
      <w:r w:rsidR="006C0097" w:rsidRPr="00E570D5">
        <w:rPr>
          <w:sz w:val="24"/>
          <w:szCs w:val="24"/>
        </w:rPr>
        <w:t>Численное определение оптимального</w:t>
      </w:r>
      <w:r w:rsidR="006C0097">
        <w:rPr>
          <w:sz w:val="24"/>
          <w:szCs w:val="24"/>
        </w:rPr>
        <w:t xml:space="preserve"> соотношения производств I и II </w:t>
      </w:r>
      <w:r w:rsidR="006C0097" w:rsidRPr="00E570D5">
        <w:rPr>
          <w:sz w:val="24"/>
          <w:szCs w:val="24"/>
        </w:rPr>
        <w:t>графическим способом.</w:t>
      </w:r>
    </w:p>
    <w:p w:rsidR="00E570D5" w:rsidRDefault="00E570D5" w:rsidP="00C23D93">
      <w:pPr>
        <w:pStyle w:val="Defaulttext"/>
        <w:ind w:firstLine="0"/>
      </w:pPr>
    </w:p>
    <w:p w:rsidR="00496C73" w:rsidRDefault="00496C73" w:rsidP="000F1C35">
      <w:pPr>
        <w:pStyle w:val="Defaulttext"/>
      </w:pPr>
      <w:r>
        <w:t xml:space="preserve">Координаты точки </w:t>
      </w:r>
      <w:proofErr w:type="gramStart"/>
      <w:r>
        <w:t>К</w:t>
      </w:r>
      <w:proofErr w:type="gramEnd"/>
      <w:r>
        <w:t xml:space="preserve"> –</w:t>
      </w:r>
      <w:r w:rsidR="00E570D5" w:rsidRPr="00E570D5">
        <w:t xml:space="preserve"> 4</w:t>
      </w:r>
      <w:r>
        <w:t xml:space="preserve"> на оси ординат и </w:t>
      </w:r>
      <w:r w:rsidR="00E570D5" w:rsidRPr="00E570D5">
        <w:t>8</w:t>
      </w:r>
      <w:r>
        <w:t xml:space="preserve"> на оси абсцисс.</w:t>
      </w:r>
    </w:p>
    <w:p w:rsidR="00496C73" w:rsidRDefault="00496C73" w:rsidP="000F1C35">
      <w:pPr>
        <w:pStyle w:val="Defaulttext"/>
      </w:pPr>
      <w:r>
        <w:t xml:space="preserve">Отсюда - самым эффективным сочетанием видов производств I и II будет </w:t>
      </w:r>
      <w:r w:rsidR="00E570D5">
        <w:t>4</w:t>
      </w:r>
      <w:r>
        <w:t xml:space="preserve"> условны</w:t>
      </w:r>
      <w:r w:rsidR="00E570D5">
        <w:t>х единиц (или 33</w:t>
      </w:r>
      <w:r>
        <w:t xml:space="preserve">%) для производства I и </w:t>
      </w:r>
      <w:r w:rsidR="00E570D5">
        <w:t>8 единицы (67</w:t>
      </w:r>
      <w:r>
        <w:t>%) для производства I</w:t>
      </w:r>
      <w:r>
        <w:rPr>
          <w:lang w:val="en-US"/>
        </w:rPr>
        <w:t>I</w:t>
      </w:r>
      <w:r w:rsidRPr="00496C73">
        <w:t>.</w:t>
      </w:r>
    </w:p>
    <w:p w:rsidR="00496C73" w:rsidRPr="00496C73" w:rsidRDefault="00A87C4A" w:rsidP="000F1C35">
      <w:pPr>
        <w:pStyle w:val="Defaulttext"/>
      </w:pPr>
      <w:r>
        <w:t xml:space="preserve">Данный результат можно считать достоверным для заданной градообразующей отрасли. Большая часть ресурсов будет затрачена на хранение и транспортировку минерального топлива, так как доставка </w:t>
      </w:r>
      <w:r w:rsidR="000D66D1">
        <w:t>и логистика имеет наибольшее значение для данного сырья. Остальная часть ресурсов будет затрачена на первое производство.</w:t>
      </w:r>
    </w:p>
    <w:p w:rsidR="00D43B44" w:rsidRDefault="00D43B44">
      <w:pPr>
        <w:rPr>
          <w:rFonts w:ascii="Times New Roman" w:hAnsi="Times New Roman"/>
          <w:sz w:val="28"/>
        </w:rPr>
      </w:pPr>
      <w:r>
        <w:br w:type="page"/>
      </w:r>
    </w:p>
    <w:p w:rsidR="00496C73" w:rsidRDefault="00D43B44" w:rsidP="000D66D1">
      <w:pPr>
        <w:pStyle w:val="Defaulttext"/>
        <w:numPr>
          <w:ilvl w:val="0"/>
          <w:numId w:val="11"/>
        </w:numPr>
        <w:ind w:left="0" w:firstLine="709"/>
        <w:jc w:val="center"/>
        <w:outlineLvl w:val="0"/>
        <w:rPr>
          <w:b/>
        </w:rPr>
      </w:pPr>
      <w:bookmarkStart w:id="4" w:name="_Toc120464336"/>
      <w:r>
        <w:rPr>
          <w:b/>
        </w:rPr>
        <w:lastRenderedPageBreak/>
        <w:t>Расчет городского населения методом трудового баланса</w:t>
      </w:r>
      <w:bookmarkEnd w:id="4"/>
    </w:p>
    <w:p w:rsidR="000D66D1" w:rsidRPr="000D66D1" w:rsidRDefault="000D66D1" w:rsidP="000D66D1">
      <w:pPr>
        <w:pStyle w:val="Defaulttext"/>
      </w:pPr>
      <w:r w:rsidRPr="000D66D1">
        <w:t>Проектная численность населения (</w:t>
      </w:r>
      <w:r w:rsidRPr="000D66D1">
        <w:rPr>
          <w:rFonts w:ascii="Cambria Math" w:hAnsi="Cambria Math" w:cs="Cambria Math"/>
        </w:rPr>
        <w:t>𝐻</w:t>
      </w:r>
      <w:r w:rsidRPr="000D66D1">
        <w:t>) принятая за 100 %, складывается</w:t>
      </w:r>
      <w:r>
        <w:t xml:space="preserve"> </w:t>
      </w:r>
      <w:r w:rsidRPr="000D66D1">
        <w:t>из трёх групп:</w:t>
      </w:r>
    </w:p>
    <w:p w:rsidR="000D66D1" w:rsidRPr="000D66D1" w:rsidRDefault="000D66D1" w:rsidP="000D66D1">
      <w:pPr>
        <w:pStyle w:val="Defaulttext"/>
      </w:pPr>
      <w:r w:rsidRPr="000D66D1">
        <w:t>• градообразующей (А) состоящей из трудящихся предприятий,</w:t>
      </w:r>
      <w:r>
        <w:t xml:space="preserve"> </w:t>
      </w:r>
      <w:r w:rsidRPr="000D66D1">
        <w:t>учреждений и организаций градообразующего значения;</w:t>
      </w:r>
    </w:p>
    <w:p w:rsidR="000D66D1" w:rsidRPr="000D66D1" w:rsidRDefault="000D66D1" w:rsidP="000D66D1">
      <w:pPr>
        <w:pStyle w:val="Defaulttext"/>
      </w:pPr>
      <w:r w:rsidRPr="000D66D1">
        <w:t>• обслуживающей (Б), состоящей из трудящихся предприятий и</w:t>
      </w:r>
      <w:r>
        <w:t xml:space="preserve"> </w:t>
      </w:r>
      <w:r w:rsidRPr="000D66D1">
        <w:t>учреждений обслуживания населения данного города или другого</w:t>
      </w:r>
      <w:r>
        <w:t xml:space="preserve"> </w:t>
      </w:r>
      <w:r w:rsidRPr="000D66D1">
        <w:t>населенного пункта;</w:t>
      </w:r>
    </w:p>
    <w:p w:rsidR="00D43B44" w:rsidRDefault="000D66D1" w:rsidP="000D66D1">
      <w:pPr>
        <w:pStyle w:val="Defaulttext"/>
      </w:pPr>
      <w:r w:rsidRPr="000D66D1">
        <w:t>• несамодеятельной (В), состоящей из детей дошкольного и</w:t>
      </w:r>
      <w:r>
        <w:t xml:space="preserve"> </w:t>
      </w:r>
      <w:r w:rsidRPr="000D66D1">
        <w:t>школьного возрастов; пенсионеров, лиц, занятых в домашнем</w:t>
      </w:r>
      <w:r>
        <w:t xml:space="preserve"> </w:t>
      </w:r>
      <w:r w:rsidRPr="000D66D1">
        <w:t>хозяйстве; учащихся дневных отделений ВУЗов, техникумов,</w:t>
      </w:r>
      <w:r>
        <w:t xml:space="preserve"> </w:t>
      </w:r>
      <w:r w:rsidRPr="000D66D1">
        <w:t>колледжей и профессионально технических училищ.</w:t>
      </w:r>
    </w:p>
    <w:p w:rsidR="000D66D1" w:rsidRDefault="000D66D1" w:rsidP="000D66D1">
      <w:pPr>
        <w:pStyle w:val="Defaulttext"/>
      </w:pPr>
      <w:r>
        <w:t xml:space="preserve">Проектное населения города </w:t>
      </w:r>
      <w:r>
        <w:rPr>
          <w:rFonts w:ascii="Cambria Math" w:hAnsi="Cambria Math" w:cs="Cambria Math"/>
        </w:rPr>
        <w:t>𝐻</w:t>
      </w:r>
      <w:r>
        <w:t xml:space="preserve"> определяется заданной численностью градообразующей группы </w:t>
      </w:r>
      <w:r>
        <w:rPr>
          <w:rFonts w:ascii="Cambria Math" w:hAnsi="Cambria Math" w:cs="Cambria Math"/>
        </w:rPr>
        <w:t>𝐴</w:t>
      </w:r>
      <w:r>
        <w:t xml:space="preserve"> из соотношения:</w:t>
      </w:r>
    </w:p>
    <w:p w:rsidR="000D66D1" w:rsidRDefault="000D66D1" w:rsidP="000D66D1">
      <w:pPr>
        <w:pStyle w:val="Defaulttex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Н=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100*А</m:t>
            </m:r>
          </m:num>
          <m:den>
            <m:eqArr>
              <m:eqArrPr>
                <m:baseJc m:val="top"/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100-(В+Б)</m:t>
                </m:r>
              </m:e>
              <m:e/>
            </m:eqArr>
          </m:den>
        </m:f>
      </m:oMath>
      <w:r>
        <w:rPr>
          <w:rFonts w:eastAsiaTheme="minorEastAsia"/>
        </w:rPr>
        <w:t>,</w:t>
      </w:r>
    </w:p>
    <w:p w:rsidR="000D66D1" w:rsidRPr="000D66D1" w:rsidRDefault="000D66D1" w:rsidP="000D66D1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0D66D1">
        <w:rPr>
          <w:rFonts w:ascii="Cambria Math" w:eastAsiaTheme="minorEastAsia" w:hAnsi="Cambria Math" w:cs="Cambria Math"/>
        </w:rPr>
        <w:t>𝐻</w:t>
      </w:r>
      <w:r w:rsidRPr="000D66D1">
        <w:rPr>
          <w:rFonts w:eastAsiaTheme="minorEastAsia"/>
        </w:rPr>
        <w:t xml:space="preserve"> – проектная численность населения города (тыс. чел.);</w:t>
      </w:r>
    </w:p>
    <w:p w:rsidR="000D66D1" w:rsidRPr="000D66D1" w:rsidRDefault="000D66D1" w:rsidP="000D66D1">
      <w:pPr>
        <w:pStyle w:val="Defaulttext"/>
        <w:rPr>
          <w:rFonts w:eastAsiaTheme="minorEastAsia"/>
        </w:rPr>
      </w:pPr>
      <w:r w:rsidRPr="000D66D1">
        <w:rPr>
          <w:rFonts w:ascii="Cambria Math" w:eastAsiaTheme="minorEastAsia" w:hAnsi="Cambria Math" w:cs="Cambria Math"/>
        </w:rPr>
        <w:t>𝐴</w:t>
      </w:r>
      <w:r w:rsidRPr="000D66D1">
        <w:rPr>
          <w:rFonts w:eastAsiaTheme="minorEastAsia"/>
        </w:rPr>
        <w:t xml:space="preserve"> – градообразующая группа;</w:t>
      </w:r>
    </w:p>
    <w:p w:rsidR="000D66D1" w:rsidRPr="000D66D1" w:rsidRDefault="000D66D1" w:rsidP="000D66D1">
      <w:pPr>
        <w:pStyle w:val="Defaulttext"/>
        <w:rPr>
          <w:rFonts w:eastAsiaTheme="minorEastAsia"/>
        </w:rPr>
      </w:pPr>
      <w:r w:rsidRPr="000D66D1">
        <w:rPr>
          <w:rFonts w:eastAsiaTheme="minorEastAsia"/>
        </w:rPr>
        <w:t>Б – обслуживающая группа;</w:t>
      </w:r>
    </w:p>
    <w:p w:rsidR="000D66D1" w:rsidRPr="000D66D1" w:rsidRDefault="000D66D1" w:rsidP="000D66D1">
      <w:pPr>
        <w:pStyle w:val="Defaulttext"/>
        <w:rPr>
          <w:rFonts w:eastAsiaTheme="minorEastAsia"/>
        </w:rPr>
      </w:pPr>
      <w:r w:rsidRPr="000D66D1">
        <w:rPr>
          <w:rFonts w:eastAsiaTheme="minorEastAsia"/>
        </w:rPr>
        <w:t>В – несамодеятельная группа;</w:t>
      </w:r>
    </w:p>
    <w:p w:rsidR="000D66D1" w:rsidRDefault="000D66D1" w:rsidP="000D66D1">
      <w:pPr>
        <w:pStyle w:val="Defaulttext"/>
        <w:rPr>
          <w:rFonts w:eastAsiaTheme="minorEastAsia"/>
        </w:rPr>
      </w:pPr>
      <w:r w:rsidRPr="000D66D1">
        <w:rPr>
          <w:rFonts w:eastAsiaTheme="minorEastAsia"/>
        </w:rPr>
        <w:t>все группы населения принимаются в процентах.</w:t>
      </w:r>
    </w:p>
    <w:p w:rsidR="000D66D1" w:rsidRDefault="000D66D1" w:rsidP="000D66D1">
      <w:pPr>
        <w:pStyle w:val="Defaulttext"/>
      </w:pPr>
      <w:r>
        <w:t>Формула при любом соотношении групп населения дает результат 100 тыс. человек. Данное число условно. Поэтому чтобы рассчитать городское население, применим аналитический метод.</w:t>
      </w:r>
    </w:p>
    <w:p w:rsidR="000D66D1" w:rsidRDefault="000D66D1" w:rsidP="000D66D1">
      <w:pPr>
        <w:pStyle w:val="Defaulttext"/>
      </w:pPr>
      <w:r>
        <w:t>При проектировании города, где градообразующая отрасль – это горнодобывающая промышленность, примем количество человек, работающих на предприятии</w:t>
      </w:r>
      <w:r w:rsidR="00E8455F">
        <w:t xml:space="preserve"> равным 1500</w:t>
      </w:r>
      <w:r>
        <w:t>.</w:t>
      </w:r>
      <w:r w:rsidR="00E8455F" w:rsidRPr="00E8455F">
        <w:t xml:space="preserve"> </w:t>
      </w:r>
      <w:r w:rsidR="00E8455F">
        <w:t>Соотношение между различными группами населения примем за:</w:t>
      </w:r>
    </w:p>
    <w:p w:rsidR="00E8455F" w:rsidRPr="00E8455F" w:rsidRDefault="00E8455F" w:rsidP="00E8455F">
      <w:pPr>
        <w:pStyle w:val="Defaulttext"/>
        <w:rPr>
          <w:rFonts w:eastAsiaTheme="minorEastAsia"/>
        </w:rPr>
      </w:pPr>
      <w:r w:rsidRPr="00E8455F">
        <w:rPr>
          <w:rFonts w:eastAsiaTheme="minorEastAsia"/>
        </w:rPr>
        <w:t>•</w:t>
      </w:r>
      <w:r>
        <w:rPr>
          <w:rFonts w:eastAsiaTheme="minorEastAsia"/>
        </w:rPr>
        <w:t xml:space="preserve"> </w:t>
      </w:r>
      <w:r w:rsidRPr="00E8455F">
        <w:rPr>
          <w:rFonts w:eastAsiaTheme="minorEastAsia"/>
        </w:rPr>
        <w:t>гра</w:t>
      </w:r>
      <w:r>
        <w:rPr>
          <w:rFonts w:eastAsiaTheme="minorEastAsia"/>
        </w:rPr>
        <w:t>дообразующая (А) – 41%, т.е. 1000</w:t>
      </w:r>
      <w:r w:rsidRPr="00E8455F">
        <w:rPr>
          <w:rFonts w:eastAsiaTheme="minorEastAsia"/>
        </w:rPr>
        <w:t xml:space="preserve"> чел.;</w:t>
      </w:r>
    </w:p>
    <w:p w:rsidR="00E8455F" w:rsidRPr="00E8455F" w:rsidRDefault="00E8455F" w:rsidP="00E8455F">
      <w:pPr>
        <w:pStyle w:val="Defaulttext"/>
        <w:rPr>
          <w:rFonts w:eastAsiaTheme="minorEastAsia"/>
        </w:rPr>
      </w:pPr>
      <w:r w:rsidRPr="00E8455F">
        <w:rPr>
          <w:rFonts w:eastAsiaTheme="minorEastAsia"/>
        </w:rPr>
        <w:t xml:space="preserve">• </w:t>
      </w:r>
      <w:r>
        <w:rPr>
          <w:rFonts w:eastAsiaTheme="minorEastAsia"/>
        </w:rPr>
        <w:t>обслуживающая (Б) – 27%, т.е. 65</w:t>
      </w:r>
      <w:r w:rsidRPr="00E8455F">
        <w:rPr>
          <w:rFonts w:eastAsiaTheme="minorEastAsia"/>
        </w:rPr>
        <w:t>0 чел.;</w:t>
      </w:r>
    </w:p>
    <w:p w:rsidR="00E8455F" w:rsidRDefault="00E8455F" w:rsidP="00E8455F">
      <w:pPr>
        <w:pStyle w:val="Defaulttext"/>
        <w:rPr>
          <w:rFonts w:eastAsiaTheme="minorEastAsia"/>
        </w:rPr>
      </w:pPr>
      <w:r>
        <w:rPr>
          <w:rFonts w:eastAsiaTheme="minorEastAsia"/>
        </w:rPr>
        <w:lastRenderedPageBreak/>
        <w:t>• несамодеятельная (В) – 31%, т.е. 750</w:t>
      </w:r>
      <w:r w:rsidRPr="00E8455F">
        <w:rPr>
          <w:rFonts w:eastAsiaTheme="minorEastAsia"/>
        </w:rPr>
        <w:t xml:space="preserve"> чел.;</w:t>
      </w:r>
    </w:p>
    <w:p w:rsidR="00E8455F" w:rsidRDefault="00E8455F" w:rsidP="00E8455F">
      <w:pPr>
        <w:pStyle w:val="Defaulttext"/>
      </w:pPr>
      <w:r>
        <w:rPr>
          <w:rFonts w:eastAsiaTheme="minorEastAsia"/>
        </w:rPr>
        <w:t xml:space="preserve">Таким образом, </w:t>
      </w:r>
      <w:r>
        <w:t xml:space="preserve">проектное населения города составит </w:t>
      </w:r>
      <w:r>
        <w:rPr>
          <w:rFonts w:ascii="Cambria Math" w:hAnsi="Cambria Math" w:cs="Cambria Math"/>
        </w:rPr>
        <w:t>𝐻</w:t>
      </w:r>
      <w:r>
        <w:t xml:space="preserve"> = 2</w:t>
      </w:r>
      <w:r w:rsidR="00855778">
        <w:t>,</w:t>
      </w:r>
      <w:r>
        <w:t>328</w:t>
      </w:r>
      <w:r w:rsidR="00855778">
        <w:t xml:space="preserve"> тыс.</w:t>
      </w:r>
      <w:r>
        <w:t xml:space="preserve"> чел.</w:t>
      </w:r>
    </w:p>
    <w:p w:rsidR="00855778" w:rsidRDefault="00855778" w:rsidP="00855778">
      <w:pPr>
        <w:pStyle w:val="Defaulttext"/>
        <w:rPr>
          <w:rFonts w:eastAsiaTheme="minorEastAsia"/>
        </w:rPr>
      </w:pPr>
      <w:r w:rsidRPr="00855778">
        <w:rPr>
          <w:rFonts w:eastAsiaTheme="minorEastAsia"/>
        </w:rPr>
        <w:t>Расчёт проектной численности населения может вестись на основе учёта места города в</w:t>
      </w:r>
      <w:r>
        <w:rPr>
          <w:rFonts w:eastAsiaTheme="minorEastAsia"/>
        </w:rPr>
        <w:t xml:space="preserve"> </w:t>
      </w:r>
      <w:r w:rsidRPr="00855778">
        <w:rPr>
          <w:rFonts w:eastAsiaTheme="minorEastAsia"/>
        </w:rPr>
        <w:t>системе расселения, то ест</w:t>
      </w:r>
      <w:r>
        <w:rPr>
          <w:rFonts w:eastAsiaTheme="minorEastAsia"/>
        </w:rPr>
        <w:t xml:space="preserve">ь с учётом маятниковых миграций </w:t>
      </w:r>
      <w:r w:rsidRPr="00855778">
        <w:rPr>
          <w:rFonts w:eastAsiaTheme="minorEastAsia"/>
        </w:rPr>
        <w:t>по формуле:</w:t>
      </w:r>
    </w:p>
    <w:p w:rsidR="00855778" w:rsidRDefault="00855778" w:rsidP="00855778">
      <w:pPr>
        <w:pStyle w:val="Defaulttext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Н=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100(А-П)</m:t>
            </m:r>
          </m:num>
          <m:den>
            <m:r>
              <w:rPr>
                <w:rFonts w:ascii="Cambria Math" w:hAnsi="Cambria Math"/>
              </w:rPr>
              <m:t>100-Б-В</m:t>
            </m:r>
          </m:den>
        </m:f>
      </m:oMath>
      <w:r>
        <w:rPr>
          <w:rFonts w:eastAsiaTheme="minorEastAsia"/>
        </w:rPr>
        <w:t>,</w:t>
      </w:r>
    </w:p>
    <w:p w:rsidR="00855778" w:rsidRDefault="00855778" w:rsidP="00855778">
      <w:pPr>
        <w:pStyle w:val="Defaulttext"/>
      </w:pPr>
      <w:r>
        <w:t>где П – превышение количества ежедневно приезжающих в город с трудовыми целями по сравнению с выезжающими из него с теми же целями (маятниковые мигранты).</w:t>
      </w:r>
    </w:p>
    <w:p w:rsidR="00855778" w:rsidRDefault="00855778" w:rsidP="00855778">
      <w:pPr>
        <w:pStyle w:val="Defaulttext"/>
        <w:rPr>
          <w:rFonts w:eastAsiaTheme="minorEastAsia"/>
        </w:rPr>
      </w:pPr>
      <w:r>
        <w:rPr>
          <w:rFonts w:eastAsiaTheme="minorEastAsia"/>
        </w:rPr>
        <w:t>В Забайкальском крае процент маятниковых мигрантов мал, следовательно, расчет населения по этому критерию не выполняется.</w:t>
      </w:r>
    </w:p>
    <w:p w:rsidR="00855778" w:rsidRDefault="00855778" w:rsidP="00855778">
      <w:pPr>
        <w:pStyle w:val="Defaulttext"/>
        <w:rPr>
          <w:rFonts w:eastAsiaTheme="minorEastAsia"/>
        </w:rPr>
      </w:pPr>
      <w:r>
        <w:rPr>
          <w:rFonts w:eastAsiaTheme="minorEastAsia"/>
        </w:rPr>
        <w:t>Аналитическим путем была определена проектная численность населения, она составляет 2,328 тыс. чел. Населением проектируемого города будет обеспечена работа горнодобывающей промышленности, а также предприятий и учреждений необходимых для облуживания населения.</w:t>
      </w:r>
    </w:p>
    <w:p w:rsidR="00855778" w:rsidRDefault="00855778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:rsidR="00855778" w:rsidRPr="0077428C" w:rsidRDefault="00855778" w:rsidP="0077428C">
      <w:pPr>
        <w:pStyle w:val="Defaulttext"/>
        <w:numPr>
          <w:ilvl w:val="0"/>
          <w:numId w:val="11"/>
        </w:numPr>
        <w:ind w:left="0" w:firstLine="709"/>
        <w:outlineLvl w:val="0"/>
        <w:rPr>
          <w:rFonts w:eastAsiaTheme="minorEastAsia"/>
          <w:b/>
        </w:rPr>
      </w:pPr>
      <w:bookmarkStart w:id="5" w:name="_Toc120464337"/>
      <w:r w:rsidRPr="00855778">
        <w:rPr>
          <w:b/>
        </w:rPr>
        <w:lastRenderedPageBreak/>
        <w:t>Расчет количества семей, жилищного фонда и количества жилых домов в населенном пункте</w:t>
      </w:r>
      <w:bookmarkEnd w:id="5"/>
    </w:p>
    <w:p w:rsidR="0077428C" w:rsidRPr="0077428C" w:rsidRDefault="0077428C" w:rsidP="0077428C">
      <w:pPr>
        <w:pStyle w:val="Defaulttext"/>
        <w:numPr>
          <w:ilvl w:val="1"/>
          <w:numId w:val="11"/>
        </w:numPr>
        <w:ind w:left="0" w:firstLine="709"/>
        <w:outlineLvl w:val="1"/>
        <w:rPr>
          <w:rFonts w:eastAsiaTheme="minorEastAsia"/>
          <w:b/>
        </w:rPr>
      </w:pPr>
      <w:bookmarkStart w:id="6" w:name="_Toc120464338"/>
      <w:r w:rsidRPr="0077428C">
        <w:rPr>
          <w:b/>
        </w:rPr>
        <w:t>Расчёт количества семей, проживающих в населённом пункте на перспективу.</w:t>
      </w:r>
      <w:bookmarkEnd w:id="6"/>
    </w:p>
    <w:p w:rsidR="0077428C" w:rsidRDefault="0077428C" w:rsidP="0077428C">
      <w:pPr>
        <w:pStyle w:val="Defaulttext"/>
      </w:pPr>
      <w:r>
        <w:t>Расчёт количества семей выполняется для его последующего использования при определении потребного жилищного фонда количества квартир (домов), которые необходимо запроектировать.</w:t>
      </w:r>
    </w:p>
    <w:p w:rsidR="005C4763" w:rsidRDefault="005C4763" w:rsidP="0077428C">
      <w:pPr>
        <w:pStyle w:val="Defaulttext"/>
      </w:pPr>
      <w:r>
        <w:t>В качестве главного условия принимается требование: каждой семье предусматривается квартира, то есть количество семей и количество квартир должно быть равно.</w:t>
      </w:r>
    </w:p>
    <w:p w:rsidR="005C4763" w:rsidRDefault="005C4763" w:rsidP="0077428C">
      <w:pPr>
        <w:pStyle w:val="Defaulttext"/>
      </w:pPr>
      <w:r>
        <w:t>При расчёте используются данные о семейной структуре населения за определенный период статистических наблюдений для данного района.</w:t>
      </w:r>
    </w:p>
    <w:p w:rsidR="005C4763" w:rsidRDefault="005C4763" w:rsidP="005C4763">
      <w:pPr>
        <w:pStyle w:val="Defaulttext"/>
      </w:pPr>
      <w:r>
        <w:t>Расчёты производят по формуле:</w:t>
      </w:r>
    </w:p>
    <w:p w:rsidR="005C4763" w:rsidRPr="005C4763" w:rsidRDefault="005C4763" w:rsidP="005C4763">
      <w:pPr>
        <w:pStyle w:val="Defaulttext"/>
        <w:jc w:val="center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*100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den>
        </m:f>
      </m:oMath>
      <w:r w:rsidRPr="005C4763">
        <w:rPr>
          <w:rFonts w:eastAsiaTheme="minorEastAsia"/>
        </w:rPr>
        <w:t>,</w:t>
      </w:r>
    </w:p>
    <w:p w:rsidR="005C4763" w:rsidRDefault="005C4763" w:rsidP="005C4763">
      <w:pPr>
        <w:pStyle w:val="Defaulttext"/>
      </w:pPr>
      <w:r>
        <w:t xml:space="preserve">где ∑ </w:t>
      </w:r>
      <w:r>
        <w:rPr>
          <w:rFonts w:ascii="Cambria Math" w:hAnsi="Cambria Math" w:cs="Cambria Math"/>
        </w:rPr>
        <w:t>𝑥</w:t>
      </w:r>
      <w:r>
        <w:t xml:space="preserve"> – общее количество семей на перспективу;</w:t>
      </w:r>
    </w:p>
    <w:p w:rsidR="005C4763" w:rsidRDefault="005C4763" w:rsidP="005C4763">
      <w:pPr>
        <w:pStyle w:val="Defaulttext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>– расчетная численность населения;</w:t>
      </w:r>
    </w:p>
    <w:p w:rsidR="005C4763" w:rsidRPr="005C4763" w:rsidRDefault="005C4763" w:rsidP="005C4763">
      <w:pPr>
        <w:pStyle w:val="Defaulttex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t xml:space="preserve"> – численный состав одной семьи;</w:t>
      </w:r>
    </w:p>
    <w:p w:rsidR="005C4763" w:rsidRPr="005C4763" w:rsidRDefault="005C4763" w:rsidP="005C4763">
      <w:pPr>
        <w:pStyle w:val="Defaulttex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i  </m:t>
            </m:r>
          </m:sub>
        </m:sSub>
        <m:r>
          <m:rPr>
            <m:sty m:val="p"/>
          </m:rPr>
          <w:rPr>
            <w:rFonts w:ascii="Cambria Math" w:hAnsi="Cambria Math"/>
          </w:rPr>
          <m:t>–</m:t>
        </m:r>
      </m:oMath>
      <w:r w:rsidRPr="005C4763">
        <w:rPr>
          <w:rFonts w:eastAsiaTheme="minorEastAsia"/>
        </w:rPr>
        <w:t xml:space="preserve"> </w:t>
      </w:r>
      <w:r>
        <w:t xml:space="preserve">доля семей </w:t>
      </w:r>
      <w:r>
        <w:rPr>
          <w:rFonts w:ascii="Cambria Math" w:hAnsi="Cambria Math" w:cs="Cambria Math"/>
        </w:rPr>
        <w:t>𝑖</w:t>
      </w:r>
      <w:r>
        <w:t>-го типа в общем количестве семей;</w:t>
      </w:r>
    </w:p>
    <w:p w:rsidR="005C4763" w:rsidRPr="005C4763" w:rsidRDefault="005C4763" w:rsidP="005C4763">
      <w:pPr>
        <w:pStyle w:val="Defaulttex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i  </m:t>
            </m:r>
          </m:sub>
        </m:sSub>
      </m:oMath>
      <w:r>
        <w:t>– численность семей каждой группы;</w:t>
      </w:r>
    </w:p>
    <w:p w:rsidR="005C4763" w:rsidRPr="005C4763" w:rsidRDefault="005C4763" w:rsidP="005C4763">
      <w:pPr>
        <w:pStyle w:val="Defaulttext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*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t>– средний численный состав семей в частях.</w:t>
      </w:r>
    </w:p>
    <w:p w:rsidR="005C4763" w:rsidRDefault="005C4763" w:rsidP="005C4763">
      <w:pPr>
        <w:pStyle w:val="Defaulttext"/>
        <w:rPr>
          <w:rFonts w:eastAsiaTheme="minorEastAsia"/>
        </w:rPr>
      </w:pPr>
      <w:r>
        <w:rPr>
          <w:rFonts w:eastAsiaTheme="minorEastAsia"/>
        </w:rPr>
        <w:t>Расчет выполняется в таблице, результат представлен в таблице 3.1.</w:t>
      </w:r>
    </w:p>
    <w:p w:rsidR="006352E4" w:rsidRDefault="006352E4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:rsidR="005C4763" w:rsidRDefault="005C4763" w:rsidP="005C4763">
      <w:pPr>
        <w:pStyle w:val="Defaulttext"/>
        <w:jc w:val="right"/>
        <w:rPr>
          <w:rFonts w:eastAsiaTheme="minorEastAsia"/>
        </w:rPr>
      </w:pPr>
      <w:r>
        <w:rPr>
          <w:rFonts w:eastAsiaTheme="minorEastAsia"/>
        </w:rPr>
        <w:lastRenderedPageBreak/>
        <w:t>Таблица 3.1. Расчет количества семей</w:t>
      </w:r>
    </w:p>
    <w:tbl>
      <w:tblPr>
        <w:tblStyle w:val="a4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2422"/>
        <w:gridCol w:w="1689"/>
        <w:gridCol w:w="1701"/>
        <w:gridCol w:w="1559"/>
        <w:gridCol w:w="1418"/>
      </w:tblGrid>
      <w:tr w:rsidR="005C4763" w:rsidTr="006352E4">
        <w:trPr>
          <w:cantSplit/>
          <w:trHeight w:val="1946"/>
        </w:trPr>
        <w:tc>
          <w:tcPr>
            <w:tcW w:w="704" w:type="dxa"/>
            <w:textDirection w:val="btLr"/>
            <w:vAlign w:val="center"/>
          </w:tcPr>
          <w:p w:rsidR="005C4763" w:rsidRDefault="006352E4" w:rsidP="006352E4">
            <w:pPr>
              <w:pStyle w:val="Defaulttext"/>
              <w:spacing w:line="240" w:lineRule="auto"/>
              <w:ind w:left="113" w:right="113" w:firstLine="0"/>
              <w:jc w:val="center"/>
              <w:rPr>
                <w:rFonts w:eastAsiaTheme="minorEastAsia"/>
              </w:rPr>
            </w:pPr>
            <w:r>
              <w:t>№ п/п</w:t>
            </w:r>
          </w:p>
        </w:tc>
        <w:tc>
          <w:tcPr>
            <w:tcW w:w="2422" w:type="dxa"/>
            <w:vAlign w:val="center"/>
          </w:tcPr>
          <w:p w:rsidR="005C4763" w:rsidRDefault="005C4763" w:rsidP="006352E4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t xml:space="preserve">Численный состав семьи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>
              <w:t>, чел. в семье</w:t>
            </w:r>
          </w:p>
        </w:tc>
        <w:tc>
          <w:tcPr>
            <w:tcW w:w="1689" w:type="dxa"/>
            <w:vAlign w:val="center"/>
          </w:tcPr>
          <w:p w:rsidR="005C4763" w:rsidRDefault="005C4763" w:rsidP="006352E4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t xml:space="preserve">Структура семей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 </m:t>
                  </m:r>
                </m:sub>
              </m:sSub>
            </m:oMath>
            <w:r>
              <w:t xml:space="preserve"> , %</w:t>
            </w:r>
          </w:p>
          <w:p w:rsidR="005C4763" w:rsidRDefault="005C4763" w:rsidP="006352E4">
            <w:pPr>
              <w:jc w:val="center"/>
            </w:pPr>
          </w:p>
          <w:p w:rsidR="005C4763" w:rsidRPr="005C4763" w:rsidRDefault="005C4763" w:rsidP="006352E4">
            <w:pPr>
              <w:jc w:val="center"/>
            </w:pPr>
          </w:p>
        </w:tc>
        <w:tc>
          <w:tcPr>
            <w:tcW w:w="1701" w:type="dxa"/>
            <w:vAlign w:val="center"/>
          </w:tcPr>
          <w:p w:rsidR="005C4763" w:rsidRDefault="005C4763" w:rsidP="006352E4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t xml:space="preserve">Средний численный состав семей в частях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oMath>
          </w:p>
        </w:tc>
        <w:tc>
          <w:tcPr>
            <w:tcW w:w="1559" w:type="dxa"/>
            <w:vAlign w:val="center"/>
          </w:tcPr>
          <w:p w:rsidR="005C4763" w:rsidRDefault="006352E4" w:rsidP="006352E4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t>Количество семей, ед.</w:t>
            </w:r>
          </w:p>
        </w:tc>
        <w:tc>
          <w:tcPr>
            <w:tcW w:w="1418" w:type="dxa"/>
            <w:vAlign w:val="center"/>
          </w:tcPr>
          <w:p w:rsidR="005C4763" w:rsidRDefault="006352E4" w:rsidP="006352E4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t>Расчетная численность населения</w:t>
            </w:r>
          </w:p>
        </w:tc>
      </w:tr>
      <w:tr w:rsidR="00335CAE" w:rsidTr="006352E4">
        <w:tc>
          <w:tcPr>
            <w:tcW w:w="704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422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человек</w:t>
            </w:r>
          </w:p>
        </w:tc>
        <w:tc>
          <w:tcPr>
            <w:tcW w:w="168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701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0,11</w:t>
            </w:r>
          </w:p>
        </w:tc>
        <w:tc>
          <w:tcPr>
            <w:tcW w:w="155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  <w:tc>
          <w:tcPr>
            <w:tcW w:w="1418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256</w:t>
            </w:r>
          </w:p>
        </w:tc>
      </w:tr>
      <w:tr w:rsidR="00335CAE" w:rsidTr="006352E4">
        <w:tc>
          <w:tcPr>
            <w:tcW w:w="704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422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человека</w:t>
            </w:r>
          </w:p>
        </w:tc>
        <w:tc>
          <w:tcPr>
            <w:tcW w:w="168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701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0,3</w:t>
            </w:r>
          </w:p>
        </w:tc>
        <w:tc>
          <w:tcPr>
            <w:tcW w:w="155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174</w:t>
            </w:r>
          </w:p>
        </w:tc>
        <w:tc>
          <w:tcPr>
            <w:tcW w:w="1418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348</w:t>
            </w:r>
          </w:p>
        </w:tc>
      </w:tr>
      <w:tr w:rsidR="00335CAE" w:rsidTr="006352E4">
        <w:tc>
          <w:tcPr>
            <w:tcW w:w="704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422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 человека</w:t>
            </w:r>
          </w:p>
        </w:tc>
        <w:tc>
          <w:tcPr>
            <w:tcW w:w="168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</w:t>
            </w:r>
          </w:p>
        </w:tc>
        <w:tc>
          <w:tcPr>
            <w:tcW w:w="1701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1,53</w:t>
            </w:r>
          </w:p>
        </w:tc>
        <w:tc>
          <w:tcPr>
            <w:tcW w:w="155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396</w:t>
            </w:r>
          </w:p>
        </w:tc>
        <w:tc>
          <w:tcPr>
            <w:tcW w:w="1418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1188</w:t>
            </w:r>
          </w:p>
        </w:tc>
      </w:tr>
      <w:tr w:rsidR="00335CAE" w:rsidTr="006352E4">
        <w:tc>
          <w:tcPr>
            <w:tcW w:w="704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422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 человека</w:t>
            </w:r>
          </w:p>
        </w:tc>
        <w:tc>
          <w:tcPr>
            <w:tcW w:w="168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1701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0,68</w:t>
            </w:r>
          </w:p>
        </w:tc>
        <w:tc>
          <w:tcPr>
            <w:tcW w:w="155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99</w:t>
            </w:r>
          </w:p>
        </w:tc>
        <w:tc>
          <w:tcPr>
            <w:tcW w:w="1418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396</w:t>
            </w:r>
          </w:p>
        </w:tc>
      </w:tr>
      <w:tr w:rsidR="00335CAE" w:rsidTr="006352E4">
        <w:tc>
          <w:tcPr>
            <w:tcW w:w="704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422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 и более человек</w:t>
            </w:r>
          </w:p>
        </w:tc>
        <w:tc>
          <w:tcPr>
            <w:tcW w:w="168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701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0,3</w:t>
            </w:r>
          </w:p>
        </w:tc>
        <w:tc>
          <w:tcPr>
            <w:tcW w:w="155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1418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140</w:t>
            </w:r>
          </w:p>
        </w:tc>
      </w:tr>
      <w:tr w:rsidR="00335CAE" w:rsidTr="006352E4">
        <w:tc>
          <w:tcPr>
            <w:tcW w:w="704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422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Итого</w:t>
            </w:r>
          </w:p>
        </w:tc>
        <w:tc>
          <w:tcPr>
            <w:tcW w:w="168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701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2,92</w:t>
            </w:r>
          </w:p>
        </w:tc>
        <w:tc>
          <w:tcPr>
            <w:tcW w:w="1559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953</w:t>
            </w:r>
          </w:p>
        </w:tc>
        <w:tc>
          <w:tcPr>
            <w:tcW w:w="1418" w:type="dxa"/>
            <w:vAlign w:val="center"/>
          </w:tcPr>
          <w:p w:rsidR="00335CAE" w:rsidRDefault="00335CAE" w:rsidP="00335CAE">
            <w:pPr>
              <w:pStyle w:val="Defaulttext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2328</w:t>
            </w:r>
          </w:p>
        </w:tc>
      </w:tr>
    </w:tbl>
    <w:p w:rsidR="005C4763" w:rsidRDefault="005C4763" w:rsidP="00335CAE">
      <w:pPr>
        <w:pStyle w:val="Defaulttext"/>
        <w:jc w:val="center"/>
        <w:rPr>
          <w:rFonts w:eastAsiaTheme="minorEastAsia"/>
        </w:rPr>
      </w:pPr>
    </w:p>
    <w:p w:rsidR="00335CAE" w:rsidRPr="00335CAE" w:rsidRDefault="00335CAE" w:rsidP="00331C02">
      <w:pPr>
        <w:pStyle w:val="Defaulttext"/>
        <w:numPr>
          <w:ilvl w:val="1"/>
          <w:numId w:val="11"/>
        </w:numPr>
        <w:ind w:left="0" w:firstLine="709"/>
        <w:outlineLvl w:val="1"/>
        <w:rPr>
          <w:rFonts w:eastAsiaTheme="minorEastAsia"/>
          <w:b/>
        </w:rPr>
      </w:pPr>
      <w:r w:rsidRPr="00335CAE">
        <w:rPr>
          <w:rFonts w:eastAsiaTheme="minorEastAsia"/>
          <w:b/>
        </w:rPr>
        <w:t xml:space="preserve"> </w:t>
      </w:r>
      <w:bookmarkStart w:id="7" w:name="_Toc120464339"/>
      <w:r w:rsidRPr="00335CAE">
        <w:rPr>
          <w:b/>
        </w:rPr>
        <w:t>Расчёт величины и структуры жилищного фонда, количества жилых домов с расчётом необходимой территории под жилую застройку</w:t>
      </w:r>
      <w:bookmarkEnd w:id="7"/>
    </w:p>
    <w:p w:rsidR="00BD74B3" w:rsidRDefault="00BD74B3" w:rsidP="00335CAE">
      <w:pPr>
        <w:pStyle w:val="Defaulttext"/>
      </w:pPr>
      <w:r>
        <w:t>Размер земельного участка при доме (квартире) определяется региональными градостроительными нормативами с учётом демографической структуры населения в зависимости от типа дома и других местных особенностей.</w:t>
      </w:r>
    </w:p>
    <w:p w:rsidR="00335CAE" w:rsidRDefault="00335CAE" w:rsidP="00335CAE">
      <w:pPr>
        <w:pStyle w:val="Defaulttext"/>
      </w:pPr>
      <w:r>
        <w:t>На основании данных о количестве семей осуществляют расчёт величины и структуры жилищного фонда.</w:t>
      </w:r>
    </w:p>
    <w:p w:rsidR="00BD74B3" w:rsidRDefault="00BD74B3" w:rsidP="00BD74B3">
      <w:pPr>
        <w:pStyle w:val="Defaulttext"/>
      </w:pPr>
      <w:r>
        <w:t>Размеры земельных участков, выделяемых около жилых домов на индивидуальный дом или квартиру, в зависимости от применяемых типов жилых домов, характера формирующейся застройки (среды), её размещения в структуре городов разной величины следующие:</w:t>
      </w:r>
    </w:p>
    <w:p w:rsidR="00BD74B3" w:rsidRDefault="00BD74B3" w:rsidP="00BD74B3">
      <w:pPr>
        <w:pStyle w:val="Defaulttext"/>
        <w:numPr>
          <w:ilvl w:val="0"/>
          <w:numId w:val="17"/>
        </w:numPr>
        <w:ind w:left="0" w:firstLine="709"/>
      </w:pPr>
      <w:r>
        <w:t>400 - 600 м2 и более (включая площадь застройки) - при одно-, двухквартирных одно-, двухэтажных домах в застройке усадебного типа на новых периферийных территориях или при реконструкции, существующей индивидуальной усадебной застройки малых городов, на резервных территориях малых и средних городов в сельскохозяйственных районах, в новых или развивающихся поселках в пригородных зонах городов любой величины;</w:t>
      </w:r>
    </w:p>
    <w:p w:rsidR="00BD74B3" w:rsidRDefault="00BD74B3" w:rsidP="00BD74B3">
      <w:pPr>
        <w:pStyle w:val="Defaulttext"/>
        <w:numPr>
          <w:ilvl w:val="0"/>
          <w:numId w:val="17"/>
        </w:numPr>
        <w:ind w:left="0" w:firstLine="709"/>
      </w:pPr>
      <w:r>
        <w:t xml:space="preserve">200 - 400 м2 (включая площадь застройки) - при одно-, двух- или </w:t>
      </w:r>
      <w:proofErr w:type="spellStart"/>
      <w:r>
        <w:lastRenderedPageBreak/>
        <w:t>четырёхквартирных</w:t>
      </w:r>
      <w:proofErr w:type="spellEnd"/>
      <w:r>
        <w:t xml:space="preserve"> одно-, двухэтажных домах в застройке коттеджного типа на новых периферийных территориях малых, средних и больших городов, на резервных территориях больших городов, при реконструкции, существующей индивидуальной усадебной застройки и в новых и развивающихся поселках в пригородной зоне городов любой величины;</w:t>
      </w:r>
    </w:p>
    <w:p w:rsidR="00BD74B3" w:rsidRDefault="00BD74B3" w:rsidP="00BD74B3">
      <w:pPr>
        <w:pStyle w:val="Defaulttext"/>
        <w:numPr>
          <w:ilvl w:val="0"/>
          <w:numId w:val="17"/>
        </w:numPr>
        <w:ind w:left="0" w:firstLine="709"/>
      </w:pPr>
      <w:r>
        <w:t>60 - 100 м2 (без площади застройки) - при многоквартирных одно-, двух-, трехэтажных домах в застройке блокированного типа на новых периферийных территориях малых, средних и больших городов, на резервных территориях больших и крупных городов, в новых и развивающихся поселках в пригородной зоне крупных и крупнейших городов и в условиях реконструкции существующей индивидуальной усадебной застройки городов любой величины;</w:t>
      </w:r>
    </w:p>
    <w:p w:rsidR="00BD74B3" w:rsidRDefault="00BD74B3" w:rsidP="00BD74B3">
      <w:pPr>
        <w:pStyle w:val="Defaulttext"/>
        <w:numPr>
          <w:ilvl w:val="0"/>
          <w:numId w:val="17"/>
        </w:numPr>
        <w:ind w:left="0" w:firstLine="709"/>
      </w:pPr>
      <w:r>
        <w:t>30-60 м2 (без площади застройки) - при многоквартирных одно-, двух-, трехэтажных блокированных домах или 2-, 3-, 4(5)-этажных домах сложной объёмно-пространственной структуры (в том числе только для квартир первых этажей) в городах любой величины при применении плотной малоэтажной застройки и в условиях реконструкции.</w:t>
      </w:r>
    </w:p>
    <w:p w:rsidR="00BD74B3" w:rsidRDefault="00BD74B3" w:rsidP="00335CAE">
      <w:pPr>
        <w:pStyle w:val="Defaulttext"/>
      </w:pPr>
      <w:r>
        <w:t xml:space="preserve">Жилой фонд в проектируемом населенном пункте будет представлен усадебными домами, блокированными домами и секционными домами. </w:t>
      </w:r>
    </w:p>
    <w:p w:rsidR="00BD74B3" w:rsidRDefault="00BD74B3" w:rsidP="00BD74B3">
      <w:pPr>
        <w:pStyle w:val="Defaulttext"/>
      </w:pPr>
      <w:r>
        <w:t>В основу расчёта практической работы принято положение о том, что количество необходимых к проектированию квартир принимается равным количеству семей. Для обеспечения нормальных жилищных условий, каждая семья должна иметь собственное отдельное жильё, поэтому количество необходимых к проектированию квартир принимается равным расчётному количеству семей.</w:t>
      </w:r>
    </w:p>
    <w:p w:rsidR="00BD74B3" w:rsidRDefault="00BD74B3" w:rsidP="00BD74B3">
      <w:pPr>
        <w:pStyle w:val="Defaulttext"/>
      </w:pPr>
      <w:r>
        <w:t xml:space="preserve">Расчеты выполняются в таблицах. Одновременно с расчётом выполняется анализ существующего жилого фонда и предварительно намечается характер дальнейшего использования для каждого существующего дома, а именно: сохранение (с необходимостью реконструкции или без неё); переоборудование по другому назначению; </w:t>
      </w:r>
      <w:r>
        <w:lastRenderedPageBreak/>
        <w:t>разборка и перенос на новое место; снос по градостроительным соображениям и так далее. Результаты представлены в таблицах 3.2, 3.3, 3.4.</w:t>
      </w:r>
    </w:p>
    <w:p w:rsidR="00BD74B3" w:rsidRDefault="00BD74B3" w:rsidP="00BD74B3">
      <w:pPr>
        <w:pStyle w:val="Defaulttext"/>
        <w:jc w:val="right"/>
      </w:pPr>
      <w:r>
        <w:t>Таблица 3.2. Расчет потребности жилого фонда по типам домов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2976"/>
        <w:gridCol w:w="3254"/>
      </w:tblGrid>
      <w:tr w:rsidR="00BD74B3" w:rsidTr="00331C02">
        <w:tc>
          <w:tcPr>
            <w:tcW w:w="311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Типы жилых домов</w:t>
            </w:r>
          </w:p>
        </w:tc>
        <w:tc>
          <w:tcPr>
            <w:tcW w:w="2976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Процентное соотношение по типам</w:t>
            </w:r>
          </w:p>
        </w:tc>
        <w:tc>
          <w:tcPr>
            <w:tcW w:w="325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Потребное кол-во квартир</w:t>
            </w:r>
          </w:p>
        </w:tc>
      </w:tr>
      <w:tr w:rsidR="00BD74B3" w:rsidTr="00331C02">
        <w:tc>
          <w:tcPr>
            <w:tcW w:w="311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Усадебные дома</w:t>
            </w:r>
          </w:p>
        </w:tc>
        <w:tc>
          <w:tcPr>
            <w:tcW w:w="2976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325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143</w:t>
            </w:r>
          </w:p>
        </w:tc>
      </w:tr>
      <w:tr w:rsidR="00BD74B3" w:rsidTr="00331C02">
        <w:tc>
          <w:tcPr>
            <w:tcW w:w="311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Блокированные дома</w:t>
            </w:r>
          </w:p>
        </w:tc>
        <w:tc>
          <w:tcPr>
            <w:tcW w:w="2976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325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572</w:t>
            </w:r>
          </w:p>
        </w:tc>
      </w:tr>
      <w:tr w:rsidR="00BD74B3" w:rsidTr="00331C02">
        <w:tc>
          <w:tcPr>
            <w:tcW w:w="311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Секционные дома</w:t>
            </w:r>
          </w:p>
        </w:tc>
        <w:tc>
          <w:tcPr>
            <w:tcW w:w="2976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325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238</w:t>
            </w:r>
          </w:p>
        </w:tc>
      </w:tr>
      <w:tr w:rsidR="00BD74B3" w:rsidTr="00331C02">
        <w:tc>
          <w:tcPr>
            <w:tcW w:w="311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Итого</w:t>
            </w:r>
          </w:p>
        </w:tc>
        <w:tc>
          <w:tcPr>
            <w:tcW w:w="2976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325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953</w:t>
            </w:r>
          </w:p>
        </w:tc>
      </w:tr>
    </w:tbl>
    <w:p w:rsidR="00BD74B3" w:rsidRDefault="00BD74B3" w:rsidP="00BD74B3">
      <w:pPr>
        <w:pStyle w:val="Defaulttext"/>
        <w:jc w:val="center"/>
        <w:rPr>
          <w:rFonts w:eastAsiaTheme="minorEastAsia"/>
        </w:rPr>
      </w:pPr>
    </w:p>
    <w:p w:rsidR="00BD74B3" w:rsidRDefault="00BD74B3" w:rsidP="00BD74B3">
      <w:pPr>
        <w:pStyle w:val="Defaulttext"/>
        <w:jc w:val="right"/>
      </w:pPr>
      <w:r>
        <w:t>Таблица 3.3. Расчет</w:t>
      </w:r>
      <w:r>
        <w:rPr>
          <w:lang w:val="en-US"/>
        </w:rPr>
        <w:t xml:space="preserve"> </w:t>
      </w:r>
      <w:r>
        <w:t>количества жилых домов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4"/>
        <w:gridCol w:w="1810"/>
        <w:gridCol w:w="2101"/>
        <w:gridCol w:w="1605"/>
        <w:gridCol w:w="1605"/>
      </w:tblGrid>
      <w:tr w:rsidR="00331C02" w:rsidTr="00331C02">
        <w:tc>
          <w:tcPr>
            <w:tcW w:w="2224" w:type="dxa"/>
            <w:vMerge w:val="restart"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Типы жилых домов, принимаемых к проектированию</w:t>
            </w:r>
          </w:p>
        </w:tc>
        <w:tc>
          <w:tcPr>
            <w:tcW w:w="1810" w:type="dxa"/>
            <w:vMerge w:val="restart"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Потребное кол-во квартир, ед.</w:t>
            </w:r>
          </w:p>
        </w:tc>
        <w:tc>
          <w:tcPr>
            <w:tcW w:w="2101" w:type="dxa"/>
            <w:vMerge w:val="restart"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Существующие сохраняемые дома, ед.</w:t>
            </w:r>
          </w:p>
        </w:tc>
        <w:tc>
          <w:tcPr>
            <w:tcW w:w="3210" w:type="dxa"/>
            <w:gridSpan w:val="2"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Необходимо запроектировать</w:t>
            </w:r>
          </w:p>
        </w:tc>
      </w:tr>
      <w:tr w:rsidR="00331C02" w:rsidTr="00331C02">
        <w:tc>
          <w:tcPr>
            <w:tcW w:w="2224" w:type="dxa"/>
            <w:vMerge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810" w:type="dxa"/>
            <w:vMerge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2101" w:type="dxa"/>
            <w:vMerge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605" w:type="dxa"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Квартиры, ед.</w:t>
            </w:r>
          </w:p>
        </w:tc>
        <w:tc>
          <w:tcPr>
            <w:tcW w:w="1605" w:type="dxa"/>
            <w:vAlign w:val="center"/>
          </w:tcPr>
          <w:p w:rsidR="00331C02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Дома, ед.</w:t>
            </w:r>
          </w:p>
        </w:tc>
      </w:tr>
      <w:tr w:rsidR="00331C02" w:rsidTr="00331C02">
        <w:tc>
          <w:tcPr>
            <w:tcW w:w="222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Усадебные дома, в </w:t>
            </w:r>
            <w:proofErr w:type="spellStart"/>
            <w:r>
              <w:rPr>
                <w:rFonts w:eastAsiaTheme="minorEastAsia"/>
              </w:rPr>
              <w:t>т.ч</w:t>
            </w:r>
            <w:proofErr w:type="spellEnd"/>
            <w:r>
              <w:rPr>
                <w:rFonts w:eastAsiaTheme="minorEastAsia"/>
              </w:rPr>
              <w:t>.:</w:t>
            </w:r>
          </w:p>
        </w:tc>
        <w:tc>
          <w:tcPr>
            <w:tcW w:w="1810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143</w:t>
            </w:r>
          </w:p>
        </w:tc>
        <w:tc>
          <w:tcPr>
            <w:tcW w:w="2101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605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605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</w:tr>
      <w:tr w:rsidR="00331C02" w:rsidTr="00331C02">
        <w:tc>
          <w:tcPr>
            <w:tcW w:w="222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1-квартирные</w:t>
            </w:r>
          </w:p>
        </w:tc>
        <w:tc>
          <w:tcPr>
            <w:tcW w:w="1810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91</w:t>
            </w:r>
          </w:p>
        </w:tc>
        <w:tc>
          <w:tcPr>
            <w:tcW w:w="2101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91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91</w:t>
            </w:r>
          </w:p>
        </w:tc>
      </w:tr>
      <w:tr w:rsidR="00331C02" w:rsidTr="00331C02">
        <w:tc>
          <w:tcPr>
            <w:tcW w:w="222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2-квартирные</w:t>
            </w:r>
          </w:p>
        </w:tc>
        <w:tc>
          <w:tcPr>
            <w:tcW w:w="1810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52</w:t>
            </w:r>
          </w:p>
        </w:tc>
        <w:tc>
          <w:tcPr>
            <w:tcW w:w="2101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52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</w:tr>
      <w:tr w:rsidR="00331C02" w:rsidTr="00331C02">
        <w:tc>
          <w:tcPr>
            <w:tcW w:w="222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Блокированные дома, в </w:t>
            </w:r>
            <w:proofErr w:type="spellStart"/>
            <w:r>
              <w:rPr>
                <w:rFonts w:eastAsiaTheme="minorEastAsia"/>
              </w:rPr>
              <w:t>т.ч</w:t>
            </w:r>
            <w:proofErr w:type="spellEnd"/>
            <w:r>
              <w:rPr>
                <w:rFonts w:eastAsiaTheme="minorEastAsia"/>
              </w:rPr>
              <w:t>.:</w:t>
            </w:r>
          </w:p>
        </w:tc>
        <w:tc>
          <w:tcPr>
            <w:tcW w:w="1810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572</w:t>
            </w:r>
          </w:p>
        </w:tc>
        <w:tc>
          <w:tcPr>
            <w:tcW w:w="2101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605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605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</w:tr>
      <w:tr w:rsidR="00331C02" w:rsidTr="00331C02">
        <w:tc>
          <w:tcPr>
            <w:tcW w:w="222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3-квартирные</w:t>
            </w:r>
          </w:p>
        </w:tc>
        <w:tc>
          <w:tcPr>
            <w:tcW w:w="1810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2101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</w:tr>
      <w:tr w:rsidR="00BD74B3" w:rsidTr="00331C02">
        <w:tc>
          <w:tcPr>
            <w:tcW w:w="222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4-квартирные</w:t>
            </w:r>
          </w:p>
        </w:tc>
        <w:tc>
          <w:tcPr>
            <w:tcW w:w="1810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212</w:t>
            </w:r>
          </w:p>
        </w:tc>
        <w:tc>
          <w:tcPr>
            <w:tcW w:w="2101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212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53</w:t>
            </w:r>
          </w:p>
        </w:tc>
      </w:tr>
      <w:tr w:rsidR="00BD74B3" w:rsidTr="00331C02">
        <w:tc>
          <w:tcPr>
            <w:tcW w:w="222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Секционные дома 2-х этажные, 2-х секционные, 8-ми квартирные</w:t>
            </w:r>
          </w:p>
        </w:tc>
        <w:tc>
          <w:tcPr>
            <w:tcW w:w="1810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238</w:t>
            </w:r>
          </w:p>
        </w:tc>
        <w:tc>
          <w:tcPr>
            <w:tcW w:w="2101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605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605" w:type="dxa"/>
            <w:vAlign w:val="center"/>
          </w:tcPr>
          <w:p w:rsidR="00BD74B3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</w:tr>
      <w:tr w:rsidR="00331C02" w:rsidTr="00331C02">
        <w:tc>
          <w:tcPr>
            <w:tcW w:w="2224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Итого</w:t>
            </w:r>
          </w:p>
        </w:tc>
        <w:tc>
          <w:tcPr>
            <w:tcW w:w="1810" w:type="dxa"/>
            <w:vAlign w:val="center"/>
          </w:tcPr>
          <w:p w:rsidR="00BD74B3" w:rsidRDefault="00331C02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953</w:t>
            </w:r>
          </w:p>
        </w:tc>
        <w:tc>
          <w:tcPr>
            <w:tcW w:w="2101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605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605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</w:tr>
    </w:tbl>
    <w:p w:rsidR="00BD74B3" w:rsidRDefault="00BD74B3" w:rsidP="00BD74B3">
      <w:pPr>
        <w:pStyle w:val="Defaulttext"/>
        <w:jc w:val="center"/>
        <w:rPr>
          <w:rFonts w:eastAsiaTheme="minorEastAsia"/>
        </w:rPr>
      </w:pPr>
    </w:p>
    <w:p w:rsidR="0065772C" w:rsidRDefault="0065772C" w:rsidP="0065772C">
      <w:pPr>
        <w:pStyle w:val="Defaulttext"/>
      </w:pPr>
      <w:r>
        <w:lastRenderedPageBreak/>
        <w:t>Для предварительного определения потребной жилой территории используются показатели на 1 дом (или квартиру) в гектарах на 1 семью при застройке населенных пунктов согласно заданию на проектирование. В сельских населенных пунктах размер земельного участка при доме (или квартире) определяется заданием на проектирование по местным условиям с учётом демографической структуры населения в зависимости от типа дома и в соответствии с действующим законодательством.</w:t>
      </w:r>
    </w:p>
    <w:p w:rsidR="00BD74B3" w:rsidRDefault="00BD74B3" w:rsidP="00BD74B3">
      <w:pPr>
        <w:pStyle w:val="Defaulttext"/>
        <w:jc w:val="right"/>
      </w:pPr>
      <w:r>
        <w:t>Таблица 3.4. Расчет потребной жилой территории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24"/>
        <w:gridCol w:w="1772"/>
        <w:gridCol w:w="1774"/>
        <w:gridCol w:w="1739"/>
        <w:gridCol w:w="1836"/>
      </w:tblGrid>
      <w:tr w:rsidR="0065772C" w:rsidTr="0065772C">
        <w:tc>
          <w:tcPr>
            <w:tcW w:w="2224" w:type="dxa"/>
            <w:vMerge w:val="restart"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Типы жилых домов, принятых к проектированию</w:t>
            </w:r>
          </w:p>
        </w:tc>
        <w:tc>
          <w:tcPr>
            <w:tcW w:w="1772" w:type="dxa"/>
            <w:vMerge w:val="restart"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Норма площади</w:t>
            </w:r>
          </w:p>
        </w:tc>
        <w:tc>
          <w:tcPr>
            <w:tcW w:w="3513" w:type="dxa"/>
            <w:gridSpan w:val="2"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Запроектировано</w:t>
            </w:r>
          </w:p>
        </w:tc>
        <w:tc>
          <w:tcPr>
            <w:tcW w:w="1836" w:type="dxa"/>
            <w:vMerge w:val="restart"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Потребная площадь жилой территории, га.</w:t>
            </w:r>
          </w:p>
        </w:tc>
      </w:tr>
      <w:tr w:rsidR="0065772C" w:rsidTr="0065772C">
        <w:tc>
          <w:tcPr>
            <w:tcW w:w="2224" w:type="dxa"/>
            <w:vMerge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72" w:type="dxa"/>
            <w:vMerge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74" w:type="dxa"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Квартир, ед.</w:t>
            </w:r>
          </w:p>
        </w:tc>
        <w:tc>
          <w:tcPr>
            <w:tcW w:w="1739" w:type="dxa"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Домов, ед.</w:t>
            </w:r>
          </w:p>
        </w:tc>
        <w:tc>
          <w:tcPr>
            <w:tcW w:w="1836" w:type="dxa"/>
            <w:vMerge/>
            <w:vAlign w:val="center"/>
          </w:tcPr>
          <w:p w:rsidR="0065772C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</w:tr>
      <w:tr w:rsidR="0065772C" w:rsidTr="0065772C">
        <w:tc>
          <w:tcPr>
            <w:tcW w:w="2224" w:type="dxa"/>
            <w:vAlign w:val="center"/>
          </w:tcPr>
          <w:p w:rsidR="00BD74B3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Усадебные дома, в </w:t>
            </w:r>
            <w:proofErr w:type="spellStart"/>
            <w:r>
              <w:rPr>
                <w:rFonts w:eastAsiaTheme="minorEastAsia"/>
              </w:rPr>
              <w:t>т.ч</w:t>
            </w:r>
            <w:proofErr w:type="spellEnd"/>
            <w:r>
              <w:rPr>
                <w:rFonts w:eastAsiaTheme="minorEastAsia"/>
              </w:rPr>
              <w:t>.:</w:t>
            </w:r>
          </w:p>
        </w:tc>
        <w:tc>
          <w:tcPr>
            <w:tcW w:w="1772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74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39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836" w:type="dxa"/>
            <w:vAlign w:val="center"/>
          </w:tcPr>
          <w:p w:rsidR="00BD74B3" w:rsidRDefault="00BD74B3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</w:tr>
      <w:tr w:rsidR="0065772C" w:rsidTr="0065772C">
        <w:tc>
          <w:tcPr>
            <w:tcW w:w="222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1-квартирные</w:t>
            </w:r>
          </w:p>
        </w:tc>
        <w:tc>
          <w:tcPr>
            <w:tcW w:w="1772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0,16</w:t>
            </w:r>
          </w:p>
        </w:tc>
        <w:tc>
          <w:tcPr>
            <w:tcW w:w="177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91</w:t>
            </w:r>
          </w:p>
        </w:tc>
        <w:tc>
          <w:tcPr>
            <w:tcW w:w="1739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91</w:t>
            </w:r>
          </w:p>
        </w:tc>
        <w:tc>
          <w:tcPr>
            <w:tcW w:w="1836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14,56</w:t>
            </w:r>
          </w:p>
        </w:tc>
      </w:tr>
      <w:tr w:rsidR="0065772C" w:rsidTr="0065772C">
        <w:tc>
          <w:tcPr>
            <w:tcW w:w="222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2-квартирные</w:t>
            </w:r>
          </w:p>
        </w:tc>
        <w:tc>
          <w:tcPr>
            <w:tcW w:w="1772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0,14</w:t>
            </w:r>
          </w:p>
        </w:tc>
        <w:tc>
          <w:tcPr>
            <w:tcW w:w="177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52</w:t>
            </w:r>
          </w:p>
        </w:tc>
        <w:tc>
          <w:tcPr>
            <w:tcW w:w="1739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26</w:t>
            </w:r>
          </w:p>
        </w:tc>
        <w:tc>
          <w:tcPr>
            <w:tcW w:w="1836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7,25</w:t>
            </w:r>
          </w:p>
        </w:tc>
      </w:tr>
      <w:tr w:rsidR="0065772C" w:rsidTr="0065772C">
        <w:tc>
          <w:tcPr>
            <w:tcW w:w="222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Блокированные дома, в </w:t>
            </w:r>
            <w:proofErr w:type="spellStart"/>
            <w:r>
              <w:rPr>
                <w:rFonts w:eastAsiaTheme="minorEastAsia"/>
              </w:rPr>
              <w:t>т.ч</w:t>
            </w:r>
            <w:proofErr w:type="spellEnd"/>
            <w:r>
              <w:rPr>
                <w:rFonts w:eastAsiaTheme="minorEastAsia"/>
              </w:rPr>
              <w:t>.:</w:t>
            </w:r>
          </w:p>
        </w:tc>
        <w:tc>
          <w:tcPr>
            <w:tcW w:w="1772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7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39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836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</w:tr>
      <w:tr w:rsidR="0065772C" w:rsidTr="0065772C">
        <w:tc>
          <w:tcPr>
            <w:tcW w:w="222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3-квартирные</w:t>
            </w:r>
          </w:p>
        </w:tc>
        <w:tc>
          <w:tcPr>
            <w:tcW w:w="1772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0,12</w:t>
            </w:r>
          </w:p>
        </w:tc>
        <w:tc>
          <w:tcPr>
            <w:tcW w:w="177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1739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1836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43,2</w:t>
            </w:r>
          </w:p>
        </w:tc>
      </w:tr>
      <w:tr w:rsidR="0065772C" w:rsidTr="0065772C">
        <w:tc>
          <w:tcPr>
            <w:tcW w:w="222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4-квартирные</w:t>
            </w:r>
          </w:p>
        </w:tc>
        <w:tc>
          <w:tcPr>
            <w:tcW w:w="1772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0,12</w:t>
            </w:r>
          </w:p>
        </w:tc>
        <w:tc>
          <w:tcPr>
            <w:tcW w:w="177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212</w:t>
            </w:r>
          </w:p>
        </w:tc>
        <w:tc>
          <w:tcPr>
            <w:tcW w:w="1739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53</w:t>
            </w:r>
          </w:p>
        </w:tc>
        <w:tc>
          <w:tcPr>
            <w:tcW w:w="1836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25,44</w:t>
            </w:r>
          </w:p>
        </w:tc>
      </w:tr>
      <w:tr w:rsidR="0065772C" w:rsidTr="0065772C">
        <w:tc>
          <w:tcPr>
            <w:tcW w:w="222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Секционные дома 2-х этажные, 2-х секционные, 8-ми квартирные</w:t>
            </w:r>
          </w:p>
        </w:tc>
        <w:tc>
          <w:tcPr>
            <w:tcW w:w="1772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0,02</w:t>
            </w:r>
          </w:p>
        </w:tc>
        <w:tc>
          <w:tcPr>
            <w:tcW w:w="1774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39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1836" w:type="dxa"/>
            <w:vAlign w:val="center"/>
          </w:tcPr>
          <w:p w:rsidR="0065772C" w:rsidRDefault="0065772C" w:rsidP="0065772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4,2</w:t>
            </w:r>
          </w:p>
        </w:tc>
      </w:tr>
      <w:tr w:rsidR="0065772C" w:rsidTr="0065772C">
        <w:tc>
          <w:tcPr>
            <w:tcW w:w="2224" w:type="dxa"/>
            <w:vAlign w:val="center"/>
          </w:tcPr>
          <w:p w:rsidR="00BD74B3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Итого</w:t>
            </w:r>
          </w:p>
        </w:tc>
        <w:tc>
          <w:tcPr>
            <w:tcW w:w="1772" w:type="dxa"/>
            <w:vAlign w:val="center"/>
          </w:tcPr>
          <w:p w:rsidR="00BD74B3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774" w:type="dxa"/>
            <w:vAlign w:val="center"/>
          </w:tcPr>
          <w:p w:rsidR="00BD74B3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739" w:type="dxa"/>
            <w:vAlign w:val="center"/>
          </w:tcPr>
          <w:p w:rsidR="00BD74B3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836" w:type="dxa"/>
            <w:vAlign w:val="center"/>
          </w:tcPr>
          <w:p w:rsidR="00BD74B3" w:rsidRDefault="0065772C" w:rsidP="00331C0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94,65</w:t>
            </w:r>
          </w:p>
        </w:tc>
      </w:tr>
    </w:tbl>
    <w:p w:rsidR="00BD74B3" w:rsidRPr="00BD74B3" w:rsidRDefault="00BD74B3" w:rsidP="00BD74B3">
      <w:pPr>
        <w:pStyle w:val="Defaulttext"/>
        <w:jc w:val="center"/>
      </w:pPr>
    </w:p>
    <w:p w:rsidR="0065772C" w:rsidRDefault="0065772C" w:rsidP="0065772C">
      <w:pPr>
        <w:pStyle w:val="Defaulttext"/>
        <w:rPr>
          <w:rFonts w:eastAsiaTheme="minorEastAsia"/>
        </w:rPr>
      </w:pPr>
      <w:r>
        <w:t xml:space="preserve">При расчёте площади селитебной территории исключаются непригодные для застройки территории, такие как овраги, крутые склоны, </w:t>
      </w:r>
      <w:r>
        <w:lastRenderedPageBreak/>
        <w:t>скальные выступы, магистральные оросительные каналы, селевые сооружения, а также земельные участки предприятий и учреждений межселенного значения.</w:t>
      </w:r>
    </w:p>
    <w:p w:rsidR="0065772C" w:rsidRDefault="0065772C" w:rsidP="0065772C">
      <w:pPr>
        <w:pStyle w:val="Defaulttext"/>
        <w:rPr>
          <w:rFonts w:eastAsiaTheme="minorEastAsia"/>
        </w:rPr>
      </w:pPr>
    </w:p>
    <w:p w:rsidR="00BD74B3" w:rsidRDefault="0065772C" w:rsidP="0065772C">
      <w:pPr>
        <w:pStyle w:val="Defaulttext"/>
        <w:rPr>
          <w:rFonts w:eastAsiaTheme="minorEastAsia"/>
        </w:rPr>
      </w:pPr>
      <w:r>
        <w:rPr>
          <w:rFonts w:eastAsiaTheme="minorEastAsia"/>
        </w:rPr>
        <w:t>При выполнении расчетов были получены следующие результаты:</w:t>
      </w:r>
    </w:p>
    <w:p w:rsidR="0065772C" w:rsidRDefault="0065772C" w:rsidP="0065772C">
      <w:pPr>
        <w:pStyle w:val="Defaulttext"/>
        <w:numPr>
          <w:ilvl w:val="0"/>
          <w:numId w:val="17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>Количество семей – 953;</w:t>
      </w:r>
    </w:p>
    <w:p w:rsidR="0065772C" w:rsidRPr="0065772C" w:rsidRDefault="00C36456" w:rsidP="0065772C">
      <w:pPr>
        <w:pStyle w:val="Defaulttext"/>
        <w:numPr>
          <w:ilvl w:val="0"/>
          <w:numId w:val="17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>Количество усадебных домов – 117 (143</w:t>
      </w:r>
      <w:r w:rsidR="0065772C" w:rsidRPr="0065772C">
        <w:rPr>
          <w:rFonts w:eastAsiaTheme="minorEastAsia"/>
        </w:rPr>
        <w:t xml:space="preserve"> квартиры);</w:t>
      </w:r>
    </w:p>
    <w:p w:rsidR="0065772C" w:rsidRPr="0065772C" w:rsidRDefault="0065772C" w:rsidP="0065772C">
      <w:pPr>
        <w:pStyle w:val="Defaulttext"/>
        <w:numPr>
          <w:ilvl w:val="0"/>
          <w:numId w:val="17"/>
        </w:numPr>
        <w:ind w:left="0" w:firstLine="709"/>
        <w:rPr>
          <w:rFonts w:eastAsiaTheme="minorEastAsia"/>
        </w:rPr>
      </w:pPr>
      <w:r w:rsidRPr="0065772C">
        <w:rPr>
          <w:rFonts w:eastAsiaTheme="minorEastAsia"/>
        </w:rPr>
        <w:t>Коли</w:t>
      </w:r>
      <w:r w:rsidR="00C36456">
        <w:rPr>
          <w:rFonts w:eastAsiaTheme="minorEastAsia"/>
        </w:rPr>
        <w:t>чество блокированных домов – 173</w:t>
      </w:r>
      <w:r w:rsidRPr="0065772C">
        <w:rPr>
          <w:rFonts w:eastAsiaTheme="minorEastAsia"/>
        </w:rPr>
        <w:t xml:space="preserve"> (</w:t>
      </w:r>
      <w:r w:rsidR="00C36456">
        <w:rPr>
          <w:rFonts w:eastAsiaTheme="minorEastAsia"/>
        </w:rPr>
        <w:t>572</w:t>
      </w:r>
      <w:r w:rsidRPr="0065772C">
        <w:rPr>
          <w:rFonts w:eastAsiaTheme="minorEastAsia"/>
        </w:rPr>
        <w:t xml:space="preserve"> квартир</w:t>
      </w:r>
      <w:r w:rsidR="00C36456">
        <w:rPr>
          <w:rFonts w:eastAsiaTheme="minorEastAsia"/>
        </w:rPr>
        <w:t>ы</w:t>
      </w:r>
      <w:r w:rsidRPr="0065772C">
        <w:rPr>
          <w:rFonts w:eastAsiaTheme="minorEastAsia"/>
        </w:rPr>
        <w:t>);</w:t>
      </w:r>
    </w:p>
    <w:p w:rsidR="0065772C" w:rsidRPr="0065772C" w:rsidRDefault="00C36456" w:rsidP="0065772C">
      <w:pPr>
        <w:pStyle w:val="Defaulttext"/>
        <w:numPr>
          <w:ilvl w:val="0"/>
          <w:numId w:val="17"/>
        </w:numPr>
        <w:ind w:left="0" w:firstLine="709"/>
        <w:rPr>
          <w:rFonts w:eastAsiaTheme="minorEastAsia"/>
        </w:rPr>
      </w:pPr>
      <w:r>
        <w:rPr>
          <w:rFonts w:eastAsiaTheme="minorEastAsia"/>
        </w:rPr>
        <w:t>Количество секционных домов – 30 (240 квартир</w:t>
      </w:r>
      <w:r w:rsidR="0065772C" w:rsidRPr="0065772C">
        <w:rPr>
          <w:rFonts w:eastAsiaTheme="minorEastAsia"/>
        </w:rPr>
        <w:t>);</w:t>
      </w:r>
    </w:p>
    <w:p w:rsidR="00BD74B3" w:rsidRDefault="0065772C" w:rsidP="0065772C">
      <w:pPr>
        <w:pStyle w:val="Defaulttext"/>
        <w:numPr>
          <w:ilvl w:val="0"/>
          <w:numId w:val="17"/>
        </w:numPr>
        <w:ind w:left="0" w:firstLine="709"/>
        <w:rPr>
          <w:rFonts w:eastAsiaTheme="minorEastAsia"/>
        </w:rPr>
      </w:pPr>
      <w:r w:rsidRPr="0065772C">
        <w:rPr>
          <w:rFonts w:eastAsiaTheme="minorEastAsia"/>
        </w:rPr>
        <w:t xml:space="preserve">Потребная площадь жилой территории – </w:t>
      </w:r>
      <w:r w:rsidR="00C36456">
        <w:rPr>
          <w:rFonts w:eastAsiaTheme="minorEastAsia"/>
        </w:rPr>
        <w:t>94,65</w:t>
      </w:r>
      <w:r w:rsidRPr="0065772C">
        <w:rPr>
          <w:rFonts w:eastAsiaTheme="minorEastAsia"/>
        </w:rPr>
        <w:t xml:space="preserve"> га.</w:t>
      </w:r>
    </w:p>
    <w:p w:rsidR="00C36456" w:rsidRDefault="00C36456" w:rsidP="00C36456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При произведении расчетов был учтен различный численный состав семей. Количество квартир, домов и потребной жилой площади территории, полученные при расчете обеспечит население города 2,328 </w:t>
      </w:r>
      <w:proofErr w:type="spellStart"/>
      <w:r>
        <w:rPr>
          <w:rFonts w:eastAsiaTheme="minorEastAsia"/>
        </w:rPr>
        <w:t>тыс.чел</w:t>
      </w:r>
      <w:proofErr w:type="spellEnd"/>
      <w:r>
        <w:rPr>
          <w:rFonts w:eastAsiaTheme="minorEastAsia"/>
        </w:rPr>
        <w:t>.</w:t>
      </w:r>
    </w:p>
    <w:p w:rsidR="00C36456" w:rsidRDefault="00C36456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:rsidR="00BD74B3" w:rsidRPr="00C36456" w:rsidRDefault="00C36456" w:rsidP="00C36456">
      <w:pPr>
        <w:pStyle w:val="Defaulttext"/>
        <w:numPr>
          <w:ilvl w:val="0"/>
          <w:numId w:val="11"/>
        </w:numPr>
        <w:ind w:left="0" w:firstLine="709"/>
        <w:outlineLvl w:val="0"/>
        <w:rPr>
          <w:rFonts w:eastAsiaTheme="minorEastAsia"/>
          <w:b/>
        </w:rPr>
      </w:pPr>
      <w:bookmarkStart w:id="8" w:name="_Toc120464340"/>
      <w:r w:rsidRPr="00C36456">
        <w:rPr>
          <w:b/>
        </w:rPr>
        <w:lastRenderedPageBreak/>
        <w:t>Определение потребности и состава учреждений коммунально</w:t>
      </w:r>
      <w:r w:rsidR="005B4185">
        <w:rPr>
          <w:b/>
        </w:rPr>
        <w:t>-</w:t>
      </w:r>
      <w:r w:rsidRPr="00C36456">
        <w:rPr>
          <w:b/>
        </w:rPr>
        <w:t>бытового обслуживания, расчёт вместимости и размеров земельных участков</w:t>
      </w:r>
      <w:bookmarkEnd w:id="8"/>
    </w:p>
    <w:p w:rsidR="00C36456" w:rsidRPr="00C36456" w:rsidRDefault="00C36456" w:rsidP="00C36456">
      <w:pPr>
        <w:pStyle w:val="Defaulttext"/>
        <w:numPr>
          <w:ilvl w:val="1"/>
          <w:numId w:val="11"/>
        </w:numPr>
        <w:ind w:left="0" w:firstLine="709"/>
        <w:outlineLvl w:val="1"/>
        <w:rPr>
          <w:rFonts w:eastAsiaTheme="minorEastAsia"/>
          <w:b/>
        </w:rPr>
      </w:pPr>
      <w:bookmarkStart w:id="9" w:name="_Toc120464341"/>
      <w:r w:rsidRPr="00C36456">
        <w:rPr>
          <w:b/>
        </w:rPr>
        <w:t>Расчет учреждений и предприятий обслуживания и размеры их земельных участков</w:t>
      </w:r>
      <w:bookmarkEnd w:id="9"/>
    </w:p>
    <w:p w:rsidR="00C36456" w:rsidRDefault="005B4185" w:rsidP="00C36456">
      <w:pPr>
        <w:pStyle w:val="Defaulttext"/>
        <w:rPr>
          <w:rFonts w:eastAsiaTheme="minorEastAsia"/>
        </w:rPr>
      </w:pPr>
      <w:r>
        <w:rPr>
          <w:rFonts w:eastAsiaTheme="minorEastAsia"/>
        </w:rPr>
        <w:t>Расчеты выполняются в табличном виде, результат представлен в таблице 4.1.</w:t>
      </w:r>
    </w:p>
    <w:p w:rsidR="005B4185" w:rsidRDefault="005B4185" w:rsidP="005B4185">
      <w:pPr>
        <w:pStyle w:val="Defaulttext"/>
        <w:jc w:val="right"/>
        <w:rPr>
          <w:rFonts w:eastAsiaTheme="minorEastAsia"/>
        </w:rPr>
      </w:pPr>
      <w:r>
        <w:rPr>
          <w:rFonts w:eastAsiaTheme="minorEastAsia"/>
        </w:rPr>
        <w:t>Таблица 4.1. Расчет учреждений и предприятий обслуживания и размеры их земельных участков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3"/>
        <w:gridCol w:w="1793"/>
        <w:gridCol w:w="1469"/>
        <w:gridCol w:w="1793"/>
        <w:gridCol w:w="1287"/>
      </w:tblGrid>
      <w:tr w:rsidR="005B4185" w:rsidTr="00EE25CC">
        <w:tc>
          <w:tcPr>
            <w:tcW w:w="3114" w:type="dxa"/>
            <w:vMerge w:val="restart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Учреждения, предприятия, сооружения (</w:t>
            </w:r>
            <w:proofErr w:type="spellStart"/>
            <w:r>
              <w:rPr>
                <w:rFonts w:eastAsiaTheme="minorEastAsia"/>
              </w:rPr>
              <w:t>ед.изм</w:t>
            </w:r>
            <w:proofErr w:type="spellEnd"/>
            <w:r>
              <w:rPr>
                <w:rFonts w:eastAsiaTheme="minorEastAsia"/>
              </w:rPr>
              <w:t>.)</w:t>
            </w:r>
          </w:p>
        </w:tc>
        <w:tc>
          <w:tcPr>
            <w:tcW w:w="3013" w:type="dxa"/>
            <w:gridSpan w:val="2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Нормативный показатель</w:t>
            </w:r>
          </w:p>
        </w:tc>
        <w:tc>
          <w:tcPr>
            <w:tcW w:w="3218" w:type="dxa"/>
            <w:gridSpan w:val="2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Проектный показатель</w:t>
            </w:r>
          </w:p>
        </w:tc>
      </w:tr>
      <w:tr w:rsidR="005B4185" w:rsidTr="00EE25CC">
        <w:tc>
          <w:tcPr>
            <w:tcW w:w="3114" w:type="dxa"/>
            <w:vMerge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610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Вместимость на 1000 жителей</w:t>
            </w:r>
          </w:p>
        </w:tc>
        <w:tc>
          <w:tcPr>
            <w:tcW w:w="1403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 участка</w:t>
            </w:r>
          </w:p>
        </w:tc>
        <w:tc>
          <w:tcPr>
            <w:tcW w:w="1793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Вместимость </w:t>
            </w:r>
            <w:r w:rsidR="00EE25CC">
              <w:rPr>
                <w:rFonts w:eastAsiaTheme="minorEastAsia"/>
              </w:rPr>
              <w:t>на 2328</w:t>
            </w:r>
            <w:r>
              <w:rPr>
                <w:rFonts w:eastAsiaTheme="minorEastAsia"/>
              </w:rPr>
              <w:t xml:space="preserve"> жителей</w:t>
            </w:r>
          </w:p>
        </w:tc>
        <w:tc>
          <w:tcPr>
            <w:tcW w:w="1425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 участка, га.</w:t>
            </w:r>
          </w:p>
        </w:tc>
      </w:tr>
      <w:tr w:rsidR="005B4185" w:rsidTr="00EE25CC">
        <w:trPr>
          <w:trHeight w:val="220"/>
        </w:trPr>
        <w:tc>
          <w:tcPr>
            <w:tcW w:w="3114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610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403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793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425" w:type="dxa"/>
            <w:vAlign w:val="center"/>
          </w:tcPr>
          <w:p w:rsidR="005B4185" w:rsidRDefault="005B418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:rsidR="005B4185" w:rsidTr="00EE25CC">
        <w:tc>
          <w:tcPr>
            <w:tcW w:w="3114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Детские школьные учреждения, место</w:t>
            </w:r>
          </w:p>
        </w:tc>
        <w:tc>
          <w:tcPr>
            <w:tcW w:w="1610" w:type="dxa"/>
            <w:vAlign w:val="center"/>
          </w:tcPr>
          <w:p w:rsidR="00EE25CC" w:rsidRDefault="00EE25CC" w:rsidP="00EE25CC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403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35-40 м2 на 1 место</w:t>
            </w:r>
          </w:p>
        </w:tc>
        <w:tc>
          <w:tcPr>
            <w:tcW w:w="1793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232</w:t>
            </w:r>
          </w:p>
        </w:tc>
        <w:tc>
          <w:tcPr>
            <w:tcW w:w="1425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0,9</w:t>
            </w:r>
          </w:p>
        </w:tc>
      </w:tr>
      <w:tr w:rsidR="005B4185" w:rsidTr="00EE25CC">
        <w:tc>
          <w:tcPr>
            <w:tcW w:w="3114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Общеобразовательные школы, учащиеся</w:t>
            </w:r>
          </w:p>
        </w:tc>
        <w:tc>
          <w:tcPr>
            <w:tcW w:w="1610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1403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50 м2 на 1 учащегося</w:t>
            </w:r>
          </w:p>
        </w:tc>
        <w:tc>
          <w:tcPr>
            <w:tcW w:w="1793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360</w:t>
            </w:r>
          </w:p>
        </w:tc>
        <w:tc>
          <w:tcPr>
            <w:tcW w:w="1425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1,8</w:t>
            </w:r>
          </w:p>
        </w:tc>
      </w:tr>
      <w:tr w:rsidR="005B4185" w:rsidTr="00EE25CC">
        <w:tc>
          <w:tcPr>
            <w:tcW w:w="3114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Фельдшерско-акушерский пункт</w:t>
            </w:r>
          </w:p>
        </w:tc>
        <w:tc>
          <w:tcPr>
            <w:tcW w:w="1610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03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0,2 га на объект</w:t>
            </w:r>
          </w:p>
        </w:tc>
        <w:tc>
          <w:tcPr>
            <w:tcW w:w="1793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0,6</w:t>
            </w:r>
          </w:p>
        </w:tc>
      </w:tr>
      <w:tr w:rsidR="005B4185" w:rsidTr="00EE25CC">
        <w:tc>
          <w:tcPr>
            <w:tcW w:w="3114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Спортивные территории, объект</w:t>
            </w:r>
          </w:p>
        </w:tc>
        <w:tc>
          <w:tcPr>
            <w:tcW w:w="1610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403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0,7-0,9 га</w:t>
            </w:r>
          </w:p>
        </w:tc>
        <w:tc>
          <w:tcPr>
            <w:tcW w:w="1793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0,9</w:t>
            </w:r>
          </w:p>
        </w:tc>
      </w:tr>
      <w:tr w:rsidR="005B4185" w:rsidTr="00EE25CC">
        <w:tc>
          <w:tcPr>
            <w:tcW w:w="3114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Аптека, объект</w:t>
            </w:r>
          </w:p>
        </w:tc>
        <w:tc>
          <w:tcPr>
            <w:tcW w:w="1610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03" w:type="dxa"/>
            <w:vAlign w:val="center"/>
          </w:tcPr>
          <w:p w:rsidR="005B4185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0,2 га на объект</w:t>
            </w:r>
          </w:p>
        </w:tc>
        <w:tc>
          <w:tcPr>
            <w:tcW w:w="1793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5B4185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Клуб, посетительское место, при численности населения, </w:t>
            </w:r>
            <w:proofErr w:type="spellStart"/>
            <w:r>
              <w:rPr>
                <w:rFonts w:eastAsiaTheme="minorEastAsia"/>
              </w:rPr>
              <w:t>тыс.чел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От 2,0 - 5,0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230-190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0,5 га на объект</w:t>
            </w:r>
          </w:p>
        </w:tc>
        <w:tc>
          <w:tcPr>
            <w:tcW w:w="1793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Магазин, м2 торговой площади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9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5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-продовольственных товаров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0,1-0,2 га</w:t>
            </w:r>
          </w:p>
        </w:tc>
        <w:tc>
          <w:tcPr>
            <w:tcW w:w="1793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F40092" w:rsidRDefault="00F40092" w:rsidP="00F40092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1,0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-не продовольственных товаров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0,2-0,4 га</w:t>
            </w:r>
          </w:p>
        </w:tc>
        <w:tc>
          <w:tcPr>
            <w:tcW w:w="1793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Столовая, место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0,25 га на объект</w:t>
            </w:r>
          </w:p>
        </w:tc>
        <w:tc>
          <w:tcPr>
            <w:tcW w:w="1793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5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1,25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Предприятия бытового-обслуживания, </w:t>
            </w:r>
            <w:proofErr w:type="spellStart"/>
            <w:r>
              <w:rPr>
                <w:rFonts w:eastAsiaTheme="minorEastAsia"/>
              </w:rPr>
              <w:t>раб.место</w:t>
            </w:r>
            <w:proofErr w:type="spellEnd"/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0,1 га на объект</w:t>
            </w:r>
          </w:p>
        </w:tc>
        <w:tc>
          <w:tcPr>
            <w:tcW w:w="1793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6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F40092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0,6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Прачечные, кг белья в смену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0,1-0,2 га на объект</w:t>
            </w:r>
          </w:p>
        </w:tc>
        <w:tc>
          <w:tcPr>
            <w:tcW w:w="1793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0,6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Химчистка, кг вещей в смену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3,5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0,1-0,2 га на объект</w:t>
            </w:r>
          </w:p>
        </w:tc>
        <w:tc>
          <w:tcPr>
            <w:tcW w:w="1793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0,2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Бани, место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0,2-0,4 га на объект</w:t>
            </w:r>
          </w:p>
        </w:tc>
        <w:tc>
          <w:tcPr>
            <w:tcW w:w="1793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0,9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Отделение связи, объект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0,3-0,5 га на объект</w:t>
            </w:r>
          </w:p>
        </w:tc>
        <w:tc>
          <w:tcPr>
            <w:tcW w:w="1793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1,2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Административное здание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40-60 м2 на 1 с.</w:t>
            </w:r>
          </w:p>
        </w:tc>
        <w:tc>
          <w:tcPr>
            <w:tcW w:w="1793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0,4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Пожарное депо, автомобиль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0,3-0,6 га на объект</w:t>
            </w:r>
          </w:p>
        </w:tc>
        <w:tc>
          <w:tcPr>
            <w:tcW w:w="1793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 авт.</w:t>
            </w:r>
          </w:p>
        </w:tc>
        <w:tc>
          <w:tcPr>
            <w:tcW w:w="1425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1,5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Парки, скверы, бульвары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Не менее 12м2 на 1</w:t>
            </w: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t>Не менее 3 га</w:t>
            </w:r>
          </w:p>
        </w:tc>
        <w:tc>
          <w:tcPr>
            <w:tcW w:w="1793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 на </w:t>
            </w:r>
            <w:proofErr w:type="spellStart"/>
            <w:r>
              <w:rPr>
                <w:rFonts w:eastAsiaTheme="minorEastAsia"/>
              </w:rPr>
              <w:t>н.п</w:t>
            </w:r>
            <w:proofErr w:type="spellEnd"/>
            <w:r>
              <w:rPr>
                <w:rFonts w:eastAsiaTheme="minorEastAsia"/>
              </w:rPr>
              <w:t>.</w:t>
            </w:r>
          </w:p>
        </w:tc>
        <w:tc>
          <w:tcPr>
            <w:tcW w:w="1425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12,0</w:t>
            </w:r>
          </w:p>
        </w:tc>
      </w:tr>
      <w:tr w:rsidR="00EE25CC" w:rsidTr="00EE25CC">
        <w:tc>
          <w:tcPr>
            <w:tcW w:w="3114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Итого</w:t>
            </w:r>
          </w:p>
        </w:tc>
        <w:tc>
          <w:tcPr>
            <w:tcW w:w="1610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0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793" w:type="dxa"/>
            <w:vAlign w:val="center"/>
          </w:tcPr>
          <w:p w:rsidR="00EE25CC" w:rsidRDefault="00EE25CC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</w:p>
        </w:tc>
        <w:tc>
          <w:tcPr>
            <w:tcW w:w="1425" w:type="dxa"/>
            <w:vAlign w:val="center"/>
          </w:tcPr>
          <w:p w:rsidR="00EE25CC" w:rsidRDefault="00D54695" w:rsidP="005B4185">
            <w:pPr>
              <w:pStyle w:val="Defaulttext"/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27,05</w:t>
            </w:r>
          </w:p>
        </w:tc>
      </w:tr>
    </w:tbl>
    <w:p w:rsidR="005B4185" w:rsidRDefault="005B4185" w:rsidP="005B4185">
      <w:pPr>
        <w:pStyle w:val="Defaulttext"/>
        <w:rPr>
          <w:rFonts w:eastAsiaTheme="minorEastAsia"/>
        </w:rPr>
      </w:pPr>
    </w:p>
    <w:p w:rsidR="00D54695" w:rsidRDefault="00D54695" w:rsidP="005B4185">
      <w:pPr>
        <w:pStyle w:val="Defaulttext"/>
        <w:rPr>
          <w:rFonts w:eastAsiaTheme="minorEastAsia"/>
        </w:rPr>
      </w:pPr>
    </w:p>
    <w:p w:rsidR="00D54695" w:rsidRPr="00D54695" w:rsidRDefault="00D54695" w:rsidP="00D54695">
      <w:pPr>
        <w:pStyle w:val="Defaulttext"/>
        <w:numPr>
          <w:ilvl w:val="1"/>
          <w:numId w:val="11"/>
        </w:numPr>
        <w:ind w:left="0" w:firstLine="709"/>
        <w:outlineLvl w:val="1"/>
        <w:rPr>
          <w:rFonts w:eastAsiaTheme="minorEastAsia"/>
          <w:b/>
        </w:rPr>
      </w:pPr>
      <w:bookmarkStart w:id="10" w:name="_Toc120464342"/>
      <w:r w:rsidRPr="00D54695">
        <w:rPr>
          <w:b/>
        </w:rPr>
        <w:lastRenderedPageBreak/>
        <w:t>Расчет ландшафтно-рекреационной территории</w:t>
      </w:r>
      <w:bookmarkEnd w:id="10"/>
    </w:p>
    <w:p w:rsidR="00D54695" w:rsidRDefault="00D54695" w:rsidP="00D54695">
      <w:pPr>
        <w:pStyle w:val="Defaulttext"/>
        <w:rPr>
          <w:rFonts w:eastAsiaTheme="minorEastAsia"/>
        </w:rPr>
      </w:pPr>
      <w:r w:rsidRPr="00D54695">
        <w:rPr>
          <w:rFonts w:eastAsiaTheme="minorEastAsia"/>
        </w:rPr>
        <w:t>В соответствии с нормативами, при размещении парков и садов следует максимально сохранять участки с</w:t>
      </w:r>
      <w:r>
        <w:rPr>
          <w:rFonts w:eastAsiaTheme="minorEastAsia"/>
        </w:rPr>
        <w:t xml:space="preserve"> </w:t>
      </w:r>
      <w:r w:rsidRPr="00D54695">
        <w:rPr>
          <w:rFonts w:eastAsiaTheme="minorEastAsia"/>
        </w:rPr>
        <w:t>существующими насаждениями и водоёмами. Площадь территории парков, садов и скверов следует</w:t>
      </w:r>
      <w:r>
        <w:rPr>
          <w:rFonts w:eastAsiaTheme="minorEastAsia"/>
        </w:rPr>
        <w:t xml:space="preserve"> </w:t>
      </w:r>
      <w:r w:rsidRPr="00D54695">
        <w:rPr>
          <w:rFonts w:eastAsiaTheme="minorEastAsia"/>
        </w:rPr>
        <w:t>принимать не менее:</w:t>
      </w:r>
    </w:p>
    <w:p w:rsidR="00D54695" w:rsidRPr="00D54695" w:rsidRDefault="00D54695" w:rsidP="00D54695">
      <w:pPr>
        <w:pStyle w:val="Defaulttext"/>
        <w:numPr>
          <w:ilvl w:val="0"/>
          <w:numId w:val="18"/>
        </w:numPr>
        <w:ind w:left="0" w:firstLine="426"/>
        <w:rPr>
          <w:rFonts w:eastAsiaTheme="minorEastAsia"/>
        </w:rPr>
      </w:pPr>
      <w:r w:rsidRPr="00D54695">
        <w:rPr>
          <w:rFonts w:eastAsiaTheme="minorEastAsia"/>
        </w:rPr>
        <w:t>городских парков – 15 га,</w:t>
      </w:r>
    </w:p>
    <w:p w:rsidR="00D54695" w:rsidRPr="00D54695" w:rsidRDefault="00D54695" w:rsidP="00D54695">
      <w:pPr>
        <w:pStyle w:val="Defaulttext"/>
        <w:numPr>
          <w:ilvl w:val="0"/>
          <w:numId w:val="18"/>
        </w:numPr>
        <w:ind w:left="0" w:firstLine="426"/>
        <w:rPr>
          <w:rFonts w:eastAsiaTheme="minorEastAsia"/>
        </w:rPr>
      </w:pPr>
      <w:r w:rsidRPr="00D54695">
        <w:rPr>
          <w:rFonts w:eastAsiaTheme="minorEastAsia"/>
        </w:rPr>
        <w:t>парков планировочных районов – 10 га,</w:t>
      </w:r>
    </w:p>
    <w:p w:rsidR="00D54695" w:rsidRPr="00D54695" w:rsidRDefault="00D54695" w:rsidP="00D54695">
      <w:pPr>
        <w:pStyle w:val="Defaulttext"/>
        <w:numPr>
          <w:ilvl w:val="0"/>
          <w:numId w:val="18"/>
        </w:numPr>
        <w:ind w:left="0" w:firstLine="426"/>
        <w:rPr>
          <w:rFonts w:eastAsiaTheme="minorEastAsia"/>
        </w:rPr>
      </w:pPr>
      <w:r w:rsidRPr="00D54695">
        <w:rPr>
          <w:rFonts w:eastAsiaTheme="minorEastAsia"/>
        </w:rPr>
        <w:t>садов жилых районов – 3 га,</w:t>
      </w:r>
    </w:p>
    <w:p w:rsidR="00D54695" w:rsidRDefault="00D54695" w:rsidP="00D54695">
      <w:pPr>
        <w:pStyle w:val="Defaulttext"/>
        <w:numPr>
          <w:ilvl w:val="0"/>
          <w:numId w:val="18"/>
        </w:numPr>
        <w:ind w:left="0" w:firstLine="426"/>
        <w:rPr>
          <w:rFonts w:eastAsiaTheme="minorEastAsia"/>
        </w:rPr>
      </w:pPr>
      <w:r w:rsidRPr="00D54695">
        <w:rPr>
          <w:rFonts w:eastAsiaTheme="minorEastAsia"/>
        </w:rPr>
        <w:t>скверов – 0,5 га;</w:t>
      </w:r>
    </w:p>
    <w:p w:rsidR="00D54695" w:rsidRDefault="00D54695" w:rsidP="00D54695">
      <w:pPr>
        <w:pStyle w:val="Defaulttext"/>
      </w:pPr>
      <w:r>
        <w:t>для условий реконструкции площадь скверов может быть меньших размеров.</w:t>
      </w:r>
    </w:p>
    <w:p w:rsidR="00D54695" w:rsidRDefault="00D54695" w:rsidP="00D54695">
      <w:pPr>
        <w:pStyle w:val="Defaulttext"/>
      </w:pPr>
      <w:r>
        <w:t>В городских и сельских поселениях необходимо предусматривать, как правило, непрерывную систему озелененных территорий общего пользования и других открытых пространств в увязке с природным каркасом.</w:t>
      </w:r>
    </w:p>
    <w:p w:rsidR="00D54695" w:rsidRDefault="00D54695" w:rsidP="00D54695">
      <w:pPr>
        <w:pStyle w:val="Defaulttext"/>
      </w:pPr>
      <w:r>
        <w:t>В общем балансе территории парков и садов площадь озелененных территорий следует принимать не менее 70 %.</w:t>
      </w:r>
    </w:p>
    <w:p w:rsidR="005E21AA" w:rsidRDefault="005E21AA" w:rsidP="00D54695">
      <w:pPr>
        <w:pStyle w:val="Defaulttext"/>
      </w:pPr>
      <w:r>
        <w:t>Будем считать ландшафтно-рекреационные территории за:</w:t>
      </w:r>
    </w:p>
    <w:p w:rsidR="005E21AA" w:rsidRDefault="005E21AA" w:rsidP="005E21AA">
      <w:pPr>
        <w:pStyle w:val="Defaulttex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Городской парк в количестве 1 шт. и размером участка 40 га.</w:t>
      </w:r>
    </w:p>
    <w:p w:rsidR="005E21AA" w:rsidRDefault="005E21AA" w:rsidP="005E21AA">
      <w:pPr>
        <w:pStyle w:val="Defaulttex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Парки планировочных районов в количестве 2 шт. и размером участков по 20 га.</w:t>
      </w:r>
    </w:p>
    <w:p w:rsidR="005E21AA" w:rsidRDefault="005E21AA" w:rsidP="005E21AA">
      <w:pPr>
        <w:pStyle w:val="Defaulttex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Сады жилых районов в количестве 5 шт. и размером участков по 4 га.</w:t>
      </w:r>
    </w:p>
    <w:p w:rsidR="005E21AA" w:rsidRDefault="005E21AA" w:rsidP="005E21AA">
      <w:pPr>
        <w:pStyle w:val="Defaulttex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Скверов в количестве 4 шт. и размером участков по 2 га.</w:t>
      </w:r>
    </w:p>
    <w:p w:rsidR="005E21AA" w:rsidRDefault="005E21AA" w:rsidP="005E21AA">
      <w:pPr>
        <w:pStyle w:val="Defaulttext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>Озеленённой территории города размером участка 400 га.</w:t>
      </w:r>
    </w:p>
    <w:p w:rsidR="005E21AA" w:rsidRDefault="005E21AA" w:rsidP="005E21AA">
      <w:pPr>
        <w:pStyle w:val="Defaulttext"/>
        <w:rPr>
          <w:rFonts w:eastAsiaTheme="minorEastAsia"/>
        </w:rPr>
      </w:pPr>
      <w:r>
        <w:rPr>
          <w:rFonts w:eastAsiaTheme="minorEastAsia"/>
        </w:rPr>
        <w:t>Итого: 508 га.</w:t>
      </w:r>
    </w:p>
    <w:p w:rsidR="005E21AA" w:rsidRPr="005E21AA" w:rsidRDefault="005E21AA" w:rsidP="005E21AA">
      <w:pPr>
        <w:pStyle w:val="Defaulttext"/>
        <w:numPr>
          <w:ilvl w:val="1"/>
          <w:numId w:val="11"/>
        </w:numPr>
        <w:outlineLvl w:val="1"/>
        <w:rPr>
          <w:rFonts w:eastAsiaTheme="minorEastAsia"/>
          <w:b/>
        </w:rPr>
      </w:pPr>
      <w:bookmarkStart w:id="11" w:name="_Toc120464343"/>
      <w:r w:rsidRPr="005E21AA">
        <w:rPr>
          <w:b/>
        </w:rPr>
        <w:t>Расчет производственных территорий</w:t>
      </w:r>
      <w:bookmarkEnd w:id="11"/>
    </w:p>
    <w:p w:rsidR="005E21AA" w:rsidRDefault="005E21AA" w:rsidP="005E21AA">
      <w:pPr>
        <w:pStyle w:val="Defaulttext"/>
      </w:pPr>
      <w:r>
        <w:t xml:space="preserve">В состав производственных зон, зон инженерной и транспортной инфраструктур могут включаться: </w:t>
      </w:r>
    </w:p>
    <w:p w:rsidR="005E21AA" w:rsidRDefault="005E21AA" w:rsidP="005E21AA">
      <w:pPr>
        <w:pStyle w:val="Defaulttext"/>
        <w:numPr>
          <w:ilvl w:val="0"/>
          <w:numId w:val="19"/>
        </w:numPr>
        <w:ind w:left="0" w:firstLine="709"/>
      </w:pPr>
      <w:r>
        <w:t>коммунальные зоны – зоны размещения коммунальных и складских объектов, объектов жилищно</w:t>
      </w:r>
      <w:r>
        <w:t>-</w:t>
      </w:r>
      <w:r>
        <w:t xml:space="preserve">коммунального хозяйства, объектов </w:t>
      </w:r>
      <w:r>
        <w:lastRenderedPageBreak/>
        <w:t xml:space="preserve">транспорта, объектов оптовой торговли; </w:t>
      </w:r>
    </w:p>
    <w:p w:rsidR="005E21AA" w:rsidRDefault="005E21AA" w:rsidP="005E21AA">
      <w:pPr>
        <w:pStyle w:val="Defaulttext"/>
        <w:numPr>
          <w:ilvl w:val="0"/>
          <w:numId w:val="19"/>
        </w:numPr>
        <w:ind w:left="0" w:firstLine="709"/>
      </w:pPr>
      <w:r>
        <w:t xml:space="preserve">производственные зоны – зоны размещения производственных объектов с различными нормативами воздействия на окружающую среду, как правило, требующие устройства санитарно-защитных зон шириной более 50 м, а также железнодорожных подъездных путей; </w:t>
      </w:r>
    </w:p>
    <w:p w:rsidR="005E21AA" w:rsidRPr="005E21AA" w:rsidRDefault="005E21AA" w:rsidP="005E21AA">
      <w:pPr>
        <w:pStyle w:val="Defaulttext"/>
        <w:numPr>
          <w:ilvl w:val="0"/>
          <w:numId w:val="19"/>
        </w:numPr>
        <w:ind w:left="0" w:firstLine="709"/>
        <w:rPr>
          <w:rFonts w:eastAsiaTheme="minorEastAsia"/>
        </w:rPr>
      </w:pPr>
      <w:r>
        <w:t xml:space="preserve">иные виды производственной (научно-производственные зоны), инженерной и транспортной инфраструктур. </w:t>
      </w:r>
    </w:p>
    <w:p w:rsidR="005E21AA" w:rsidRPr="005E21AA" w:rsidRDefault="005E21AA" w:rsidP="005E21AA">
      <w:pPr>
        <w:pStyle w:val="Defaulttext"/>
        <w:rPr>
          <w:rFonts w:eastAsiaTheme="minorEastAsia"/>
        </w:rPr>
      </w:pPr>
      <w:r>
        <w:t>В производственных зонах допускается размещать сооружения и помещения объектов аварийно</w:t>
      </w:r>
      <w:r>
        <w:t>-</w:t>
      </w:r>
      <w:r>
        <w:t>спасательных служб, обслуживающих расположенные в производственной зоне предприятия и другие объекты.</w:t>
      </w:r>
    </w:p>
    <w:p w:rsidR="005E21AA" w:rsidRDefault="005E21AA" w:rsidP="005E21AA">
      <w:pPr>
        <w:pStyle w:val="Defaulttext"/>
      </w:pPr>
      <w:r>
        <w:t>Занятость территории промышленной зоны определяется в процентах как отношение суммы площадок промышленных предприятий и связанных с ними объектов в пределах ограждения (или при отсутствии ограждения – в соответствующих ей условных границах), а также учреждений обслуживания с включением площади, занятой железнодорожными станциями, к общей территории промышленной зоны, определенной генеральным планом города.</w:t>
      </w:r>
    </w:p>
    <w:p w:rsidR="005E21AA" w:rsidRDefault="005E21AA" w:rsidP="005E21AA">
      <w:pPr>
        <w:pStyle w:val="Defaulttext"/>
      </w:pPr>
      <w:r>
        <w:t>Состав и расчет площади производственных территорий представлен в таблице 4</w:t>
      </w:r>
      <w:r w:rsidR="00CE67B6">
        <w:t>.2</w:t>
      </w:r>
      <w:r>
        <w:t>.</w:t>
      </w:r>
    </w:p>
    <w:p w:rsidR="00CE67B6" w:rsidRDefault="00CE67B6" w:rsidP="00CE67B6">
      <w:pPr>
        <w:pStyle w:val="Defaulttext"/>
        <w:jc w:val="right"/>
      </w:pPr>
      <w:r>
        <w:t>Таблица 4.2. Расчет производственных территорий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3397"/>
        <w:gridCol w:w="3828"/>
        <w:gridCol w:w="2268"/>
      </w:tblGrid>
      <w:tr w:rsidR="00CE67B6" w:rsidTr="00CE67B6">
        <w:tc>
          <w:tcPr>
            <w:tcW w:w="3397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Производственная территория</w:t>
            </w:r>
          </w:p>
        </w:tc>
        <w:tc>
          <w:tcPr>
            <w:tcW w:w="382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Площадь зданий производственного назначения</w:t>
            </w:r>
          </w:p>
        </w:tc>
        <w:tc>
          <w:tcPr>
            <w:tcW w:w="226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Площадь территории, га.</w:t>
            </w:r>
          </w:p>
        </w:tc>
      </w:tr>
      <w:tr w:rsidR="00CE67B6" w:rsidTr="00CE67B6">
        <w:tc>
          <w:tcPr>
            <w:tcW w:w="3397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Горнодобывающая промышленность</w:t>
            </w:r>
          </w:p>
        </w:tc>
        <w:tc>
          <w:tcPr>
            <w:tcW w:w="382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250 000 м2</w:t>
            </w:r>
          </w:p>
        </w:tc>
        <w:tc>
          <w:tcPr>
            <w:tcW w:w="226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25</w:t>
            </w:r>
          </w:p>
        </w:tc>
      </w:tr>
      <w:tr w:rsidR="00CE67B6" w:rsidTr="00CE67B6">
        <w:tc>
          <w:tcPr>
            <w:tcW w:w="3397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Складские территории</w:t>
            </w:r>
          </w:p>
        </w:tc>
        <w:tc>
          <w:tcPr>
            <w:tcW w:w="382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-</w:t>
            </w:r>
          </w:p>
        </w:tc>
        <w:tc>
          <w:tcPr>
            <w:tcW w:w="226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90</w:t>
            </w:r>
          </w:p>
        </w:tc>
      </w:tr>
      <w:tr w:rsidR="00CE67B6" w:rsidTr="00CE67B6">
        <w:tc>
          <w:tcPr>
            <w:tcW w:w="3397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proofErr w:type="spellStart"/>
            <w:r>
              <w:t>Горно</w:t>
            </w:r>
            <w:proofErr w:type="spellEnd"/>
            <w:r>
              <w:t xml:space="preserve"> обрабатывающая промышленность</w:t>
            </w:r>
          </w:p>
        </w:tc>
        <w:tc>
          <w:tcPr>
            <w:tcW w:w="382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250 000 м2</w:t>
            </w:r>
          </w:p>
        </w:tc>
        <w:tc>
          <w:tcPr>
            <w:tcW w:w="226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25</w:t>
            </w:r>
          </w:p>
        </w:tc>
      </w:tr>
      <w:tr w:rsidR="00CE67B6" w:rsidTr="00CE67B6">
        <w:tc>
          <w:tcPr>
            <w:tcW w:w="3397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Объект тех. обслуживания грузового транспорта</w:t>
            </w:r>
          </w:p>
        </w:tc>
        <w:tc>
          <w:tcPr>
            <w:tcW w:w="382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300 м2</w:t>
            </w:r>
          </w:p>
        </w:tc>
        <w:tc>
          <w:tcPr>
            <w:tcW w:w="226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0,03</w:t>
            </w:r>
          </w:p>
        </w:tc>
      </w:tr>
      <w:tr w:rsidR="00CE67B6" w:rsidTr="00CE67B6">
        <w:tc>
          <w:tcPr>
            <w:tcW w:w="3397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lastRenderedPageBreak/>
              <w:t>Автозаправочная станция</w:t>
            </w:r>
          </w:p>
        </w:tc>
        <w:tc>
          <w:tcPr>
            <w:tcW w:w="382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400 м2</w:t>
            </w:r>
          </w:p>
        </w:tc>
        <w:tc>
          <w:tcPr>
            <w:tcW w:w="226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0,04</w:t>
            </w:r>
          </w:p>
        </w:tc>
      </w:tr>
      <w:tr w:rsidR="00CE67B6" w:rsidTr="00CE67B6">
        <w:tc>
          <w:tcPr>
            <w:tcW w:w="3397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Итого</w:t>
            </w:r>
          </w:p>
        </w:tc>
        <w:tc>
          <w:tcPr>
            <w:tcW w:w="382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</w:p>
        </w:tc>
        <w:tc>
          <w:tcPr>
            <w:tcW w:w="2268" w:type="dxa"/>
            <w:vAlign w:val="center"/>
          </w:tcPr>
          <w:p w:rsidR="00CE67B6" w:rsidRDefault="00CE67B6" w:rsidP="00CE67B6">
            <w:pPr>
              <w:pStyle w:val="Defaulttext"/>
              <w:ind w:firstLine="0"/>
              <w:jc w:val="center"/>
            </w:pPr>
            <w:r>
              <w:t>140,07</w:t>
            </w:r>
          </w:p>
        </w:tc>
      </w:tr>
    </w:tbl>
    <w:p w:rsidR="00CE67B6" w:rsidRDefault="00CE67B6" w:rsidP="00CE67B6">
      <w:pPr>
        <w:pStyle w:val="Defaulttext"/>
        <w:jc w:val="center"/>
      </w:pPr>
    </w:p>
    <w:p w:rsidR="005E21AA" w:rsidRPr="00CE67B6" w:rsidRDefault="00CE67B6" w:rsidP="00CE67B6">
      <w:pPr>
        <w:pStyle w:val="Defaulttext"/>
        <w:numPr>
          <w:ilvl w:val="1"/>
          <w:numId w:val="11"/>
        </w:numPr>
        <w:outlineLvl w:val="1"/>
        <w:rPr>
          <w:rFonts w:eastAsiaTheme="minorEastAsia"/>
          <w:b/>
        </w:rPr>
      </w:pPr>
      <w:bookmarkStart w:id="12" w:name="_Toc120464344"/>
      <w:r w:rsidRPr="00CE67B6">
        <w:rPr>
          <w:b/>
        </w:rPr>
        <w:t>Расчет потребной территории населенного пункта</w:t>
      </w:r>
      <w:bookmarkEnd w:id="12"/>
    </w:p>
    <w:p w:rsidR="00CE67B6" w:rsidRDefault="00CE67B6" w:rsidP="00CE67B6">
      <w:pPr>
        <w:pStyle w:val="Defaulttext"/>
      </w:pPr>
      <w:r>
        <w:t>Предварительное определение потребной территории для населенного пункта выполняется с учётом потребности для размещения различных функциональных зон. Площадь дорог, улиц и проездов учитывается в предварительном определении территории населенного пункта за счёт применения коэффициента, который принимается равным 1,15 - 1,20.</w:t>
      </w:r>
    </w:p>
    <w:p w:rsidR="00CE67B6" w:rsidRDefault="00CE67B6" w:rsidP="00CE67B6">
      <w:pPr>
        <w:pStyle w:val="Defaulttext"/>
      </w:pPr>
      <w:r>
        <w:t>Расчёт территории ведется по формуле: S общ. = (S1 + S2</w:t>
      </w:r>
      <w:r w:rsidR="00600DB1">
        <w:t xml:space="preserve"> </w:t>
      </w:r>
      <w:r>
        <w:t>+ S3</w:t>
      </w:r>
      <w:r w:rsidR="00600DB1">
        <w:t xml:space="preserve"> + </w:t>
      </w:r>
      <w:r w:rsidR="00600DB1">
        <w:rPr>
          <w:lang w:val="en-US"/>
        </w:rPr>
        <w:t>S4</w:t>
      </w:r>
      <w:r>
        <w:t>)</w:t>
      </w:r>
      <w:r>
        <w:t xml:space="preserve"> </w:t>
      </w:r>
      <w:r>
        <w:t>*</w:t>
      </w:r>
      <w:r>
        <w:t xml:space="preserve"> </w:t>
      </w:r>
      <w:r>
        <w:rPr>
          <w:lang w:val="en-US"/>
        </w:rPr>
        <w:t>k</w:t>
      </w:r>
      <w:r>
        <w:t>,</w:t>
      </w:r>
    </w:p>
    <w:p w:rsidR="00CE67B6" w:rsidRPr="00CE67B6" w:rsidRDefault="00CE67B6" w:rsidP="00CE67B6">
      <w:pPr>
        <w:pStyle w:val="Defaulttext"/>
        <w:rPr>
          <w:rFonts w:eastAsiaTheme="minorEastAsia"/>
        </w:rPr>
      </w:pPr>
      <w:r w:rsidRPr="00CE67B6">
        <w:rPr>
          <w:rFonts w:eastAsiaTheme="minorEastAsia"/>
        </w:rPr>
        <w:t>где S общ. - площадь населенного пункта;</w:t>
      </w:r>
    </w:p>
    <w:p w:rsidR="00CE67B6" w:rsidRPr="00CE67B6" w:rsidRDefault="00CE67B6" w:rsidP="00CE67B6">
      <w:pPr>
        <w:pStyle w:val="Defaulttext"/>
        <w:rPr>
          <w:rFonts w:eastAsiaTheme="minorEastAsia"/>
        </w:rPr>
      </w:pPr>
      <w:r w:rsidRPr="00CE67B6">
        <w:rPr>
          <w:rFonts w:eastAsiaTheme="minorEastAsia"/>
        </w:rPr>
        <w:t>S1 - площадь потребной территории жилой зоны, га;</w:t>
      </w:r>
    </w:p>
    <w:p w:rsidR="00CE67B6" w:rsidRPr="00CE67B6" w:rsidRDefault="00CE67B6" w:rsidP="00CE67B6">
      <w:pPr>
        <w:pStyle w:val="Defaulttext"/>
        <w:rPr>
          <w:rFonts w:eastAsiaTheme="minorEastAsia"/>
        </w:rPr>
      </w:pPr>
      <w:r w:rsidRPr="00CE67B6">
        <w:rPr>
          <w:rFonts w:eastAsiaTheme="minorEastAsia"/>
        </w:rPr>
        <w:t>S2 - площадь территории общего пользования, га;</w:t>
      </w:r>
    </w:p>
    <w:p w:rsidR="00CE67B6" w:rsidRDefault="00CE67B6" w:rsidP="00CE67B6">
      <w:pPr>
        <w:pStyle w:val="Defaulttext"/>
        <w:rPr>
          <w:rFonts w:eastAsiaTheme="minorEastAsia"/>
        </w:rPr>
      </w:pPr>
      <w:r w:rsidRPr="00CE67B6">
        <w:rPr>
          <w:rFonts w:eastAsiaTheme="minorEastAsia"/>
        </w:rPr>
        <w:t>S3 - площадь производственной территории, га;</w:t>
      </w:r>
    </w:p>
    <w:p w:rsidR="00600DB1" w:rsidRPr="00600DB1" w:rsidRDefault="00600DB1" w:rsidP="00CE67B6">
      <w:pPr>
        <w:pStyle w:val="Defaulttext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600DB1">
        <w:rPr>
          <w:rFonts w:eastAsiaTheme="minorEastAsia"/>
        </w:rPr>
        <w:t xml:space="preserve">4 – </w:t>
      </w:r>
      <w:r>
        <w:rPr>
          <w:rFonts w:eastAsiaTheme="minorEastAsia"/>
        </w:rPr>
        <w:t>площадь ландшафтно-рекреационной территории, га;</w:t>
      </w:r>
    </w:p>
    <w:p w:rsidR="00CE67B6" w:rsidRPr="00600DB1" w:rsidRDefault="00CE67B6" w:rsidP="00CE67B6">
      <w:pPr>
        <w:pStyle w:val="Defaulttext"/>
        <w:rPr>
          <w:rFonts w:eastAsiaTheme="minorEastAsia"/>
        </w:rPr>
      </w:pPr>
      <w:r>
        <w:rPr>
          <w:rFonts w:eastAsiaTheme="minorEastAsia"/>
        </w:rPr>
        <w:t>k</w:t>
      </w:r>
      <w:r w:rsidRPr="00CE67B6">
        <w:rPr>
          <w:rFonts w:eastAsiaTheme="minorEastAsia"/>
        </w:rPr>
        <w:t xml:space="preserve"> – коэффициент, учитывающий </w:t>
      </w:r>
      <w:r w:rsidR="00600DB1">
        <w:rPr>
          <w:rFonts w:eastAsiaTheme="minorEastAsia"/>
        </w:rPr>
        <w:t xml:space="preserve">площади улиц, дорог и проездов. </w:t>
      </w:r>
      <w:r w:rsidRPr="00CE67B6">
        <w:rPr>
          <w:rFonts w:eastAsiaTheme="minorEastAsia"/>
        </w:rPr>
        <w:t>Принимается равным 1,20</w:t>
      </w:r>
      <w:r w:rsidR="00600DB1" w:rsidRPr="00600DB1">
        <w:rPr>
          <w:rFonts w:eastAsiaTheme="minorEastAsia"/>
        </w:rPr>
        <w:t>.</w:t>
      </w:r>
    </w:p>
    <w:p w:rsidR="00600DB1" w:rsidRDefault="00600DB1" w:rsidP="00CE67B6">
      <w:pPr>
        <w:pStyle w:val="Defaulttext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 w:rsidRPr="00600DB1">
        <w:rPr>
          <w:rFonts w:eastAsiaTheme="minorEastAsia"/>
        </w:rPr>
        <w:t xml:space="preserve"> </w:t>
      </w:r>
      <w:r>
        <w:rPr>
          <w:rFonts w:eastAsiaTheme="minorEastAsia"/>
        </w:rPr>
        <w:t>общ. = (94,65 + 27,05 + 508 + 140,07) * 1,2 = 923,7 га.</w:t>
      </w:r>
    </w:p>
    <w:p w:rsidR="00600DB1" w:rsidRDefault="00600DB1" w:rsidP="00CE67B6">
      <w:pPr>
        <w:pStyle w:val="Defaulttext"/>
        <w:rPr>
          <w:rFonts w:eastAsiaTheme="minorEastAsia"/>
        </w:rPr>
      </w:pPr>
      <w:r>
        <w:rPr>
          <w:rFonts w:eastAsiaTheme="minorEastAsia"/>
        </w:rPr>
        <w:t>Были получены площади территорий общественного пользования, площадь территорий производственного назначения, а также площадь ландшафтно-рекреационной территории.</w:t>
      </w:r>
    </w:p>
    <w:p w:rsidR="00600DB1" w:rsidRDefault="00600DB1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:rsidR="00600DB1" w:rsidRPr="00600DB1" w:rsidRDefault="00600DB1" w:rsidP="00600DB1">
      <w:pPr>
        <w:pStyle w:val="Defaulttext"/>
        <w:outlineLvl w:val="0"/>
        <w:rPr>
          <w:rFonts w:eastAsiaTheme="minorEastAsia"/>
          <w:b/>
        </w:rPr>
      </w:pPr>
      <w:bookmarkStart w:id="13" w:name="_Toc120464345"/>
      <w:r w:rsidRPr="00600DB1">
        <w:rPr>
          <w:rFonts w:eastAsiaTheme="minorEastAsia"/>
          <w:b/>
        </w:rPr>
        <w:lastRenderedPageBreak/>
        <w:t>Заключение</w:t>
      </w:r>
      <w:bookmarkEnd w:id="13"/>
    </w:p>
    <w:p w:rsidR="00600DB1" w:rsidRDefault="00BB3CC3" w:rsidP="00BB3CC3">
      <w:pPr>
        <w:pStyle w:val="Defaulttext"/>
      </w:pPr>
      <w:r>
        <w:t>По итогам выполнения практической работы были завершены предварительные расчеты по проектированию города. Было выбрано местоположение и градообразующая отрасль, найдено оптимальное соотношения отраслевого баланса производств с учётом ресурсного потенциала, рассчитано городское население методом трудового баланса, а также рассчитаны площади жилой, общественной, рекреационной, производственной территории и города в целом.</w:t>
      </w:r>
    </w:p>
    <w:p w:rsidR="00567CF7" w:rsidRPr="00010814" w:rsidRDefault="00567CF7" w:rsidP="00567CF7">
      <w:pPr>
        <w:pStyle w:val="Defaulttext"/>
        <w:rPr>
          <w:rFonts w:eastAsiaTheme="minorEastAsia"/>
          <w:lang w:val="en-US"/>
        </w:rPr>
      </w:pPr>
      <w:r w:rsidRPr="00567CF7">
        <w:rPr>
          <w:rFonts w:eastAsiaTheme="minorEastAsia"/>
        </w:rPr>
        <w:t>Полученные результаты:</w:t>
      </w:r>
    </w:p>
    <w:p w:rsidR="00567CF7" w:rsidRPr="00567CF7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 xml:space="preserve">− Месторасположение проектируемого города – </w:t>
      </w:r>
      <w:r>
        <w:rPr>
          <w:rFonts w:eastAsiaTheme="minorEastAsia"/>
        </w:rPr>
        <w:t>Забайкальский край</w:t>
      </w:r>
      <w:r w:rsidRPr="00567CF7">
        <w:rPr>
          <w:rFonts w:eastAsiaTheme="minorEastAsia"/>
        </w:rPr>
        <w:t>;</w:t>
      </w:r>
    </w:p>
    <w:p w:rsidR="00567CF7" w:rsidRPr="00567CF7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 xml:space="preserve">− Градообразующая отрасль – </w:t>
      </w:r>
      <w:r>
        <w:rPr>
          <w:rFonts w:eastAsiaTheme="minorEastAsia"/>
        </w:rPr>
        <w:t>горнодобывающая</w:t>
      </w:r>
      <w:r w:rsidRPr="00567CF7">
        <w:rPr>
          <w:rFonts w:eastAsiaTheme="minorEastAsia"/>
        </w:rPr>
        <w:t xml:space="preserve"> промышленность;</w:t>
      </w:r>
    </w:p>
    <w:p w:rsidR="00567CF7" w:rsidRPr="00567CF7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>− Эффективное сочетание рассматриваемых видов производств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30 :</w:t>
      </w:r>
      <w:proofErr w:type="gramEnd"/>
      <w:r>
        <w:rPr>
          <w:rFonts w:eastAsiaTheme="minorEastAsia"/>
        </w:rPr>
        <w:t xml:space="preserve"> 7</w:t>
      </w:r>
      <w:r w:rsidRPr="00567CF7">
        <w:rPr>
          <w:rFonts w:eastAsiaTheme="minorEastAsia"/>
        </w:rPr>
        <w:t>0;</w:t>
      </w:r>
    </w:p>
    <w:p w:rsidR="00567CF7" w:rsidRPr="00567CF7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>−</w:t>
      </w:r>
      <w:r>
        <w:rPr>
          <w:rFonts w:eastAsiaTheme="minorEastAsia"/>
        </w:rPr>
        <w:t xml:space="preserve"> Проектное населения города 2,328</w:t>
      </w:r>
      <w:r w:rsidRPr="00567CF7">
        <w:rPr>
          <w:rFonts w:eastAsiaTheme="minorEastAsia"/>
        </w:rPr>
        <w:t xml:space="preserve"> тыс.</w:t>
      </w:r>
      <w:r>
        <w:rPr>
          <w:rFonts w:eastAsiaTheme="minorEastAsia"/>
        </w:rPr>
        <w:t xml:space="preserve"> </w:t>
      </w:r>
      <w:r w:rsidRPr="00567CF7">
        <w:rPr>
          <w:rFonts w:eastAsiaTheme="minorEastAsia"/>
        </w:rPr>
        <w:t>чел</w:t>
      </w:r>
      <w:r>
        <w:rPr>
          <w:rFonts w:eastAsiaTheme="minorEastAsia"/>
        </w:rPr>
        <w:t>.</w:t>
      </w:r>
      <w:r w:rsidRPr="00567CF7">
        <w:rPr>
          <w:rFonts w:eastAsiaTheme="minorEastAsia"/>
        </w:rPr>
        <w:t>;</w:t>
      </w:r>
    </w:p>
    <w:p w:rsidR="00567CF7" w:rsidRPr="00567CF7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>−</w:t>
      </w:r>
      <w:r>
        <w:rPr>
          <w:rFonts w:eastAsiaTheme="minorEastAsia"/>
        </w:rPr>
        <w:t xml:space="preserve"> Площадь жилой территории – 94,65</w:t>
      </w:r>
      <w:r w:rsidRPr="00567CF7">
        <w:rPr>
          <w:rFonts w:eastAsiaTheme="minorEastAsia"/>
        </w:rPr>
        <w:t xml:space="preserve"> га;</w:t>
      </w:r>
    </w:p>
    <w:p w:rsidR="00567CF7" w:rsidRPr="00567CF7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>− Площадь территории учреждений и предприятий</w:t>
      </w:r>
      <w:r>
        <w:rPr>
          <w:rFonts w:eastAsiaTheme="minorEastAsia"/>
        </w:rPr>
        <w:t xml:space="preserve"> обслуживания – 27</w:t>
      </w:r>
      <w:r w:rsidRPr="00567CF7">
        <w:rPr>
          <w:rFonts w:eastAsiaTheme="minorEastAsia"/>
        </w:rPr>
        <w:t>,</w:t>
      </w:r>
      <w:r>
        <w:rPr>
          <w:rFonts w:eastAsiaTheme="minorEastAsia"/>
        </w:rPr>
        <w:t>05</w:t>
      </w:r>
      <w:r w:rsidRPr="00567CF7">
        <w:rPr>
          <w:rFonts w:eastAsiaTheme="minorEastAsia"/>
        </w:rPr>
        <w:t xml:space="preserve"> га;</w:t>
      </w:r>
    </w:p>
    <w:p w:rsidR="00567CF7" w:rsidRPr="00567CF7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>− Площадь ландшафтн</w:t>
      </w:r>
      <w:r>
        <w:rPr>
          <w:rFonts w:eastAsiaTheme="minorEastAsia"/>
        </w:rPr>
        <w:t>о-рекреационных территорий – 508</w:t>
      </w:r>
      <w:r w:rsidRPr="00567CF7">
        <w:rPr>
          <w:rFonts w:eastAsiaTheme="minorEastAsia"/>
        </w:rPr>
        <w:t xml:space="preserve"> га;</w:t>
      </w:r>
    </w:p>
    <w:p w:rsidR="00567CF7" w:rsidRPr="00567CF7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>− Площадь п</w:t>
      </w:r>
      <w:r>
        <w:rPr>
          <w:rFonts w:eastAsiaTheme="minorEastAsia"/>
        </w:rPr>
        <w:t>роизводственных территорий – 140</w:t>
      </w:r>
      <w:r w:rsidRPr="00567CF7">
        <w:rPr>
          <w:rFonts w:eastAsiaTheme="minorEastAsia"/>
        </w:rPr>
        <w:t>,</w:t>
      </w:r>
      <w:r>
        <w:rPr>
          <w:rFonts w:eastAsiaTheme="minorEastAsia"/>
        </w:rPr>
        <w:t>07</w:t>
      </w:r>
      <w:r w:rsidRPr="00567CF7">
        <w:rPr>
          <w:rFonts w:eastAsiaTheme="minorEastAsia"/>
        </w:rPr>
        <w:t xml:space="preserve"> га;</w:t>
      </w:r>
    </w:p>
    <w:p w:rsidR="00BB3CC3" w:rsidRDefault="00567CF7" w:rsidP="00567CF7">
      <w:pPr>
        <w:pStyle w:val="Defaulttext"/>
        <w:rPr>
          <w:rFonts w:eastAsiaTheme="minorEastAsia"/>
        </w:rPr>
      </w:pPr>
      <w:r w:rsidRPr="00567CF7">
        <w:rPr>
          <w:rFonts w:eastAsiaTheme="minorEastAsia"/>
        </w:rPr>
        <w:t xml:space="preserve">− Площадь проектируемого города – </w:t>
      </w:r>
      <w:r>
        <w:rPr>
          <w:rFonts w:eastAsiaTheme="minorEastAsia"/>
        </w:rPr>
        <w:t>923,7</w:t>
      </w:r>
      <w:r w:rsidRPr="00567CF7">
        <w:rPr>
          <w:rFonts w:eastAsiaTheme="minorEastAsia"/>
        </w:rPr>
        <w:t xml:space="preserve"> га.</w:t>
      </w:r>
    </w:p>
    <w:p w:rsidR="00010814" w:rsidRDefault="00010814">
      <w:pPr>
        <w:rPr>
          <w:rFonts w:ascii="Times New Roman" w:eastAsiaTheme="minorEastAsia" w:hAnsi="Times New Roman"/>
          <w:sz w:val="28"/>
        </w:rPr>
      </w:pPr>
      <w:r>
        <w:rPr>
          <w:rFonts w:eastAsiaTheme="minorEastAsia"/>
        </w:rPr>
        <w:br w:type="page"/>
      </w:r>
    </w:p>
    <w:p w:rsidR="00010814" w:rsidRDefault="00010814" w:rsidP="00010814">
      <w:pPr>
        <w:pStyle w:val="Defaulttext"/>
        <w:outlineLvl w:val="0"/>
        <w:rPr>
          <w:b/>
        </w:rPr>
      </w:pPr>
      <w:r w:rsidRPr="00010814">
        <w:rPr>
          <w:b/>
        </w:rPr>
        <w:lastRenderedPageBreak/>
        <w:t>Список литературы</w:t>
      </w:r>
    </w:p>
    <w:p w:rsidR="00010814" w:rsidRPr="00010814" w:rsidRDefault="00010814" w:rsidP="00E6228C">
      <w:pPr>
        <w:pStyle w:val="Defaulttext"/>
        <w:numPr>
          <w:ilvl w:val="0"/>
          <w:numId w:val="20"/>
        </w:numPr>
        <w:ind w:left="0" w:firstLine="709"/>
        <w:rPr>
          <w:rFonts w:eastAsiaTheme="minorEastAsia" w:cs="Times New Roman"/>
          <w:b/>
          <w:color w:val="000000" w:themeColor="text1"/>
        </w:rPr>
      </w:pPr>
      <w:r w:rsidRPr="00010814">
        <w:rPr>
          <w:rFonts w:cs="Times New Roman"/>
          <w:color w:val="000000" w:themeColor="text1"/>
          <w:shd w:val="clear" w:color="auto" w:fill="FFFFFF"/>
        </w:rPr>
        <w:t>СП 18.13330.2019</w:t>
      </w:r>
      <w:r w:rsidRPr="00010814">
        <w:rPr>
          <w:rFonts w:cs="Times New Roman"/>
          <w:color w:val="000000" w:themeColor="text1"/>
          <w:shd w:val="clear" w:color="auto" w:fill="FFFFFF"/>
        </w:rPr>
        <w:t xml:space="preserve"> </w:t>
      </w:r>
      <w:r>
        <w:t>Производственные объекты. Планировочная организация земельного участка</w:t>
      </w:r>
      <w:r>
        <w:rPr>
          <w:lang w:val="en-US"/>
        </w:rPr>
        <w:t>.</w:t>
      </w:r>
    </w:p>
    <w:p w:rsidR="00010814" w:rsidRPr="00E6228C" w:rsidRDefault="00E6228C" w:rsidP="00E6228C">
      <w:pPr>
        <w:pStyle w:val="Defaulttext"/>
        <w:numPr>
          <w:ilvl w:val="0"/>
          <w:numId w:val="20"/>
        </w:numPr>
        <w:ind w:left="0" w:firstLine="709"/>
        <w:rPr>
          <w:rFonts w:eastAsiaTheme="minorEastAsia" w:cs="Times New Roman"/>
          <w:b/>
          <w:color w:val="000000" w:themeColor="text1"/>
        </w:rPr>
      </w:pPr>
      <w:r>
        <w:t xml:space="preserve">Метод трудового баланса // </w:t>
      </w:r>
      <w:proofErr w:type="spellStart"/>
      <w:r>
        <w:t>Studopedia</w:t>
      </w:r>
      <w:proofErr w:type="spellEnd"/>
      <w:r>
        <w:t xml:space="preserve"> URL: https://studopedia.su/13_91689_metod-trudovogo-balansa.html (дата обращения: 24.10.2022);</w:t>
      </w:r>
    </w:p>
    <w:p w:rsidR="00E6228C" w:rsidRPr="00E6228C" w:rsidRDefault="00E6228C" w:rsidP="00E6228C">
      <w:pPr>
        <w:pStyle w:val="Defaulttext"/>
        <w:numPr>
          <w:ilvl w:val="0"/>
          <w:numId w:val="20"/>
        </w:numPr>
        <w:ind w:left="0" w:firstLine="709"/>
        <w:rPr>
          <w:rFonts w:eastAsiaTheme="minorEastAsia" w:cs="Times New Roman"/>
          <w:b/>
          <w:color w:val="000000" w:themeColor="text1"/>
        </w:rPr>
      </w:pPr>
      <w:r>
        <w:t>СП 42.13330.2016 «Градостроительство. Планировка и застройка городских и сельских поселений» (Актуализированная редакция СНиП 2.07.01 89*);</w:t>
      </w:r>
    </w:p>
    <w:p w:rsidR="00E6228C" w:rsidRDefault="00E6228C" w:rsidP="00E6228C">
      <w:pPr>
        <w:pStyle w:val="Defaulttext"/>
        <w:numPr>
          <w:ilvl w:val="0"/>
          <w:numId w:val="20"/>
        </w:numPr>
        <w:ind w:left="0" w:firstLine="709"/>
        <w:rPr>
          <w:rFonts w:eastAsiaTheme="minorEastAsia" w:cs="Times New Roman"/>
          <w:color w:val="000000" w:themeColor="text1"/>
        </w:rPr>
      </w:pPr>
      <w:r w:rsidRPr="00E6228C">
        <w:rPr>
          <w:rFonts w:eastAsiaTheme="minorEastAsia" w:cs="Times New Roman"/>
          <w:color w:val="000000" w:themeColor="text1"/>
        </w:rPr>
        <w:t>Об утверждении региональны</w:t>
      </w:r>
      <w:r>
        <w:rPr>
          <w:rFonts w:eastAsiaTheme="minorEastAsia" w:cs="Times New Roman"/>
          <w:color w:val="000000" w:themeColor="text1"/>
        </w:rPr>
        <w:t xml:space="preserve">х нормативов градостроительного </w:t>
      </w:r>
      <w:r w:rsidRPr="00E6228C">
        <w:rPr>
          <w:rFonts w:eastAsiaTheme="minorEastAsia" w:cs="Times New Roman"/>
          <w:color w:val="000000" w:themeColor="text1"/>
        </w:rPr>
        <w:t>проектирования Забайкальского края</w:t>
      </w:r>
      <w:r>
        <w:rPr>
          <w:rFonts w:eastAsiaTheme="minorEastAsia" w:cs="Times New Roman"/>
          <w:color w:val="000000" w:themeColor="text1"/>
        </w:rPr>
        <w:t xml:space="preserve"> //</w:t>
      </w:r>
      <w:r w:rsidRPr="00E6228C">
        <w:rPr>
          <w:rFonts w:eastAsiaTheme="minorEastAsia" w:cs="Times New Roman"/>
          <w:color w:val="000000" w:themeColor="text1"/>
        </w:rPr>
        <w:t xml:space="preserve"> Электронный фонд</w:t>
      </w:r>
      <w:r>
        <w:rPr>
          <w:rFonts w:eastAsiaTheme="minorEastAsia" w:cs="Times New Roman"/>
          <w:color w:val="000000" w:themeColor="text1"/>
        </w:rPr>
        <w:t xml:space="preserve"> </w:t>
      </w:r>
      <w:r>
        <w:rPr>
          <w:rFonts w:eastAsiaTheme="minorEastAsia" w:cs="Times New Roman"/>
          <w:color w:val="000000" w:themeColor="text1"/>
          <w:lang w:val="en-US"/>
        </w:rPr>
        <w:t>URL</w:t>
      </w:r>
      <w:r w:rsidRPr="00E6228C">
        <w:rPr>
          <w:rFonts w:eastAsiaTheme="minorEastAsia" w:cs="Times New Roman"/>
          <w:color w:val="000000" w:themeColor="text1"/>
        </w:rPr>
        <w:t xml:space="preserve">: </w:t>
      </w:r>
      <w:hyperlink r:id="rId13" w:history="1">
        <w:r w:rsidRPr="00E6228C">
          <w:rPr>
            <w:rStyle w:val="a7"/>
            <w:rFonts w:eastAsiaTheme="minorEastAsia" w:cs="Times New Roman"/>
            <w:color w:val="000000" w:themeColor="text1"/>
            <w:u w:val="none"/>
          </w:rPr>
          <w:t>https://docs.cntd.ru/document/450290593</w:t>
        </w:r>
      </w:hyperlink>
      <w:r w:rsidRPr="00E6228C">
        <w:rPr>
          <w:rFonts w:eastAsiaTheme="minorEastAsia" w:cs="Times New Roman"/>
          <w:color w:val="000000" w:themeColor="text1"/>
        </w:rPr>
        <w:t>;</w:t>
      </w:r>
    </w:p>
    <w:p w:rsidR="00E6228C" w:rsidRPr="00E6228C" w:rsidRDefault="00E6228C" w:rsidP="00E6228C">
      <w:pPr>
        <w:pStyle w:val="Defaulttext"/>
        <w:numPr>
          <w:ilvl w:val="0"/>
          <w:numId w:val="20"/>
        </w:numPr>
        <w:ind w:left="0" w:firstLine="709"/>
        <w:rPr>
          <w:rFonts w:eastAsiaTheme="minorEastAsia" w:cs="Times New Roman"/>
          <w:color w:val="000000" w:themeColor="text1"/>
        </w:rPr>
      </w:pPr>
      <w:r w:rsidRPr="00E6228C">
        <w:rPr>
          <w:rFonts w:eastAsiaTheme="minorEastAsia" w:cs="Times New Roman"/>
          <w:color w:val="000000" w:themeColor="text1"/>
        </w:rPr>
        <w:t xml:space="preserve">О разработке прогноза баланса трудовых ресурсов Забайкальского края // </w:t>
      </w:r>
      <w:r w:rsidRPr="00E6228C">
        <w:rPr>
          <w:rFonts w:eastAsiaTheme="minorEastAsia" w:cs="Times New Roman"/>
          <w:color w:val="000000" w:themeColor="text1"/>
        </w:rPr>
        <w:t>Электронны</w:t>
      </w:r>
      <w:bookmarkStart w:id="14" w:name="_GoBack"/>
      <w:bookmarkEnd w:id="14"/>
      <w:r w:rsidRPr="00E6228C">
        <w:rPr>
          <w:rFonts w:eastAsiaTheme="minorEastAsia" w:cs="Times New Roman"/>
          <w:color w:val="000000" w:themeColor="text1"/>
        </w:rPr>
        <w:t>й фонд</w:t>
      </w:r>
      <w:r w:rsidRPr="00E6228C">
        <w:rPr>
          <w:rFonts w:eastAsiaTheme="minorEastAsia" w:cs="Times New Roman"/>
          <w:color w:val="000000" w:themeColor="text1"/>
        </w:rPr>
        <w:t xml:space="preserve"> </w:t>
      </w:r>
      <w:r>
        <w:rPr>
          <w:rFonts w:eastAsiaTheme="minorEastAsia" w:cs="Times New Roman"/>
          <w:color w:val="000000" w:themeColor="text1"/>
          <w:lang w:val="en-US"/>
        </w:rPr>
        <w:t>URL</w:t>
      </w:r>
      <w:r w:rsidRPr="00E6228C">
        <w:rPr>
          <w:rFonts w:eastAsiaTheme="minorEastAsia" w:cs="Times New Roman"/>
          <w:color w:val="000000" w:themeColor="text1"/>
        </w:rPr>
        <w:t xml:space="preserve">: </w:t>
      </w:r>
      <w:hyperlink r:id="rId14" w:history="1">
        <w:r w:rsidRPr="00E6228C">
          <w:rPr>
            <w:rStyle w:val="a7"/>
            <w:rFonts w:eastAsiaTheme="minorEastAsia" w:cs="Times New Roman"/>
            <w:color w:val="000000" w:themeColor="text1"/>
            <w:u w:val="none"/>
          </w:rPr>
          <w:t>https://docs.cntd.ru/document/450366761</w:t>
        </w:r>
      </w:hyperlink>
    </w:p>
    <w:sectPr w:rsidR="00E6228C" w:rsidRPr="00E6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4AF"/>
    <w:multiLevelType w:val="hybridMultilevel"/>
    <w:tmpl w:val="7B0CEDE2"/>
    <w:lvl w:ilvl="0" w:tplc="AF52831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B747BC"/>
    <w:multiLevelType w:val="multilevel"/>
    <w:tmpl w:val="67B88B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" w15:restartNumberingAfterBreak="0">
    <w:nsid w:val="1D271B83"/>
    <w:multiLevelType w:val="hybridMultilevel"/>
    <w:tmpl w:val="56AEA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DB01C8"/>
    <w:multiLevelType w:val="hybridMultilevel"/>
    <w:tmpl w:val="10920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D04692"/>
    <w:multiLevelType w:val="hybridMultilevel"/>
    <w:tmpl w:val="38B28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F6C4784">
      <w:start w:val="400"/>
      <w:numFmt w:val="bullet"/>
      <w:lvlText w:val="•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B3275D"/>
    <w:multiLevelType w:val="hybridMultilevel"/>
    <w:tmpl w:val="B19E9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B0A4C"/>
    <w:multiLevelType w:val="multilevel"/>
    <w:tmpl w:val="6FAC978E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24" w:hanging="2160"/>
      </w:pPr>
      <w:rPr>
        <w:rFonts w:hint="default"/>
      </w:rPr>
    </w:lvl>
  </w:abstractNum>
  <w:abstractNum w:abstractNumId="7" w15:restartNumberingAfterBreak="0">
    <w:nsid w:val="31FA76B8"/>
    <w:multiLevelType w:val="hybridMultilevel"/>
    <w:tmpl w:val="681C918E"/>
    <w:lvl w:ilvl="0" w:tplc="BF6C4784">
      <w:start w:val="400"/>
      <w:numFmt w:val="bullet"/>
      <w:lvlText w:val="•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1037A8"/>
    <w:multiLevelType w:val="hybridMultilevel"/>
    <w:tmpl w:val="3CF4DE86"/>
    <w:lvl w:ilvl="0" w:tplc="3FDEA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AA36C0"/>
    <w:multiLevelType w:val="hybridMultilevel"/>
    <w:tmpl w:val="2B608A00"/>
    <w:lvl w:ilvl="0" w:tplc="BF6C4784">
      <w:start w:val="400"/>
      <w:numFmt w:val="bullet"/>
      <w:lvlText w:val="•"/>
      <w:lvlJc w:val="left"/>
      <w:pPr>
        <w:ind w:left="150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82178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866EAE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12" w15:restartNumberingAfterBreak="0">
    <w:nsid w:val="3E661C4C"/>
    <w:multiLevelType w:val="multilevel"/>
    <w:tmpl w:val="8FCE3C86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13" w15:restartNumberingAfterBreak="0">
    <w:nsid w:val="443B6134"/>
    <w:multiLevelType w:val="multilevel"/>
    <w:tmpl w:val="4C64E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A3B719F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15" w15:restartNumberingAfterBreak="0">
    <w:nsid w:val="4E9B64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16" w15:restartNumberingAfterBreak="0">
    <w:nsid w:val="52EF5D92"/>
    <w:multiLevelType w:val="multilevel"/>
    <w:tmpl w:val="B1FA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1D48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18" w15:restartNumberingAfterBreak="0">
    <w:nsid w:val="770A19FC"/>
    <w:multiLevelType w:val="hybridMultilevel"/>
    <w:tmpl w:val="1D4E8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2D7840"/>
    <w:multiLevelType w:val="hybridMultilevel"/>
    <w:tmpl w:val="F3D603C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9"/>
  </w:num>
  <w:num w:numId="5">
    <w:abstractNumId w:val="13"/>
  </w:num>
  <w:num w:numId="6">
    <w:abstractNumId w:val="2"/>
  </w:num>
  <w:num w:numId="7">
    <w:abstractNumId w:val="15"/>
  </w:num>
  <w:num w:numId="8">
    <w:abstractNumId w:val="14"/>
  </w:num>
  <w:num w:numId="9">
    <w:abstractNumId w:val="17"/>
  </w:num>
  <w:num w:numId="10">
    <w:abstractNumId w:val="11"/>
  </w:num>
  <w:num w:numId="11">
    <w:abstractNumId w:val="6"/>
  </w:num>
  <w:num w:numId="12">
    <w:abstractNumId w:val="10"/>
  </w:num>
  <w:num w:numId="13">
    <w:abstractNumId w:val="16"/>
  </w:num>
  <w:num w:numId="14">
    <w:abstractNumId w:val="1"/>
  </w:num>
  <w:num w:numId="15">
    <w:abstractNumId w:val="18"/>
  </w:num>
  <w:num w:numId="16">
    <w:abstractNumId w:val="3"/>
  </w:num>
  <w:num w:numId="17">
    <w:abstractNumId w:val="4"/>
  </w:num>
  <w:num w:numId="18">
    <w:abstractNumId w:val="7"/>
  </w:num>
  <w:num w:numId="19">
    <w:abstractNumId w:val="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AA"/>
    <w:rsid w:val="00010814"/>
    <w:rsid w:val="00023524"/>
    <w:rsid w:val="00093BB4"/>
    <w:rsid w:val="000D66D1"/>
    <w:rsid w:val="000F1C35"/>
    <w:rsid w:val="001503FA"/>
    <w:rsid w:val="00155BA2"/>
    <w:rsid w:val="0018372B"/>
    <w:rsid w:val="00183C7F"/>
    <w:rsid w:val="00331C02"/>
    <w:rsid w:val="00335CAE"/>
    <w:rsid w:val="00496C73"/>
    <w:rsid w:val="00506CF4"/>
    <w:rsid w:val="00567CF7"/>
    <w:rsid w:val="005B4185"/>
    <w:rsid w:val="005C4763"/>
    <w:rsid w:val="005E21AA"/>
    <w:rsid w:val="00600DB1"/>
    <w:rsid w:val="006352E4"/>
    <w:rsid w:val="006407A6"/>
    <w:rsid w:val="0065772C"/>
    <w:rsid w:val="006C0097"/>
    <w:rsid w:val="006D7D56"/>
    <w:rsid w:val="0077428C"/>
    <w:rsid w:val="00855778"/>
    <w:rsid w:val="00943FEF"/>
    <w:rsid w:val="0099654C"/>
    <w:rsid w:val="00A36272"/>
    <w:rsid w:val="00A87C4A"/>
    <w:rsid w:val="00A91DE2"/>
    <w:rsid w:val="00B750C3"/>
    <w:rsid w:val="00BB3CC3"/>
    <w:rsid w:val="00BD74B3"/>
    <w:rsid w:val="00C16BAA"/>
    <w:rsid w:val="00C23D93"/>
    <w:rsid w:val="00C36456"/>
    <w:rsid w:val="00C70BE6"/>
    <w:rsid w:val="00CA732E"/>
    <w:rsid w:val="00CE67B6"/>
    <w:rsid w:val="00D34A64"/>
    <w:rsid w:val="00D43B44"/>
    <w:rsid w:val="00D54695"/>
    <w:rsid w:val="00DD7EE7"/>
    <w:rsid w:val="00E07818"/>
    <w:rsid w:val="00E570D5"/>
    <w:rsid w:val="00E6228C"/>
    <w:rsid w:val="00E8455F"/>
    <w:rsid w:val="00EE25CC"/>
    <w:rsid w:val="00F020C7"/>
    <w:rsid w:val="00F40092"/>
    <w:rsid w:val="00F4198F"/>
    <w:rsid w:val="00FA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0807"/>
  <w15:chartTrackingRefBased/>
  <w15:docId w15:val="{C9D7526F-944E-46A8-B5D8-9388B627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2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2B"/>
    <w:pPr>
      <w:ind w:left="720"/>
      <w:contextualSpacing/>
    </w:pPr>
  </w:style>
  <w:style w:type="paragraph" w:customStyle="1" w:styleId="Defaulttext">
    <w:name w:val="Default text"/>
    <w:basedOn w:val="a"/>
    <w:link w:val="Defaulttext0"/>
    <w:qFormat/>
    <w:rsid w:val="0018372B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A3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text0">
    <w:name w:val="Default text Знак"/>
    <w:basedOn w:val="a0"/>
    <w:link w:val="Defaulttext"/>
    <w:rsid w:val="0018372B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6407A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D6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D66D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66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66D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D66D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62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713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cntd.ru/document/45029059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cntd.ru/document/45036676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29"/>
    <w:rsid w:val="00F5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31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6BBDD-F87B-432B-B803-D241F64B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3407</Words>
  <Characters>19421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D9O</cp:lastModifiedBy>
  <cp:revision>14</cp:revision>
  <dcterms:created xsi:type="dcterms:W3CDTF">2022-09-29T09:25:00Z</dcterms:created>
  <dcterms:modified xsi:type="dcterms:W3CDTF">2022-11-27T17:41:00Z</dcterms:modified>
</cp:coreProperties>
</file>