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F2" w:rsidRDefault="00BA32F2" w:rsidP="00BA32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3</w:t>
      </w:r>
    </w:p>
    <w:p w:rsidR="00BA32F2" w:rsidRDefault="00BA32F2" w:rsidP="00BA32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32F2">
        <w:rPr>
          <w:rFonts w:ascii="Times New Roman" w:hAnsi="Times New Roman" w:cs="Times New Roman"/>
          <w:sz w:val="28"/>
        </w:rPr>
        <w:t xml:space="preserve">Расчёт количества </w:t>
      </w:r>
      <w:r w:rsidRPr="00BA32F2">
        <w:rPr>
          <w:rFonts w:ascii="Times New Roman" w:hAnsi="Times New Roman" w:cs="Times New Roman"/>
          <w:sz w:val="28"/>
        </w:rPr>
        <w:t>семей,</w:t>
      </w:r>
      <w:r w:rsidRPr="00BA32F2">
        <w:rPr>
          <w:rFonts w:ascii="Times New Roman" w:hAnsi="Times New Roman" w:cs="Times New Roman"/>
          <w:sz w:val="28"/>
        </w:rPr>
        <w:t xml:space="preserve"> проживающих в на</w:t>
      </w:r>
      <w:r w:rsidRPr="00BA32F2">
        <w:rPr>
          <w:rFonts w:ascii="Times New Roman" w:hAnsi="Times New Roman" w:cs="Times New Roman"/>
          <w:sz w:val="28"/>
        </w:rPr>
        <w:t>селённом пункте на перспективу.</w:t>
      </w:r>
    </w:p>
    <w:p w:rsidR="00BA32F2" w:rsidRDefault="00BA32F2" w:rsidP="00BA32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32F2">
        <w:rPr>
          <w:rFonts w:ascii="Times New Roman" w:hAnsi="Times New Roman" w:cs="Times New Roman"/>
          <w:sz w:val="28"/>
        </w:rPr>
        <w:t xml:space="preserve">Расчёт величины и структуры жилищного фонда. </w:t>
      </w:r>
    </w:p>
    <w:p w:rsidR="00CA732E" w:rsidRPr="00BA32F2" w:rsidRDefault="00BA32F2" w:rsidP="00BA32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32F2">
        <w:rPr>
          <w:rFonts w:ascii="Times New Roman" w:hAnsi="Times New Roman" w:cs="Times New Roman"/>
          <w:sz w:val="28"/>
        </w:rPr>
        <w:t>Расчёт количества жилых домов с расчётом необходимой территории под жилую застройку</w:t>
      </w:r>
      <w:r w:rsidRPr="00BA32F2">
        <w:rPr>
          <w:rFonts w:ascii="Times New Roman" w:hAnsi="Times New Roman" w:cs="Times New Roman"/>
          <w:sz w:val="28"/>
        </w:rPr>
        <w:t>.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∑х – общее количество семей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расчетная численность населения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численный состав одной семьи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доля семей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BA32F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типа в общем количестве семей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численность семей каждой группы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32F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Pr="00BA32F2">
        <w:rPr>
          <w:rFonts w:ascii="Times New Roman" w:eastAsiaTheme="minorEastAsia" w:hAnsi="Times New Roman" w:cs="Times New Roman"/>
          <w:sz w:val="28"/>
          <w:szCs w:val="28"/>
        </w:rPr>
        <w:t xml:space="preserve">) / 100 – </w:t>
      </w:r>
      <w:r>
        <w:rPr>
          <w:rFonts w:ascii="Times New Roman" w:eastAsiaTheme="minorEastAsia" w:hAnsi="Times New Roman" w:cs="Times New Roman"/>
          <w:sz w:val="28"/>
          <w:szCs w:val="28"/>
        </w:rPr>
        <w:t>средний численный состав семей в частях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1)Составить таблицу 1.</w:t>
      </w:r>
    </w:p>
    <w:p w:rsidR="00BA32F2" w:rsidRDefault="00BA32F2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BA32F2" w:rsidRPr="00BA32F2" w:rsidRDefault="00BA32F2">
      <w:pPr>
        <w:rPr>
          <w:rFonts w:ascii="Times New Roman" w:hAnsi="Times New Roman" w:cs="Times New Roman"/>
          <w:sz w:val="28"/>
          <w:szCs w:val="28"/>
        </w:rPr>
      </w:pPr>
    </w:p>
    <w:sectPr w:rsidR="00BA32F2" w:rsidRPr="00BA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52F9F"/>
    <w:multiLevelType w:val="hybridMultilevel"/>
    <w:tmpl w:val="B4A00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F2"/>
    <w:rsid w:val="004A4683"/>
    <w:rsid w:val="00625CD1"/>
    <w:rsid w:val="00943FEF"/>
    <w:rsid w:val="00B750C3"/>
    <w:rsid w:val="00BA32F2"/>
    <w:rsid w:val="00C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2627"/>
  <w15:chartTrackingRefBased/>
  <w15:docId w15:val="{211D7C4D-81A6-4E79-A891-81EB4CF2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BA32F2"/>
    <w:rPr>
      <w:color w:val="808080"/>
    </w:rPr>
  </w:style>
  <w:style w:type="paragraph" w:styleId="a4">
    <w:name w:val="List Paragraph"/>
    <w:basedOn w:val="a"/>
    <w:uiPriority w:val="34"/>
    <w:qFormat/>
    <w:rsid w:val="00BA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2022-10-19T11:02:00Z</dcterms:created>
  <dcterms:modified xsi:type="dcterms:W3CDTF">2022-10-19T11:14:00Z</dcterms:modified>
</cp:coreProperties>
</file>