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F8" w:rsidRPr="00E97BF8" w:rsidRDefault="00E97BF8" w:rsidP="00E97BF8">
      <w:pPr>
        <w:spacing w:after="0"/>
        <w:jc w:val="center"/>
        <w:rPr>
          <w:rFonts w:ascii="Times New Roman" w:hAnsi="Times New Roman" w:cs="Times New Roman"/>
          <w:sz w:val="28"/>
          <w:szCs w:val="28"/>
        </w:rPr>
      </w:pPr>
      <w:r w:rsidRPr="00E97BF8">
        <w:rPr>
          <w:rFonts w:ascii="Times New Roman" w:hAnsi="Times New Roman" w:cs="Times New Roman"/>
          <w:sz w:val="28"/>
          <w:szCs w:val="28"/>
        </w:rPr>
        <w:t>Санкт-Петербургский политехнический университет Петра Великого</w:t>
      </w:r>
    </w:p>
    <w:p w:rsidR="00E97BF8" w:rsidRPr="00E97BF8" w:rsidRDefault="00E97BF8" w:rsidP="00E97BF8">
      <w:pPr>
        <w:spacing w:after="0"/>
        <w:jc w:val="center"/>
        <w:rPr>
          <w:rFonts w:ascii="Times New Roman" w:hAnsi="Times New Roman" w:cs="Times New Roman"/>
          <w:sz w:val="28"/>
          <w:szCs w:val="28"/>
        </w:rPr>
      </w:pPr>
      <w:r w:rsidRPr="00E97BF8">
        <w:rPr>
          <w:rFonts w:ascii="Times New Roman" w:hAnsi="Times New Roman" w:cs="Times New Roman"/>
          <w:sz w:val="28"/>
          <w:szCs w:val="28"/>
        </w:rPr>
        <w:t>Инженерно-строительный институт</w:t>
      </w:r>
    </w:p>
    <w:p w:rsidR="00E97BF8" w:rsidRDefault="00E97BF8" w:rsidP="00E97BF8">
      <w:pPr>
        <w:spacing w:after="0"/>
        <w:jc w:val="center"/>
        <w:rPr>
          <w:rFonts w:ascii="Times New Roman" w:hAnsi="Times New Roman" w:cs="Times New Roman"/>
          <w:sz w:val="28"/>
          <w:szCs w:val="28"/>
        </w:rPr>
      </w:pPr>
      <w:r w:rsidRPr="00E97BF8">
        <w:rPr>
          <w:rFonts w:ascii="Times New Roman" w:hAnsi="Times New Roman" w:cs="Times New Roman"/>
          <w:sz w:val="28"/>
          <w:szCs w:val="28"/>
        </w:rPr>
        <w:t>Высшая школа гидротехнического и энергетического строительства</w:t>
      </w:r>
    </w:p>
    <w:p w:rsidR="00E97BF8" w:rsidRDefault="00E97BF8" w:rsidP="00E97BF8">
      <w:pPr>
        <w:spacing w:after="0"/>
        <w:jc w:val="center"/>
        <w:rPr>
          <w:rFonts w:ascii="Times New Roman" w:hAnsi="Times New Roman" w:cs="Times New Roman"/>
          <w:sz w:val="28"/>
          <w:szCs w:val="28"/>
        </w:rPr>
      </w:pPr>
    </w:p>
    <w:p w:rsidR="00E97BF8" w:rsidRDefault="00E97BF8" w:rsidP="00E97BF8">
      <w:pPr>
        <w:spacing w:after="0"/>
        <w:jc w:val="center"/>
        <w:rPr>
          <w:rFonts w:ascii="Times New Roman" w:hAnsi="Times New Roman" w:cs="Times New Roman"/>
          <w:sz w:val="28"/>
          <w:szCs w:val="28"/>
        </w:rPr>
      </w:pPr>
    </w:p>
    <w:p w:rsidR="00E97BF8" w:rsidRDefault="00E97BF8" w:rsidP="00E97BF8">
      <w:pPr>
        <w:spacing w:after="0"/>
        <w:jc w:val="center"/>
        <w:rPr>
          <w:rFonts w:ascii="Times New Roman" w:hAnsi="Times New Roman" w:cs="Times New Roman"/>
          <w:sz w:val="28"/>
          <w:szCs w:val="28"/>
        </w:rPr>
      </w:pPr>
    </w:p>
    <w:p w:rsidR="00E97BF8" w:rsidRPr="00E97BF8" w:rsidRDefault="00E97BF8" w:rsidP="00E97BF8">
      <w:pPr>
        <w:spacing w:after="0"/>
        <w:jc w:val="center"/>
        <w:rPr>
          <w:rFonts w:ascii="Times New Roman" w:hAnsi="Times New Roman" w:cs="Times New Roman"/>
          <w:b/>
          <w:sz w:val="28"/>
          <w:szCs w:val="28"/>
        </w:rPr>
      </w:pPr>
    </w:p>
    <w:p w:rsidR="00E97BF8" w:rsidRDefault="000D2381" w:rsidP="00E97BF8">
      <w:pPr>
        <w:spacing w:after="0"/>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rsidR="00E97BF8" w:rsidRDefault="00E97BF8" w:rsidP="00E97BF8">
      <w:pPr>
        <w:spacing w:after="0"/>
        <w:jc w:val="center"/>
        <w:rPr>
          <w:rFonts w:ascii="Times New Roman" w:hAnsi="Times New Roman" w:cs="Times New Roman"/>
          <w:b/>
          <w:sz w:val="28"/>
          <w:szCs w:val="28"/>
        </w:rPr>
      </w:pPr>
    </w:p>
    <w:p w:rsidR="00E97BF8" w:rsidRPr="00E97BF8" w:rsidRDefault="00E97BF8" w:rsidP="00E97BF8">
      <w:pPr>
        <w:spacing w:after="0"/>
        <w:jc w:val="center"/>
        <w:rPr>
          <w:rFonts w:ascii="Times New Roman" w:hAnsi="Times New Roman" w:cs="Times New Roman"/>
          <w:b/>
          <w:sz w:val="28"/>
          <w:szCs w:val="28"/>
        </w:rPr>
      </w:pPr>
    </w:p>
    <w:p w:rsidR="00E97BF8" w:rsidRPr="00E97BF8" w:rsidRDefault="000D2381" w:rsidP="00E97BF8">
      <w:pPr>
        <w:spacing w:after="0"/>
        <w:jc w:val="center"/>
        <w:rPr>
          <w:rFonts w:ascii="Times New Roman" w:hAnsi="Times New Roman" w:cs="Times New Roman"/>
          <w:b/>
          <w:sz w:val="28"/>
          <w:szCs w:val="28"/>
        </w:rPr>
      </w:pPr>
      <w:r>
        <w:rPr>
          <w:rFonts w:ascii="Times New Roman" w:hAnsi="Times New Roman" w:cs="Times New Roman"/>
          <w:b/>
          <w:sz w:val="28"/>
          <w:szCs w:val="28"/>
        </w:rPr>
        <w:t>по дисциплине «Градостроительное проектирование»</w:t>
      </w:r>
    </w:p>
    <w:p w:rsidR="00E97BF8" w:rsidRDefault="000D2381" w:rsidP="00E97BF8">
      <w:pPr>
        <w:spacing w:after="0"/>
        <w:jc w:val="center"/>
        <w:rPr>
          <w:rFonts w:ascii="Times New Roman" w:hAnsi="Times New Roman" w:cs="Times New Roman"/>
          <w:sz w:val="28"/>
          <w:szCs w:val="28"/>
        </w:rPr>
      </w:pPr>
      <w:r>
        <w:rPr>
          <w:rFonts w:ascii="Times New Roman" w:hAnsi="Times New Roman" w:cs="Times New Roman"/>
          <w:sz w:val="28"/>
          <w:szCs w:val="28"/>
        </w:rPr>
        <w:t>по теме «Проектирование жилого микрорайона»</w:t>
      </w:r>
    </w:p>
    <w:p w:rsidR="00E97BF8" w:rsidRDefault="00E97BF8" w:rsidP="00E97BF8">
      <w:pPr>
        <w:spacing w:after="0"/>
        <w:jc w:val="center"/>
        <w:rPr>
          <w:rFonts w:ascii="Times New Roman" w:hAnsi="Times New Roman" w:cs="Times New Roman"/>
          <w:sz w:val="28"/>
          <w:szCs w:val="28"/>
        </w:rPr>
      </w:pPr>
    </w:p>
    <w:p w:rsidR="00E97BF8" w:rsidRDefault="00E97BF8" w:rsidP="00E97BF8">
      <w:pPr>
        <w:spacing w:after="0"/>
        <w:jc w:val="center"/>
        <w:rPr>
          <w:rFonts w:ascii="Times New Roman" w:hAnsi="Times New Roman" w:cs="Times New Roman"/>
          <w:sz w:val="28"/>
          <w:szCs w:val="28"/>
        </w:rPr>
      </w:pPr>
    </w:p>
    <w:p w:rsidR="00E97BF8" w:rsidRDefault="00E97BF8" w:rsidP="00E97BF8">
      <w:pPr>
        <w:spacing w:after="0"/>
        <w:jc w:val="center"/>
        <w:rPr>
          <w:rFonts w:ascii="Times New Roman" w:hAnsi="Times New Roman" w:cs="Times New Roman"/>
          <w:sz w:val="28"/>
          <w:szCs w:val="28"/>
        </w:rPr>
      </w:pPr>
    </w:p>
    <w:p w:rsidR="00E97BF8" w:rsidRPr="00E97BF8" w:rsidRDefault="00E97BF8" w:rsidP="00E97BF8">
      <w:pPr>
        <w:spacing w:after="0"/>
        <w:jc w:val="center"/>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r w:rsidRPr="00E97BF8">
        <w:rPr>
          <w:rFonts w:ascii="Times New Roman" w:hAnsi="Times New Roman" w:cs="Times New Roman"/>
          <w:sz w:val="28"/>
          <w:szCs w:val="28"/>
        </w:rPr>
        <w:t>Выполнил</w:t>
      </w:r>
    </w:p>
    <w:p w:rsidR="00E97BF8" w:rsidRPr="00E97BF8" w:rsidRDefault="00E97BF8" w:rsidP="00E97BF8">
      <w:pPr>
        <w:spacing w:after="0"/>
        <w:rPr>
          <w:rFonts w:ascii="Times New Roman" w:hAnsi="Times New Roman" w:cs="Times New Roman"/>
          <w:sz w:val="28"/>
          <w:szCs w:val="28"/>
        </w:rPr>
      </w:pPr>
      <w:r w:rsidRPr="00E97BF8">
        <w:rPr>
          <w:rFonts w:ascii="Times New Roman" w:hAnsi="Times New Roman" w:cs="Times New Roman"/>
          <w:sz w:val="28"/>
          <w:szCs w:val="28"/>
        </w:rPr>
        <w:t>студент гр. 3140801/21702</w:t>
      </w:r>
      <w:r w:rsidRPr="00E97BF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97BF8">
        <w:rPr>
          <w:rFonts w:ascii="Times New Roman" w:hAnsi="Times New Roman" w:cs="Times New Roman"/>
          <w:sz w:val="28"/>
          <w:szCs w:val="28"/>
        </w:rPr>
        <w:t>_____________</w:t>
      </w:r>
      <w:r w:rsidRPr="00E97BF8">
        <w:rPr>
          <w:rFonts w:ascii="Times New Roman" w:hAnsi="Times New Roman" w:cs="Times New Roman"/>
          <w:sz w:val="28"/>
          <w:szCs w:val="28"/>
        </w:rPr>
        <w:tab/>
      </w:r>
      <w:r>
        <w:rPr>
          <w:rFonts w:ascii="Times New Roman" w:hAnsi="Times New Roman" w:cs="Times New Roman"/>
          <w:sz w:val="28"/>
          <w:szCs w:val="28"/>
        </w:rPr>
        <w:t xml:space="preserve">Р.В. </w:t>
      </w:r>
      <w:proofErr w:type="spellStart"/>
      <w:r>
        <w:rPr>
          <w:rFonts w:ascii="Times New Roman" w:hAnsi="Times New Roman" w:cs="Times New Roman"/>
          <w:sz w:val="28"/>
          <w:szCs w:val="28"/>
        </w:rPr>
        <w:t>Забаровский</w:t>
      </w:r>
      <w:proofErr w:type="spellEnd"/>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line="240" w:lineRule="auto"/>
        <w:rPr>
          <w:rFonts w:ascii="Times New Roman" w:hAnsi="Times New Roman" w:cs="Times New Roman"/>
          <w:sz w:val="28"/>
          <w:szCs w:val="28"/>
        </w:rPr>
      </w:pPr>
      <w:r w:rsidRPr="00E97BF8">
        <w:rPr>
          <w:rFonts w:ascii="Times New Roman" w:hAnsi="Times New Roman" w:cs="Times New Roman"/>
          <w:sz w:val="28"/>
          <w:szCs w:val="28"/>
        </w:rPr>
        <w:t>Проверил</w:t>
      </w:r>
    </w:p>
    <w:p w:rsidR="00E97BF8" w:rsidRPr="00E97BF8" w:rsidRDefault="00E97BF8" w:rsidP="00E97BF8">
      <w:pPr>
        <w:spacing w:after="0" w:line="240" w:lineRule="auto"/>
        <w:rPr>
          <w:rFonts w:ascii="Times New Roman" w:hAnsi="Times New Roman" w:cs="Times New Roman"/>
          <w:sz w:val="28"/>
          <w:szCs w:val="28"/>
        </w:rPr>
      </w:pPr>
      <w:r w:rsidRPr="00E97BF8">
        <w:rPr>
          <w:rFonts w:ascii="Times New Roman" w:hAnsi="Times New Roman" w:cs="Times New Roman"/>
          <w:sz w:val="28"/>
          <w:szCs w:val="28"/>
        </w:rPr>
        <w:t>проф., д.т.н.</w:t>
      </w:r>
      <w:r w:rsidRPr="00E97BF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97BF8">
        <w:rPr>
          <w:rFonts w:ascii="Times New Roman" w:hAnsi="Times New Roman" w:cs="Times New Roman"/>
          <w:sz w:val="28"/>
          <w:szCs w:val="28"/>
        </w:rPr>
        <w:t>_____________</w:t>
      </w:r>
      <w:r w:rsidRPr="00E97BF8">
        <w:rPr>
          <w:rFonts w:ascii="Times New Roman" w:hAnsi="Times New Roman" w:cs="Times New Roman"/>
          <w:sz w:val="28"/>
          <w:szCs w:val="28"/>
        </w:rPr>
        <w:tab/>
        <w:t xml:space="preserve">И. В. </w:t>
      </w:r>
      <w:proofErr w:type="spellStart"/>
      <w:r w:rsidRPr="00E97BF8">
        <w:rPr>
          <w:rFonts w:ascii="Times New Roman" w:hAnsi="Times New Roman" w:cs="Times New Roman"/>
          <w:sz w:val="28"/>
          <w:szCs w:val="28"/>
        </w:rPr>
        <w:t>Яшманов</w:t>
      </w:r>
      <w:proofErr w:type="spellEnd"/>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Pr="00E97BF8" w:rsidRDefault="000D2381" w:rsidP="00E97BF8">
      <w:pPr>
        <w:spacing w:after="0"/>
        <w:jc w:val="right"/>
        <w:rPr>
          <w:rFonts w:ascii="Times New Roman" w:hAnsi="Times New Roman" w:cs="Times New Roman"/>
          <w:sz w:val="28"/>
          <w:szCs w:val="28"/>
        </w:rPr>
      </w:pPr>
      <w:r>
        <w:rPr>
          <w:rFonts w:ascii="Times New Roman" w:hAnsi="Times New Roman" w:cs="Times New Roman"/>
          <w:sz w:val="28"/>
          <w:szCs w:val="28"/>
        </w:rPr>
        <w:t>«___» __________ 2023</w:t>
      </w:r>
      <w:r w:rsidR="00E97BF8" w:rsidRPr="00E97BF8">
        <w:rPr>
          <w:rFonts w:ascii="Times New Roman" w:hAnsi="Times New Roman" w:cs="Times New Roman"/>
          <w:sz w:val="28"/>
          <w:szCs w:val="28"/>
        </w:rPr>
        <w:t>г.</w:t>
      </w:r>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Default="00E97BF8" w:rsidP="00E97BF8">
      <w:pPr>
        <w:spacing w:after="0"/>
        <w:rPr>
          <w:rFonts w:ascii="Times New Roman" w:hAnsi="Times New Roman" w:cs="Times New Roman"/>
          <w:sz w:val="28"/>
          <w:szCs w:val="28"/>
        </w:rPr>
      </w:pPr>
    </w:p>
    <w:p w:rsidR="00E97BF8" w:rsidRPr="00E97BF8" w:rsidRDefault="00E97BF8" w:rsidP="00E97BF8">
      <w:pPr>
        <w:spacing w:after="0"/>
        <w:rPr>
          <w:rFonts w:ascii="Times New Roman" w:hAnsi="Times New Roman" w:cs="Times New Roman"/>
          <w:sz w:val="28"/>
          <w:szCs w:val="28"/>
        </w:rPr>
      </w:pPr>
    </w:p>
    <w:p w:rsidR="00E97BF8" w:rsidRPr="00E97BF8" w:rsidRDefault="00E97BF8" w:rsidP="00E97BF8">
      <w:pPr>
        <w:spacing w:after="0"/>
        <w:jc w:val="center"/>
        <w:rPr>
          <w:rFonts w:ascii="Times New Roman" w:hAnsi="Times New Roman" w:cs="Times New Roman"/>
          <w:sz w:val="28"/>
          <w:szCs w:val="28"/>
        </w:rPr>
      </w:pPr>
      <w:r w:rsidRPr="00E97BF8">
        <w:rPr>
          <w:rFonts w:ascii="Times New Roman" w:hAnsi="Times New Roman" w:cs="Times New Roman"/>
          <w:sz w:val="28"/>
          <w:szCs w:val="28"/>
        </w:rPr>
        <w:t>Санкт-Петербург</w:t>
      </w:r>
    </w:p>
    <w:p w:rsidR="00E97BF8" w:rsidRDefault="00E97BF8" w:rsidP="00E97BF8">
      <w:pPr>
        <w:spacing w:after="0"/>
        <w:jc w:val="center"/>
        <w:rPr>
          <w:rFonts w:ascii="Times New Roman" w:hAnsi="Times New Roman" w:cs="Times New Roman"/>
          <w:sz w:val="28"/>
          <w:szCs w:val="28"/>
        </w:rPr>
      </w:pPr>
      <w:r w:rsidRPr="00E97BF8">
        <w:rPr>
          <w:rFonts w:ascii="Times New Roman" w:hAnsi="Times New Roman" w:cs="Times New Roman"/>
          <w:sz w:val="28"/>
          <w:szCs w:val="28"/>
        </w:rPr>
        <w:t>202</w:t>
      </w:r>
      <w:r w:rsidR="000D2381">
        <w:rPr>
          <w:rFonts w:ascii="Times New Roman" w:hAnsi="Times New Roman" w:cs="Times New Roman"/>
          <w:sz w:val="28"/>
          <w:szCs w:val="28"/>
        </w:rPr>
        <w:t>3</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095712225"/>
        <w:docPartObj>
          <w:docPartGallery w:val="Table of Contents"/>
          <w:docPartUnique/>
        </w:docPartObj>
      </w:sdtPr>
      <w:sdtEndPr>
        <w:rPr>
          <w:b/>
          <w:bCs/>
        </w:rPr>
      </w:sdtEndPr>
      <w:sdtContent>
        <w:p w:rsidR="00C31164" w:rsidRPr="0049502D" w:rsidRDefault="00C31164" w:rsidP="00C31164">
          <w:pPr>
            <w:pStyle w:val="a7"/>
            <w:tabs>
              <w:tab w:val="left" w:pos="284"/>
            </w:tabs>
            <w:jc w:val="center"/>
            <w:rPr>
              <w:rFonts w:ascii="Times New Roman" w:hAnsi="Times New Roman" w:cs="Times New Roman"/>
              <w:color w:val="auto"/>
            </w:rPr>
          </w:pPr>
          <w:r w:rsidRPr="0049502D">
            <w:rPr>
              <w:rFonts w:ascii="Times New Roman" w:hAnsi="Times New Roman" w:cs="Times New Roman"/>
              <w:color w:val="auto"/>
            </w:rPr>
            <w:t>Содержание</w:t>
          </w:r>
        </w:p>
        <w:p w:rsidR="008A19CC" w:rsidRPr="008A19CC" w:rsidRDefault="00C31164" w:rsidP="008A19CC">
          <w:pPr>
            <w:pStyle w:val="11"/>
            <w:tabs>
              <w:tab w:val="left" w:pos="440"/>
              <w:tab w:val="right" w:leader="dot" w:pos="9345"/>
            </w:tabs>
            <w:spacing w:after="0" w:line="360" w:lineRule="auto"/>
            <w:rPr>
              <w:rFonts w:ascii="Times New Roman" w:eastAsiaTheme="minorEastAsia" w:hAnsi="Times New Roman" w:cs="Times New Roman"/>
              <w:noProof/>
              <w:sz w:val="28"/>
              <w:szCs w:val="28"/>
              <w:lang w:eastAsia="ru-RU"/>
            </w:rPr>
          </w:pPr>
          <w:r w:rsidRPr="008A19CC">
            <w:rPr>
              <w:rFonts w:ascii="Times New Roman" w:hAnsi="Times New Roman" w:cs="Times New Roman"/>
              <w:sz w:val="28"/>
              <w:szCs w:val="28"/>
            </w:rPr>
            <w:fldChar w:fldCharType="begin"/>
          </w:r>
          <w:r w:rsidRPr="008A19CC">
            <w:rPr>
              <w:rFonts w:ascii="Times New Roman" w:hAnsi="Times New Roman" w:cs="Times New Roman"/>
              <w:sz w:val="28"/>
              <w:szCs w:val="28"/>
            </w:rPr>
            <w:instrText xml:space="preserve"> TOC \o "1-3" \h \z \u </w:instrText>
          </w:r>
          <w:r w:rsidRPr="008A19CC">
            <w:rPr>
              <w:rFonts w:ascii="Times New Roman" w:hAnsi="Times New Roman" w:cs="Times New Roman"/>
              <w:sz w:val="28"/>
              <w:szCs w:val="28"/>
            </w:rPr>
            <w:fldChar w:fldCharType="separate"/>
          </w:r>
          <w:hyperlink w:anchor="_Toc138616502" w:history="1">
            <w:r w:rsidR="008A19CC" w:rsidRPr="008A19CC">
              <w:rPr>
                <w:rStyle w:val="a8"/>
                <w:rFonts w:ascii="Times New Roman" w:hAnsi="Times New Roman" w:cs="Times New Roman"/>
                <w:noProof/>
                <w:sz w:val="28"/>
                <w:szCs w:val="28"/>
              </w:rPr>
              <w:t>1.</w:t>
            </w:r>
            <w:r w:rsidR="008A19CC" w:rsidRPr="008A19CC">
              <w:rPr>
                <w:rFonts w:ascii="Times New Roman" w:eastAsiaTheme="minorEastAsia" w:hAnsi="Times New Roman" w:cs="Times New Roman"/>
                <w:noProof/>
                <w:sz w:val="28"/>
                <w:szCs w:val="28"/>
                <w:lang w:eastAsia="ru-RU"/>
              </w:rPr>
              <w:tab/>
            </w:r>
            <w:r w:rsidR="008A19CC" w:rsidRPr="008A19CC">
              <w:rPr>
                <w:rStyle w:val="a8"/>
                <w:rFonts w:ascii="Times New Roman" w:hAnsi="Times New Roman" w:cs="Times New Roman"/>
                <w:noProof/>
                <w:sz w:val="28"/>
                <w:szCs w:val="28"/>
              </w:rPr>
              <w:t>Краткая характеристика места строительства</w:t>
            </w:r>
            <w:r w:rsidR="008A19CC" w:rsidRPr="008A19CC">
              <w:rPr>
                <w:rFonts w:ascii="Times New Roman" w:hAnsi="Times New Roman" w:cs="Times New Roman"/>
                <w:noProof/>
                <w:webHidden/>
                <w:sz w:val="28"/>
                <w:szCs w:val="28"/>
              </w:rPr>
              <w:tab/>
            </w:r>
            <w:r w:rsidR="008A19CC" w:rsidRPr="008A19CC">
              <w:rPr>
                <w:rFonts w:ascii="Times New Roman" w:hAnsi="Times New Roman" w:cs="Times New Roman"/>
                <w:noProof/>
                <w:webHidden/>
                <w:sz w:val="28"/>
                <w:szCs w:val="28"/>
              </w:rPr>
              <w:fldChar w:fldCharType="begin"/>
            </w:r>
            <w:r w:rsidR="008A19CC" w:rsidRPr="008A19CC">
              <w:rPr>
                <w:rFonts w:ascii="Times New Roman" w:hAnsi="Times New Roman" w:cs="Times New Roman"/>
                <w:noProof/>
                <w:webHidden/>
                <w:sz w:val="28"/>
                <w:szCs w:val="28"/>
              </w:rPr>
              <w:instrText xml:space="preserve"> PAGEREF _Toc138616502 \h </w:instrText>
            </w:r>
            <w:r w:rsidR="008A19CC" w:rsidRPr="008A19CC">
              <w:rPr>
                <w:rFonts w:ascii="Times New Roman" w:hAnsi="Times New Roman" w:cs="Times New Roman"/>
                <w:noProof/>
                <w:webHidden/>
                <w:sz w:val="28"/>
                <w:szCs w:val="28"/>
              </w:rPr>
            </w:r>
            <w:r w:rsidR="008A19CC"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3</w:t>
            </w:r>
            <w:r w:rsidR="008A19CC" w:rsidRPr="008A19CC">
              <w:rPr>
                <w:rFonts w:ascii="Times New Roman" w:hAnsi="Times New Roman" w:cs="Times New Roman"/>
                <w:noProof/>
                <w:webHidden/>
                <w:sz w:val="28"/>
                <w:szCs w:val="28"/>
              </w:rPr>
              <w:fldChar w:fldCharType="end"/>
            </w:r>
          </w:hyperlink>
        </w:p>
        <w:p w:rsidR="008A19CC" w:rsidRPr="008A19CC" w:rsidRDefault="008A19CC" w:rsidP="008A19C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8616503" w:history="1">
            <w:r w:rsidRPr="008A19CC">
              <w:rPr>
                <w:rStyle w:val="a8"/>
                <w:rFonts w:ascii="Times New Roman" w:hAnsi="Times New Roman" w:cs="Times New Roman"/>
                <w:noProof/>
                <w:sz w:val="28"/>
                <w:szCs w:val="28"/>
              </w:rPr>
              <w:t>2. Архитектурный раздел</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_Toc138616503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5</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38616504" w:history="1">
            <w:r w:rsidRPr="008A19CC">
              <w:rPr>
                <w:rStyle w:val="a8"/>
                <w:rFonts w:ascii="Times New Roman" w:hAnsi="Times New Roman" w:cs="Times New Roman"/>
                <w:noProof/>
                <w:sz w:val="28"/>
                <w:szCs w:val="28"/>
              </w:rPr>
              <w:t>2.1. Архитектурные решения</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_Toc138616504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5</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8616505" w:history="1">
            <w:r w:rsidRPr="008A19CC">
              <w:rPr>
                <w:rStyle w:val="a8"/>
                <w:rFonts w:ascii="Times New Roman" w:hAnsi="Times New Roman" w:cs="Times New Roman"/>
                <w:noProof/>
                <w:sz w:val="28"/>
                <w:szCs w:val="28"/>
              </w:rPr>
              <w:t>2.2. Объемно планировочные решения микроквартала</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_Toc138616505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5</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31"/>
            <w:tabs>
              <w:tab w:val="right" w:leader="dot" w:pos="9345"/>
            </w:tabs>
            <w:spacing w:after="0" w:line="360" w:lineRule="auto"/>
            <w:ind w:left="0"/>
            <w:rPr>
              <w:rFonts w:ascii="Times New Roman" w:hAnsi="Times New Roman" w:cs="Times New Roman"/>
              <w:noProof/>
              <w:sz w:val="28"/>
              <w:szCs w:val="28"/>
            </w:rPr>
          </w:pPr>
          <w:hyperlink w:anchor="_Toc138616506" w:history="1">
            <w:r w:rsidRPr="008A19CC">
              <w:rPr>
                <w:rStyle w:val="a8"/>
                <w:rFonts w:ascii="Times New Roman" w:hAnsi="Times New Roman" w:cs="Times New Roman"/>
                <w:noProof/>
                <w:sz w:val="28"/>
                <w:szCs w:val="28"/>
              </w:rPr>
              <w:t>2.2.1. Генеральный план</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_Toc138616506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5</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31"/>
            <w:tabs>
              <w:tab w:val="right" w:leader="dot" w:pos="9345"/>
            </w:tabs>
            <w:spacing w:after="0" w:line="360" w:lineRule="auto"/>
            <w:ind w:left="0"/>
            <w:rPr>
              <w:rFonts w:ascii="Times New Roman" w:hAnsi="Times New Roman" w:cs="Times New Roman"/>
              <w:noProof/>
              <w:sz w:val="28"/>
              <w:szCs w:val="28"/>
            </w:rPr>
          </w:pPr>
          <w:hyperlink w:anchor="_Toc138616507" w:history="1">
            <w:r w:rsidRPr="008A19CC">
              <w:rPr>
                <w:rStyle w:val="a8"/>
                <w:rFonts w:ascii="Times New Roman" w:hAnsi="Times New Roman" w:cs="Times New Roman"/>
                <w:noProof/>
                <w:sz w:val="28"/>
                <w:szCs w:val="28"/>
              </w:rPr>
              <w:t>2.2.2. Технико-экономические показатели</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_Toc138616507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5</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31"/>
            <w:tabs>
              <w:tab w:val="right" w:leader="dot" w:pos="9345"/>
            </w:tabs>
            <w:spacing w:after="0" w:line="360" w:lineRule="auto"/>
            <w:ind w:left="0"/>
            <w:rPr>
              <w:rFonts w:ascii="Times New Roman" w:hAnsi="Times New Roman" w:cs="Times New Roman"/>
              <w:noProof/>
              <w:sz w:val="28"/>
              <w:szCs w:val="28"/>
            </w:rPr>
          </w:pPr>
          <w:hyperlink w:anchor="_Toc138616508" w:history="1">
            <w:r w:rsidRPr="008A19CC">
              <w:rPr>
                <w:rStyle w:val="a8"/>
                <w:rFonts w:ascii="Times New Roman" w:hAnsi="Times New Roman" w:cs="Times New Roman"/>
                <w:noProof/>
                <w:sz w:val="28"/>
                <w:szCs w:val="28"/>
              </w:rPr>
              <w:t>2.2.3. Схема организации движения транспорта и пешеходов</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_Toc138616508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6</w:t>
            </w:r>
            <w:r w:rsidRPr="008A19CC">
              <w:rPr>
                <w:rFonts w:ascii="Times New Roman" w:hAnsi="Times New Roman" w:cs="Times New Roman"/>
                <w:noProof/>
                <w:webHidden/>
                <w:sz w:val="28"/>
                <w:szCs w:val="28"/>
              </w:rPr>
              <w:fldChar w:fldCharType="end"/>
            </w:r>
          </w:hyperlink>
        </w:p>
        <w:p w:rsidR="008A19CC" w:rsidRPr="008A19CC" w:rsidRDefault="008A19CC" w:rsidP="008A19CC">
          <w:pPr>
            <w:pStyle w:val="31"/>
            <w:tabs>
              <w:tab w:val="right" w:leader="dot" w:pos="9345"/>
            </w:tabs>
            <w:spacing w:after="0" w:line="360" w:lineRule="auto"/>
            <w:ind w:left="0"/>
            <w:rPr>
              <w:rFonts w:ascii="Times New Roman" w:hAnsi="Times New Roman" w:cs="Times New Roman"/>
              <w:noProof/>
              <w:sz w:val="28"/>
              <w:szCs w:val="28"/>
            </w:rPr>
          </w:pPr>
          <w:hyperlink w:anchor="_Toc138616509" w:history="1">
            <w:r w:rsidRPr="008A19CC">
              <w:rPr>
                <w:rStyle w:val="a8"/>
                <w:rFonts w:ascii="Times New Roman" w:hAnsi="Times New Roman" w:cs="Times New Roman"/>
                <w:noProof/>
                <w:sz w:val="28"/>
                <w:szCs w:val="28"/>
              </w:rPr>
              <w:t>2.2.4. Схема функционального зонирования и озеленения</w:t>
            </w:r>
            <w:r w:rsidRPr="008A19CC">
              <w:rPr>
                <w:rFonts w:ascii="Times New Roman" w:hAnsi="Times New Roman" w:cs="Times New Roman"/>
                <w:noProof/>
                <w:webHidden/>
                <w:sz w:val="28"/>
                <w:szCs w:val="28"/>
              </w:rPr>
              <w:tab/>
            </w:r>
            <w:r w:rsidRPr="008A19CC">
              <w:rPr>
                <w:rFonts w:ascii="Times New Roman" w:hAnsi="Times New Roman" w:cs="Times New Roman"/>
                <w:noProof/>
                <w:webHidden/>
                <w:sz w:val="28"/>
                <w:szCs w:val="28"/>
              </w:rPr>
              <w:fldChar w:fldCharType="begin"/>
            </w:r>
            <w:r w:rsidRPr="008A19CC">
              <w:rPr>
                <w:rFonts w:ascii="Times New Roman" w:hAnsi="Times New Roman" w:cs="Times New Roman"/>
                <w:noProof/>
                <w:webHidden/>
                <w:sz w:val="28"/>
                <w:szCs w:val="28"/>
              </w:rPr>
              <w:instrText xml:space="preserve"> PAGEREF _Toc138616509 \h </w:instrText>
            </w:r>
            <w:r w:rsidRPr="008A19CC">
              <w:rPr>
                <w:rFonts w:ascii="Times New Roman" w:hAnsi="Times New Roman" w:cs="Times New Roman"/>
                <w:noProof/>
                <w:webHidden/>
                <w:sz w:val="28"/>
                <w:szCs w:val="28"/>
              </w:rPr>
            </w:r>
            <w:r w:rsidRPr="008A19CC">
              <w:rPr>
                <w:rFonts w:ascii="Times New Roman" w:hAnsi="Times New Roman" w:cs="Times New Roman"/>
                <w:noProof/>
                <w:webHidden/>
                <w:sz w:val="28"/>
                <w:szCs w:val="28"/>
              </w:rPr>
              <w:fldChar w:fldCharType="separate"/>
            </w:r>
            <w:r w:rsidR="00902943">
              <w:rPr>
                <w:rFonts w:ascii="Times New Roman" w:hAnsi="Times New Roman" w:cs="Times New Roman"/>
                <w:noProof/>
                <w:webHidden/>
                <w:sz w:val="28"/>
                <w:szCs w:val="28"/>
              </w:rPr>
              <w:t>6</w:t>
            </w:r>
            <w:r w:rsidRPr="008A19CC">
              <w:rPr>
                <w:rFonts w:ascii="Times New Roman" w:hAnsi="Times New Roman" w:cs="Times New Roman"/>
                <w:noProof/>
                <w:webHidden/>
                <w:sz w:val="28"/>
                <w:szCs w:val="28"/>
              </w:rPr>
              <w:fldChar w:fldCharType="end"/>
            </w:r>
          </w:hyperlink>
        </w:p>
        <w:p w:rsidR="00C31164" w:rsidRDefault="00C31164" w:rsidP="008A19CC">
          <w:pPr>
            <w:tabs>
              <w:tab w:val="left" w:pos="284"/>
            </w:tabs>
            <w:spacing w:after="0" w:line="360" w:lineRule="auto"/>
          </w:pPr>
          <w:r w:rsidRPr="008A19CC">
            <w:rPr>
              <w:rFonts w:ascii="Times New Roman" w:hAnsi="Times New Roman" w:cs="Times New Roman"/>
              <w:bCs/>
              <w:sz w:val="28"/>
              <w:szCs w:val="28"/>
            </w:rPr>
            <w:fldChar w:fldCharType="end"/>
          </w:r>
        </w:p>
      </w:sdtContent>
    </w:sdt>
    <w:p w:rsidR="00C31164" w:rsidRDefault="00C31164">
      <w:pPr>
        <w:rPr>
          <w:rFonts w:ascii="Times New Roman" w:hAnsi="Times New Roman" w:cs="Times New Roman"/>
          <w:sz w:val="28"/>
          <w:szCs w:val="28"/>
          <w:highlight w:val="red"/>
        </w:rPr>
      </w:pPr>
      <w:r>
        <w:rPr>
          <w:rFonts w:ascii="Times New Roman" w:hAnsi="Times New Roman" w:cs="Times New Roman"/>
          <w:sz w:val="28"/>
          <w:szCs w:val="28"/>
          <w:highlight w:val="red"/>
        </w:rPr>
        <w:br w:type="page"/>
      </w:r>
      <w:bookmarkStart w:id="0" w:name="_GoBack"/>
      <w:bookmarkEnd w:id="0"/>
    </w:p>
    <w:p w:rsidR="00D04A2E" w:rsidRPr="00F94B2A" w:rsidRDefault="00DA61D3" w:rsidP="00DA61D3">
      <w:pPr>
        <w:pStyle w:val="1"/>
        <w:numPr>
          <w:ilvl w:val="0"/>
          <w:numId w:val="12"/>
        </w:numPr>
        <w:spacing w:after="240"/>
        <w:jc w:val="center"/>
        <w:rPr>
          <w:rFonts w:ascii="Times New Roman" w:hAnsi="Times New Roman" w:cs="Times New Roman"/>
          <w:b/>
          <w:color w:val="auto"/>
          <w:sz w:val="28"/>
          <w:szCs w:val="28"/>
        </w:rPr>
      </w:pPr>
      <w:bookmarkStart w:id="1" w:name="_Toc138616502"/>
      <w:r>
        <w:rPr>
          <w:rFonts w:ascii="Times New Roman" w:hAnsi="Times New Roman" w:cs="Times New Roman"/>
          <w:b/>
          <w:color w:val="auto"/>
          <w:sz w:val="28"/>
          <w:szCs w:val="28"/>
        </w:rPr>
        <w:lastRenderedPageBreak/>
        <w:t>Краткая характеристика места строительства</w:t>
      </w:r>
      <w:bookmarkEnd w:id="1"/>
    </w:p>
    <w:p w:rsidR="00DA61D3" w:rsidRP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t xml:space="preserve">Тип объекта – Микрорайон. Район строительства – </w:t>
      </w:r>
      <w:proofErr w:type="spellStart"/>
      <w:r>
        <w:rPr>
          <w:rFonts w:ascii="Times New Roman" w:hAnsi="Times New Roman" w:cs="Times New Roman"/>
          <w:sz w:val="28"/>
          <w:szCs w:val="28"/>
        </w:rPr>
        <w:t>Красногвардейскй</w:t>
      </w:r>
      <w:proofErr w:type="spellEnd"/>
      <w:r w:rsidRPr="00DA61D3">
        <w:rPr>
          <w:rFonts w:ascii="Times New Roman" w:hAnsi="Times New Roman" w:cs="Times New Roman"/>
          <w:sz w:val="28"/>
          <w:szCs w:val="28"/>
        </w:rPr>
        <w:t>.</w:t>
      </w:r>
    </w:p>
    <w:p w:rsidR="00DA61D3" w:rsidRP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t xml:space="preserve">Границы участка застройки на основании публичной кадастровой карты указаны на Рис. 1. Площадь застройки (участка) – </w:t>
      </w:r>
      <w:r>
        <w:rPr>
          <w:rFonts w:ascii="Times New Roman" w:hAnsi="Times New Roman" w:cs="Times New Roman"/>
          <w:sz w:val="28"/>
          <w:szCs w:val="28"/>
        </w:rPr>
        <w:t>22,5</w:t>
      </w:r>
      <w:r w:rsidRPr="00DA61D3">
        <w:rPr>
          <w:rFonts w:ascii="Times New Roman" w:hAnsi="Times New Roman" w:cs="Times New Roman"/>
          <w:sz w:val="28"/>
          <w:szCs w:val="28"/>
        </w:rPr>
        <w:t xml:space="preserve"> га.</w:t>
      </w:r>
    </w:p>
    <w:p w:rsidR="00DA61D3" w:rsidRP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t xml:space="preserve">Адрес строительства по кадастровой карте: Санкт-Петербург, </w:t>
      </w:r>
      <w:proofErr w:type="spellStart"/>
      <w:r>
        <w:rPr>
          <w:rFonts w:ascii="Times New Roman" w:hAnsi="Times New Roman" w:cs="Times New Roman"/>
          <w:sz w:val="28"/>
          <w:szCs w:val="28"/>
        </w:rPr>
        <w:t>Муринская</w:t>
      </w:r>
      <w:proofErr w:type="spellEnd"/>
      <w:r>
        <w:rPr>
          <w:rFonts w:ascii="Times New Roman" w:hAnsi="Times New Roman" w:cs="Times New Roman"/>
          <w:sz w:val="28"/>
          <w:szCs w:val="28"/>
        </w:rPr>
        <w:t xml:space="preserve"> дорога</w:t>
      </w:r>
      <w:r w:rsidRPr="00DA61D3">
        <w:rPr>
          <w:rFonts w:ascii="Times New Roman" w:hAnsi="Times New Roman" w:cs="Times New Roman"/>
          <w:sz w:val="28"/>
          <w:szCs w:val="28"/>
        </w:rPr>
        <w:t>.</w:t>
      </w:r>
    </w:p>
    <w:p w:rsidR="00DA61D3" w:rsidRP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t>Разрешенное использование: многоэтажная жилая застройка (высотная застройка)</w:t>
      </w:r>
      <w:r>
        <w:rPr>
          <w:rFonts w:ascii="Times New Roman" w:hAnsi="Times New Roman" w:cs="Times New Roman"/>
          <w:sz w:val="28"/>
          <w:szCs w:val="28"/>
        </w:rPr>
        <w:t>.</w:t>
      </w:r>
    </w:p>
    <w:p w:rsid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t xml:space="preserve">Въезд/выезда на территорию может осуществляться с </w:t>
      </w:r>
      <w:proofErr w:type="spellStart"/>
      <w:r>
        <w:rPr>
          <w:rFonts w:ascii="Times New Roman" w:hAnsi="Times New Roman" w:cs="Times New Roman"/>
          <w:sz w:val="28"/>
          <w:szCs w:val="28"/>
        </w:rPr>
        <w:t>Муринской</w:t>
      </w:r>
      <w:proofErr w:type="spellEnd"/>
      <w:r>
        <w:rPr>
          <w:rFonts w:ascii="Times New Roman" w:hAnsi="Times New Roman" w:cs="Times New Roman"/>
          <w:sz w:val="28"/>
          <w:szCs w:val="28"/>
        </w:rPr>
        <w:t xml:space="preserve"> дороги, улицы Пейзажной</w:t>
      </w:r>
      <w:r w:rsidRPr="00DA61D3">
        <w:rPr>
          <w:rFonts w:ascii="Times New Roman" w:hAnsi="Times New Roman" w:cs="Times New Roman"/>
          <w:sz w:val="28"/>
          <w:szCs w:val="28"/>
        </w:rPr>
        <w:t xml:space="preserve">. Ближайшие станции метро – </w:t>
      </w:r>
      <w:proofErr w:type="spellStart"/>
      <w:r>
        <w:rPr>
          <w:rFonts w:ascii="Times New Roman" w:hAnsi="Times New Roman" w:cs="Times New Roman"/>
          <w:sz w:val="28"/>
          <w:szCs w:val="28"/>
        </w:rPr>
        <w:t>Девяткино</w:t>
      </w:r>
      <w:proofErr w:type="spellEnd"/>
      <w:r>
        <w:rPr>
          <w:rFonts w:ascii="Times New Roman" w:hAnsi="Times New Roman" w:cs="Times New Roman"/>
          <w:sz w:val="28"/>
          <w:szCs w:val="28"/>
        </w:rPr>
        <w:t>, Академическая, Гражданский проспект</w:t>
      </w:r>
      <w:r w:rsidRPr="00DA61D3">
        <w:rPr>
          <w:rFonts w:ascii="Times New Roman" w:hAnsi="Times New Roman" w:cs="Times New Roman"/>
          <w:sz w:val="28"/>
          <w:szCs w:val="28"/>
        </w:rPr>
        <w:t xml:space="preserve">. По карте градостроительного зонирования Санкт-Петербурга (правила землепользования и застройки) участок находится в зоне </w:t>
      </w:r>
      <w:r>
        <w:rPr>
          <w:rFonts w:ascii="Times New Roman" w:hAnsi="Times New Roman" w:cs="Times New Roman"/>
          <w:sz w:val="28"/>
          <w:szCs w:val="28"/>
        </w:rPr>
        <w:t>ЖД</w:t>
      </w:r>
      <w:r w:rsidRPr="00DA61D3">
        <w:rPr>
          <w:rFonts w:ascii="Times New Roman" w:hAnsi="Times New Roman" w:cs="Times New Roman"/>
          <w:sz w:val="28"/>
          <w:szCs w:val="28"/>
        </w:rPr>
        <w:t xml:space="preserve"> – жилая зона </w:t>
      </w:r>
      <w:proofErr w:type="spellStart"/>
      <w:r w:rsidRPr="00DA61D3">
        <w:rPr>
          <w:rFonts w:ascii="Times New Roman" w:hAnsi="Times New Roman" w:cs="Times New Roman"/>
          <w:sz w:val="28"/>
          <w:szCs w:val="28"/>
        </w:rPr>
        <w:t>среднеэтажных</w:t>
      </w:r>
      <w:proofErr w:type="spellEnd"/>
      <w:r w:rsidRPr="00DA61D3">
        <w:rPr>
          <w:rFonts w:ascii="Times New Roman" w:hAnsi="Times New Roman" w:cs="Times New Roman"/>
          <w:sz w:val="28"/>
          <w:szCs w:val="28"/>
        </w:rPr>
        <w:t xml:space="preserve"> и многоэтажных многоквартирных жилых домов</w:t>
      </w:r>
      <w:r>
        <w:rPr>
          <w:rFonts w:ascii="Times New Roman" w:hAnsi="Times New Roman" w:cs="Times New Roman"/>
          <w:sz w:val="28"/>
          <w:szCs w:val="28"/>
        </w:rPr>
        <w:t xml:space="preserve"> с включением объектов общественно деловой застройки</w:t>
      </w:r>
      <w:r w:rsidRPr="00DA61D3">
        <w:rPr>
          <w:rFonts w:ascii="Times New Roman" w:hAnsi="Times New Roman" w:cs="Times New Roman"/>
          <w:sz w:val="28"/>
          <w:szCs w:val="28"/>
        </w:rPr>
        <w:t>,</w:t>
      </w:r>
      <w:r>
        <w:rPr>
          <w:rFonts w:ascii="Times New Roman" w:hAnsi="Times New Roman" w:cs="Times New Roman"/>
          <w:sz w:val="28"/>
          <w:szCs w:val="28"/>
        </w:rPr>
        <w:t xml:space="preserve"> а также объектов инженерной инфраструктуры, связанных с обслуживанием данной зоны.</w:t>
      </w:r>
    </w:p>
    <w:p w:rsidR="00DA61D3" w:rsidRDefault="00DA61D3" w:rsidP="00DA61D3">
      <w:pPr>
        <w:spacing w:after="0" w:line="360" w:lineRule="auto"/>
        <w:ind w:firstLine="709"/>
        <w:jc w:val="both"/>
        <w:rPr>
          <w:rFonts w:ascii="Times New Roman" w:hAnsi="Times New Roman" w:cs="Times New Roman"/>
          <w:sz w:val="28"/>
          <w:szCs w:val="28"/>
        </w:rPr>
      </w:pPr>
      <w:r w:rsidRPr="00DA61D3">
        <w:rPr>
          <w:rFonts w:ascii="Times New Roman" w:hAnsi="Times New Roman" w:cs="Times New Roman"/>
          <w:sz w:val="28"/>
          <w:szCs w:val="28"/>
        </w:rPr>
        <w:drawing>
          <wp:inline distT="0" distB="0" distL="0" distR="0" wp14:anchorId="4AE9621E" wp14:editId="76660026">
            <wp:extent cx="4339087" cy="3606422"/>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7639" cy="3621841"/>
                    </a:xfrm>
                    <a:prstGeom prst="rect">
                      <a:avLst/>
                    </a:prstGeom>
                  </pic:spPr>
                </pic:pic>
              </a:graphicData>
            </a:graphic>
          </wp:inline>
        </w:drawing>
      </w:r>
      <w:r>
        <w:rPr>
          <w:rFonts w:ascii="Times New Roman" w:hAnsi="Times New Roman" w:cs="Times New Roman"/>
          <w:sz w:val="28"/>
          <w:szCs w:val="28"/>
        </w:rPr>
        <w:t xml:space="preserve"> </w:t>
      </w:r>
    </w:p>
    <w:p w:rsidR="005501F2" w:rsidRDefault="00DA61D3" w:rsidP="00DA61D3">
      <w:pPr>
        <w:spacing w:after="0" w:line="360" w:lineRule="auto"/>
        <w:ind w:firstLine="709"/>
        <w:jc w:val="both"/>
        <w:rPr>
          <w:rFonts w:ascii="Times New Roman" w:hAnsi="Times New Roman" w:cs="Times New Roman"/>
          <w:sz w:val="24"/>
          <w:szCs w:val="28"/>
        </w:rPr>
      </w:pPr>
      <w:r w:rsidRPr="00DA61D3">
        <w:rPr>
          <w:rFonts w:ascii="Times New Roman" w:hAnsi="Times New Roman" w:cs="Times New Roman"/>
          <w:sz w:val="24"/>
          <w:szCs w:val="28"/>
        </w:rPr>
        <w:t>Рис. 1. Границы квартала на основании публичной кадастровой карты</w:t>
      </w:r>
    </w:p>
    <w:p w:rsidR="005501F2" w:rsidRDefault="005501F2" w:rsidP="00DA61D3">
      <w:pPr>
        <w:spacing w:after="0" w:line="360" w:lineRule="auto"/>
        <w:ind w:firstLine="709"/>
        <w:jc w:val="both"/>
        <w:rPr>
          <w:rFonts w:ascii="Times New Roman" w:hAnsi="Times New Roman" w:cs="Times New Roman"/>
          <w:sz w:val="24"/>
          <w:szCs w:val="28"/>
        </w:rPr>
      </w:pPr>
    </w:p>
    <w:p w:rsidR="005501F2" w:rsidRPr="005501F2" w:rsidRDefault="005501F2" w:rsidP="005501F2">
      <w:pPr>
        <w:spacing w:after="0" w:line="360" w:lineRule="auto"/>
        <w:ind w:firstLine="709"/>
        <w:jc w:val="both"/>
        <w:rPr>
          <w:rFonts w:ascii="Times New Roman" w:hAnsi="Times New Roman" w:cs="Times New Roman"/>
          <w:sz w:val="28"/>
          <w:szCs w:val="28"/>
        </w:rPr>
      </w:pPr>
      <w:r w:rsidRPr="005501F2">
        <w:rPr>
          <w:rFonts w:ascii="Times New Roman" w:hAnsi="Times New Roman" w:cs="Times New Roman"/>
          <w:sz w:val="28"/>
          <w:szCs w:val="28"/>
        </w:rPr>
        <w:lastRenderedPageBreak/>
        <w:t>Неблагоприятные факторы: Возможны проблемы с транспортом и транспортными развязками рядом с ЖК, небольшое количество социальной инфраструктуры (для решения данной проблемы организованы встроенные коммерческие помещения на 1 этаже зданий).</w:t>
      </w:r>
    </w:p>
    <w:p w:rsidR="00060574" w:rsidRDefault="005501F2" w:rsidP="005501F2">
      <w:pPr>
        <w:spacing w:after="0" w:line="360" w:lineRule="auto"/>
        <w:ind w:firstLine="709"/>
        <w:jc w:val="both"/>
        <w:rPr>
          <w:rFonts w:ascii="Times New Roman" w:hAnsi="Times New Roman" w:cs="Times New Roman"/>
          <w:sz w:val="28"/>
          <w:szCs w:val="28"/>
        </w:rPr>
      </w:pPr>
      <w:r w:rsidRPr="005501F2">
        <w:rPr>
          <w:rFonts w:ascii="Times New Roman" w:hAnsi="Times New Roman" w:cs="Times New Roman"/>
          <w:sz w:val="28"/>
          <w:szCs w:val="28"/>
        </w:rPr>
        <w:t>Бл</w:t>
      </w:r>
      <w:r>
        <w:rPr>
          <w:rFonts w:ascii="Times New Roman" w:hAnsi="Times New Roman" w:cs="Times New Roman"/>
          <w:sz w:val="28"/>
          <w:szCs w:val="28"/>
        </w:rPr>
        <w:t>агоприятные факторы: Тихий район новый район</w:t>
      </w:r>
      <w:r w:rsidRPr="005501F2">
        <w:rPr>
          <w:rFonts w:ascii="Times New Roman" w:hAnsi="Times New Roman" w:cs="Times New Roman"/>
          <w:sz w:val="28"/>
          <w:szCs w:val="28"/>
        </w:rPr>
        <w:t>.</w:t>
      </w:r>
      <w:r>
        <w:rPr>
          <w:rFonts w:ascii="Times New Roman" w:hAnsi="Times New Roman" w:cs="Times New Roman"/>
          <w:sz w:val="28"/>
          <w:szCs w:val="28"/>
        </w:rPr>
        <w:t xml:space="preserve"> </w:t>
      </w:r>
      <w:r w:rsidRPr="005501F2">
        <w:rPr>
          <w:rFonts w:ascii="Times New Roman" w:hAnsi="Times New Roman" w:cs="Times New Roman"/>
          <w:sz w:val="28"/>
          <w:szCs w:val="28"/>
        </w:rPr>
        <w:t>Близкое расположение к выезду на КАД. Вблизи находятся парки, заповедники, торговые центры.</w:t>
      </w:r>
      <w:r w:rsidR="00DA61D3" w:rsidRPr="00DA61D3">
        <w:rPr>
          <w:rFonts w:ascii="Times New Roman" w:hAnsi="Times New Roman" w:cs="Times New Roman"/>
          <w:sz w:val="28"/>
          <w:szCs w:val="28"/>
        </w:rPr>
        <w:cr/>
      </w:r>
      <w:r w:rsidR="00060574">
        <w:rPr>
          <w:rFonts w:ascii="Times New Roman" w:hAnsi="Times New Roman" w:cs="Times New Roman"/>
          <w:sz w:val="28"/>
          <w:szCs w:val="28"/>
        </w:rPr>
        <w:br w:type="page"/>
      </w:r>
    </w:p>
    <w:p w:rsidR="005501F2" w:rsidRPr="005501F2" w:rsidRDefault="005501F2" w:rsidP="005501F2">
      <w:pPr>
        <w:pStyle w:val="1"/>
        <w:spacing w:after="240"/>
        <w:ind w:left="360"/>
        <w:jc w:val="center"/>
        <w:rPr>
          <w:rFonts w:ascii="Times New Roman" w:hAnsi="Times New Roman" w:cs="Times New Roman"/>
          <w:b/>
          <w:color w:val="auto"/>
          <w:szCs w:val="28"/>
        </w:rPr>
      </w:pPr>
      <w:bookmarkStart w:id="2" w:name="_Toc138616503"/>
      <w:r w:rsidRPr="005501F2">
        <w:rPr>
          <w:rFonts w:ascii="Times New Roman" w:hAnsi="Times New Roman" w:cs="Times New Roman"/>
          <w:b/>
          <w:color w:val="auto"/>
          <w:szCs w:val="28"/>
        </w:rPr>
        <w:lastRenderedPageBreak/>
        <w:t>2. Архитектурный раздел</w:t>
      </w:r>
      <w:bookmarkEnd w:id="2"/>
    </w:p>
    <w:p w:rsidR="00D04A2E" w:rsidRPr="001E57F0" w:rsidRDefault="005501F2" w:rsidP="005501F2">
      <w:pPr>
        <w:pStyle w:val="2"/>
        <w:spacing w:before="0" w:after="240"/>
        <w:jc w:val="center"/>
        <w:rPr>
          <w:rFonts w:ascii="Times New Roman" w:hAnsi="Times New Roman" w:cs="Times New Roman"/>
          <w:b/>
          <w:color w:val="auto"/>
          <w:szCs w:val="28"/>
        </w:rPr>
      </w:pPr>
      <w:bookmarkStart w:id="3" w:name="_Toc138616504"/>
      <w:r w:rsidRPr="005501F2">
        <w:rPr>
          <w:rFonts w:ascii="Times New Roman" w:hAnsi="Times New Roman" w:cs="Times New Roman"/>
          <w:b/>
          <w:color w:val="auto"/>
          <w:szCs w:val="28"/>
        </w:rPr>
        <w:t xml:space="preserve">2.1. </w:t>
      </w:r>
      <w:r w:rsidRPr="005501F2">
        <w:rPr>
          <w:rFonts w:ascii="Times New Roman" w:hAnsi="Times New Roman" w:cs="Times New Roman"/>
          <w:b/>
          <w:color w:val="auto"/>
          <w:sz w:val="28"/>
          <w:szCs w:val="28"/>
        </w:rPr>
        <w:t>Архитектурные</w:t>
      </w:r>
      <w:r w:rsidRPr="005501F2">
        <w:rPr>
          <w:rFonts w:ascii="Times New Roman" w:hAnsi="Times New Roman" w:cs="Times New Roman"/>
          <w:b/>
          <w:color w:val="auto"/>
          <w:szCs w:val="28"/>
        </w:rPr>
        <w:t xml:space="preserve"> решения</w:t>
      </w:r>
      <w:bookmarkEnd w:id="3"/>
    </w:p>
    <w:p w:rsidR="00CC3DCC" w:rsidRPr="00C00BD1" w:rsidRDefault="005501F2" w:rsidP="00C00BD1">
      <w:pPr>
        <w:pStyle w:val="a3"/>
      </w:pPr>
      <w:r>
        <w:t>В концепции жилого микрорайона нашли отражение современные архитектурные решения, присущие новейш</w:t>
      </w:r>
      <w:r w:rsidR="00C00BD1">
        <w:t>ей жилой застройке города Санкт-</w:t>
      </w:r>
      <w:r>
        <w:t>Петербурга. Использование плоскостных форм и композитных панелей в сочетании с клинкерной плиткой. Дома вторят в унисон окружающей среде, создавая пространство для гармоничной жизни.</w:t>
      </w:r>
    </w:p>
    <w:p w:rsidR="005501F2" w:rsidRDefault="005501F2" w:rsidP="005501F2"/>
    <w:p w:rsidR="005501F2" w:rsidRPr="005501F2" w:rsidRDefault="005501F2" w:rsidP="005501F2">
      <w:pPr>
        <w:pStyle w:val="1"/>
        <w:spacing w:after="120" w:line="360" w:lineRule="auto"/>
        <w:jc w:val="center"/>
        <w:rPr>
          <w:rFonts w:ascii="Times New Roman" w:hAnsi="Times New Roman" w:cs="Times New Roman"/>
          <w:b/>
          <w:color w:val="auto"/>
          <w:sz w:val="28"/>
        </w:rPr>
      </w:pPr>
      <w:bookmarkStart w:id="4" w:name="_Toc138616505"/>
      <w:r w:rsidRPr="005501F2">
        <w:rPr>
          <w:rFonts w:ascii="Times New Roman" w:hAnsi="Times New Roman" w:cs="Times New Roman"/>
          <w:b/>
          <w:color w:val="auto"/>
          <w:sz w:val="28"/>
        </w:rPr>
        <w:t xml:space="preserve">2.2. Объемно планировочные решения </w:t>
      </w:r>
      <w:proofErr w:type="spellStart"/>
      <w:r w:rsidRPr="005501F2">
        <w:rPr>
          <w:rFonts w:ascii="Times New Roman" w:hAnsi="Times New Roman" w:cs="Times New Roman"/>
          <w:b/>
          <w:color w:val="auto"/>
          <w:sz w:val="28"/>
        </w:rPr>
        <w:t>микроквартала</w:t>
      </w:r>
      <w:bookmarkEnd w:id="4"/>
      <w:proofErr w:type="spellEnd"/>
    </w:p>
    <w:p w:rsidR="005501F2" w:rsidRPr="005501F2" w:rsidRDefault="005501F2" w:rsidP="005501F2">
      <w:pPr>
        <w:pStyle w:val="3"/>
        <w:spacing w:after="120" w:line="360" w:lineRule="auto"/>
        <w:jc w:val="center"/>
        <w:rPr>
          <w:rFonts w:ascii="Times New Roman" w:hAnsi="Times New Roman" w:cs="Times New Roman"/>
          <w:b/>
          <w:color w:val="auto"/>
          <w:sz w:val="28"/>
        </w:rPr>
      </w:pPr>
      <w:bookmarkStart w:id="5" w:name="_Toc138616506"/>
      <w:r w:rsidRPr="005501F2">
        <w:rPr>
          <w:rFonts w:ascii="Times New Roman" w:hAnsi="Times New Roman" w:cs="Times New Roman"/>
          <w:b/>
          <w:color w:val="auto"/>
          <w:sz w:val="28"/>
        </w:rPr>
        <w:t>2.2.1. Генеральный план</w:t>
      </w:r>
      <w:bookmarkEnd w:id="5"/>
    </w:p>
    <w:p w:rsidR="005501F2" w:rsidRDefault="005501F2" w:rsidP="00C00BD1">
      <w:pPr>
        <w:spacing w:after="0" w:line="360" w:lineRule="auto"/>
        <w:ind w:firstLine="709"/>
        <w:jc w:val="both"/>
        <w:rPr>
          <w:rFonts w:ascii="Times New Roman" w:hAnsi="Times New Roman" w:cs="Times New Roman"/>
          <w:sz w:val="28"/>
        </w:rPr>
      </w:pPr>
      <w:r w:rsidRPr="005501F2">
        <w:rPr>
          <w:rFonts w:ascii="Times New Roman" w:hAnsi="Times New Roman" w:cs="Times New Roman"/>
          <w:sz w:val="28"/>
        </w:rPr>
        <w:t xml:space="preserve">На генеральном плане изображены основные здания и сооружения микрорайона. Этажность квартала переменная, присутствуют дома этажностью </w:t>
      </w:r>
      <w:r w:rsidR="00C00BD1">
        <w:rPr>
          <w:rFonts w:ascii="Times New Roman" w:hAnsi="Times New Roman" w:cs="Times New Roman"/>
          <w:sz w:val="28"/>
        </w:rPr>
        <w:t>14 и 15</w:t>
      </w:r>
      <w:r w:rsidRPr="005501F2">
        <w:rPr>
          <w:rFonts w:ascii="Times New Roman" w:hAnsi="Times New Roman" w:cs="Times New Roman"/>
          <w:sz w:val="28"/>
        </w:rPr>
        <w:t xml:space="preserve"> этажей.</w:t>
      </w:r>
    </w:p>
    <w:p w:rsidR="00C00BD1" w:rsidRDefault="00C00BD1" w:rsidP="00C00BD1">
      <w:pPr>
        <w:spacing w:after="0" w:line="360" w:lineRule="auto"/>
        <w:ind w:firstLine="709"/>
        <w:jc w:val="both"/>
        <w:rPr>
          <w:rFonts w:ascii="Times New Roman" w:hAnsi="Times New Roman" w:cs="Times New Roman"/>
          <w:sz w:val="28"/>
        </w:rPr>
      </w:pPr>
      <w:r w:rsidRPr="00C00BD1">
        <w:rPr>
          <w:rFonts w:ascii="Times New Roman" w:hAnsi="Times New Roman" w:cs="Times New Roman"/>
          <w:sz w:val="28"/>
        </w:rPr>
        <w:t>Группы жилых зданий расположены на достаточном расстоянии друг от друга для возможности проникновения солнечного света внутрь квартала. Чтобы отделить территорию квартала от магистральных дорог между зданиями были расположены зеленые зоны, которые выступают в качестве ограждающего элемента всей территории квартала. На первом этаже зданий</w:t>
      </w:r>
      <w:r>
        <w:rPr>
          <w:rFonts w:ascii="Times New Roman" w:hAnsi="Times New Roman" w:cs="Times New Roman"/>
          <w:sz w:val="28"/>
        </w:rPr>
        <w:t xml:space="preserve"> </w:t>
      </w:r>
      <w:r w:rsidRPr="00C00BD1">
        <w:rPr>
          <w:rFonts w:ascii="Times New Roman" w:hAnsi="Times New Roman" w:cs="Times New Roman"/>
          <w:sz w:val="28"/>
        </w:rPr>
        <w:t>размещаются встроенные помещения коммерческого назначения, поэтому для удобства перемещения посетителей вокруг домов обеспечено мощение</w:t>
      </w:r>
      <w:r w:rsidR="005501F2" w:rsidRPr="005501F2">
        <w:rPr>
          <w:rFonts w:ascii="Times New Roman" w:hAnsi="Times New Roman" w:cs="Times New Roman"/>
          <w:sz w:val="28"/>
        </w:rPr>
        <w:t>.</w:t>
      </w:r>
      <w:r>
        <w:rPr>
          <w:rFonts w:ascii="Times New Roman" w:hAnsi="Times New Roman" w:cs="Times New Roman"/>
          <w:sz w:val="28"/>
        </w:rPr>
        <w:t xml:space="preserve"> </w:t>
      </w:r>
      <w:r w:rsidRPr="00C00BD1">
        <w:rPr>
          <w:rFonts w:ascii="Times New Roman" w:hAnsi="Times New Roman" w:cs="Times New Roman"/>
          <w:sz w:val="28"/>
        </w:rPr>
        <w:t>тротуарной плиткой. Для удобства жителей обеспечен подземный паркинг с вертикальными коммуникациями. Заезд в паркинг осуществляется со стороны проектируемых основных внутриквартальных проездов. Для удобства пешего перемещения между различными объектами вну</w:t>
      </w:r>
      <w:r>
        <w:rPr>
          <w:rFonts w:ascii="Times New Roman" w:hAnsi="Times New Roman" w:cs="Times New Roman"/>
          <w:sz w:val="28"/>
        </w:rPr>
        <w:t>три квартала организован сквер.</w:t>
      </w:r>
    </w:p>
    <w:p w:rsidR="00C00BD1" w:rsidRDefault="00C00BD1" w:rsidP="00F96726">
      <w:pPr>
        <w:pStyle w:val="3"/>
        <w:spacing w:before="0" w:line="360" w:lineRule="auto"/>
        <w:jc w:val="center"/>
        <w:rPr>
          <w:rFonts w:ascii="Times New Roman" w:hAnsi="Times New Roman" w:cs="Times New Roman"/>
          <w:b/>
          <w:color w:val="auto"/>
          <w:sz w:val="28"/>
        </w:rPr>
      </w:pPr>
      <w:bookmarkStart w:id="6" w:name="_Toc138616507"/>
      <w:r w:rsidRPr="00C00BD1">
        <w:rPr>
          <w:rFonts w:ascii="Times New Roman" w:hAnsi="Times New Roman" w:cs="Times New Roman"/>
          <w:b/>
          <w:color w:val="auto"/>
          <w:sz w:val="28"/>
        </w:rPr>
        <w:t>2.2.2. Технико-экономические показатели</w:t>
      </w:r>
      <w:bookmarkEnd w:id="6"/>
    </w:p>
    <w:p w:rsidR="00C00BD1" w:rsidRDefault="00C00BD1" w:rsidP="00C00BD1">
      <w:pPr>
        <w:spacing w:after="0" w:line="360" w:lineRule="auto"/>
        <w:ind w:firstLine="709"/>
        <w:jc w:val="both"/>
        <w:rPr>
          <w:rFonts w:ascii="Times New Roman" w:hAnsi="Times New Roman" w:cs="Times New Roman"/>
          <w:sz w:val="28"/>
        </w:rPr>
      </w:pPr>
      <w:r w:rsidRPr="00C00BD1">
        <w:rPr>
          <w:rFonts w:ascii="Times New Roman" w:hAnsi="Times New Roman" w:cs="Times New Roman"/>
          <w:sz w:val="28"/>
        </w:rPr>
        <w:t xml:space="preserve">Данный микрорайон характеризуется высоким процентом озеленения за счет организации рекреационной зоны и наличия сквера внутри квартала. Предусмотрено мощение вокруг зданий для удобства доступа населения во </w:t>
      </w:r>
      <w:r w:rsidRPr="00C00BD1">
        <w:rPr>
          <w:rFonts w:ascii="Times New Roman" w:hAnsi="Times New Roman" w:cs="Times New Roman"/>
          <w:sz w:val="28"/>
        </w:rPr>
        <w:lastRenderedPageBreak/>
        <w:t xml:space="preserve">встроенные коммерческие помещения. Для развития транспортной инфраструктуры запроектировано </w:t>
      </w:r>
      <w:r w:rsidR="003419B1">
        <w:rPr>
          <w:rFonts w:ascii="Times New Roman" w:hAnsi="Times New Roman" w:cs="Times New Roman"/>
          <w:sz w:val="28"/>
        </w:rPr>
        <w:t>52918</w:t>
      </w:r>
      <w:r w:rsidRPr="00C00BD1">
        <w:rPr>
          <w:rFonts w:ascii="Times New Roman" w:hAnsi="Times New Roman" w:cs="Times New Roman"/>
          <w:sz w:val="28"/>
        </w:rPr>
        <w:t xml:space="preserve"> м2 дорог. Расчетная плотность </w:t>
      </w:r>
      <w:r w:rsidR="00A80463">
        <w:rPr>
          <w:rFonts w:ascii="Times New Roman" w:hAnsi="Times New Roman" w:cs="Times New Roman"/>
          <w:sz w:val="28"/>
        </w:rPr>
        <w:t>населения составляет ~ 220-24</w:t>
      </w:r>
      <w:r w:rsidRPr="00C00BD1">
        <w:rPr>
          <w:rFonts w:ascii="Times New Roman" w:hAnsi="Times New Roman" w:cs="Times New Roman"/>
          <w:sz w:val="28"/>
        </w:rPr>
        <w:t>0 чел./га</w:t>
      </w:r>
      <w:r>
        <w:rPr>
          <w:rFonts w:ascii="Times New Roman" w:hAnsi="Times New Roman" w:cs="Times New Roman"/>
          <w:sz w:val="28"/>
        </w:rPr>
        <w:t>.</w:t>
      </w:r>
    </w:p>
    <w:p w:rsidR="00C00BD1" w:rsidRDefault="00C00BD1" w:rsidP="00C00BD1">
      <w:pPr>
        <w:spacing w:after="0" w:line="360" w:lineRule="auto"/>
        <w:ind w:firstLine="709"/>
        <w:jc w:val="right"/>
        <w:rPr>
          <w:rFonts w:ascii="Times New Roman" w:hAnsi="Times New Roman" w:cs="Times New Roman"/>
          <w:sz w:val="28"/>
        </w:rPr>
      </w:pPr>
      <w:r w:rsidRPr="00C00BD1">
        <w:rPr>
          <w:rFonts w:ascii="Times New Roman" w:hAnsi="Times New Roman" w:cs="Times New Roman"/>
          <w:sz w:val="28"/>
        </w:rPr>
        <w:t>Таблица 1. Технико-экономические показатели</w:t>
      </w:r>
    </w:p>
    <w:tbl>
      <w:tblPr>
        <w:tblStyle w:val="aa"/>
        <w:tblW w:w="9492" w:type="dxa"/>
        <w:tblLook w:val="04A0" w:firstRow="1" w:lastRow="0" w:firstColumn="1" w:lastColumn="0" w:noHBand="0" w:noVBand="1"/>
      </w:tblPr>
      <w:tblGrid>
        <w:gridCol w:w="846"/>
        <w:gridCol w:w="6095"/>
        <w:gridCol w:w="1134"/>
        <w:gridCol w:w="1417"/>
      </w:tblGrid>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Наименование</w:t>
            </w:r>
          </w:p>
        </w:tc>
        <w:tc>
          <w:tcPr>
            <w:tcW w:w="1134"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Ед. изм.</w:t>
            </w:r>
          </w:p>
        </w:tc>
        <w:tc>
          <w:tcPr>
            <w:tcW w:w="1417"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Показатель</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1</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Площадь микрорайона</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 xml:space="preserve"> м2</w:t>
            </w:r>
          </w:p>
        </w:tc>
        <w:tc>
          <w:tcPr>
            <w:tcW w:w="1417" w:type="dxa"/>
          </w:tcPr>
          <w:p w:rsidR="00BA6B88" w:rsidRPr="00BA6B88" w:rsidRDefault="00BA6B88" w:rsidP="000C0BD8">
            <w:pPr>
              <w:spacing w:line="360" w:lineRule="auto"/>
              <w:jc w:val="center"/>
              <w:rPr>
                <w:rFonts w:ascii="Times New Roman" w:hAnsi="Times New Roman" w:cs="Times New Roman"/>
                <w:sz w:val="24"/>
              </w:rPr>
            </w:pPr>
            <w:r>
              <w:rPr>
                <w:rFonts w:ascii="Times New Roman" w:hAnsi="Times New Roman" w:cs="Times New Roman"/>
                <w:sz w:val="24"/>
              </w:rPr>
              <w:t>219377</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2</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Здания и сооружения, в том числе:</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м2</w:t>
            </w:r>
          </w:p>
        </w:tc>
        <w:tc>
          <w:tcPr>
            <w:tcW w:w="1417" w:type="dxa"/>
          </w:tcPr>
          <w:p w:rsidR="00BA6B88" w:rsidRPr="00BA6B88" w:rsidRDefault="000C0BD8" w:rsidP="000C0BD8">
            <w:pPr>
              <w:spacing w:line="360" w:lineRule="auto"/>
              <w:jc w:val="center"/>
              <w:rPr>
                <w:rFonts w:ascii="Times New Roman" w:hAnsi="Times New Roman" w:cs="Times New Roman"/>
                <w:sz w:val="24"/>
              </w:rPr>
            </w:pPr>
            <w:r>
              <w:rPr>
                <w:rFonts w:ascii="Times New Roman" w:hAnsi="Times New Roman" w:cs="Times New Roman"/>
                <w:sz w:val="24"/>
              </w:rPr>
              <w:t>13504</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 xml:space="preserve">Площадь рекреации на </w:t>
            </w:r>
            <w:proofErr w:type="spellStart"/>
            <w:r w:rsidRPr="00BA6B88">
              <w:rPr>
                <w:rFonts w:ascii="Times New Roman" w:hAnsi="Times New Roman" w:cs="Times New Roman"/>
                <w:sz w:val="24"/>
              </w:rPr>
              <w:t>стилобатной</w:t>
            </w:r>
            <w:proofErr w:type="spellEnd"/>
            <w:r w:rsidRPr="00BA6B88">
              <w:rPr>
                <w:rFonts w:ascii="Times New Roman" w:hAnsi="Times New Roman" w:cs="Times New Roman"/>
                <w:sz w:val="24"/>
              </w:rPr>
              <w:t xml:space="preserve"> части</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м2</w:t>
            </w:r>
          </w:p>
        </w:tc>
        <w:tc>
          <w:tcPr>
            <w:tcW w:w="1417" w:type="dxa"/>
          </w:tcPr>
          <w:p w:rsidR="00BA6B88" w:rsidRPr="00BA6B88" w:rsidRDefault="000C0BD8" w:rsidP="000C0BD8">
            <w:pPr>
              <w:spacing w:line="360" w:lineRule="auto"/>
              <w:jc w:val="center"/>
              <w:rPr>
                <w:rFonts w:ascii="Times New Roman" w:hAnsi="Times New Roman" w:cs="Times New Roman"/>
                <w:sz w:val="24"/>
              </w:rPr>
            </w:pPr>
            <w:r>
              <w:rPr>
                <w:rFonts w:ascii="Times New Roman" w:hAnsi="Times New Roman" w:cs="Times New Roman"/>
                <w:sz w:val="24"/>
              </w:rPr>
              <w:t>63616</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3</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Озеленение</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м2</w:t>
            </w:r>
          </w:p>
        </w:tc>
        <w:tc>
          <w:tcPr>
            <w:tcW w:w="1417" w:type="dxa"/>
          </w:tcPr>
          <w:p w:rsidR="00BA6B88" w:rsidRPr="00BA6B88" w:rsidRDefault="000C0BD8" w:rsidP="000C0BD8">
            <w:pPr>
              <w:spacing w:line="360" w:lineRule="auto"/>
              <w:jc w:val="center"/>
              <w:rPr>
                <w:rFonts w:ascii="Times New Roman" w:hAnsi="Times New Roman" w:cs="Times New Roman"/>
                <w:sz w:val="24"/>
              </w:rPr>
            </w:pPr>
            <w:r>
              <w:rPr>
                <w:rFonts w:ascii="Times New Roman" w:hAnsi="Times New Roman" w:cs="Times New Roman"/>
                <w:sz w:val="24"/>
              </w:rPr>
              <w:t>31251</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4</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Площадь автотранспортного покрытия</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м2</w:t>
            </w:r>
          </w:p>
        </w:tc>
        <w:tc>
          <w:tcPr>
            <w:tcW w:w="1417" w:type="dxa"/>
          </w:tcPr>
          <w:p w:rsidR="00BA6B88" w:rsidRPr="00BA6B88" w:rsidRDefault="000C0BD8" w:rsidP="000C0BD8">
            <w:pPr>
              <w:spacing w:line="360" w:lineRule="auto"/>
              <w:jc w:val="center"/>
              <w:rPr>
                <w:rFonts w:ascii="Times New Roman" w:hAnsi="Times New Roman" w:cs="Times New Roman"/>
                <w:sz w:val="24"/>
              </w:rPr>
            </w:pPr>
            <w:r>
              <w:rPr>
                <w:rFonts w:ascii="Times New Roman" w:hAnsi="Times New Roman" w:cs="Times New Roman"/>
                <w:sz w:val="24"/>
              </w:rPr>
              <w:t>52918</w:t>
            </w:r>
          </w:p>
        </w:tc>
      </w:tr>
      <w:tr w:rsidR="00BA6B88" w:rsidTr="00BA6B88">
        <w:tc>
          <w:tcPr>
            <w:tcW w:w="846" w:type="dxa"/>
          </w:tcPr>
          <w:p w:rsidR="00BA6B88" w:rsidRPr="00BA6B88" w:rsidRDefault="00BA6B88" w:rsidP="00BA6B88">
            <w:pPr>
              <w:spacing w:line="360" w:lineRule="auto"/>
              <w:jc w:val="center"/>
              <w:rPr>
                <w:rFonts w:ascii="Times New Roman" w:hAnsi="Times New Roman" w:cs="Times New Roman"/>
                <w:sz w:val="24"/>
              </w:rPr>
            </w:pPr>
            <w:r w:rsidRPr="00BA6B88">
              <w:rPr>
                <w:rFonts w:ascii="Times New Roman" w:hAnsi="Times New Roman" w:cs="Times New Roman"/>
                <w:sz w:val="24"/>
              </w:rPr>
              <w:t>5</w:t>
            </w:r>
          </w:p>
        </w:tc>
        <w:tc>
          <w:tcPr>
            <w:tcW w:w="6095" w:type="dxa"/>
          </w:tcPr>
          <w:p w:rsidR="00BA6B88" w:rsidRPr="00BA6B88" w:rsidRDefault="00BA6B88" w:rsidP="00C00BD1">
            <w:pPr>
              <w:spacing w:line="360" w:lineRule="auto"/>
              <w:jc w:val="both"/>
              <w:rPr>
                <w:rFonts w:ascii="Times New Roman" w:hAnsi="Times New Roman" w:cs="Times New Roman"/>
                <w:sz w:val="24"/>
              </w:rPr>
            </w:pPr>
            <w:r w:rsidRPr="00BA6B88">
              <w:rPr>
                <w:rFonts w:ascii="Times New Roman" w:hAnsi="Times New Roman" w:cs="Times New Roman"/>
                <w:sz w:val="24"/>
              </w:rPr>
              <w:t>Площадь пешеходного покрытия</w:t>
            </w:r>
          </w:p>
        </w:tc>
        <w:tc>
          <w:tcPr>
            <w:tcW w:w="1134" w:type="dxa"/>
          </w:tcPr>
          <w:p w:rsidR="00BA6B88" w:rsidRPr="00BA6B88" w:rsidRDefault="00BA6B88" w:rsidP="00BA6B88">
            <w:pPr>
              <w:spacing w:line="360" w:lineRule="auto"/>
              <w:jc w:val="center"/>
              <w:rPr>
                <w:rFonts w:ascii="Times New Roman" w:hAnsi="Times New Roman" w:cs="Times New Roman"/>
                <w:sz w:val="24"/>
              </w:rPr>
            </w:pPr>
            <w:r>
              <w:rPr>
                <w:rFonts w:ascii="Times New Roman" w:hAnsi="Times New Roman" w:cs="Times New Roman"/>
                <w:sz w:val="24"/>
              </w:rPr>
              <w:t>м2</w:t>
            </w:r>
          </w:p>
        </w:tc>
        <w:tc>
          <w:tcPr>
            <w:tcW w:w="1417" w:type="dxa"/>
          </w:tcPr>
          <w:p w:rsidR="00BA6B88" w:rsidRPr="00BA6B88" w:rsidRDefault="000C0BD8" w:rsidP="000C0BD8">
            <w:pPr>
              <w:spacing w:line="360" w:lineRule="auto"/>
              <w:jc w:val="center"/>
              <w:rPr>
                <w:rFonts w:ascii="Times New Roman" w:hAnsi="Times New Roman" w:cs="Times New Roman"/>
                <w:sz w:val="24"/>
              </w:rPr>
            </w:pPr>
            <w:r>
              <w:rPr>
                <w:rFonts w:ascii="Times New Roman" w:hAnsi="Times New Roman" w:cs="Times New Roman"/>
                <w:sz w:val="24"/>
              </w:rPr>
              <w:t>26459</w:t>
            </w:r>
          </w:p>
        </w:tc>
      </w:tr>
    </w:tbl>
    <w:p w:rsidR="00C00BD1" w:rsidRPr="00C00BD1" w:rsidRDefault="00C00BD1" w:rsidP="00C00BD1">
      <w:pPr>
        <w:spacing w:after="0" w:line="360" w:lineRule="auto"/>
        <w:ind w:firstLine="709"/>
        <w:jc w:val="both"/>
        <w:rPr>
          <w:rFonts w:ascii="Times New Roman" w:hAnsi="Times New Roman" w:cs="Times New Roman"/>
          <w:sz w:val="28"/>
        </w:rPr>
      </w:pPr>
    </w:p>
    <w:p w:rsidR="00F96726" w:rsidRPr="00F96726" w:rsidRDefault="00F96726" w:rsidP="00F96726">
      <w:pPr>
        <w:pStyle w:val="3"/>
        <w:spacing w:before="0" w:after="240"/>
        <w:jc w:val="center"/>
        <w:rPr>
          <w:rFonts w:ascii="Times New Roman" w:hAnsi="Times New Roman" w:cs="Times New Roman"/>
          <w:b/>
          <w:color w:val="auto"/>
          <w:sz w:val="28"/>
        </w:rPr>
      </w:pPr>
      <w:bookmarkStart w:id="7" w:name="_Toc138616508"/>
      <w:r w:rsidRPr="00F96726">
        <w:rPr>
          <w:rFonts w:ascii="Times New Roman" w:hAnsi="Times New Roman" w:cs="Times New Roman"/>
          <w:b/>
          <w:color w:val="auto"/>
          <w:sz w:val="28"/>
        </w:rPr>
        <w:t>2.2.3. Схема организации движения транспорта и пешеходов</w:t>
      </w:r>
      <w:bookmarkEnd w:id="7"/>
    </w:p>
    <w:p w:rsidR="00F96726" w:rsidRDefault="00F96726" w:rsidP="00C00BD1">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t xml:space="preserve">Сеть автомобильных дорог позволяет беспрепятственно подъехать ко всем зданиям. Для заезда пожарных машин </w:t>
      </w:r>
      <w:r>
        <w:rPr>
          <w:rFonts w:ascii="Times New Roman" w:hAnsi="Times New Roman" w:cs="Times New Roman"/>
          <w:sz w:val="28"/>
        </w:rPr>
        <w:t xml:space="preserve">на стилобат организованы рампы. </w:t>
      </w:r>
      <w:r w:rsidRPr="00F96726">
        <w:rPr>
          <w:rFonts w:ascii="Times New Roman" w:hAnsi="Times New Roman" w:cs="Times New Roman"/>
          <w:sz w:val="28"/>
        </w:rPr>
        <w:t>Запроектирован подземный паркинг. Ширина всех местных проездов составляет</w:t>
      </w:r>
      <w:r>
        <w:rPr>
          <w:rFonts w:ascii="Times New Roman" w:hAnsi="Times New Roman" w:cs="Times New Roman"/>
          <w:sz w:val="28"/>
        </w:rPr>
        <w:t xml:space="preserve"> не менее 6</w:t>
      </w:r>
      <w:r w:rsidRPr="00F96726">
        <w:rPr>
          <w:rFonts w:ascii="Times New Roman" w:hAnsi="Times New Roman" w:cs="Times New Roman"/>
          <w:sz w:val="28"/>
        </w:rPr>
        <w:t xml:space="preserve"> м и обеспечивает двустороннее движение в одну полосу. Для удобства жителей квартала предусмотрены автобусные остановки. Также для удобства жителей квартала предусмотрены автобусные остановки, ближайшая остановка - «</w:t>
      </w:r>
      <w:r>
        <w:rPr>
          <w:rFonts w:ascii="Times New Roman" w:hAnsi="Times New Roman" w:cs="Times New Roman"/>
          <w:sz w:val="28"/>
        </w:rPr>
        <w:t>ЖК Цветной город</w:t>
      </w:r>
      <w:r w:rsidRPr="00F96726">
        <w:rPr>
          <w:rFonts w:ascii="Times New Roman" w:hAnsi="Times New Roman" w:cs="Times New Roman"/>
          <w:sz w:val="28"/>
        </w:rPr>
        <w:t>»</w:t>
      </w:r>
      <w:r>
        <w:rPr>
          <w:rFonts w:ascii="Times New Roman" w:hAnsi="Times New Roman" w:cs="Times New Roman"/>
          <w:sz w:val="28"/>
        </w:rPr>
        <w:t xml:space="preserve"> и «д. Новая»</w:t>
      </w:r>
      <w:r w:rsidRPr="00F96726">
        <w:rPr>
          <w:rFonts w:ascii="Times New Roman" w:hAnsi="Times New Roman" w:cs="Times New Roman"/>
          <w:sz w:val="28"/>
        </w:rPr>
        <w:t>. Движение пешеходов обеспечено тротуарами шириной 1,5 м и мощением вокруг зданий, запроектированы пешеходные переходы на каждом перекрёстке и на протяженных улицах.</w:t>
      </w:r>
    </w:p>
    <w:p w:rsidR="00F96726" w:rsidRPr="00F96726" w:rsidRDefault="00F96726" w:rsidP="00F96726">
      <w:pPr>
        <w:pStyle w:val="3"/>
        <w:spacing w:before="240" w:after="120"/>
        <w:jc w:val="center"/>
        <w:rPr>
          <w:rFonts w:ascii="Times New Roman" w:hAnsi="Times New Roman" w:cs="Times New Roman"/>
          <w:b/>
          <w:color w:val="auto"/>
          <w:sz w:val="28"/>
        </w:rPr>
      </w:pPr>
      <w:bookmarkStart w:id="8" w:name="_Toc138616509"/>
      <w:r w:rsidRPr="00F96726">
        <w:rPr>
          <w:rFonts w:ascii="Times New Roman" w:hAnsi="Times New Roman" w:cs="Times New Roman"/>
          <w:b/>
          <w:color w:val="auto"/>
          <w:sz w:val="28"/>
        </w:rPr>
        <w:t>2.2.4. Схема функционального зонирования и озеленения</w:t>
      </w:r>
      <w:bookmarkEnd w:id="8"/>
    </w:p>
    <w:p w:rsidR="00F96726" w:rsidRPr="00F96726" w:rsidRDefault="00F96726" w:rsidP="00F96726">
      <w:pPr>
        <w:spacing w:after="0" w:line="360" w:lineRule="auto"/>
        <w:ind w:firstLine="709"/>
        <w:jc w:val="both"/>
        <w:rPr>
          <w:rFonts w:ascii="Times New Roman" w:hAnsi="Times New Roman" w:cs="Times New Roman"/>
          <w:sz w:val="28"/>
        </w:rPr>
      </w:pPr>
      <w:proofErr w:type="spellStart"/>
      <w:r w:rsidRPr="00F96726">
        <w:rPr>
          <w:rFonts w:ascii="Times New Roman" w:hAnsi="Times New Roman" w:cs="Times New Roman"/>
          <w:sz w:val="28"/>
        </w:rPr>
        <w:t>Микроквартал</w:t>
      </w:r>
      <w:proofErr w:type="spellEnd"/>
      <w:r w:rsidRPr="00F96726">
        <w:rPr>
          <w:rFonts w:ascii="Times New Roman" w:hAnsi="Times New Roman" w:cs="Times New Roman"/>
          <w:sz w:val="28"/>
        </w:rPr>
        <w:t xml:space="preserve"> делится на следующие функциональные зоны:</w:t>
      </w:r>
    </w:p>
    <w:p w:rsidR="00F96726" w:rsidRPr="00F96726" w:rsidRDefault="00F96726" w:rsidP="00F96726">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t>- зона жилой застройки;</w:t>
      </w:r>
    </w:p>
    <w:p w:rsidR="00F96726" w:rsidRPr="00F96726" w:rsidRDefault="00F96726" w:rsidP="00F96726">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t>- зона образовательных школьных и дошкольных учреждений;</w:t>
      </w:r>
    </w:p>
    <w:p w:rsidR="00F96726" w:rsidRPr="00F96726" w:rsidRDefault="00F96726" w:rsidP="00F96726">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t>- рекреационная зона в уровне поверхности земли;</w:t>
      </w:r>
    </w:p>
    <w:p w:rsidR="00F96726" w:rsidRPr="00F96726" w:rsidRDefault="00F96726" w:rsidP="00F96726">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t>- рекреационная зона.</w:t>
      </w:r>
    </w:p>
    <w:p w:rsidR="0049502D" w:rsidRPr="006522FA" w:rsidRDefault="00F96726" w:rsidP="006522FA">
      <w:pPr>
        <w:spacing w:after="0" w:line="360" w:lineRule="auto"/>
        <w:ind w:firstLine="709"/>
        <w:jc w:val="both"/>
        <w:rPr>
          <w:rFonts w:ascii="Times New Roman" w:hAnsi="Times New Roman" w:cs="Times New Roman"/>
          <w:sz w:val="28"/>
        </w:rPr>
      </w:pPr>
      <w:r w:rsidRPr="00F96726">
        <w:rPr>
          <w:rFonts w:ascii="Times New Roman" w:hAnsi="Times New Roman" w:cs="Times New Roman"/>
          <w:sz w:val="28"/>
        </w:rPr>
        <w:lastRenderedPageBreak/>
        <w:t xml:space="preserve">Зонирование территории выполнено на основе взаимосвязи людей и жилого комплекса, зоны распределены таким образом, чтобы обеспечить беспрепятственное перемещение по территории. Спортивные и детские площадки ограждены от проезжей части для обеспечения безопасного досуга детей. Для удобства пешего перемещения между различными объектами внутри квартала организован сквер. Для обеспечения большего процента озеленения территории организована рекреационная зона по всей поверхности </w:t>
      </w:r>
      <w:proofErr w:type="spellStart"/>
      <w:r w:rsidRPr="00F96726">
        <w:rPr>
          <w:rFonts w:ascii="Times New Roman" w:hAnsi="Times New Roman" w:cs="Times New Roman"/>
          <w:sz w:val="28"/>
        </w:rPr>
        <w:t>стилобатной</w:t>
      </w:r>
      <w:proofErr w:type="spellEnd"/>
      <w:r w:rsidRPr="00F96726">
        <w:rPr>
          <w:rFonts w:ascii="Times New Roman" w:hAnsi="Times New Roman" w:cs="Times New Roman"/>
          <w:sz w:val="28"/>
        </w:rPr>
        <w:t xml:space="preserve"> части, что создает эффект ярусного озеленения.</w:t>
      </w:r>
    </w:p>
    <w:sectPr w:rsidR="0049502D" w:rsidRPr="00652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C73"/>
    <w:multiLevelType w:val="hybridMultilevel"/>
    <w:tmpl w:val="50F8B2BA"/>
    <w:lvl w:ilvl="0" w:tplc="49EA18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3FA69B3"/>
    <w:multiLevelType w:val="hybridMultilevel"/>
    <w:tmpl w:val="F7D64E70"/>
    <w:lvl w:ilvl="0" w:tplc="47120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BED608E"/>
    <w:multiLevelType w:val="hybridMultilevel"/>
    <w:tmpl w:val="463E1F28"/>
    <w:lvl w:ilvl="0" w:tplc="D35279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DE201DB"/>
    <w:multiLevelType w:val="multilevel"/>
    <w:tmpl w:val="B246AECC"/>
    <w:lvl w:ilvl="0">
      <w:start w:val="1"/>
      <w:numFmt w:val="decimal"/>
      <w:lvlText w:val="%1."/>
      <w:lvlJc w:val="left"/>
      <w:pPr>
        <w:ind w:left="1069" w:hanging="360"/>
      </w:pPr>
      <w:rPr>
        <w:rFonts w:hint="default"/>
        <w:b/>
        <w:sz w:val="32"/>
        <w:szCs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F656C64"/>
    <w:multiLevelType w:val="hybridMultilevel"/>
    <w:tmpl w:val="C062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A16F0"/>
    <w:multiLevelType w:val="multilevel"/>
    <w:tmpl w:val="4F2810E2"/>
    <w:lvl w:ilvl="0">
      <w:start w:val="5"/>
      <w:numFmt w:val="decimal"/>
      <w:lvlText w:val="%1."/>
      <w:lvlJc w:val="left"/>
      <w:pPr>
        <w:ind w:left="1069" w:hanging="360"/>
      </w:pPr>
      <w:rPr>
        <w:rFonts w:hint="default"/>
        <w:b/>
        <w:sz w:val="32"/>
        <w:szCs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2CF4B93"/>
    <w:multiLevelType w:val="hybridMultilevel"/>
    <w:tmpl w:val="3244D13C"/>
    <w:lvl w:ilvl="0" w:tplc="5816B4FA">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443811"/>
    <w:multiLevelType w:val="hybridMultilevel"/>
    <w:tmpl w:val="4F2810E2"/>
    <w:lvl w:ilvl="0" w:tplc="1A3A80DA">
      <w:start w:val="5"/>
      <w:numFmt w:val="decimal"/>
      <w:lvlText w:val="%1."/>
      <w:lvlJc w:val="left"/>
      <w:pPr>
        <w:ind w:left="1069"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2567BA"/>
    <w:multiLevelType w:val="hybridMultilevel"/>
    <w:tmpl w:val="0BE2353A"/>
    <w:lvl w:ilvl="0" w:tplc="CE7E588A">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4AB128A6"/>
    <w:multiLevelType w:val="multilevel"/>
    <w:tmpl w:val="1F1AA4E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4B6537D2"/>
    <w:multiLevelType w:val="hybridMultilevel"/>
    <w:tmpl w:val="30D496E6"/>
    <w:lvl w:ilvl="0" w:tplc="CE7E58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28F5A68"/>
    <w:multiLevelType w:val="hybridMultilevel"/>
    <w:tmpl w:val="36B67486"/>
    <w:lvl w:ilvl="0" w:tplc="CE7E588A">
      <w:start w:val="1"/>
      <w:numFmt w:val="decimal"/>
      <w:lvlText w:val="%1."/>
      <w:lvlJc w:val="left"/>
      <w:pPr>
        <w:ind w:left="8285" w:hanging="360"/>
      </w:pPr>
      <w:rPr>
        <w:rFonts w:hint="default"/>
      </w:rPr>
    </w:lvl>
    <w:lvl w:ilvl="1" w:tplc="04190019" w:tentative="1">
      <w:start w:val="1"/>
      <w:numFmt w:val="lowerLetter"/>
      <w:lvlText w:val="%2."/>
      <w:lvlJc w:val="left"/>
      <w:pPr>
        <w:ind w:left="9005" w:hanging="360"/>
      </w:pPr>
    </w:lvl>
    <w:lvl w:ilvl="2" w:tplc="0419001B" w:tentative="1">
      <w:start w:val="1"/>
      <w:numFmt w:val="lowerRoman"/>
      <w:lvlText w:val="%3."/>
      <w:lvlJc w:val="right"/>
      <w:pPr>
        <w:ind w:left="9725" w:hanging="180"/>
      </w:pPr>
    </w:lvl>
    <w:lvl w:ilvl="3" w:tplc="0419000F" w:tentative="1">
      <w:start w:val="1"/>
      <w:numFmt w:val="decimal"/>
      <w:lvlText w:val="%4."/>
      <w:lvlJc w:val="left"/>
      <w:pPr>
        <w:ind w:left="10445" w:hanging="360"/>
      </w:pPr>
    </w:lvl>
    <w:lvl w:ilvl="4" w:tplc="04190019" w:tentative="1">
      <w:start w:val="1"/>
      <w:numFmt w:val="lowerLetter"/>
      <w:lvlText w:val="%5."/>
      <w:lvlJc w:val="left"/>
      <w:pPr>
        <w:ind w:left="11165" w:hanging="360"/>
      </w:pPr>
    </w:lvl>
    <w:lvl w:ilvl="5" w:tplc="0419001B" w:tentative="1">
      <w:start w:val="1"/>
      <w:numFmt w:val="lowerRoman"/>
      <w:lvlText w:val="%6."/>
      <w:lvlJc w:val="right"/>
      <w:pPr>
        <w:ind w:left="11885" w:hanging="180"/>
      </w:pPr>
    </w:lvl>
    <w:lvl w:ilvl="6" w:tplc="0419000F" w:tentative="1">
      <w:start w:val="1"/>
      <w:numFmt w:val="decimal"/>
      <w:lvlText w:val="%7."/>
      <w:lvlJc w:val="left"/>
      <w:pPr>
        <w:ind w:left="12605" w:hanging="360"/>
      </w:pPr>
    </w:lvl>
    <w:lvl w:ilvl="7" w:tplc="04190019" w:tentative="1">
      <w:start w:val="1"/>
      <w:numFmt w:val="lowerLetter"/>
      <w:lvlText w:val="%8."/>
      <w:lvlJc w:val="left"/>
      <w:pPr>
        <w:ind w:left="13325" w:hanging="360"/>
      </w:pPr>
    </w:lvl>
    <w:lvl w:ilvl="8" w:tplc="0419001B" w:tentative="1">
      <w:start w:val="1"/>
      <w:numFmt w:val="lowerRoman"/>
      <w:lvlText w:val="%9."/>
      <w:lvlJc w:val="right"/>
      <w:pPr>
        <w:ind w:left="14045" w:hanging="180"/>
      </w:pPr>
    </w:lvl>
  </w:abstractNum>
  <w:num w:numId="1">
    <w:abstractNumId w:val="9"/>
  </w:num>
  <w:num w:numId="2">
    <w:abstractNumId w:val="10"/>
  </w:num>
  <w:num w:numId="3">
    <w:abstractNumId w:val="2"/>
  </w:num>
  <w:num w:numId="4">
    <w:abstractNumId w:val="0"/>
  </w:num>
  <w:num w:numId="5">
    <w:abstractNumId w:val="1"/>
  </w:num>
  <w:num w:numId="6">
    <w:abstractNumId w:val="6"/>
  </w:num>
  <w:num w:numId="7">
    <w:abstractNumId w:val="8"/>
  </w:num>
  <w:num w:numId="8">
    <w:abstractNumId w:val="7"/>
  </w:num>
  <w:num w:numId="9">
    <w:abstractNumId w:val="1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2E"/>
    <w:rsid w:val="00060574"/>
    <w:rsid w:val="00080238"/>
    <w:rsid w:val="000C0BD8"/>
    <w:rsid w:val="000D2381"/>
    <w:rsid w:val="00115003"/>
    <w:rsid w:val="001B67EF"/>
    <w:rsid w:val="001E57F0"/>
    <w:rsid w:val="00247E5B"/>
    <w:rsid w:val="00271E99"/>
    <w:rsid w:val="00310FEC"/>
    <w:rsid w:val="00327724"/>
    <w:rsid w:val="003419B1"/>
    <w:rsid w:val="00381A78"/>
    <w:rsid w:val="003E6AFF"/>
    <w:rsid w:val="0049502D"/>
    <w:rsid w:val="004E61F8"/>
    <w:rsid w:val="005501F2"/>
    <w:rsid w:val="00590ADA"/>
    <w:rsid w:val="00597A10"/>
    <w:rsid w:val="006522FA"/>
    <w:rsid w:val="00704A55"/>
    <w:rsid w:val="007D5693"/>
    <w:rsid w:val="00805FC8"/>
    <w:rsid w:val="008A19CC"/>
    <w:rsid w:val="008C6F12"/>
    <w:rsid w:val="00902943"/>
    <w:rsid w:val="00943FEF"/>
    <w:rsid w:val="009E4972"/>
    <w:rsid w:val="00A80463"/>
    <w:rsid w:val="00A94372"/>
    <w:rsid w:val="00AD63A1"/>
    <w:rsid w:val="00AD65B8"/>
    <w:rsid w:val="00B02AB4"/>
    <w:rsid w:val="00B47102"/>
    <w:rsid w:val="00B750C3"/>
    <w:rsid w:val="00B856AD"/>
    <w:rsid w:val="00BA6B88"/>
    <w:rsid w:val="00BF776D"/>
    <w:rsid w:val="00C00BD1"/>
    <w:rsid w:val="00C015D4"/>
    <w:rsid w:val="00C31164"/>
    <w:rsid w:val="00C803D8"/>
    <w:rsid w:val="00CC3DCC"/>
    <w:rsid w:val="00D04A2E"/>
    <w:rsid w:val="00D113C6"/>
    <w:rsid w:val="00D14342"/>
    <w:rsid w:val="00DA61D3"/>
    <w:rsid w:val="00E30DD1"/>
    <w:rsid w:val="00E464F6"/>
    <w:rsid w:val="00E97BF8"/>
    <w:rsid w:val="00ED00EC"/>
    <w:rsid w:val="00F31CB7"/>
    <w:rsid w:val="00F3692A"/>
    <w:rsid w:val="00F9313D"/>
    <w:rsid w:val="00F94B2A"/>
    <w:rsid w:val="00F96726"/>
    <w:rsid w:val="00FB6E0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4B45"/>
  <w15:chartTrackingRefBased/>
  <w15:docId w15:val="{7B13D4A2-D465-47DE-A986-2F77DD94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94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50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50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1B67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4B2A"/>
    <w:rPr>
      <w:rFonts w:asciiTheme="majorHAnsi" w:eastAsiaTheme="majorEastAsia" w:hAnsiTheme="majorHAnsi" w:cstheme="majorBidi"/>
      <w:color w:val="2F5496" w:themeColor="accent1" w:themeShade="BF"/>
      <w:sz w:val="32"/>
      <w:szCs w:val="32"/>
    </w:rPr>
  </w:style>
  <w:style w:type="paragraph" w:customStyle="1" w:styleId="a3">
    <w:name w:val="Текст документа"/>
    <w:basedOn w:val="a"/>
    <w:link w:val="a4"/>
    <w:qFormat/>
    <w:rsid w:val="00381A78"/>
    <w:pPr>
      <w:spacing w:after="0" w:line="360" w:lineRule="auto"/>
      <w:ind w:firstLine="709"/>
      <w:jc w:val="both"/>
    </w:pPr>
    <w:rPr>
      <w:rFonts w:ascii="Times New Roman" w:hAnsi="Times New Roman" w:cs="Times New Roman"/>
      <w:sz w:val="28"/>
      <w:szCs w:val="28"/>
    </w:rPr>
  </w:style>
  <w:style w:type="character" w:customStyle="1" w:styleId="a4">
    <w:name w:val="Текст документа Знак"/>
    <w:basedOn w:val="a0"/>
    <w:link w:val="a3"/>
    <w:rsid w:val="00381A78"/>
    <w:rPr>
      <w:rFonts w:ascii="Times New Roman" w:hAnsi="Times New Roman" w:cs="Times New Roman"/>
      <w:sz w:val="28"/>
      <w:szCs w:val="28"/>
    </w:rPr>
  </w:style>
  <w:style w:type="paragraph" w:customStyle="1" w:styleId="a5">
    <w:name w:val="Заголовки"/>
    <w:basedOn w:val="a3"/>
    <w:link w:val="a6"/>
    <w:qFormat/>
    <w:rsid w:val="001E57F0"/>
    <w:pPr>
      <w:jc w:val="center"/>
    </w:pPr>
    <w:rPr>
      <w:sz w:val="32"/>
    </w:rPr>
  </w:style>
  <w:style w:type="character" w:customStyle="1" w:styleId="a6">
    <w:name w:val="Заголовки Знак"/>
    <w:basedOn w:val="a4"/>
    <w:link w:val="a5"/>
    <w:rsid w:val="001E57F0"/>
    <w:rPr>
      <w:rFonts w:ascii="Times New Roman" w:hAnsi="Times New Roman" w:cs="Times New Roman"/>
      <w:sz w:val="32"/>
      <w:szCs w:val="28"/>
    </w:rPr>
  </w:style>
  <w:style w:type="paragraph" w:styleId="a7">
    <w:name w:val="TOC Heading"/>
    <w:basedOn w:val="1"/>
    <w:next w:val="a"/>
    <w:uiPriority w:val="39"/>
    <w:unhideWhenUsed/>
    <w:qFormat/>
    <w:rsid w:val="00C31164"/>
    <w:pPr>
      <w:outlineLvl w:val="9"/>
    </w:pPr>
    <w:rPr>
      <w:lang w:eastAsia="ru-RU"/>
    </w:rPr>
  </w:style>
  <w:style w:type="paragraph" w:styleId="11">
    <w:name w:val="toc 1"/>
    <w:basedOn w:val="a"/>
    <w:next w:val="a"/>
    <w:autoRedefine/>
    <w:uiPriority w:val="39"/>
    <w:unhideWhenUsed/>
    <w:rsid w:val="00C31164"/>
    <w:pPr>
      <w:spacing w:after="100"/>
    </w:pPr>
  </w:style>
  <w:style w:type="character" w:styleId="a8">
    <w:name w:val="Hyperlink"/>
    <w:basedOn w:val="a0"/>
    <w:uiPriority w:val="99"/>
    <w:unhideWhenUsed/>
    <w:rsid w:val="00C31164"/>
    <w:rPr>
      <w:color w:val="0563C1" w:themeColor="hyperlink"/>
      <w:u w:val="single"/>
    </w:rPr>
  </w:style>
  <w:style w:type="character" w:customStyle="1" w:styleId="50">
    <w:name w:val="Заголовок 5 Знак"/>
    <w:basedOn w:val="a0"/>
    <w:link w:val="5"/>
    <w:uiPriority w:val="9"/>
    <w:semiHidden/>
    <w:rsid w:val="001B67EF"/>
    <w:rPr>
      <w:rFonts w:asciiTheme="majorHAnsi" w:eastAsiaTheme="majorEastAsia" w:hAnsiTheme="majorHAnsi" w:cstheme="majorBidi"/>
      <w:color w:val="2F5496" w:themeColor="accent1" w:themeShade="BF"/>
    </w:rPr>
  </w:style>
  <w:style w:type="paragraph" w:styleId="21">
    <w:name w:val="toc 2"/>
    <w:basedOn w:val="a"/>
    <w:next w:val="a"/>
    <w:autoRedefine/>
    <w:uiPriority w:val="39"/>
    <w:unhideWhenUsed/>
    <w:rsid w:val="008C6F12"/>
    <w:pPr>
      <w:spacing w:after="100"/>
      <w:ind w:left="220"/>
    </w:pPr>
  </w:style>
  <w:style w:type="character" w:styleId="a9">
    <w:name w:val="FollowedHyperlink"/>
    <w:basedOn w:val="a0"/>
    <w:uiPriority w:val="99"/>
    <w:semiHidden/>
    <w:unhideWhenUsed/>
    <w:rsid w:val="00080238"/>
    <w:rPr>
      <w:color w:val="954F72" w:themeColor="followedHyperlink"/>
      <w:u w:val="single"/>
    </w:rPr>
  </w:style>
  <w:style w:type="character" w:customStyle="1" w:styleId="20">
    <w:name w:val="Заголовок 2 Знак"/>
    <w:basedOn w:val="a0"/>
    <w:link w:val="2"/>
    <w:uiPriority w:val="9"/>
    <w:semiHidden/>
    <w:rsid w:val="005501F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501F2"/>
    <w:rPr>
      <w:rFonts w:asciiTheme="majorHAnsi" w:eastAsiaTheme="majorEastAsia" w:hAnsiTheme="majorHAnsi" w:cstheme="majorBidi"/>
      <w:color w:val="1F3763" w:themeColor="accent1" w:themeShade="7F"/>
      <w:sz w:val="24"/>
      <w:szCs w:val="24"/>
    </w:rPr>
  </w:style>
  <w:style w:type="table" w:styleId="aa">
    <w:name w:val="Table Grid"/>
    <w:basedOn w:val="a1"/>
    <w:uiPriority w:val="39"/>
    <w:rsid w:val="00BA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8A19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35704">
      <w:bodyDiv w:val="1"/>
      <w:marLeft w:val="0"/>
      <w:marRight w:val="0"/>
      <w:marTop w:val="0"/>
      <w:marBottom w:val="0"/>
      <w:divBdr>
        <w:top w:val="none" w:sz="0" w:space="0" w:color="auto"/>
        <w:left w:val="none" w:sz="0" w:space="0" w:color="auto"/>
        <w:bottom w:val="none" w:sz="0" w:space="0" w:color="auto"/>
        <w:right w:val="none" w:sz="0" w:space="0" w:color="auto"/>
      </w:divBdr>
    </w:div>
    <w:div w:id="823279120">
      <w:bodyDiv w:val="1"/>
      <w:marLeft w:val="0"/>
      <w:marRight w:val="0"/>
      <w:marTop w:val="0"/>
      <w:marBottom w:val="0"/>
      <w:divBdr>
        <w:top w:val="none" w:sz="0" w:space="0" w:color="auto"/>
        <w:left w:val="none" w:sz="0" w:space="0" w:color="auto"/>
        <w:bottom w:val="none" w:sz="0" w:space="0" w:color="auto"/>
        <w:right w:val="none" w:sz="0" w:space="0" w:color="auto"/>
      </w:divBdr>
    </w:div>
    <w:div w:id="9761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3C10D-BBD7-409D-9CBE-64AC01FA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935</Words>
  <Characters>5332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9</cp:revision>
  <cp:lastPrinted>2023-06-25T17:15:00Z</cp:lastPrinted>
  <dcterms:created xsi:type="dcterms:W3CDTF">2023-06-25T17:13:00Z</dcterms:created>
  <dcterms:modified xsi:type="dcterms:W3CDTF">2023-06-25T17:15:00Z</dcterms:modified>
</cp:coreProperties>
</file>