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80BE" w14:textId="77777777" w:rsidR="00C72BA6" w:rsidRDefault="00C72BA6"/>
    <w:tbl>
      <w:tblPr>
        <w:tblW w:w="913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5"/>
        <w:gridCol w:w="4468"/>
      </w:tblGrid>
      <w:tr w:rsidR="00D60ABA" w:rsidRPr="003F63C7" w14:paraId="0320F64A" w14:textId="77777777" w:rsidTr="00CA1AF1">
        <w:trPr>
          <w:trHeight w:hRule="exact" w:val="642"/>
          <w:jc w:val="center"/>
        </w:trPr>
        <w:tc>
          <w:tcPr>
            <w:tcW w:w="4665" w:type="dxa"/>
          </w:tcPr>
          <w:p w14:paraId="6549C656" w14:textId="77777777" w:rsidR="00D60ABA" w:rsidRPr="003F63C7" w:rsidRDefault="00D60ABA" w:rsidP="00724F7B">
            <w:pPr>
              <w:widowControl w:val="0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3F63C7"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724F7B" w:rsidRPr="003F63C7">
              <w:rPr>
                <w:rFonts w:ascii="Calibri" w:hAnsi="Calibri" w:cs="Calibri"/>
                <w:sz w:val="20"/>
                <w:szCs w:val="20"/>
              </w:rPr>
              <w:t>Cultura, Língua e Comunicação</w:t>
            </w:r>
          </w:p>
        </w:tc>
        <w:tc>
          <w:tcPr>
            <w:tcW w:w="4468" w:type="dxa"/>
          </w:tcPr>
          <w:p w14:paraId="5A4AD02B" w14:textId="0C00F0F2" w:rsidR="00D60ABA" w:rsidRPr="003F63C7" w:rsidRDefault="00724F7B" w:rsidP="00724F7B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3F63C7">
              <w:rPr>
                <w:rFonts w:ascii="Calibri" w:hAnsi="Calibri" w:cs="Calibri"/>
                <w:b/>
                <w:sz w:val="20"/>
                <w:szCs w:val="20"/>
              </w:rPr>
              <w:t xml:space="preserve">         </w:t>
            </w:r>
            <w:r w:rsidR="00BE2C88" w:rsidRPr="003F63C7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A12B15" w:rsidRPr="003F63C7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DE4E44" w:rsidRPr="003F63C7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D60ABA" w:rsidRPr="003F63C7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>Núcleo G</w:t>
            </w:r>
            <w:r w:rsidRPr="003F63C7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erador </w:t>
            </w:r>
            <w:r w:rsidR="007F3312" w:rsidRPr="003F63C7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>7</w:t>
            </w:r>
            <w:r w:rsidR="00D60ABA" w:rsidRPr="003F63C7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: </w:t>
            </w:r>
            <w:r w:rsidR="00DF2598" w:rsidRPr="003F63C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Fundamentos de </w:t>
            </w:r>
            <w:r w:rsidR="00907C8A" w:rsidRPr="003F63C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 </w:t>
            </w:r>
            <w:r w:rsidR="00DF2598" w:rsidRPr="003F63C7">
              <w:rPr>
                <w:rFonts w:ascii="Calibri" w:hAnsi="Calibri" w:cs="Calibri"/>
                <w:color w:val="auto"/>
                <w:sz w:val="20"/>
                <w:szCs w:val="20"/>
              </w:rPr>
              <w:t>Cultura, Língua e Comunicação</w:t>
            </w:r>
          </w:p>
        </w:tc>
      </w:tr>
      <w:tr w:rsidR="00D60ABA" w:rsidRPr="003F63C7" w14:paraId="183FF480" w14:textId="77777777" w:rsidTr="00CA1AF1">
        <w:trPr>
          <w:trHeight w:hRule="exact" w:val="477"/>
          <w:jc w:val="center"/>
        </w:trPr>
        <w:tc>
          <w:tcPr>
            <w:tcW w:w="4665" w:type="dxa"/>
            <w:tcBorders>
              <w:bottom w:val="single" w:sz="4" w:space="0" w:color="auto"/>
            </w:tcBorders>
          </w:tcPr>
          <w:p w14:paraId="2295213E" w14:textId="682F9DD0" w:rsidR="00D60ABA" w:rsidRPr="003F63C7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F63C7">
              <w:rPr>
                <w:rFonts w:ascii="Calibri" w:hAnsi="Calibri" w:cs="Calibri"/>
                <w:bCs/>
                <w:i/>
                <w:sz w:val="20"/>
                <w:szCs w:val="20"/>
              </w:rPr>
              <w:t>Formando(a):</w:t>
            </w:r>
            <w:r w:rsidR="00C772AD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Daniel Abreu</w:t>
            </w:r>
          </w:p>
        </w:tc>
        <w:tc>
          <w:tcPr>
            <w:tcW w:w="4468" w:type="dxa"/>
            <w:tcBorders>
              <w:bottom w:val="single" w:sz="4" w:space="0" w:color="auto"/>
            </w:tcBorders>
          </w:tcPr>
          <w:p w14:paraId="4E290F62" w14:textId="0E3FDEE7" w:rsidR="00D60ABA" w:rsidRPr="003F63C7" w:rsidRDefault="004D1BC6" w:rsidP="004D1BC6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</w:t>
            </w:r>
            <w:r w:rsidR="00131B4B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</w:t>
            </w:r>
            <w:r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</w:t>
            </w:r>
            <w:r w:rsidR="00131B4B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</w:t>
            </w:r>
            <w:r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</w:t>
            </w:r>
            <w:r w:rsidR="007F3312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D469D3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7</w:t>
            </w:r>
            <w:r w:rsidR="00D60ABA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/</w:t>
            </w:r>
            <w:r w:rsidR="0089160C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4736FC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0860EE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  <w:r w:rsidR="00D60ABA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/</w:t>
            </w:r>
            <w:r w:rsidR="004D1B02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20</w:t>
            </w:r>
            <w:r w:rsidR="00DE4E44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0860EE" w:rsidRPr="003F63C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</w:p>
        </w:tc>
      </w:tr>
    </w:tbl>
    <w:p w14:paraId="68939A6E" w14:textId="77777777" w:rsidR="00D60ABA" w:rsidRPr="003F63C7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76F8BCE9" w14:textId="77777777" w:rsidTr="00F82C17">
        <w:trPr>
          <w:trHeight w:val="168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5631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45E654E9" wp14:editId="30545885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F3C50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4B29B0D7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1971FD00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(Portaria 80/20</w:t>
            </w:r>
            <w:r w:rsidR="00012453">
              <w:rPr>
                <w:rFonts w:ascii="Arial" w:hAnsi="Arial" w:cs="Arial"/>
                <w:sz w:val="18"/>
                <w:szCs w:val="20"/>
              </w:rPr>
              <w:t>08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, alterada pela Portaria n.º 74/2011 de 30 de junho)</w:t>
            </w:r>
          </w:p>
          <w:p w14:paraId="4503BB1F" w14:textId="73E7C69C" w:rsidR="00AD5FA2" w:rsidRPr="00604CE6" w:rsidRDefault="004F5D8F" w:rsidP="00C865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F3312">
              <w:rPr>
                <w:rFonts w:ascii="Arial" w:hAnsi="Arial" w:cs="Arial"/>
                <w:sz w:val="26"/>
                <w:szCs w:val="26"/>
              </w:rPr>
              <w:t xml:space="preserve">Dupla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7119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7FB5A7F1" w14:textId="7445590C" w:rsidR="004154F3" w:rsidRPr="007F3312" w:rsidRDefault="007F3312" w:rsidP="00012453">
            <w:pPr>
              <w:jc w:val="center"/>
              <w:rPr>
                <w:rFonts w:ascii="Arial" w:hAnsi="Arial" w:cs="Arial"/>
                <w:b/>
                <w:bCs/>
              </w:rPr>
            </w:pPr>
            <w:r w:rsidRPr="007F3312">
              <w:rPr>
                <w:rFonts w:ascii="Arial" w:hAnsi="Arial" w:cs="Arial"/>
                <w:b/>
                <w:bCs/>
              </w:rPr>
              <w:t>TIS2</w:t>
            </w:r>
          </w:p>
        </w:tc>
      </w:tr>
    </w:tbl>
    <w:p w14:paraId="6E22B917" w14:textId="16FB8C4E" w:rsidR="002C1057" w:rsidRPr="00146E6C" w:rsidRDefault="002C1057" w:rsidP="00197152">
      <w:pPr>
        <w:rPr>
          <w:rFonts w:ascii="Arial Narrow" w:hAnsi="Arial Narrow"/>
          <w:b/>
          <w:sz w:val="28"/>
          <w:szCs w:val="28"/>
        </w:rPr>
      </w:pPr>
    </w:p>
    <w:p w14:paraId="2015C20E" w14:textId="300CC9B9" w:rsidR="00D469D3" w:rsidRPr="00D469D3" w:rsidRDefault="007F3312" w:rsidP="00D469D3">
      <w:pPr>
        <w:autoSpaceDE w:val="0"/>
        <w:autoSpaceDN w:val="0"/>
        <w:adjustRightInd w:val="0"/>
        <w:rPr>
          <w:rFonts w:ascii="Arial" w:hAnsi="Arial" w:cs="Arial"/>
        </w:rPr>
      </w:pPr>
      <w:r w:rsidRPr="003628CC">
        <w:rPr>
          <w:rFonts w:ascii="Arial Narrow" w:hAnsi="Arial Narrow" w:cs="Arial"/>
          <w:b/>
        </w:rPr>
        <w:t xml:space="preserve">Objetivo </w:t>
      </w:r>
      <w:r w:rsidR="00D469D3">
        <w:rPr>
          <w:rFonts w:ascii="Arial Narrow" w:hAnsi="Arial Narrow" w:cs="Arial"/>
          <w:b/>
        </w:rPr>
        <w:t>3</w:t>
      </w:r>
      <w:r w:rsidRPr="003628CC">
        <w:rPr>
          <w:rFonts w:ascii="Arial Narrow" w:hAnsi="Arial Narrow" w:cs="Arial"/>
          <w:b/>
        </w:rPr>
        <w:t xml:space="preserve">: </w:t>
      </w:r>
      <w:r w:rsidR="00D469D3" w:rsidRPr="00D469D3">
        <w:rPr>
          <w:rFonts w:ascii="Arial" w:hAnsi="Arial" w:cs="Arial"/>
        </w:rPr>
        <w:t>Formula opiniões críticas, mobilizando saberes vários e competências culturais,</w:t>
      </w:r>
      <w:r w:rsidR="00D469D3">
        <w:rPr>
          <w:rFonts w:ascii="Arial" w:hAnsi="Arial" w:cs="Arial"/>
        </w:rPr>
        <w:t xml:space="preserve"> </w:t>
      </w:r>
      <w:r w:rsidR="00D469D3" w:rsidRPr="00D469D3">
        <w:rPr>
          <w:rFonts w:ascii="Arial" w:hAnsi="Arial" w:cs="Arial"/>
        </w:rPr>
        <w:t>linguísticas e comunicacionais.</w:t>
      </w:r>
    </w:p>
    <w:p w14:paraId="275DD114" w14:textId="4C7A3A18" w:rsidR="000860EE" w:rsidRPr="000860EE" w:rsidRDefault="000860EE" w:rsidP="000860EE">
      <w:pPr>
        <w:autoSpaceDE w:val="0"/>
        <w:autoSpaceDN w:val="0"/>
        <w:adjustRightInd w:val="0"/>
        <w:rPr>
          <w:rFonts w:ascii="Arial" w:eastAsia="Calibri" w:hAnsi="Arial" w:cs="Arial"/>
        </w:rPr>
      </w:pPr>
    </w:p>
    <w:p w14:paraId="6346FF44" w14:textId="77777777" w:rsidR="000860EE" w:rsidRDefault="000860EE" w:rsidP="000860EE">
      <w:pPr>
        <w:autoSpaceDE w:val="0"/>
        <w:autoSpaceDN w:val="0"/>
        <w:adjustRightInd w:val="0"/>
        <w:jc w:val="both"/>
        <w:rPr>
          <w:rFonts w:ascii="VerdanaNormal" w:eastAsia="Calibri" w:hAnsi="VerdanaNormal" w:cs="VerdanaNormal"/>
          <w:sz w:val="18"/>
          <w:szCs w:val="18"/>
        </w:rPr>
      </w:pPr>
    </w:p>
    <w:p w14:paraId="0419681D" w14:textId="2E3D03B5" w:rsidR="001255BC" w:rsidRPr="003628CC" w:rsidRDefault="001255BC" w:rsidP="00146E6C">
      <w:pPr>
        <w:pStyle w:val="Cabealho"/>
        <w:tabs>
          <w:tab w:val="left" w:pos="708"/>
        </w:tabs>
        <w:jc w:val="center"/>
        <w:rPr>
          <w:rFonts w:ascii="Arial Narrow" w:hAnsi="Arial Narrow" w:cs="Arial"/>
          <w:b/>
          <w:i/>
        </w:rPr>
      </w:pPr>
    </w:p>
    <w:p w14:paraId="5A806224" w14:textId="3AE51AB0" w:rsidR="000860EE" w:rsidRPr="004C28A9" w:rsidRDefault="000860EE" w:rsidP="000860EE">
      <w:pPr>
        <w:jc w:val="both"/>
        <w:rPr>
          <w:rFonts w:ascii="Calibri" w:hAnsi="Calibri" w:cs="Calibri"/>
        </w:rPr>
      </w:pPr>
    </w:p>
    <w:p w14:paraId="0A41D792" w14:textId="77777777" w:rsidR="000860EE" w:rsidRPr="004C28A9" w:rsidRDefault="000860EE" w:rsidP="000860EE">
      <w:pPr>
        <w:jc w:val="both"/>
        <w:rPr>
          <w:rFonts w:ascii="Calibri" w:hAnsi="Calibri" w:cs="Calibri"/>
        </w:rPr>
      </w:pPr>
    </w:p>
    <w:p w14:paraId="1AF7C360" w14:textId="0EB0C40D" w:rsidR="000860EE" w:rsidRPr="009C015D" w:rsidRDefault="000860EE" w:rsidP="000860EE">
      <w:pPr>
        <w:jc w:val="center"/>
        <w:rPr>
          <w:rFonts w:ascii="Arial Narrow" w:hAnsi="Arial Narrow" w:cs="Calibri"/>
          <w:b/>
          <w:sz w:val="32"/>
          <w:szCs w:val="32"/>
          <w:u w:val="single"/>
        </w:rPr>
      </w:pPr>
      <w:r w:rsidRPr="009C015D">
        <w:rPr>
          <w:rFonts w:ascii="Arial Narrow" w:hAnsi="Arial Narrow" w:cs="Calibri"/>
          <w:b/>
          <w:sz w:val="32"/>
          <w:szCs w:val="32"/>
          <w:u w:val="single"/>
        </w:rPr>
        <w:t xml:space="preserve">Proposta de Trabalho </w:t>
      </w:r>
      <w:r w:rsidR="00BC254D">
        <w:rPr>
          <w:rFonts w:ascii="Arial Narrow" w:hAnsi="Arial Narrow" w:cs="Calibri"/>
          <w:b/>
          <w:sz w:val="32"/>
          <w:szCs w:val="32"/>
          <w:u w:val="single"/>
        </w:rPr>
        <w:t>1</w:t>
      </w:r>
    </w:p>
    <w:p w14:paraId="2E0EEA5B" w14:textId="77777777" w:rsidR="000860EE" w:rsidRPr="009C015D" w:rsidRDefault="000860EE" w:rsidP="000860EE">
      <w:pPr>
        <w:jc w:val="center"/>
        <w:rPr>
          <w:rFonts w:ascii="Arial Narrow" w:hAnsi="Arial Narrow" w:cs="Calibri"/>
          <w:b/>
          <w:sz w:val="28"/>
          <w:szCs w:val="28"/>
        </w:rPr>
      </w:pPr>
    </w:p>
    <w:p w14:paraId="0D416C8B" w14:textId="42C7B63A" w:rsidR="000860EE" w:rsidRDefault="000860EE" w:rsidP="000860EE">
      <w:pPr>
        <w:jc w:val="both"/>
        <w:rPr>
          <w:rFonts w:ascii="Arial Narrow" w:hAnsi="Arial Narrow" w:cs="Calibri"/>
          <w:b/>
          <w:sz w:val="28"/>
          <w:szCs w:val="28"/>
        </w:rPr>
      </w:pPr>
    </w:p>
    <w:p w14:paraId="2927E735" w14:textId="7ADDAF6C" w:rsidR="000775E2" w:rsidRDefault="000775E2" w:rsidP="000860EE">
      <w:pPr>
        <w:jc w:val="both"/>
        <w:rPr>
          <w:rFonts w:ascii="Arial Narrow" w:hAnsi="Arial Narrow" w:cs="Calibri"/>
          <w:b/>
          <w:sz w:val="28"/>
          <w:szCs w:val="28"/>
        </w:rPr>
      </w:pPr>
    </w:p>
    <w:p w14:paraId="203DA319" w14:textId="48E70DD6" w:rsidR="000E3731" w:rsidRPr="00D44821" w:rsidRDefault="000E3731" w:rsidP="000E3731">
      <w:pPr>
        <w:jc w:val="both"/>
        <w:rPr>
          <w:rFonts w:ascii="Arial Narrow" w:hAnsi="Arial Narrow" w:cs="Arial"/>
        </w:rPr>
      </w:pPr>
    </w:p>
    <w:p w14:paraId="77A6B9AA" w14:textId="47041DD1" w:rsidR="000E3731" w:rsidRDefault="000E3731" w:rsidP="000E3731">
      <w:pPr>
        <w:spacing w:line="360" w:lineRule="auto"/>
        <w:ind w:firstLine="709"/>
        <w:jc w:val="both"/>
        <w:rPr>
          <w:rFonts w:ascii="Arial" w:hAnsi="Arial" w:cs="Arial"/>
        </w:rPr>
      </w:pPr>
      <w:r w:rsidRPr="00D44821">
        <w:rPr>
          <w:rFonts w:ascii="Arial" w:hAnsi="Arial" w:cs="Arial"/>
        </w:rPr>
        <w:t xml:space="preserve">Neste </w:t>
      </w:r>
      <w:r>
        <w:rPr>
          <w:rFonts w:ascii="Arial" w:hAnsi="Arial" w:cs="Arial"/>
        </w:rPr>
        <w:t>objetivo três: «</w:t>
      </w:r>
      <w:r w:rsidRPr="007E1529">
        <w:rPr>
          <w:rFonts w:ascii="Arial" w:hAnsi="Arial" w:cs="Arial"/>
          <w:b/>
          <w:bCs/>
          <w:i/>
          <w:iCs/>
        </w:rPr>
        <w:t>Ciência e controvérsias públicas</w:t>
      </w:r>
      <w:r>
        <w:rPr>
          <w:rFonts w:ascii="Arial" w:hAnsi="Arial" w:cs="Arial"/>
        </w:rPr>
        <w:t xml:space="preserve">», indique </w:t>
      </w:r>
      <w:r w:rsidRPr="006A2272">
        <w:rPr>
          <w:rFonts w:ascii="Arial" w:hAnsi="Arial" w:cs="Arial"/>
          <w:b/>
          <w:bCs/>
          <w:u w:val="single"/>
        </w:rPr>
        <w:t>uma situação alvo de controvérsia pública</w:t>
      </w:r>
      <w:r>
        <w:rPr>
          <w:rFonts w:ascii="Arial" w:hAnsi="Arial" w:cs="Arial"/>
        </w:rPr>
        <w:t xml:space="preserve"> em Portugal ou a nível mundial e que tem gerado debate a nível social. </w:t>
      </w:r>
      <w:r w:rsidRPr="006A2272">
        <w:rPr>
          <w:rFonts w:ascii="Arial" w:hAnsi="Arial" w:cs="Arial"/>
        </w:rPr>
        <w:t>Justifique a sua escolha</w:t>
      </w:r>
      <w:r>
        <w:rPr>
          <w:rFonts w:ascii="Arial" w:hAnsi="Arial" w:cs="Arial"/>
        </w:rPr>
        <w:t>.</w:t>
      </w:r>
    </w:p>
    <w:p w14:paraId="522DA8D1" w14:textId="209F778F" w:rsidR="000E3731" w:rsidRDefault="000E3731" w:rsidP="000E3731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Passos a seguir:</w:t>
      </w:r>
    </w:p>
    <w:p w14:paraId="3CB22FB8" w14:textId="468FE939" w:rsidR="000E3731" w:rsidRDefault="000E3731" w:rsidP="000E3731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ADD7EDC" w14:textId="206B618B" w:rsidR="000E3731" w:rsidRDefault="000E3731" w:rsidP="000E373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Identificar o assunto que gera controvérsia.</w:t>
      </w:r>
    </w:p>
    <w:p w14:paraId="01B05FF2" w14:textId="665D75D1" w:rsidR="000F7CC1" w:rsidRDefault="000F7CC1" w:rsidP="000F7CC1">
      <w:pPr>
        <w:pStyle w:val="PargrafodaLista"/>
        <w:spacing w:line="360" w:lineRule="auto"/>
        <w:ind w:left="1069"/>
        <w:jc w:val="both"/>
        <w:rPr>
          <w:rFonts w:ascii="Arial" w:hAnsi="Arial" w:cs="Arial"/>
        </w:rPr>
      </w:pPr>
    </w:p>
    <w:p w14:paraId="2A7DC7E5" w14:textId="201BB3E2" w:rsidR="000F7CC1" w:rsidRPr="004860CE" w:rsidRDefault="000F7CC1" w:rsidP="000F7CC1">
      <w:pPr>
        <w:pStyle w:val="PargrafodaLista"/>
        <w:spacing w:line="360" w:lineRule="auto"/>
        <w:ind w:left="1069"/>
        <w:jc w:val="both"/>
        <w:rPr>
          <w:rFonts w:ascii="Arial" w:hAnsi="Arial" w:cs="Arial"/>
          <w:color w:val="4F81BD" w:themeColor="accent1"/>
        </w:rPr>
      </w:pPr>
      <w:r w:rsidRPr="004860CE">
        <w:rPr>
          <w:rFonts w:ascii="Arial" w:hAnsi="Arial" w:cs="Arial"/>
          <w:b/>
          <w:bCs/>
          <w:color w:val="4F81BD" w:themeColor="accent1"/>
        </w:rPr>
        <w:t>R:</w:t>
      </w:r>
      <w:r w:rsidRPr="004860CE">
        <w:rPr>
          <w:rFonts w:ascii="Arial" w:hAnsi="Arial" w:cs="Arial"/>
          <w:color w:val="4F81BD" w:themeColor="accent1"/>
        </w:rPr>
        <w:t xml:space="preserve"> Rada</w:t>
      </w:r>
      <w:r w:rsidR="004860CE">
        <w:rPr>
          <w:rFonts w:ascii="Arial" w:hAnsi="Arial" w:cs="Arial"/>
          <w:color w:val="4F81BD" w:themeColor="accent1"/>
        </w:rPr>
        <w:t>r</w:t>
      </w:r>
      <w:r w:rsidRPr="004860CE">
        <w:rPr>
          <w:rFonts w:ascii="Arial" w:hAnsi="Arial" w:cs="Arial"/>
          <w:color w:val="4F81BD" w:themeColor="accent1"/>
        </w:rPr>
        <w:t xml:space="preserve"> da Madeira: Um monte de sucata no Areeiro</w:t>
      </w:r>
    </w:p>
    <w:p w14:paraId="35A5C09E" w14:textId="3025AA11" w:rsidR="000F7CC1" w:rsidRPr="000F7CC1" w:rsidRDefault="000F7CC1" w:rsidP="000F7CC1">
      <w:pPr>
        <w:pStyle w:val="PargrafodaLista"/>
        <w:spacing w:line="360" w:lineRule="auto"/>
        <w:ind w:left="1069"/>
        <w:jc w:val="both"/>
        <w:rPr>
          <w:rFonts w:ascii="Arial" w:hAnsi="Arial" w:cs="Arial"/>
        </w:rPr>
      </w:pPr>
    </w:p>
    <w:p w14:paraId="3E588FAB" w14:textId="26946890" w:rsidR="000E3731" w:rsidRDefault="000E3731" w:rsidP="000E373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Colocar uma foto representativa do assunto controverso</w:t>
      </w:r>
      <w:r w:rsidR="000F7CC1">
        <w:rPr>
          <w:rFonts w:ascii="Arial" w:hAnsi="Arial" w:cs="Arial"/>
        </w:rPr>
        <w:t>.</w:t>
      </w:r>
    </w:p>
    <w:p w14:paraId="21150329" w14:textId="74D5139A" w:rsidR="000F7CC1" w:rsidRPr="0089708B" w:rsidRDefault="0089708B" w:rsidP="0089708B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1842E9" wp14:editId="59F5E3FF">
            <wp:simplePos x="0" y="0"/>
            <wp:positionH relativeFrom="column">
              <wp:posOffset>552450</wp:posOffset>
            </wp:positionH>
            <wp:positionV relativeFrom="paragraph">
              <wp:posOffset>100965</wp:posOffset>
            </wp:positionV>
            <wp:extent cx="3971925" cy="265557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2BEA8" w14:textId="44B587E5" w:rsidR="0089708B" w:rsidRDefault="0089708B" w:rsidP="000F7CC1">
      <w:pPr>
        <w:pStyle w:val="PargrafodaLista"/>
        <w:spacing w:line="360" w:lineRule="auto"/>
        <w:ind w:left="1069"/>
        <w:jc w:val="both"/>
        <w:rPr>
          <w:rFonts w:ascii="Arial" w:hAnsi="Arial" w:cs="Arial"/>
        </w:rPr>
      </w:pPr>
    </w:p>
    <w:p w14:paraId="596B7E48" w14:textId="48D6D5CE" w:rsidR="0089708B" w:rsidRDefault="0089708B" w:rsidP="000F7CC1">
      <w:pPr>
        <w:pStyle w:val="PargrafodaLista"/>
        <w:spacing w:line="360" w:lineRule="auto"/>
        <w:ind w:left="1069"/>
        <w:jc w:val="both"/>
        <w:rPr>
          <w:rFonts w:ascii="Arial" w:hAnsi="Arial" w:cs="Arial"/>
        </w:rPr>
      </w:pPr>
    </w:p>
    <w:p w14:paraId="7A3FC8BF" w14:textId="5A94D50D" w:rsidR="0089708B" w:rsidRDefault="0089708B" w:rsidP="000F7CC1">
      <w:pPr>
        <w:pStyle w:val="PargrafodaLista"/>
        <w:spacing w:line="360" w:lineRule="auto"/>
        <w:ind w:left="1069"/>
        <w:jc w:val="both"/>
        <w:rPr>
          <w:rFonts w:ascii="Arial" w:hAnsi="Arial" w:cs="Arial"/>
        </w:rPr>
      </w:pPr>
    </w:p>
    <w:p w14:paraId="0DB2DE7C" w14:textId="6987845B" w:rsidR="0089708B" w:rsidRDefault="0089708B" w:rsidP="000F7CC1">
      <w:pPr>
        <w:pStyle w:val="PargrafodaLista"/>
        <w:spacing w:line="360" w:lineRule="auto"/>
        <w:ind w:left="1069"/>
        <w:jc w:val="both"/>
        <w:rPr>
          <w:rFonts w:ascii="Arial" w:hAnsi="Arial" w:cs="Arial"/>
        </w:rPr>
      </w:pPr>
    </w:p>
    <w:p w14:paraId="0EED9039" w14:textId="593114D9" w:rsidR="0089708B" w:rsidRDefault="0089708B" w:rsidP="000F7CC1">
      <w:pPr>
        <w:pStyle w:val="PargrafodaLista"/>
        <w:spacing w:line="360" w:lineRule="auto"/>
        <w:ind w:left="1069"/>
        <w:jc w:val="both"/>
        <w:rPr>
          <w:rFonts w:ascii="Arial" w:hAnsi="Arial" w:cs="Arial"/>
        </w:rPr>
      </w:pPr>
    </w:p>
    <w:p w14:paraId="4AF9ACB6" w14:textId="31D9C422" w:rsidR="0089708B" w:rsidRDefault="0089708B" w:rsidP="000F7CC1">
      <w:pPr>
        <w:pStyle w:val="PargrafodaLista"/>
        <w:spacing w:line="360" w:lineRule="auto"/>
        <w:ind w:left="1069"/>
        <w:jc w:val="both"/>
        <w:rPr>
          <w:rFonts w:ascii="Arial" w:hAnsi="Arial" w:cs="Arial"/>
        </w:rPr>
      </w:pPr>
    </w:p>
    <w:p w14:paraId="0A460CB8" w14:textId="3C6ABD9E" w:rsidR="0089708B" w:rsidRDefault="0089708B" w:rsidP="000F7CC1">
      <w:pPr>
        <w:pStyle w:val="PargrafodaLista"/>
        <w:spacing w:line="360" w:lineRule="auto"/>
        <w:ind w:left="1069"/>
        <w:jc w:val="both"/>
        <w:rPr>
          <w:rFonts w:ascii="Arial" w:hAnsi="Arial" w:cs="Arial"/>
        </w:rPr>
      </w:pPr>
    </w:p>
    <w:p w14:paraId="0A45EC94" w14:textId="77777777" w:rsidR="0089708B" w:rsidRPr="0089708B" w:rsidRDefault="0089708B" w:rsidP="0089708B">
      <w:pPr>
        <w:spacing w:line="360" w:lineRule="auto"/>
        <w:jc w:val="both"/>
        <w:rPr>
          <w:rFonts w:ascii="Arial" w:hAnsi="Arial" w:cs="Arial"/>
        </w:rPr>
      </w:pPr>
    </w:p>
    <w:p w14:paraId="668C737A" w14:textId="7282C165" w:rsidR="000E3731" w:rsidRDefault="000E3731" w:rsidP="000E373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bookmarkStart w:id="0" w:name="_Hlk12443844"/>
      <w:r>
        <w:rPr>
          <w:rFonts w:ascii="Arial" w:hAnsi="Arial" w:cs="Arial"/>
        </w:rPr>
        <w:lastRenderedPageBreak/>
        <w:t>Logo a seguir à foto, colocar a referência dessa mesma foto.</w:t>
      </w:r>
    </w:p>
    <w:p w14:paraId="1D422286" w14:textId="50F89DC9" w:rsidR="001F3969" w:rsidRPr="001F3969" w:rsidRDefault="001F3969" w:rsidP="001F3969">
      <w:pPr>
        <w:spacing w:line="360" w:lineRule="auto"/>
        <w:jc w:val="both"/>
        <w:rPr>
          <w:rFonts w:ascii="Arial" w:hAnsi="Arial" w:cs="Arial"/>
        </w:rPr>
      </w:pPr>
      <w:r>
        <w:rPr>
          <w:rFonts w:ascii="Arial Narrow" w:hAnsi="Arial Narrow" w:cs="Arial"/>
          <w:b/>
          <w:i/>
          <w:color w:val="000000"/>
        </w:rPr>
        <w:t>Radar no Pico do Areeiro</w:t>
      </w:r>
      <w:r w:rsidRPr="000E3731">
        <w:rPr>
          <w:rFonts w:ascii="Arial Narrow" w:hAnsi="Arial Narrow" w:cs="Arial"/>
          <w:i/>
          <w:color w:val="000000"/>
        </w:rPr>
        <w:t xml:space="preserve"> [disponível na Internet via WWW. URL</w:t>
      </w:r>
      <w:r>
        <w:rPr>
          <w:rFonts w:ascii="Arial Narrow" w:hAnsi="Arial Narrow" w:cs="Arial"/>
          <w:i/>
          <w:color w:val="000000"/>
        </w:rPr>
        <w:t xml:space="preserve"> </w:t>
      </w:r>
      <w:hyperlink r:id="rId9" w:anchor="imgrc=yUoCvYcubvgjIM" w:history="1">
        <w:r w:rsidRPr="00CD17A3">
          <w:rPr>
            <w:rStyle w:val="Hiperligao"/>
            <w:rFonts w:ascii="Arial Narrow" w:hAnsi="Arial Narrow" w:cs="Arial"/>
            <w:i/>
          </w:rPr>
          <w:t>https://www.google.com/search?q=radar+no+pico+do+areeiro&amp;rlz=1C1ISCS_pt-PTPT976PT976&amp;sxsrf=AOaemvJ5R67I1CGhfuyfylFkBON-6xj1AQ:1641586233295&amp;source=lnms&amp;tbm=isch&amp;sa=X&amp;sqi=2&amp;ved=2ahUKEwjvgbaiuaD1AhVHR2wGHVcsCvkQ_AUoAXoECAIQAw&amp;biw=1366&amp;bih=649&amp;dpr=1#imgrc=yUoCvYcubvgjIM</w:t>
        </w:r>
      </w:hyperlink>
      <w:r>
        <w:rPr>
          <w:rFonts w:ascii="Arial Narrow" w:hAnsi="Arial Narrow" w:cs="Arial"/>
          <w:i/>
          <w:color w:val="000000"/>
        </w:rPr>
        <w:t xml:space="preserve"> </w:t>
      </w:r>
      <w:r w:rsidRPr="000E3731">
        <w:rPr>
          <w:rFonts w:ascii="Arial Narrow" w:hAnsi="Arial Narrow" w:cs="Arial"/>
          <w:i/>
          <w:color w:val="000000"/>
        </w:rPr>
        <w:t xml:space="preserve">Arquivo acedido em </w:t>
      </w:r>
      <w:r>
        <w:rPr>
          <w:rFonts w:ascii="Arial Narrow" w:hAnsi="Arial Narrow" w:cs="Arial"/>
          <w:i/>
          <w:color w:val="000000"/>
        </w:rPr>
        <w:t>7</w:t>
      </w:r>
      <w:r w:rsidRPr="000E3731">
        <w:rPr>
          <w:rFonts w:ascii="Arial Narrow" w:hAnsi="Arial Narrow" w:cs="Arial"/>
          <w:i/>
          <w:color w:val="000000"/>
        </w:rPr>
        <w:t xml:space="preserve"> de </w:t>
      </w:r>
      <w:r>
        <w:rPr>
          <w:rFonts w:ascii="Arial Narrow" w:hAnsi="Arial Narrow" w:cs="Arial"/>
          <w:i/>
          <w:color w:val="000000"/>
        </w:rPr>
        <w:t>Janeir</w:t>
      </w:r>
      <w:r w:rsidRPr="000E3731">
        <w:rPr>
          <w:rFonts w:ascii="Arial Narrow" w:hAnsi="Arial Narrow" w:cs="Arial"/>
          <w:i/>
          <w:color w:val="000000"/>
        </w:rPr>
        <w:t>o de 20</w:t>
      </w:r>
      <w:r>
        <w:rPr>
          <w:rFonts w:ascii="Arial Narrow" w:hAnsi="Arial Narrow" w:cs="Arial"/>
          <w:i/>
          <w:color w:val="000000"/>
        </w:rPr>
        <w:t>22</w:t>
      </w:r>
    </w:p>
    <w:bookmarkEnd w:id="0"/>
    <w:p w14:paraId="3536FFCA" w14:textId="7CB0B286" w:rsidR="000E3731" w:rsidRDefault="000E3731" w:rsidP="000E373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Identificar a zona dessa controvérsia.</w:t>
      </w:r>
    </w:p>
    <w:p w14:paraId="21BDACC0" w14:textId="77777777" w:rsidR="001F3969" w:rsidRPr="001F3969" w:rsidRDefault="001F3969" w:rsidP="001F3969">
      <w:pPr>
        <w:spacing w:line="360" w:lineRule="auto"/>
        <w:ind w:left="1069"/>
        <w:jc w:val="both"/>
        <w:rPr>
          <w:rFonts w:ascii="Arial" w:hAnsi="Arial" w:cs="Arial"/>
        </w:rPr>
      </w:pPr>
    </w:p>
    <w:p w14:paraId="1C152DD7" w14:textId="42EE339B" w:rsidR="001F3969" w:rsidRPr="004860CE" w:rsidRDefault="001F3969" w:rsidP="001F3969">
      <w:pPr>
        <w:pStyle w:val="PargrafodaLista"/>
        <w:spacing w:line="360" w:lineRule="auto"/>
        <w:ind w:left="1069"/>
        <w:jc w:val="both"/>
        <w:rPr>
          <w:rFonts w:ascii="Arial" w:hAnsi="Arial" w:cs="Arial"/>
          <w:color w:val="4F81BD" w:themeColor="accent1"/>
        </w:rPr>
      </w:pPr>
      <w:r w:rsidRPr="004860CE">
        <w:rPr>
          <w:rFonts w:ascii="Arial" w:hAnsi="Arial" w:cs="Arial"/>
          <w:b/>
          <w:bCs/>
          <w:color w:val="4F81BD" w:themeColor="accent1"/>
        </w:rPr>
        <w:t xml:space="preserve">R: </w:t>
      </w:r>
      <w:r w:rsidRPr="004860CE">
        <w:rPr>
          <w:rFonts w:ascii="Arial" w:hAnsi="Arial" w:cs="Arial"/>
          <w:color w:val="4F81BD" w:themeColor="accent1"/>
        </w:rPr>
        <w:t>Fica num dos picos mais altos da Madeira, nomeadamente no pico do areeiro.</w:t>
      </w:r>
    </w:p>
    <w:p w14:paraId="473E96CD" w14:textId="77777777" w:rsidR="001F3969" w:rsidRPr="001F3969" w:rsidRDefault="001F3969" w:rsidP="001F3969">
      <w:pPr>
        <w:pStyle w:val="PargrafodaLista"/>
        <w:spacing w:line="360" w:lineRule="auto"/>
        <w:ind w:left="1069"/>
        <w:jc w:val="both"/>
        <w:rPr>
          <w:rFonts w:ascii="Arial" w:hAnsi="Arial" w:cs="Arial"/>
        </w:rPr>
      </w:pPr>
    </w:p>
    <w:p w14:paraId="19FFB483" w14:textId="472C19FA" w:rsidR="000E3731" w:rsidRDefault="000E3731" w:rsidP="000E373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 w:rsidRPr="002823C4">
        <w:rPr>
          <w:rFonts w:ascii="Arial" w:hAnsi="Arial" w:cs="Arial"/>
          <w:b/>
          <w:bCs/>
        </w:rPr>
        <w:t>Fundamentar</w:t>
      </w:r>
      <w:r>
        <w:rPr>
          <w:rFonts w:ascii="Arial" w:hAnsi="Arial" w:cs="Arial"/>
        </w:rPr>
        <w:t xml:space="preserve"> a sua escolha por esse assunto controverso.</w:t>
      </w:r>
    </w:p>
    <w:p w14:paraId="01ED6E0E" w14:textId="7EEA6D9A" w:rsidR="001F3969" w:rsidRDefault="001F3969" w:rsidP="001F3969">
      <w:pPr>
        <w:pStyle w:val="PargrafodaLista"/>
        <w:spacing w:line="360" w:lineRule="auto"/>
        <w:ind w:left="1069"/>
        <w:jc w:val="both"/>
        <w:rPr>
          <w:rFonts w:ascii="Arial" w:hAnsi="Arial" w:cs="Arial"/>
          <w:b/>
          <w:bCs/>
        </w:rPr>
      </w:pPr>
    </w:p>
    <w:p w14:paraId="027BA251" w14:textId="7B776B45" w:rsidR="001F3969" w:rsidRPr="004860CE" w:rsidRDefault="001F3969" w:rsidP="001F3969">
      <w:pPr>
        <w:pStyle w:val="PargrafodaLista"/>
        <w:spacing w:line="360" w:lineRule="auto"/>
        <w:ind w:left="1069"/>
        <w:jc w:val="both"/>
        <w:rPr>
          <w:rFonts w:ascii="Arial" w:hAnsi="Arial" w:cs="Arial"/>
          <w:color w:val="4F81BD" w:themeColor="accent1"/>
        </w:rPr>
      </w:pPr>
      <w:r w:rsidRPr="004860CE">
        <w:rPr>
          <w:rFonts w:ascii="Arial" w:hAnsi="Arial" w:cs="Arial"/>
          <w:b/>
          <w:bCs/>
          <w:color w:val="4F81BD" w:themeColor="accent1"/>
        </w:rPr>
        <w:t>R:</w:t>
      </w:r>
      <w:r w:rsidRPr="004860CE">
        <w:rPr>
          <w:rFonts w:ascii="Arial" w:hAnsi="Arial" w:cs="Arial"/>
          <w:color w:val="4F81BD" w:themeColor="accent1"/>
        </w:rPr>
        <w:t xml:space="preserve"> </w:t>
      </w:r>
      <w:r w:rsidR="004130C6" w:rsidRPr="004860CE">
        <w:rPr>
          <w:rFonts w:ascii="Arial" w:hAnsi="Arial" w:cs="Arial"/>
          <w:color w:val="4F81BD" w:themeColor="accent1"/>
        </w:rPr>
        <w:t>A escolha desta notícia vai ao encontro daquilo que penso e pela controvérsia que fez não sou só eu que penso assim.</w:t>
      </w:r>
    </w:p>
    <w:p w14:paraId="2F5B3D63" w14:textId="67ADF6F5" w:rsidR="004130C6" w:rsidRPr="004860CE" w:rsidRDefault="004130C6" w:rsidP="001F3969">
      <w:pPr>
        <w:pStyle w:val="PargrafodaLista"/>
        <w:spacing w:line="360" w:lineRule="auto"/>
        <w:ind w:left="1069"/>
        <w:jc w:val="both"/>
        <w:rPr>
          <w:rFonts w:ascii="Arial" w:hAnsi="Arial" w:cs="Arial"/>
          <w:color w:val="4F81BD" w:themeColor="accent1"/>
        </w:rPr>
      </w:pPr>
      <w:r w:rsidRPr="004860CE">
        <w:rPr>
          <w:rFonts w:ascii="Arial" w:hAnsi="Arial" w:cs="Arial"/>
          <w:color w:val="4F81BD" w:themeColor="accent1"/>
        </w:rPr>
        <w:t>Será realmente necessário um equipamento daqueles na nossa ilha?</w:t>
      </w:r>
    </w:p>
    <w:p w14:paraId="17E7FA16" w14:textId="48041B92" w:rsidR="004130C6" w:rsidRPr="004860CE" w:rsidRDefault="004130C6" w:rsidP="001F3969">
      <w:pPr>
        <w:pStyle w:val="PargrafodaLista"/>
        <w:spacing w:line="360" w:lineRule="auto"/>
        <w:ind w:left="1069"/>
        <w:jc w:val="both"/>
        <w:rPr>
          <w:rFonts w:ascii="Arial" w:hAnsi="Arial" w:cs="Arial"/>
          <w:color w:val="4F81BD" w:themeColor="accent1"/>
        </w:rPr>
      </w:pPr>
      <w:r w:rsidRPr="004860CE">
        <w:rPr>
          <w:rFonts w:ascii="Arial" w:hAnsi="Arial" w:cs="Arial"/>
          <w:color w:val="4F81BD" w:themeColor="accent1"/>
        </w:rPr>
        <w:t>Sem saber ao certo qual é a função exata daquele radar, acho</w:t>
      </w:r>
      <w:r w:rsidR="000C5A9C" w:rsidRPr="004860CE">
        <w:rPr>
          <w:rFonts w:ascii="Arial" w:hAnsi="Arial" w:cs="Arial"/>
          <w:color w:val="4F81BD" w:themeColor="accent1"/>
        </w:rPr>
        <w:t>,</w:t>
      </w:r>
      <w:r w:rsidRPr="004860CE">
        <w:rPr>
          <w:rFonts w:ascii="Arial" w:hAnsi="Arial" w:cs="Arial"/>
          <w:color w:val="4F81BD" w:themeColor="accent1"/>
        </w:rPr>
        <w:t xml:space="preserve"> e muitas pessoas acham que aquele edifício\equipamento só esta a estragar a paisagem que temos naquele local, afastando assim o turismo recorrente ca na Região Autónoma da Madeira, e ao que a </w:t>
      </w:r>
      <w:proofErr w:type="gramStart"/>
      <w:r w:rsidRPr="004860CE">
        <w:rPr>
          <w:rFonts w:ascii="Arial" w:hAnsi="Arial" w:cs="Arial"/>
          <w:color w:val="4F81BD" w:themeColor="accent1"/>
        </w:rPr>
        <w:t>noticia</w:t>
      </w:r>
      <w:proofErr w:type="gramEnd"/>
      <w:r w:rsidRPr="004860CE">
        <w:rPr>
          <w:rFonts w:ascii="Arial" w:hAnsi="Arial" w:cs="Arial"/>
          <w:color w:val="4F81BD" w:themeColor="accent1"/>
        </w:rPr>
        <w:t xml:space="preserve"> relata, ameaça também uma espécie de ave que temos ca na região e que esta sob ameaça de extinção.</w:t>
      </w:r>
    </w:p>
    <w:p w14:paraId="554BDE8A" w14:textId="77777777" w:rsidR="004130C6" w:rsidRPr="001F3969" w:rsidRDefault="004130C6" w:rsidP="001F3969">
      <w:pPr>
        <w:pStyle w:val="PargrafodaLista"/>
        <w:spacing w:line="360" w:lineRule="auto"/>
        <w:ind w:left="1069"/>
        <w:jc w:val="both"/>
        <w:rPr>
          <w:rFonts w:ascii="Arial" w:hAnsi="Arial" w:cs="Arial"/>
        </w:rPr>
      </w:pPr>
    </w:p>
    <w:p w14:paraId="01BCCE0D" w14:textId="06A08A29" w:rsidR="000E3731" w:rsidRDefault="000E3731" w:rsidP="000E373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Colocar uma notícia representativa dessa controvérsia.</w:t>
      </w:r>
    </w:p>
    <w:p w14:paraId="57E0FECA" w14:textId="6D9B788D" w:rsidR="004130C6" w:rsidRDefault="004130C6" w:rsidP="004130C6">
      <w:pPr>
        <w:pStyle w:val="PargrafodaLista"/>
        <w:spacing w:line="360" w:lineRule="auto"/>
        <w:ind w:left="1069"/>
        <w:jc w:val="both"/>
        <w:rPr>
          <w:rFonts w:ascii="Arial" w:hAnsi="Arial" w:cs="Arial"/>
        </w:rPr>
      </w:pPr>
    </w:p>
    <w:p w14:paraId="7132F2F6" w14:textId="77777777" w:rsidR="000C5A9C" w:rsidRPr="000C5A9C" w:rsidRDefault="004130C6" w:rsidP="000C5A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 w:rsidRPr="004130C6">
        <w:rPr>
          <w:rFonts w:ascii="Arial" w:hAnsi="Arial" w:cs="Arial"/>
          <w:b/>
          <w:bCs/>
        </w:rPr>
        <w:t>R:</w:t>
      </w:r>
      <w:r>
        <w:rPr>
          <w:rFonts w:ascii="Arial" w:hAnsi="Arial" w:cs="Arial"/>
        </w:rPr>
        <w:t xml:space="preserve"> </w:t>
      </w:r>
      <w:r w:rsidR="000C5A9C"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Pico do Areeiro, com 1818 metros de altura, é o terceiro pico mais alto da ilha da Madeira, depois do Pico Ruivo, com 1861 metros, e do Pico das Torres, com 1851 metros.</w:t>
      </w:r>
    </w:p>
    <w:p w14:paraId="4A9FBDAE" w14:textId="77777777" w:rsidR="000C5A9C" w:rsidRPr="000C5A9C" w:rsidRDefault="000C5A9C" w:rsidP="000C5A9C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Os três picos constituem o topo da cordilheira central da ilha da Madeira, razão por que, a partir dos anos oitenta do século passado, a Chefia do Estado-Maior da Força Aérea (CEMFA) e o Ministério da Defesa Nacional (MDN), com a aquisição de nova tipologia de aeronaves para dotação e armamento da força aérea portuguesa, nomeadamente os caças F16, decidiram escolher um daqueles três picos para aí instalar uma estação de radar que passasse a fazer parte integrante do </w:t>
      </w:r>
      <w:proofErr w:type="spellStart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projecto</w:t>
      </w:r>
      <w:proofErr w:type="spellEnd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 de extensão do Sistema de Comando e de Controlo Aéreo de Portugal (SICCAP) ao arquipélago da Madeira.</w:t>
      </w:r>
    </w:p>
    <w:p w14:paraId="6D3C8EDB" w14:textId="77777777" w:rsidR="000C5A9C" w:rsidRPr="000C5A9C" w:rsidRDefault="000C5A9C" w:rsidP="000C5A9C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Dos três picos do topo da cordilheira central, acabou por ser escolhido o Pico do Areeiro, por ser o mais próximo da cidade do Funchal e por dispor já de uma estrada de acesso.</w:t>
      </w:r>
    </w:p>
    <w:p w14:paraId="47414ECF" w14:textId="77777777" w:rsidR="000C5A9C" w:rsidRPr="000C5A9C" w:rsidRDefault="000C5A9C" w:rsidP="000C5A9C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Foi assim construída a Estação de Radar n.º 4 da Força Aérea Portuguesa, no Pico do Areeiro, na Região Autónoma da Madeira. Como o estimado leitor saberá, a Estação de Radar n.º 1 está localizada na Serra de Monchique, no Algarve, a Estação de Radar n.º 2 está situada na Serra do Pilar, em Paços de Ferreira, e a Estação de Radar n.º 3 está instalada na Serra de Montejunto, nos arredores de Lisboa, </w:t>
      </w: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lastRenderedPageBreak/>
        <w:t>que funciona também como Centro de Operações Aéreas Alternativas e que tem como missão garantir a capacidade de operações, como centro de controlo na defesa aérea de Portugal.</w:t>
      </w:r>
    </w:p>
    <w:p w14:paraId="2F7940BA" w14:textId="77777777" w:rsidR="000C5A9C" w:rsidRPr="000C5A9C" w:rsidRDefault="000C5A9C" w:rsidP="000C5A9C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 escolha do Pico do Areeiro para a construção da Estação de Radar n.º 4 gerou uma acesa polémica na Região Autónoma da Madeira, com a esquerda e a oposição em geral a expressarem-se contra a proposta da Força Aérea e do Ministério da Defesa.</w:t>
      </w:r>
    </w:p>
    <w:p w14:paraId="59B4FE21" w14:textId="77777777" w:rsidR="000C5A9C" w:rsidRPr="000C5A9C" w:rsidRDefault="000C5A9C" w:rsidP="000C5A9C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secretário-geral do PCTP/MRPP à época tomou nesse debate posição favorável à construção da Estação de Radar n.º 4 no Pico do Areeiro.</w:t>
      </w:r>
    </w:p>
    <w:p w14:paraId="0F861AAC" w14:textId="77777777" w:rsidR="000C5A9C" w:rsidRPr="000C5A9C" w:rsidRDefault="000C5A9C" w:rsidP="000C5A9C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Eram dois os argumentos da oposição local: em caso de guerra, o Radar atrairia os mísseis do inimigo sobre a Madeira e os madeirenses; além disso, </w:t>
      </w:r>
      <w:proofErr w:type="gramStart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e</w:t>
      </w:r>
      <w:proofErr w:type="gramEnd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 entretanto, o Pico do Areeiro fora definido pelo governo regional como um sítio integrante da </w:t>
      </w:r>
      <w:r w:rsidRPr="000C5A9C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t>Rede Natura 2000</w:t>
      </w: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 na Região Autónoma da Madeira, opondo essa qualificação obstáculos ecológicos à construção da estação.</w:t>
      </w:r>
    </w:p>
    <w:p w14:paraId="26B9F46E" w14:textId="77777777" w:rsidR="000C5A9C" w:rsidRPr="000C5A9C" w:rsidRDefault="000C5A9C" w:rsidP="000C5A9C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Como se sabe, a </w:t>
      </w:r>
      <w:r w:rsidRPr="000C5A9C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t>Rede Natura 2000</w:t>
      </w: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 é uma rede ecológica para o espaço comunitário da União Europeia, resultante da aplicação de duas </w:t>
      </w:r>
      <w:proofErr w:type="spellStart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directivas</w:t>
      </w:r>
      <w:proofErr w:type="spellEnd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 – a </w:t>
      </w:r>
      <w:proofErr w:type="spellStart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Directiva</w:t>
      </w:r>
      <w:proofErr w:type="spellEnd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 Aves e a </w:t>
      </w:r>
      <w:proofErr w:type="spellStart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Directiva</w:t>
      </w:r>
      <w:proofErr w:type="spellEnd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 Habitats – que se destinam a garantir a </w:t>
      </w:r>
      <w:proofErr w:type="spellStart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protecção</w:t>
      </w:r>
      <w:proofErr w:type="spellEnd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 das espécies e dos seus habitats, com o </w:t>
      </w:r>
      <w:proofErr w:type="spellStart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objectivo</w:t>
      </w:r>
      <w:proofErr w:type="spellEnd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 de assegurar a biodiversidade.</w:t>
      </w:r>
    </w:p>
    <w:p w14:paraId="46E2DF6D" w14:textId="40382968" w:rsidR="000C5A9C" w:rsidRPr="000C5A9C" w:rsidRDefault="000C5A9C" w:rsidP="000C5A9C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 w:rsidRPr="000C5A9C">
        <w:rPr>
          <w:rFonts w:ascii="Georgia" w:hAnsi="Georgia" w:cs="Arial"/>
          <w:noProof/>
          <w:color w:val="333333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22820628" wp14:editId="0AD59EC2">
                <wp:extent cx="1543050" cy="1009650"/>
                <wp:effectExtent l="0" t="0" r="0" b="0"/>
                <wp:docPr id="5" name="Retângulo 5" descr="freira da madeira 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430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971A9" id="Retângulo 5" o:spid="_x0000_s1026" alt="freira da madeira 01" style="width:121.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Ora, com a Rede Natura 2000, todo o maciço central da Madeira ficou a constituir uma Zona Especial de Conservação (ZEC) e precisamente toda a área do Pico do Areeiro ficou a constituir uma Zona de </w:t>
      </w:r>
      <w:proofErr w:type="spellStart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Protecção</w:t>
      </w:r>
      <w:proofErr w:type="spellEnd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 Especial (ZEP) para a </w:t>
      </w:r>
      <w:r w:rsidRPr="000C5A9C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t>freira da Madeira</w:t>
      </w: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, a ave europeia mais ameaçada de extinção e que nidifica nas imediações do Pico do Areeiro.</w:t>
      </w:r>
    </w:p>
    <w:p w14:paraId="08A22CAC" w14:textId="77777777" w:rsidR="000C5A9C" w:rsidRPr="000C5A9C" w:rsidRDefault="000C5A9C" w:rsidP="000C5A9C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então secretário-geral do Partido passou por um mau bocado, pois entendia que, por um lado, a freira da Madeira (</w:t>
      </w:r>
      <w:proofErr w:type="spellStart"/>
      <w:r w:rsidRPr="000C5A9C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t>Pterodroma</w:t>
      </w:r>
      <w:proofErr w:type="spellEnd"/>
      <w:r w:rsidRPr="000C5A9C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5A9C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t>faea</w:t>
      </w:r>
      <w:proofErr w:type="spellEnd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), ave marinha pelágica da família das procelaríidas, jamais desapareceria enquanto continuassem a existir as espécies piscícolas de que ela se alimentava – e, na verdade, o número de casais tem vindo a aumentar mesmo depois da construção da estação de Radar - e, por outro lado, a instalação de uma central de radar para a força aérea na Madeira, e também na Região Autónoma dos Açores, era altamente vital para o controlo e segurança do espaço aeronaval da nossa Zona Económica Exclusiva.</w:t>
      </w:r>
    </w:p>
    <w:p w14:paraId="50986E51" w14:textId="77777777" w:rsidR="000C5A9C" w:rsidRPr="000C5A9C" w:rsidRDefault="000C5A9C" w:rsidP="000C5A9C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Para convencer uma parte da oposição madeirense a aceitar a construção da Estação de Radar n.º 4 no Pico do Areeiro, foi muito importante a palestra proferida no Funchal pelo general Loureiro dos Santos.</w:t>
      </w:r>
    </w:p>
    <w:p w14:paraId="02CCFD3C" w14:textId="77777777" w:rsidR="000C5A9C" w:rsidRPr="000C5A9C" w:rsidRDefault="000C5A9C" w:rsidP="000C5A9C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A estação lá foi construída, e a cerimónia de </w:t>
      </w:r>
      <w:proofErr w:type="spellStart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activação</w:t>
      </w:r>
      <w:proofErr w:type="spellEnd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 do radar realizou-se no dia 9 de Maio de 2013, já sob o reinado do governo de traição nacional Coelho/Portas e do ignorante ministro da defesa nacional José Pedro Aguiar Branco.</w:t>
      </w:r>
    </w:p>
    <w:p w14:paraId="0D1B982E" w14:textId="77777777" w:rsidR="000C5A9C" w:rsidRPr="000C5A9C" w:rsidRDefault="000C5A9C" w:rsidP="000C5A9C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Como já se deixou assinalado um pouco atrás, a criação da Estação de Radar n.º 4 (ER4) é parte integrante e fundamental do </w:t>
      </w:r>
      <w:proofErr w:type="spellStart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projecto</w:t>
      </w:r>
      <w:proofErr w:type="spellEnd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 de extensão do </w:t>
      </w:r>
      <w:r w:rsidRPr="000C5A9C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t>Sistema de Comando e Controlo Aéreo de Portugal</w:t>
      </w: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 (</w:t>
      </w:r>
      <w:r w:rsidRPr="000C5A9C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t>SICCAP</w:t>
      </w: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) ao arquipélago da Madeira, incluindo as Selvagens.</w:t>
      </w:r>
    </w:p>
    <w:p w14:paraId="76A9C4B9" w14:textId="77777777" w:rsidR="000C5A9C" w:rsidRPr="000C5A9C" w:rsidRDefault="000C5A9C" w:rsidP="000C5A9C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Para tanto, a operacionalidade </w:t>
      </w:r>
      <w:proofErr w:type="spellStart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efectiva</w:t>
      </w:r>
      <w:proofErr w:type="spellEnd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 do ER4 terá de durar 24 horas por dia, todos os dias do ano, com todas as suas capacidades próprias, que além de ampliar o alcance da defesa aérea nacional, permitirá a vigilância e o controlo do </w:t>
      </w:r>
      <w:r w:rsidRPr="000C5A9C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t>Espaço Estratégico de Interesse Nacional</w:t>
      </w: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. Assim, para além de </w:t>
      </w:r>
      <w:proofErr w:type="spellStart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factor</w:t>
      </w:r>
      <w:proofErr w:type="spellEnd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 persuasor e determinante na afirmação da soberania nacional, a ER4 permite aumentar a eficácia e segurança de outras missões de interesse público, como as de alerta, busca e salvamento, a fiscalização da pesca e de ilícitos marítimos e aéreos e a </w:t>
      </w:r>
      <w:proofErr w:type="spellStart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protecção</w:t>
      </w:r>
      <w:proofErr w:type="spellEnd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 do ambiente.</w:t>
      </w:r>
    </w:p>
    <w:p w14:paraId="69ECDDE3" w14:textId="77777777" w:rsidR="000C5A9C" w:rsidRPr="000C5A9C" w:rsidRDefault="000C5A9C" w:rsidP="000C5A9C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No dia seguinte ao da </w:t>
      </w:r>
      <w:proofErr w:type="spellStart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activação</w:t>
      </w:r>
      <w:proofErr w:type="spellEnd"/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 da ER4, os aviões de caça F16 fizeram a sua aparição na Madeira, utilizando a pista do Porto Santo, dado que a pista da Madeira é insuficiente para a operacionalidade daquele tipo de aeronaves.</w:t>
      </w:r>
    </w:p>
    <w:p w14:paraId="3F0945BA" w14:textId="77777777" w:rsidR="000C5A9C" w:rsidRPr="000C5A9C" w:rsidRDefault="000C5A9C" w:rsidP="000C5A9C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E no dia 9 de Maio de 2014, a ER4 celebrou o primeiro aniversário da inauguração daquela unidade da força aérea e o segundo ano da transmissão do sinal de radar para o </w:t>
      </w:r>
      <w:r w:rsidRPr="000C5A9C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t>Centro de Relato e Controlo em Monsanto</w:t>
      </w:r>
      <w:r w:rsidRPr="000C5A9C">
        <w:rPr>
          <w:rFonts w:ascii="Georgia" w:hAnsi="Georgia" w:cs="Arial"/>
          <w:color w:val="333333"/>
          <w:sz w:val="20"/>
          <w:szCs w:val="20"/>
          <w:bdr w:val="none" w:sz="0" w:space="0" w:color="auto" w:frame="1"/>
        </w:rPr>
        <w:t>. Naquela ocasião, procedeu-se à entrega do Centro de Comando e impuseram-se várias condecorações, a lataria do costume…</w:t>
      </w:r>
    </w:p>
    <w:p w14:paraId="006CAC04" w14:textId="61C4B880" w:rsidR="004130C6" w:rsidRPr="004130C6" w:rsidRDefault="004130C6" w:rsidP="004130C6">
      <w:pPr>
        <w:pStyle w:val="PargrafodaLista"/>
        <w:spacing w:line="360" w:lineRule="auto"/>
        <w:ind w:left="1069"/>
        <w:jc w:val="both"/>
        <w:rPr>
          <w:rFonts w:ascii="Arial" w:hAnsi="Arial" w:cs="Arial"/>
        </w:rPr>
      </w:pPr>
    </w:p>
    <w:p w14:paraId="4E2E9207" w14:textId="77777777" w:rsidR="004130C6" w:rsidRDefault="004130C6" w:rsidP="004130C6">
      <w:pPr>
        <w:pStyle w:val="PargrafodaLista"/>
        <w:spacing w:line="360" w:lineRule="auto"/>
        <w:ind w:left="1069"/>
        <w:jc w:val="both"/>
        <w:rPr>
          <w:rFonts w:ascii="Arial" w:hAnsi="Arial" w:cs="Arial"/>
        </w:rPr>
      </w:pPr>
    </w:p>
    <w:p w14:paraId="43396EA3" w14:textId="796230FB" w:rsidR="000E3731" w:rsidRDefault="000E3731" w:rsidP="000E373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Logo a seguir à notícia, colocar a referência dessa notícia.</w:t>
      </w:r>
    </w:p>
    <w:p w14:paraId="46FE0392" w14:textId="625372AE" w:rsidR="000C5A9C" w:rsidRDefault="000C5A9C" w:rsidP="000C5A9C">
      <w:pPr>
        <w:spacing w:line="360" w:lineRule="auto"/>
        <w:jc w:val="both"/>
        <w:rPr>
          <w:rFonts w:ascii="Arial" w:hAnsi="Arial" w:cs="Arial"/>
        </w:rPr>
      </w:pPr>
    </w:p>
    <w:p w14:paraId="3663569A" w14:textId="2BF3EE27" w:rsidR="000C5A9C" w:rsidRPr="000C5A9C" w:rsidRDefault="000C5A9C" w:rsidP="000C5A9C">
      <w:pPr>
        <w:spacing w:line="360" w:lineRule="auto"/>
        <w:ind w:left="1069"/>
        <w:jc w:val="both"/>
        <w:rPr>
          <w:rFonts w:ascii="Arial" w:hAnsi="Arial" w:cs="Arial"/>
        </w:rPr>
      </w:pPr>
      <w:r w:rsidRPr="000C5A9C">
        <w:rPr>
          <w:rFonts w:ascii="Arial" w:hAnsi="Arial" w:cs="Arial"/>
          <w:b/>
          <w:bCs/>
        </w:rPr>
        <w:lastRenderedPageBreak/>
        <w:t>R:</w:t>
      </w:r>
      <w:r>
        <w:rPr>
          <w:rFonts w:ascii="Arial" w:hAnsi="Arial" w:cs="Arial"/>
        </w:rPr>
        <w:t xml:space="preserve"> </w:t>
      </w:r>
      <w:r w:rsidRPr="000E3731">
        <w:rPr>
          <w:rFonts w:ascii="Arial Narrow" w:hAnsi="Arial Narrow" w:cs="Arial"/>
          <w:i/>
          <w:color w:val="000000"/>
        </w:rPr>
        <w:t>[disponível na Internet via WWW. URL:</w:t>
      </w:r>
      <w:r>
        <w:rPr>
          <w:rFonts w:ascii="Arial Narrow" w:hAnsi="Arial Narrow" w:cs="Arial"/>
          <w:i/>
          <w:color w:val="000000"/>
        </w:rPr>
        <w:t xml:space="preserve"> </w:t>
      </w:r>
      <w:hyperlink r:id="rId10" w:history="1">
        <w:r w:rsidRPr="00CD17A3">
          <w:rPr>
            <w:rStyle w:val="Hiperligao"/>
            <w:rFonts w:ascii="Arial Narrow" w:hAnsi="Arial Narrow" w:cs="Arial"/>
            <w:i/>
          </w:rPr>
          <w:t>https://www.lutapopularonline.org/index.php/pais/96-local/1419-radar-da-madeira-um-monte-de-sucata-no-pico-do-areeiro</w:t>
        </w:r>
      </w:hyperlink>
      <w:r>
        <w:rPr>
          <w:rFonts w:ascii="Arial Narrow" w:hAnsi="Arial Narrow" w:cs="Arial"/>
          <w:i/>
          <w:color w:val="000000"/>
        </w:rPr>
        <w:t xml:space="preserve"> </w:t>
      </w:r>
      <w:r w:rsidRPr="000E3731">
        <w:rPr>
          <w:rFonts w:ascii="Arial Narrow" w:hAnsi="Arial Narrow" w:cs="Arial"/>
          <w:i/>
          <w:color w:val="000000"/>
        </w:rPr>
        <w:t xml:space="preserve">Arquivo acedido em </w:t>
      </w:r>
      <w:r>
        <w:rPr>
          <w:rFonts w:ascii="Arial Narrow" w:hAnsi="Arial Narrow" w:cs="Arial"/>
          <w:i/>
          <w:color w:val="000000"/>
        </w:rPr>
        <w:t>7</w:t>
      </w:r>
      <w:r w:rsidRPr="000E3731">
        <w:rPr>
          <w:rFonts w:ascii="Arial Narrow" w:hAnsi="Arial Narrow" w:cs="Arial"/>
          <w:i/>
          <w:color w:val="000000"/>
        </w:rPr>
        <w:t xml:space="preserve"> de </w:t>
      </w:r>
      <w:r>
        <w:rPr>
          <w:rFonts w:ascii="Arial Narrow" w:hAnsi="Arial Narrow" w:cs="Arial"/>
          <w:i/>
          <w:color w:val="000000"/>
        </w:rPr>
        <w:t>Janeir</w:t>
      </w:r>
      <w:r w:rsidRPr="000E3731">
        <w:rPr>
          <w:rFonts w:ascii="Arial Narrow" w:hAnsi="Arial Narrow" w:cs="Arial"/>
          <w:i/>
          <w:color w:val="000000"/>
        </w:rPr>
        <w:t>o de 20</w:t>
      </w:r>
      <w:r>
        <w:rPr>
          <w:rFonts w:ascii="Arial Narrow" w:hAnsi="Arial Narrow" w:cs="Arial"/>
          <w:i/>
          <w:color w:val="000000"/>
        </w:rPr>
        <w:t>22</w:t>
      </w:r>
    </w:p>
    <w:p w14:paraId="0D56399D" w14:textId="77777777" w:rsidR="000E3731" w:rsidRPr="002823C4" w:rsidRDefault="000E3731" w:rsidP="000E3731">
      <w:pPr>
        <w:pStyle w:val="PargrafodaLista"/>
        <w:spacing w:line="360" w:lineRule="auto"/>
        <w:ind w:left="1069"/>
        <w:jc w:val="both"/>
        <w:rPr>
          <w:rFonts w:ascii="Arial" w:hAnsi="Arial" w:cs="Arial"/>
        </w:rPr>
      </w:pPr>
    </w:p>
    <w:p w14:paraId="3FECF0B6" w14:textId="77777777" w:rsidR="000E3731" w:rsidRDefault="000E3731" w:rsidP="000E3731">
      <w:pPr>
        <w:spacing w:line="360" w:lineRule="auto"/>
        <w:jc w:val="both"/>
        <w:rPr>
          <w:rFonts w:ascii="Calibri" w:hAnsi="Calibri" w:cs="Calibri"/>
        </w:rPr>
      </w:pPr>
    </w:p>
    <w:p w14:paraId="259FB3E7" w14:textId="7AC56D85" w:rsidR="000775E2" w:rsidRDefault="000775E2" w:rsidP="000860EE">
      <w:pPr>
        <w:jc w:val="both"/>
        <w:rPr>
          <w:rFonts w:ascii="Arial Narrow" w:hAnsi="Arial Narrow" w:cs="Calibri"/>
          <w:b/>
          <w:sz w:val="28"/>
          <w:szCs w:val="28"/>
        </w:rPr>
      </w:pPr>
    </w:p>
    <w:p w14:paraId="030787E6" w14:textId="77777777" w:rsidR="000775E2" w:rsidRDefault="000775E2" w:rsidP="000860EE">
      <w:pPr>
        <w:jc w:val="both"/>
        <w:rPr>
          <w:rFonts w:ascii="Arial Narrow" w:hAnsi="Arial Narrow" w:cs="Calibri"/>
          <w:b/>
          <w:sz w:val="28"/>
          <w:szCs w:val="28"/>
        </w:rPr>
      </w:pPr>
    </w:p>
    <w:p w14:paraId="3232933A" w14:textId="77777777" w:rsidR="009C015D" w:rsidRDefault="009C015D" w:rsidP="009C015D">
      <w:pPr>
        <w:rPr>
          <w:rFonts w:cstheme="minorHAnsi"/>
          <w:sz w:val="28"/>
          <w:szCs w:val="28"/>
        </w:rPr>
      </w:pPr>
    </w:p>
    <w:p w14:paraId="54BAE249" w14:textId="77777777" w:rsidR="00FA1F7D" w:rsidRDefault="00FA1F7D" w:rsidP="00FA1F7D">
      <w:pPr>
        <w:pStyle w:val="PargrafodaLista"/>
        <w:jc w:val="both"/>
        <w:rPr>
          <w:rFonts w:ascii="Arial" w:hAnsi="Arial" w:cs="Arial"/>
        </w:rPr>
      </w:pPr>
    </w:p>
    <w:p w14:paraId="0845C102" w14:textId="52E83F48" w:rsidR="00B25F62" w:rsidRPr="000E3731" w:rsidRDefault="00B25F62" w:rsidP="00B25F62">
      <w:pPr>
        <w:rPr>
          <w:rFonts w:ascii="Arial Narrow" w:hAnsi="Arial Narrow" w:cs="Arial"/>
          <w:b/>
        </w:rPr>
      </w:pPr>
      <w:r w:rsidRPr="000E3731">
        <w:rPr>
          <w:rFonts w:ascii="Arial Narrow" w:hAnsi="Arial Narrow" w:cs="Arial"/>
          <w:b/>
        </w:rPr>
        <w:t>NOTAS:</w:t>
      </w:r>
    </w:p>
    <w:p w14:paraId="770A1DB9" w14:textId="1063C6FB" w:rsidR="00B25F62" w:rsidRPr="000E3731" w:rsidRDefault="00B25F62" w:rsidP="00B25F62">
      <w:pPr>
        <w:spacing w:line="360" w:lineRule="auto"/>
        <w:jc w:val="both"/>
        <w:rPr>
          <w:rFonts w:ascii="Arial Narrow" w:hAnsi="Arial Narrow" w:cs="Arial"/>
        </w:rPr>
      </w:pPr>
    </w:p>
    <w:p w14:paraId="38E547A2" w14:textId="77777777" w:rsidR="000E3731" w:rsidRPr="000E3731" w:rsidRDefault="000E3731" w:rsidP="000E3731">
      <w:pPr>
        <w:spacing w:line="360" w:lineRule="auto"/>
        <w:jc w:val="both"/>
        <w:rPr>
          <w:rFonts w:ascii="Arial Narrow" w:hAnsi="Arial Narrow" w:cs="Arial"/>
        </w:rPr>
      </w:pPr>
      <w:r w:rsidRPr="000E3731">
        <w:rPr>
          <w:rFonts w:ascii="Arial Narrow" w:hAnsi="Arial Narrow" w:cs="Arial"/>
        </w:rPr>
        <w:t>-O trabalho será realizado individualmente.</w:t>
      </w:r>
    </w:p>
    <w:p w14:paraId="4EF9DA9B" w14:textId="77777777" w:rsidR="000E3731" w:rsidRPr="000E3731" w:rsidRDefault="000E3731" w:rsidP="000E3731">
      <w:pPr>
        <w:autoSpaceDE w:val="0"/>
        <w:autoSpaceDN w:val="0"/>
        <w:adjustRightInd w:val="0"/>
        <w:spacing w:line="360" w:lineRule="auto"/>
        <w:jc w:val="both"/>
        <w:rPr>
          <w:rFonts w:ascii="Arial Narrow" w:eastAsia="Calibri" w:hAnsi="Arial Narrow" w:cs="Arial"/>
          <w:color w:val="000000"/>
        </w:rPr>
      </w:pPr>
      <w:r w:rsidRPr="000E3731">
        <w:rPr>
          <w:rFonts w:ascii="Arial Narrow" w:eastAsia="Calibri" w:hAnsi="Arial Narrow" w:cs="Arial"/>
          <w:color w:val="000000"/>
        </w:rPr>
        <w:t xml:space="preserve">-Utilize sempre o mesmo tipo de letra: </w:t>
      </w:r>
      <w:proofErr w:type="spellStart"/>
      <w:r w:rsidRPr="000E3731">
        <w:rPr>
          <w:rFonts w:ascii="Arial Narrow" w:eastAsia="Calibri" w:hAnsi="Arial Narrow" w:cs="Arial"/>
          <w:i/>
          <w:iCs/>
          <w:color w:val="000000"/>
        </w:rPr>
        <w:t>calibri</w:t>
      </w:r>
      <w:proofErr w:type="spellEnd"/>
      <w:r w:rsidRPr="000E3731">
        <w:rPr>
          <w:rFonts w:ascii="Arial Narrow" w:eastAsia="Calibri" w:hAnsi="Arial Narrow" w:cs="Arial"/>
          <w:i/>
          <w:iCs/>
          <w:color w:val="000000"/>
        </w:rPr>
        <w:t xml:space="preserve"> </w:t>
      </w:r>
      <w:r w:rsidRPr="000E3731">
        <w:rPr>
          <w:rFonts w:ascii="Arial Narrow" w:eastAsia="Calibri" w:hAnsi="Arial Narrow" w:cs="Arial"/>
          <w:b/>
          <w:bCs/>
          <w:color w:val="000000"/>
        </w:rPr>
        <w:t xml:space="preserve">ou </w:t>
      </w:r>
      <w:r w:rsidRPr="000E3731">
        <w:rPr>
          <w:rFonts w:ascii="Arial Narrow" w:eastAsia="Calibri" w:hAnsi="Arial Narrow" w:cs="Arial"/>
          <w:i/>
          <w:iCs/>
          <w:color w:val="000000"/>
        </w:rPr>
        <w:t xml:space="preserve">times </w:t>
      </w:r>
      <w:proofErr w:type="spellStart"/>
      <w:r w:rsidRPr="000E3731">
        <w:rPr>
          <w:rFonts w:ascii="Arial Narrow" w:eastAsia="Calibri" w:hAnsi="Arial Narrow" w:cs="Arial"/>
          <w:i/>
          <w:iCs/>
          <w:color w:val="000000"/>
        </w:rPr>
        <w:t>new</w:t>
      </w:r>
      <w:proofErr w:type="spellEnd"/>
      <w:r w:rsidRPr="000E3731">
        <w:rPr>
          <w:rFonts w:ascii="Arial Narrow" w:eastAsia="Calibri" w:hAnsi="Arial Narrow" w:cs="Arial"/>
          <w:i/>
          <w:iCs/>
          <w:color w:val="000000"/>
        </w:rPr>
        <w:t xml:space="preserve"> </w:t>
      </w:r>
      <w:proofErr w:type="spellStart"/>
      <w:r w:rsidRPr="000E3731">
        <w:rPr>
          <w:rFonts w:ascii="Arial Narrow" w:eastAsia="Calibri" w:hAnsi="Arial Narrow" w:cs="Arial"/>
          <w:i/>
          <w:iCs/>
          <w:color w:val="000000"/>
        </w:rPr>
        <w:t>roman</w:t>
      </w:r>
      <w:proofErr w:type="spellEnd"/>
      <w:r w:rsidRPr="000E3731">
        <w:rPr>
          <w:rFonts w:ascii="Arial Narrow" w:eastAsia="Calibri" w:hAnsi="Arial Narrow" w:cs="Arial"/>
          <w:i/>
          <w:iCs/>
          <w:color w:val="000000"/>
        </w:rPr>
        <w:t xml:space="preserve"> </w:t>
      </w:r>
      <w:r w:rsidRPr="000E3731">
        <w:rPr>
          <w:rFonts w:ascii="Arial Narrow" w:eastAsia="Calibri" w:hAnsi="Arial Narrow" w:cs="Arial"/>
          <w:b/>
          <w:bCs/>
          <w:color w:val="000000"/>
        </w:rPr>
        <w:t xml:space="preserve">ou </w:t>
      </w:r>
      <w:proofErr w:type="spellStart"/>
      <w:r w:rsidRPr="000E3731">
        <w:rPr>
          <w:rFonts w:ascii="Arial Narrow" w:eastAsia="Calibri" w:hAnsi="Arial Narrow" w:cs="Arial"/>
          <w:i/>
          <w:iCs/>
          <w:color w:val="000000"/>
        </w:rPr>
        <w:t>arial</w:t>
      </w:r>
      <w:proofErr w:type="spellEnd"/>
      <w:r w:rsidRPr="000E3731">
        <w:rPr>
          <w:rFonts w:ascii="Arial Narrow" w:eastAsia="Calibri" w:hAnsi="Arial Narrow" w:cs="Arial"/>
          <w:color w:val="000000"/>
        </w:rPr>
        <w:t xml:space="preserve">. </w:t>
      </w:r>
      <w:r w:rsidRPr="000E3731">
        <w:rPr>
          <w:rFonts w:ascii="Arial Narrow" w:eastAsia="Calibri" w:hAnsi="Arial Narrow" w:cs="Arial"/>
          <w:i/>
          <w:iCs/>
          <w:color w:val="000000"/>
        </w:rPr>
        <w:t xml:space="preserve"> </w:t>
      </w:r>
    </w:p>
    <w:p w14:paraId="62445475" w14:textId="77777777" w:rsidR="000E3731" w:rsidRPr="000E3731" w:rsidRDefault="000E3731" w:rsidP="000E3731">
      <w:pPr>
        <w:autoSpaceDE w:val="0"/>
        <w:autoSpaceDN w:val="0"/>
        <w:adjustRightInd w:val="0"/>
        <w:spacing w:line="360" w:lineRule="auto"/>
        <w:jc w:val="both"/>
        <w:rPr>
          <w:rFonts w:ascii="Arial Narrow" w:eastAsia="Calibri" w:hAnsi="Arial Narrow" w:cs="Arial"/>
          <w:color w:val="000000"/>
        </w:rPr>
      </w:pPr>
      <w:r w:rsidRPr="000E3731">
        <w:rPr>
          <w:rFonts w:ascii="Arial Narrow" w:eastAsia="Calibri" w:hAnsi="Arial Narrow" w:cs="Arial"/>
          <w:color w:val="000000"/>
        </w:rPr>
        <w:t>-</w:t>
      </w:r>
      <w:r w:rsidRPr="000E3731">
        <w:rPr>
          <w:rFonts w:ascii="Arial Narrow" w:eastAsia="Calibri" w:hAnsi="Arial Narrow" w:cs="Arial"/>
          <w:b/>
          <w:color w:val="000000"/>
        </w:rPr>
        <w:t>Tamanho de letra:</w:t>
      </w:r>
      <w:r w:rsidRPr="000E3731">
        <w:rPr>
          <w:rFonts w:ascii="Arial Narrow" w:eastAsia="Calibri" w:hAnsi="Arial Narrow" w:cs="Arial"/>
          <w:color w:val="000000"/>
        </w:rPr>
        <w:t xml:space="preserve"> 12.</w:t>
      </w:r>
    </w:p>
    <w:p w14:paraId="7268F8C6" w14:textId="77777777" w:rsidR="000E3731" w:rsidRPr="000E3731" w:rsidRDefault="000E3731" w:rsidP="000E3731">
      <w:pPr>
        <w:autoSpaceDE w:val="0"/>
        <w:autoSpaceDN w:val="0"/>
        <w:adjustRightInd w:val="0"/>
        <w:spacing w:line="360" w:lineRule="auto"/>
        <w:jc w:val="both"/>
        <w:rPr>
          <w:rFonts w:ascii="Arial Narrow" w:eastAsia="Calibri" w:hAnsi="Arial Narrow" w:cs="Arial"/>
          <w:color w:val="000000"/>
        </w:rPr>
      </w:pPr>
      <w:r w:rsidRPr="000E3731">
        <w:rPr>
          <w:rFonts w:ascii="Arial Narrow" w:eastAsia="Calibri" w:hAnsi="Arial Narrow" w:cs="Arial"/>
          <w:color w:val="000000"/>
        </w:rPr>
        <w:t>-</w:t>
      </w:r>
      <w:r w:rsidRPr="000E3731">
        <w:rPr>
          <w:rFonts w:ascii="Arial Narrow" w:eastAsia="Calibri" w:hAnsi="Arial Narrow" w:cs="Arial"/>
          <w:b/>
          <w:bCs/>
          <w:color w:val="000000"/>
        </w:rPr>
        <w:t>Espaçamento</w:t>
      </w:r>
      <w:r w:rsidRPr="000E3731">
        <w:rPr>
          <w:rFonts w:ascii="Arial Narrow" w:eastAsia="Calibri" w:hAnsi="Arial Narrow" w:cs="Arial"/>
          <w:color w:val="000000"/>
        </w:rPr>
        <w:t xml:space="preserve">: 1,5. </w:t>
      </w:r>
    </w:p>
    <w:p w14:paraId="401CAFD4" w14:textId="77777777" w:rsidR="000E3731" w:rsidRPr="000E3731" w:rsidRDefault="000E3731" w:rsidP="000E3731">
      <w:pPr>
        <w:autoSpaceDE w:val="0"/>
        <w:autoSpaceDN w:val="0"/>
        <w:adjustRightInd w:val="0"/>
        <w:spacing w:line="360" w:lineRule="auto"/>
        <w:jc w:val="both"/>
        <w:rPr>
          <w:rFonts w:ascii="Arial Narrow" w:eastAsia="Calibri" w:hAnsi="Arial Narrow" w:cs="Arial"/>
          <w:i/>
          <w:iCs/>
          <w:color w:val="000000"/>
        </w:rPr>
      </w:pPr>
      <w:r w:rsidRPr="000E3731">
        <w:rPr>
          <w:rFonts w:ascii="Arial Narrow" w:eastAsia="Calibri" w:hAnsi="Arial Narrow" w:cs="Arial"/>
          <w:color w:val="000000"/>
        </w:rPr>
        <w:t>-</w:t>
      </w:r>
      <w:r w:rsidRPr="000E3731">
        <w:rPr>
          <w:rFonts w:ascii="Arial Narrow" w:eastAsia="Calibri" w:hAnsi="Arial Narrow" w:cs="Arial"/>
          <w:b/>
          <w:bCs/>
          <w:color w:val="000000"/>
        </w:rPr>
        <w:t>Formatação</w:t>
      </w:r>
      <w:r w:rsidRPr="000E3731">
        <w:rPr>
          <w:rFonts w:ascii="Arial Narrow" w:eastAsia="Calibri" w:hAnsi="Arial Narrow" w:cs="Arial"/>
          <w:color w:val="000000"/>
        </w:rPr>
        <w:t xml:space="preserve">: </w:t>
      </w:r>
      <w:r w:rsidRPr="000E3731">
        <w:rPr>
          <w:rFonts w:ascii="Arial Narrow" w:eastAsia="Calibri" w:hAnsi="Arial Narrow" w:cs="Arial"/>
          <w:i/>
          <w:iCs/>
          <w:color w:val="000000"/>
        </w:rPr>
        <w:t xml:space="preserve">justificado. </w:t>
      </w:r>
    </w:p>
    <w:p w14:paraId="27922113" w14:textId="77777777" w:rsidR="000E3731" w:rsidRPr="000E3731" w:rsidRDefault="000E3731" w:rsidP="000E3731">
      <w:pPr>
        <w:spacing w:line="360" w:lineRule="auto"/>
        <w:ind w:right="-3"/>
        <w:jc w:val="both"/>
        <w:rPr>
          <w:rFonts w:ascii="Arial Narrow" w:hAnsi="Arial Narrow" w:cs="Arial"/>
          <w:i/>
        </w:rPr>
      </w:pPr>
      <w:r w:rsidRPr="000E3731">
        <w:rPr>
          <w:rFonts w:ascii="Arial Narrow" w:hAnsi="Arial Narrow" w:cs="Arial"/>
        </w:rPr>
        <w:t>-Na elaboração do seu trabalho, utilize, sempre que necessário, o dicionário online</w:t>
      </w:r>
      <w:r w:rsidRPr="000E3731">
        <w:rPr>
          <w:rFonts w:ascii="Arial Narrow" w:hAnsi="Arial Narrow" w:cs="Arial"/>
          <w:b/>
          <w:i/>
        </w:rPr>
        <w:t xml:space="preserve"> PRIBERAM.PT.</w:t>
      </w:r>
      <w:r w:rsidRPr="000E3731">
        <w:rPr>
          <w:rFonts w:ascii="Arial Narrow" w:hAnsi="Arial Narrow" w:cs="Arial"/>
          <w:i/>
        </w:rPr>
        <w:t xml:space="preserve"> </w:t>
      </w:r>
    </w:p>
    <w:p w14:paraId="2C0B8D33" w14:textId="77777777" w:rsidR="000E3731" w:rsidRPr="000E3731" w:rsidRDefault="000E3731" w:rsidP="000E3731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0E3731">
        <w:rPr>
          <w:rFonts w:ascii="Arial Narrow" w:hAnsi="Arial Narrow" w:cs="Arial"/>
          <w:color w:val="000000"/>
        </w:rPr>
        <w:t xml:space="preserve">-Na resolução da proposta de trabalho, escreva a resposta logo a seguir à pergunta. </w:t>
      </w:r>
    </w:p>
    <w:p w14:paraId="5234B950" w14:textId="3DAED4C7" w:rsidR="000E3731" w:rsidRPr="000E3731" w:rsidRDefault="000E3731" w:rsidP="000E3731">
      <w:pPr>
        <w:spacing w:line="360" w:lineRule="auto"/>
        <w:ind w:right="-3"/>
        <w:jc w:val="both"/>
        <w:rPr>
          <w:rFonts w:ascii="Arial Narrow" w:hAnsi="Arial Narrow" w:cs="Arial"/>
        </w:rPr>
      </w:pPr>
      <w:r w:rsidRPr="000E3731">
        <w:rPr>
          <w:rFonts w:ascii="Arial Narrow" w:hAnsi="Arial Narrow" w:cs="Arial"/>
        </w:rPr>
        <w:t>-Qualquer informação extraída da internet deverá ser apresentada no seu trabalho de acordo com o exemplo a seguir indicado.</w:t>
      </w:r>
      <w:r w:rsidR="001F3969">
        <w:rPr>
          <w:rFonts w:ascii="Arial Narrow" w:hAnsi="Arial Narrow" w:cs="Arial"/>
        </w:rPr>
        <w:t xml:space="preserve"> </w:t>
      </w:r>
      <w:r w:rsidR="001F3969" w:rsidRPr="000E3731">
        <w:rPr>
          <w:rFonts w:ascii="Arial Narrow" w:hAnsi="Arial Narrow" w:cs="Arial"/>
          <w:i/>
          <w:color w:val="000000"/>
        </w:rPr>
        <w:t>Arquivo acedido em 8 de março de 2013</w:t>
      </w:r>
    </w:p>
    <w:p w14:paraId="4BB61F75" w14:textId="77777777" w:rsidR="000E3731" w:rsidRPr="000E3731" w:rsidRDefault="000E3731" w:rsidP="000E3731">
      <w:pPr>
        <w:spacing w:line="360" w:lineRule="auto"/>
        <w:ind w:right="-3"/>
        <w:rPr>
          <w:rFonts w:ascii="Arial Narrow" w:hAnsi="Arial Narrow" w:cs="Arial"/>
          <w:b/>
        </w:rPr>
      </w:pPr>
    </w:p>
    <w:p w14:paraId="24E1ACD6" w14:textId="77777777" w:rsidR="000E3731" w:rsidRPr="000E3731" w:rsidRDefault="000E3731" w:rsidP="000E3731">
      <w:pPr>
        <w:spacing w:line="360" w:lineRule="auto"/>
        <w:ind w:right="-3"/>
        <w:rPr>
          <w:rFonts w:ascii="Arial Narrow" w:hAnsi="Arial Narrow" w:cs="Arial"/>
          <w:b/>
        </w:rPr>
      </w:pPr>
      <w:r w:rsidRPr="000E3731">
        <w:rPr>
          <w:rFonts w:ascii="Arial Narrow" w:hAnsi="Arial Narrow" w:cs="Arial"/>
          <w:b/>
        </w:rPr>
        <w:t>Exemplo:</w:t>
      </w:r>
    </w:p>
    <w:p w14:paraId="00B065B6" w14:textId="77777777" w:rsidR="000E3731" w:rsidRPr="000E3731" w:rsidRDefault="000E3731" w:rsidP="000E3731">
      <w:pPr>
        <w:spacing w:line="360" w:lineRule="auto"/>
        <w:ind w:right="-3"/>
        <w:rPr>
          <w:rFonts w:ascii="Arial Narrow" w:hAnsi="Arial Narrow" w:cs="Arial"/>
          <w:b/>
        </w:rPr>
      </w:pPr>
    </w:p>
    <w:p w14:paraId="0A3AB40A" w14:textId="77777777" w:rsidR="000E3731" w:rsidRPr="000E3731" w:rsidRDefault="000E3731" w:rsidP="000E3731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i/>
          <w:color w:val="000000"/>
        </w:rPr>
      </w:pPr>
      <w:r w:rsidRPr="000E3731">
        <w:rPr>
          <w:rFonts w:ascii="Arial Narrow" w:hAnsi="Arial Narrow" w:cs="Arial"/>
          <w:b/>
          <w:i/>
          <w:color w:val="000000"/>
        </w:rPr>
        <w:t>Homens e mulheres solidários 2013</w:t>
      </w:r>
      <w:r w:rsidRPr="000E3731">
        <w:rPr>
          <w:rFonts w:ascii="Arial Narrow" w:hAnsi="Arial Narrow" w:cs="Arial"/>
          <w:i/>
          <w:color w:val="000000"/>
        </w:rPr>
        <w:t xml:space="preserve"> [disponível na Internet via WWW. URL: http://g1.globo.com/minas-gerais/triangulo-mineiro/noticia/2012/11/pm-e-bombeiros-realizam-campanha-natal-solidario-2012.html] Arquivo acedido em 8 de março de 2013.</w:t>
      </w:r>
    </w:p>
    <w:p w14:paraId="09198A9A" w14:textId="77777777" w:rsidR="000E3731" w:rsidRPr="000E3731" w:rsidRDefault="000E3731" w:rsidP="000E3731">
      <w:pPr>
        <w:autoSpaceDE w:val="0"/>
        <w:autoSpaceDN w:val="0"/>
        <w:adjustRightInd w:val="0"/>
        <w:spacing w:line="360" w:lineRule="auto"/>
        <w:jc w:val="both"/>
        <w:rPr>
          <w:rFonts w:ascii="Arial Narrow" w:eastAsia="Calibri" w:hAnsi="Arial Narrow" w:cs="Arial"/>
          <w:color w:val="000000"/>
        </w:rPr>
      </w:pPr>
    </w:p>
    <w:p w14:paraId="5585185D" w14:textId="77777777" w:rsidR="00301F12" w:rsidRDefault="00301F12" w:rsidP="00146E6C">
      <w:pPr>
        <w:rPr>
          <w:rFonts w:ascii="Calibri" w:hAnsi="Calibri" w:cs="Calibri"/>
          <w:sz w:val="16"/>
        </w:rPr>
      </w:pPr>
    </w:p>
    <w:p w14:paraId="5F893F99" w14:textId="7B5E7C1E" w:rsidR="00642B14" w:rsidRDefault="00146E6C" w:rsidP="00146E6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</w:t>
      </w:r>
    </w:p>
    <w:p w14:paraId="2C6D8A11" w14:textId="735F27D9" w:rsidR="00146E6C" w:rsidRPr="00146E6C" w:rsidRDefault="00146E6C" w:rsidP="00146E6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</w:t>
      </w:r>
    </w:p>
    <w:p w14:paraId="01566BFF" w14:textId="69F7C600" w:rsidR="00146E6C" w:rsidRPr="004E7C1B" w:rsidRDefault="00146E6C" w:rsidP="00146E6C">
      <w:pPr>
        <w:rPr>
          <w:rFonts w:ascii="Arial Narrow" w:hAnsi="Arial Narrow"/>
          <w:b/>
        </w:rPr>
      </w:pPr>
      <w:r w:rsidRPr="004E7C1B">
        <w:rPr>
          <w:rFonts w:ascii="Arial Narrow" w:hAnsi="Arial Narrow"/>
          <w:b/>
        </w:rPr>
        <w:t xml:space="preserve">                                                                                                          A </w:t>
      </w:r>
      <w:r w:rsidR="00AC28BF">
        <w:rPr>
          <w:rFonts w:ascii="Arial Narrow" w:hAnsi="Arial Narrow"/>
          <w:b/>
        </w:rPr>
        <w:t>profess</w:t>
      </w:r>
      <w:r w:rsidRPr="004E7C1B">
        <w:rPr>
          <w:rFonts w:ascii="Arial Narrow" w:hAnsi="Arial Narrow"/>
          <w:b/>
        </w:rPr>
        <w:t xml:space="preserve">ora: </w:t>
      </w:r>
      <w:proofErr w:type="spellStart"/>
      <w:r w:rsidRPr="004E7C1B">
        <w:rPr>
          <w:rFonts w:ascii="Arial Narrow" w:hAnsi="Arial Narrow"/>
          <w:b/>
        </w:rPr>
        <w:t>Odeta</w:t>
      </w:r>
      <w:proofErr w:type="spellEnd"/>
      <w:r w:rsidRPr="004E7C1B">
        <w:rPr>
          <w:rFonts w:ascii="Arial Narrow" w:hAnsi="Arial Narrow"/>
          <w:b/>
        </w:rPr>
        <w:t xml:space="preserve"> Pereira</w:t>
      </w:r>
    </w:p>
    <w:p w14:paraId="6B79C37E" w14:textId="77777777" w:rsidR="00146E6C" w:rsidRPr="00D60ABA" w:rsidRDefault="00146E6C" w:rsidP="00146E6C">
      <w:pPr>
        <w:rPr>
          <w:rFonts w:ascii="Calibri" w:hAnsi="Calibri" w:cs="Calibri"/>
          <w:sz w:val="16"/>
        </w:rPr>
      </w:pPr>
    </w:p>
    <w:p w14:paraId="394D98E9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3DF5DDEA" w14:textId="6E04788F" w:rsidR="000D6A03" w:rsidRDefault="000D6A03" w:rsidP="00146E6C">
      <w:pPr>
        <w:rPr>
          <w:rFonts w:ascii="Calibri" w:hAnsi="Calibri" w:cs="Calibri"/>
          <w:sz w:val="16"/>
        </w:rPr>
      </w:pPr>
    </w:p>
    <w:p w14:paraId="3C91EF73" w14:textId="77777777" w:rsidR="00301F12" w:rsidRDefault="00301F12" w:rsidP="00146E6C">
      <w:pPr>
        <w:rPr>
          <w:rFonts w:ascii="Calibri" w:hAnsi="Calibri" w:cs="Calibri"/>
          <w:sz w:val="16"/>
        </w:rPr>
      </w:pPr>
    </w:p>
    <w:p w14:paraId="1C4F2EC1" w14:textId="77777777" w:rsidR="00146E6C" w:rsidRDefault="00146E6C" w:rsidP="00146E6C">
      <w:pPr>
        <w:rPr>
          <w:rFonts w:ascii="Calibri" w:hAnsi="Calibri" w:cs="Calibri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991"/>
        <w:gridCol w:w="992"/>
        <w:gridCol w:w="990"/>
        <w:gridCol w:w="990"/>
        <w:gridCol w:w="990"/>
        <w:gridCol w:w="992"/>
        <w:gridCol w:w="992"/>
        <w:gridCol w:w="993"/>
      </w:tblGrid>
      <w:tr w:rsidR="00146E6C" w:rsidRPr="00EC504F" w14:paraId="2A7E56B0" w14:textId="77777777" w:rsidTr="004F493C">
        <w:trPr>
          <w:jc w:val="center"/>
        </w:trPr>
        <w:tc>
          <w:tcPr>
            <w:tcW w:w="9146" w:type="dxa"/>
            <w:gridSpan w:val="9"/>
            <w:shd w:val="clear" w:color="auto" w:fill="D9D9D9" w:themeFill="background1" w:themeFillShade="D9"/>
          </w:tcPr>
          <w:p w14:paraId="24C1664D" w14:textId="4598E609" w:rsidR="00146E6C" w:rsidRPr="004F7AFC" w:rsidRDefault="004860CE" w:rsidP="00486DF7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  <w:shd w:val="clear" w:color="auto" w:fill="BFBFBF"/>
              </w:rPr>
            </w:pPr>
            <w:hyperlink r:id="rId11" w:history="1">
              <w:r w:rsidR="00146E6C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Competência: Núcleo Gerador </w:t>
              </w:r>
              <w:r w:rsidR="00A96E3E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7</w:t>
              </w:r>
              <w:r w:rsidR="00146E6C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</w:t>
              </w:r>
              <w:r w:rsidR="00146E6C" w:rsidRPr="00C71BC7">
                <w:rPr>
                  <w:rFonts w:ascii="Calibri" w:hAnsi="Calibri" w:cs="Calibri"/>
                  <w:b/>
                  <w:bCs/>
                  <w:i/>
                  <w:sz w:val="22"/>
                  <w:szCs w:val="22"/>
                </w:rPr>
                <w:t xml:space="preserve">– </w:t>
              </w:r>
              <w:r w:rsidR="007776E7" w:rsidRPr="00C71BC7">
                <w:rPr>
                  <w:rFonts w:ascii="Calibri" w:hAnsi="Calibri" w:cs="Calibri"/>
                  <w:sz w:val="22"/>
                  <w:szCs w:val="22"/>
                </w:rPr>
                <w:t>Fundamentos de Cultura, Língua e Comunicação</w:t>
              </w:r>
              <w:r w:rsidR="007776E7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</w:t>
              </w:r>
            </w:hyperlink>
          </w:p>
        </w:tc>
      </w:tr>
      <w:tr w:rsidR="00146E6C" w:rsidRPr="00EC504F" w14:paraId="17C0BCC5" w14:textId="77777777" w:rsidTr="004F493C">
        <w:trPr>
          <w:jc w:val="center"/>
        </w:trPr>
        <w:tc>
          <w:tcPr>
            <w:tcW w:w="9146" w:type="dxa"/>
            <w:gridSpan w:val="9"/>
          </w:tcPr>
          <w:p w14:paraId="4BD0790D" w14:textId="52BFFA07" w:rsidR="00146E6C" w:rsidRPr="00C71BC7" w:rsidRDefault="005A2EC1" w:rsidP="007776E7">
            <w:pPr>
              <w:autoSpaceDE w:val="0"/>
              <w:autoSpaceDN w:val="0"/>
              <w:adjustRightInd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71BC7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Objetivo </w:t>
            </w:r>
            <w:r w:rsidR="0011746A">
              <w:rPr>
                <w:rFonts w:ascii="Calibri" w:hAnsi="Calibri" w:cs="Calibri"/>
                <w:b/>
                <w:i/>
                <w:sz w:val="22"/>
                <w:szCs w:val="22"/>
              </w:rPr>
              <w:t>3</w:t>
            </w:r>
            <w:r w:rsidR="00146E6C" w:rsidRPr="00C71BC7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–</w:t>
            </w:r>
            <w:r w:rsidR="00AD211E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="00AD211E" w:rsidRPr="00AD211E">
              <w:rPr>
                <w:rFonts w:ascii="Calibri" w:hAnsi="Calibri" w:cs="Calibri"/>
                <w:sz w:val="22"/>
                <w:szCs w:val="22"/>
              </w:rPr>
              <w:t>Formula opiniões críticas, mobilizando saberes vários e competências culturais, linguísticas e comunicacionais.</w:t>
            </w:r>
          </w:p>
        </w:tc>
      </w:tr>
      <w:tr w:rsidR="00146E6C" w:rsidRPr="00EC504F" w14:paraId="645D6DA5" w14:textId="77777777" w:rsidTr="004F493C">
        <w:trPr>
          <w:jc w:val="center"/>
        </w:trPr>
        <w:tc>
          <w:tcPr>
            <w:tcW w:w="3049" w:type="dxa"/>
            <w:gridSpan w:val="3"/>
          </w:tcPr>
          <w:p w14:paraId="58168B43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2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</w:t>
              </w:r>
            </w:hyperlink>
          </w:p>
        </w:tc>
        <w:tc>
          <w:tcPr>
            <w:tcW w:w="3045" w:type="dxa"/>
            <w:gridSpan w:val="3"/>
          </w:tcPr>
          <w:p w14:paraId="73E95DEE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3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</w:t>
              </w:r>
            </w:hyperlink>
          </w:p>
        </w:tc>
        <w:tc>
          <w:tcPr>
            <w:tcW w:w="3052" w:type="dxa"/>
            <w:gridSpan w:val="3"/>
          </w:tcPr>
          <w:p w14:paraId="5AC5766F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4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III</w:t>
              </w:r>
            </w:hyperlink>
          </w:p>
        </w:tc>
      </w:tr>
      <w:tr w:rsidR="00146E6C" w:rsidRPr="00EC504F" w14:paraId="4DA93695" w14:textId="77777777" w:rsidTr="004F493C">
        <w:trPr>
          <w:jc w:val="center"/>
        </w:trPr>
        <w:tc>
          <w:tcPr>
            <w:tcW w:w="1016" w:type="dxa"/>
          </w:tcPr>
          <w:p w14:paraId="6F442D4D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6" w:type="dxa"/>
          </w:tcPr>
          <w:p w14:paraId="258AE56D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7" w:type="dxa"/>
          </w:tcPr>
          <w:p w14:paraId="5C904337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256F6CCC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3EADA374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5" w:type="dxa"/>
          </w:tcPr>
          <w:p w14:paraId="26646EB6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75F80039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462D8F2E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8" w:type="dxa"/>
          </w:tcPr>
          <w:p w14:paraId="5CDAB6F2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</w:tr>
      <w:tr w:rsidR="00146E6C" w:rsidRPr="00EC504F" w14:paraId="3A98F247" w14:textId="77777777" w:rsidTr="004F493C">
        <w:trPr>
          <w:jc w:val="center"/>
        </w:trPr>
        <w:tc>
          <w:tcPr>
            <w:tcW w:w="1016" w:type="dxa"/>
          </w:tcPr>
          <w:p w14:paraId="6F9FD5B5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6" w:type="dxa"/>
          </w:tcPr>
          <w:p w14:paraId="61D669F4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79AB9060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45CEB1CE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 E / NE</w:t>
            </w:r>
          </w:p>
        </w:tc>
        <w:tc>
          <w:tcPr>
            <w:tcW w:w="1015" w:type="dxa"/>
          </w:tcPr>
          <w:p w14:paraId="2587FA4A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6C99A32D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5D15DB53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2A8BE13C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8" w:type="dxa"/>
          </w:tcPr>
          <w:p w14:paraId="534C8BB8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</w:tr>
      <w:tr w:rsidR="00146E6C" w:rsidRPr="00EC504F" w14:paraId="0AC31FDD" w14:textId="77777777" w:rsidTr="004F493C">
        <w:trPr>
          <w:trHeight w:val="570"/>
          <w:jc w:val="center"/>
        </w:trPr>
        <w:tc>
          <w:tcPr>
            <w:tcW w:w="9146" w:type="dxa"/>
            <w:gridSpan w:val="9"/>
          </w:tcPr>
          <w:p w14:paraId="18935EDE" w14:textId="77777777" w:rsidR="00146E6C" w:rsidRDefault="00146E6C" w:rsidP="004F493C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lastRenderedPageBreak/>
              <w:t>O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/A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:</w:t>
            </w:r>
          </w:p>
          <w:p w14:paraId="68AB32A7" w14:textId="77777777" w:rsidR="00146E6C" w:rsidRPr="00EC504F" w:rsidRDefault="00146E6C" w:rsidP="004F493C">
            <w:pPr>
              <w:jc w:val="right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Data: ___/___/______</w:t>
            </w:r>
          </w:p>
        </w:tc>
      </w:tr>
    </w:tbl>
    <w:p w14:paraId="7AAA2A0A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6D1BA9C8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2C685758" w14:textId="77777777" w:rsidR="00146E6C" w:rsidRPr="00D60ABA" w:rsidRDefault="00146E6C" w:rsidP="00146E6C">
      <w:pPr>
        <w:rPr>
          <w:rFonts w:ascii="Calibri" w:hAnsi="Calibri" w:cs="Calibri"/>
          <w:sz w:val="16"/>
        </w:rPr>
      </w:pPr>
    </w:p>
    <w:p w14:paraId="39EBA542" w14:textId="77777777" w:rsidR="00146E6C" w:rsidRPr="00131CED" w:rsidRDefault="00146E6C" w:rsidP="00131CED">
      <w:pPr>
        <w:rPr>
          <w:rFonts w:ascii="Calibri" w:hAnsi="Calibri" w:cs="Calibri"/>
          <w:sz w:val="16"/>
        </w:rPr>
      </w:pPr>
    </w:p>
    <w:p w14:paraId="5F9D41BE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2EF00CDC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4A2A30E8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1093B5EC" w14:textId="2DF3F3C9" w:rsidR="00301F12" w:rsidRPr="00D60ABA" w:rsidRDefault="00301F12" w:rsidP="003B2343">
      <w:pPr>
        <w:rPr>
          <w:rFonts w:ascii="Calibri" w:hAnsi="Calibri" w:cs="Calibri"/>
          <w:sz w:val="16"/>
        </w:rPr>
      </w:pPr>
    </w:p>
    <w:sectPr w:rsidR="00301F12" w:rsidRPr="00D60ABA" w:rsidSect="004453C7">
      <w:footerReference w:type="default" r:id="rId15"/>
      <w:pgSz w:w="11906" w:h="16838"/>
      <w:pgMar w:top="993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6A09" w14:textId="77777777" w:rsidR="00A22654" w:rsidRDefault="00A22654" w:rsidP="00C93A16">
      <w:r>
        <w:separator/>
      </w:r>
    </w:p>
  </w:endnote>
  <w:endnote w:type="continuationSeparator" w:id="0">
    <w:p w14:paraId="4BC556F3" w14:textId="77777777" w:rsidR="00A22654" w:rsidRDefault="00A22654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Normal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6E88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F3C19" w14:textId="77777777" w:rsidR="00A22654" w:rsidRDefault="00A22654" w:rsidP="00C93A16">
      <w:r>
        <w:separator/>
      </w:r>
    </w:p>
  </w:footnote>
  <w:footnote w:type="continuationSeparator" w:id="0">
    <w:p w14:paraId="44E39E4E" w14:textId="77777777" w:rsidR="00A22654" w:rsidRDefault="00A22654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781"/>
    <w:multiLevelType w:val="hybridMultilevel"/>
    <w:tmpl w:val="8752ED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4F54"/>
    <w:multiLevelType w:val="hybridMultilevel"/>
    <w:tmpl w:val="1780FD5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C29C4"/>
    <w:multiLevelType w:val="multilevel"/>
    <w:tmpl w:val="EFD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406D8"/>
    <w:multiLevelType w:val="hybridMultilevel"/>
    <w:tmpl w:val="9744A4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E5AA6"/>
    <w:multiLevelType w:val="hybridMultilevel"/>
    <w:tmpl w:val="75B406B4"/>
    <w:lvl w:ilvl="0" w:tplc="6C580F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5045D"/>
    <w:multiLevelType w:val="multilevel"/>
    <w:tmpl w:val="FF1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695" w:hanging="615"/>
      </w:pPr>
      <w:rPr>
        <w:rFonts w:ascii="inherit" w:hAnsi="inherit" w:hint="default"/>
        <w:color w:val="000000"/>
        <w:sz w:val="6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760BF"/>
    <w:multiLevelType w:val="hybridMultilevel"/>
    <w:tmpl w:val="AD0C4B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E32C4"/>
    <w:multiLevelType w:val="hybridMultilevel"/>
    <w:tmpl w:val="81B21FEC"/>
    <w:lvl w:ilvl="0" w:tplc="08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3CFF4841"/>
    <w:multiLevelType w:val="hybridMultilevel"/>
    <w:tmpl w:val="AFFE216A"/>
    <w:lvl w:ilvl="0" w:tplc="5EC4F02E">
      <w:start w:val="1"/>
      <w:numFmt w:val="decimal"/>
      <w:lvlText w:val="%1-"/>
      <w:lvlJc w:val="left"/>
      <w:pPr>
        <w:ind w:left="720" w:hanging="360"/>
      </w:pPr>
      <w:rPr>
        <w:b w:val="0"/>
        <w:i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84303"/>
    <w:multiLevelType w:val="hybridMultilevel"/>
    <w:tmpl w:val="0AA6F2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F0C39"/>
    <w:multiLevelType w:val="hybridMultilevel"/>
    <w:tmpl w:val="39FE2F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82496"/>
    <w:multiLevelType w:val="hybridMultilevel"/>
    <w:tmpl w:val="8426110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D7B2E"/>
    <w:multiLevelType w:val="hybridMultilevel"/>
    <w:tmpl w:val="EE00F3F8"/>
    <w:lvl w:ilvl="0" w:tplc="D61A2B3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565B30D3"/>
    <w:multiLevelType w:val="hybridMultilevel"/>
    <w:tmpl w:val="91D4F6E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5014F"/>
    <w:multiLevelType w:val="hybridMultilevel"/>
    <w:tmpl w:val="B3E603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2374A"/>
    <w:multiLevelType w:val="multilevel"/>
    <w:tmpl w:val="9F8C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DA60A2"/>
    <w:multiLevelType w:val="multilevel"/>
    <w:tmpl w:val="AF18D85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E73E7"/>
    <w:multiLevelType w:val="hybridMultilevel"/>
    <w:tmpl w:val="474C95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42DA8"/>
    <w:multiLevelType w:val="hybridMultilevel"/>
    <w:tmpl w:val="FCF036DE"/>
    <w:lvl w:ilvl="0" w:tplc="4BB616B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7E973A95"/>
    <w:multiLevelType w:val="multilevel"/>
    <w:tmpl w:val="6DDC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7"/>
  </w:num>
  <w:num w:numId="2">
    <w:abstractNumId w:val="28"/>
  </w:num>
  <w:num w:numId="3">
    <w:abstractNumId w:val="26"/>
  </w:num>
  <w:num w:numId="4">
    <w:abstractNumId w:val="20"/>
  </w:num>
  <w:num w:numId="5">
    <w:abstractNumId w:val="1"/>
  </w:num>
  <w:num w:numId="6">
    <w:abstractNumId w:val="24"/>
  </w:num>
  <w:num w:numId="7">
    <w:abstractNumId w:val="11"/>
  </w:num>
  <w:num w:numId="8">
    <w:abstractNumId w:val="12"/>
  </w:num>
  <w:num w:numId="9">
    <w:abstractNumId w:val="16"/>
  </w:num>
  <w:num w:numId="10">
    <w:abstractNumId w:val="6"/>
  </w:num>
  <w:num w:numId="11">
    <w:abstractNumId w:val="18"/>
  </w:num>
  <w:num w:numId="12">
    <w:abstractNumId w:val="29"/>
  </w:num>
  <w:num w:numId="13">
    <w:abstractNumId w:val="19"/>
  </w:num>
  <w:num w:numId="14">
    <w:abstractNumId w:val="13"/>
  </w:num>
  <w:num w:numId="15">
    <w:abstractNumId w:val="4"/>
  </w:num>
  <w:num w:numId="16">
    <w:abstractNumId w:val="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0"/>
  </w:num>
  <w:num w:numId="20">
    <w:abstractNumId w:val="30"/>
  </w:num>
  <w:num w:numId="21">
    <w:abstractNumId w:val="23"/>
  </w:num>
  <w:num w:numId="22">
    <w:abstractNumId w:val="15"/>
  </w:num>
  <w:num w:numId="23">
    <w:abstractNumId w:val="9"/>
  </w:num>
  <w:num w:numId="24">
    <w:abstractNumId w:val="14"/>
  </w:num>
  <w:num w:numId="25">
    <w:abstractNumId w:val="2"/>
  </w:num>
  <w:num w:numId="26">
    <w:abstractNumId w:val="21"/>
  </w:num>
  <w:num w:numId="27">
    <w:abstractNumId w:val="8"/>
  </w:num>
  <w:num w:numId="28">
    <w:abstractNumId w:val="7"/>
  </w:num>
  <w:num w:numId="29">
    <w:abstractNumId w:val="22"/>
  </w:num>
  <w:num w:numId="30">
    <w:abstractNumId w:val="25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82"/>
    <w:rsid w:val="00012453"/>
    <w:rsid w:val="00017C8B"/>
    <w:rsid w:val="00025B23"/>
    <w:rsid w:val="000521B9"/>
    <w:rsid w:val="00053087"/>
    <w:rsid w:val="00057863"/>
    <w:rsid w:val="00057EC6"/>
    <w:rsid w:val="0006271A"/>
    <w:rsid w:val="00067378"/>
    <w:rsid w:val="000775E2"/>
    <w:rsid w:val="000860EE"/>
    <w:rsid w:val="00087872"/>
    <w:rsid w:val="00096593"/>
    <w:rsid w:val="000A14BC"/>
    <w:rsid w:val="000C5A9C"/>
    <w:rsid w:val="000D0C68"/>
    <w:rsid w:val="000D6A03"/>
    <w:rsid w:val="000E3731"/>
    <w:rsid w:val="000E6816"/>
    <w:rsid w:val="000E6D8C"/>
    <w:rsid w:val="000F7CC1"/>
    <w:rsid w:val="001039C7"/>
    <w:rsid w:val="001118AD"/>
    <w:rsid w:val="0011746A"/>
    <w:rsid w:val="00117500"/>
    <w:rsid w:val="00121E40"/>
    <w:rsid w:val="001255BC"/>
    <w:rsid w:val="00131B4B"/>
    <w:rsid w:val="00131CED"/>
    <w:rsid w:val="001345E3"/>
    <w:rsid w:val="001354B2"/>
    <w:rsid w:val="001441B8"/>
    <w:rsid w:val="00146E6C"/>
    <w:rsid w:val="00166F0A"/>
    <w:rsid w:val="0016727F"/>
    <w:rsid w:val="00176FA9"/>
    <w:rsid w:val="00184EC8"/>
    <w:rsid w:val="00197152"/>
    <w:rsid w:val="001B518A"/>
    <w:rsid w:val="001C0533"/>
    <w:rsid w:val="001E7C54"/>
    <w:rsid w:val="001F3969"/>
    <w:rsid w:val="0021084C"/>
    <w:rsid w:val="0022107A"/>
    <w:rsid w:val="00224482"/>
    <w:rsid w:val="002249D0"/>
    <w:rsid w:val="002471CC"/>
    <w:rsid w:val="00250E7B"/>
    <w:rsid w:val="00256AEA"/>
    <w:rsid w:val="00257C11"/>
    <w:rsid w:val="00267948"/>
    <w:rsid w:val="00267BFD"/>
    <w:rsid w:val="00267CBA"/>
    <w:rsid w:val="00271E51"/>
    <w:rsid w:val="00272455"/>
    <w:rsid w:val="0028028C"/>
    <w:rsid w:val="00285E71"/>
    <w:rsid w:val="002A6E05"/>
    <w:rsid w:val="002C1057"/>
    <w:rsid w:val="002C329C"/>
    <w:rsid w:val="002F2265"/>
    <w:rsid w:val="002F61D5"/>
    <w:rsid w:val="00301F12"/>
    <w:rsid w:val="00306DE3"/>
    <w:rsid w:val="00311511"/>
    <w:rsid w:val="00313B10"/>
    <w:rsid w:val="003319AD"/>
    <w:rsid w:val="00331BF0"/>
    <w:rsid w:val="00332695"/>
    <w:rsid w:val="00334416"/>
    <w:rsid w:val="00347E59"/>
    <w:rsid w:val="003628CC"/>
    <w:rsid w:val="00383875"/>
    <w:rsid w:val="00385813"/>
    <w:rsid w:val="003B2343"/>
    <w:rsid w:val="003C77BA"/>
    <w:rsid w:val="003D4F8F"/>
    <w:rsid w:val="003F63C7"/>
    <w:rsid w:val="004130C6"/>
    <w:rsid w:val="004154F3"/>
    <w:rsid w:val="00415701"/>
    <w:rsid w:val="0042159D"/>
    <w:rsid w:val="00427942"/>
    <w:rsid w:val="004279C8"/>
    <w:rsid w:val="00430319"/>
    <w:rsid w:val="00441EC9"/>
    <w:rsid w:val="004453C7"/>
    <w:rsid w:val="0046070B"/>
    <w:rsid w:val="004736FC"/>
    <w:rsid w:val="004860CE"/>
    <w:rsid w:val="00486DF7"/>
    <w:rsid w:val="00496C01"/>
    <w:rsid w:val="004A2F31"/>
    <w:rsid w:val="004B7DFD"/>
    <w:rsid w:val="004D1B02"/>
    <w:rsid w:val="004D1BC6"/>
    <w:rsid w:val="004D2335"/>
    <w:rsid w:val="004D7DF6"/>
    <w:rsid w:val="004E4048"/>
    <w:rsid w:val="004E6154"/>
    <w:rsid w:val="004F5D8F"/>
    <w:rsid w:val="005026BA"/>
    <w:rsid w:val="00503FF2"/>
    <w:rsid w:val="00505C4E"/>
    <w:rsid w:val="00540E6F"/>
    <w:rsid w:val="0054187A"/>
    <w:rsid w:val="005455AD"/>
    <w:rsid w:val="0055538C"/>
    <w:rsid w:val="005616F4"/>
    <w:rsid w:val="005A2EC1"/>
    <w:rsid w:val="005A6E44"/>
    <w:rsid w:val="005C5286"/>
    <w:rsid w:val="005C613A"/>
    <w:rsid w:val="005C6F9D"/>
    <w:rsid w:val="005D27E5"/>
    <w:rsid w:val="005D36C1"/>
    <w:rsid w:val="005D371C"/>
    <w:rsid w:val="005E124E"/>
    <w:rsid w:val="005E4084"/>
    <w:rsid w:val="005E56B7"/>
    <w:rsid w:val="00642B14"/>
    <w:rsid w:val="00651EA8"/>
    <w:rsid w:val="00655937"/>
    <w:rsid w:val="00663744"/>
    <w:rsid w:val="00667816"/>
    <w:rsid w:val="00672024"/>
    <w:rsid w:val="0069440B"/>
    <w:rsid w:val="00694424"/>
    <w:rsid w:val="006A198F"/>
    <w:rsid w:val="006A359D"/>
    <w:rsid w:val="006B346B"/>
    <w:rsid w:val="006D09E5"/>
    <w:rsid w:val="006D4919"/>
    <w:rsid w:val="006D7661"/>
    <w:rsid w:val="006F52CE"/>
    <w:rsid w:val="006F675F"/>
    <w:rsid w:val="0071089B"/>
    <w:rsid w:val="00716741"/>
    <w:rsid w:val="00717CC6"/>
    <w:rsid w:val="0072420F"/>
    <w:rsid w:val="00724F7B"/>
    <w:rsid w:val="00725CE2"/>
    <w:rsid w:val="007363D7"/>
    <w:rsid w:val="0074599F"/>
    <w:rsid w:val="00751EAB"/>
    <w:rsid w:val="007541CC"/>
    <w:rsid w:val="007776E7"/>
    <w:rsid w:val="007D170C"/>
    <w:rsid w:val="007E398C"/>
    <w:rsid w:val="007E4B06"/>
    <w:rsid w:val="007E5DEC"/>
    <w:rsid w:val="007E7392"/>
    <w:rsid w:val="007F3312"/>
    <w:rsid w:val="00811F6A"/>
    <w:rsid w:val="008158FE"/>
    <w:rsid w:val="0082683B"/>
    <w:rsid w:val="008302F8"/>
    <w:rsid w:val="00836404"/>
    <w:rsid w:val="00846E90"/>
    <w:rsid w:val="00860A6A"/>
    <w:rsid w:val="008714B1"/>
    <w:rsid w:val="00880C53"/>
    <w:rsid w:val="008853C8"/>
    <w:rsid w:val="0089160C"/>
    <w:rsid w:val="0089320B"/>
    <w:rsid w:val="0089708B"/>
    <w:rsid w:val="008A3381"/>
    <w:rsid w:val="008B0F71"/>
    <w:rsid w:val="008C3943"/>
    <w:rsid w:val="008D452A"/>
    <w:rsid w:val="008D6CD3"/>
    <w:rsid w:val="008E24EA"/>
    <w:rsid w:val="00902038"/>
    <w:rsid w:val="00903961"/>
    <w:rsid w:val="00907C8A"/>
    <w:rsid w:val="0091569F"/>
    <w:rsid w:val="00923C16"/>
    <w:rsid w:val="0093352A"/>
    <w:rsid w:val="00936144"/>
    <w:rsid w:val="009467E5"/>
    <w:rsid w:val="0095766B"/>
    <w:rsid w:val="00982D0F"/>
    <w:rsid w:val="009860B1"/>
    <w:rsid w:val="00987FF9"/>
    <w:rsid w:val="009933C9"/>
    <w:rsid w:val="009962DC"/>
    <w:rsid w:val="009A4ECC"/>
    <w:rsid w:val="009C015D"/>
    <w:rsid w:val="009C2AFD"/>
    <w:rsid w:val="009D1CFE"/>
    <w:rsid w:val="009D50A1"/>
    <w:rsid w:val="009E3DDE"/>
    <w:rsid w:val="009E5C93"/>
    <w:rsid w:val="009F12BA"/>
    <w:rsid w:val="009F276D"/>
    <w:rsid w:val="00A027D3"/>
    <w:rsid w:val="00A12B15"/>
    <w:rsid w:val="00A13ECA"/>
    <w:rsid w:val="00A22654"/>
    <w:rsid w:val="00A2770B"/>
    <w:rsid w:val="00A37640"/>
    <w:rsid w:val="00A41EDA"/>
    <w:rsid w:val="00A47762"/>
    <w:rsid w:val="00A5187B"/>
    <w:rsid w:val="00A61235"/>
    <w:rsid w:val="00A635E9"/>
    <w:rsid w:val="00A6390C"/>
    <w:rsid w:val="00A96E3E"/>
    <w:rsid w:val="00A97FEC"/>
    <w:rsid w:val="00AA4722"/>
    <w:rsid w:val="00AA5A3F"/>
    <w:rsid w:val="00AA6B50"/>
    <w:rsid w:val="00AB2F06"/>
    <w:rsid w:val="00AC28BF"/>
    <w:rsid w:val="00AD211E"/>
    <w:rsid w:val="00AD3467"/>
    <w:rsid w:val="00AD5FA2"/>
    <w:rsid w:val="00AE7686"/>
    <w:rsid w:val="00AF0F39"/>
    <w:rsid w:val="00AF55AF"/>
    <w:rsid w:val="00AF5FD1"/>
    <w:rsid w:val="00B06B95"/>
    <w:rsid w:val="00B14EB6"/>
    <w:rsid w:val="00B25F62"/>
    <w:rsid w:val="00B33EFC"/>
    <w:rsid w:val="00B43801"/>
    <w:rsid w:val="00B45B34"/>
    <w:rsid w:val="00B568D5"/>
    <w:rsid w:val="00B62285"/>
    <w:rsid w:val="00B63B92"/>
    <w:rsid w:val="00B6624B"/>
    <w:rsid w:val="00B75CDF"/>
    <w:rsid w:val="00BA77E6"/>
    <w:rsid w:val="00BB06FF"/>
    <w:rsid w:val="00BB0E3E"/>
    <w:rsid w:val="00BC254D"/>
    <w:rsid w:val="00BD268D"/>
    <w:rsid w:val="00BD726D"/>
    <w:rsid w:val="00BE2C88"/>
    <w:rsid w:val="00BF382C"/>
    <w:rsid w:val="00BF72AC"/>
    <w:rsid w:val="00C15770"/>
    <w:rsid w:val="00C40F92"/>
    <w:rsid w:val="00C71BC7"/>
    <w:rsid w:val="00C72BA6"/>
    <w:rsid w:val="00C7678E"/>
    <w:rsid w:val="00C772AD"/>
    <w:rsid w:val="00C77422"/>
    <w:rsid w:val="00C77640"/>
    <w:rsid w:val="00C865C1"/>
    <w:rsid w:val="00C90E51"/>
    <w:rsid w:val="00C93A16"/>
    <w:rsid w:val="00C948F1"/>
    <w:rsid w:val="00C950B4"/>
    <w:rsid w:val="00CA1AF1"/>
    <w:rsid w:val="00CA1EEA"/>
    <w:rsid w:val="00CD5286"/>
    <w:rsid w:val="00CE7116"/>
    <w:rsid w:val="00CE7200"/>
    <w:rsid w:val="00CF2FDA"/>
    <w:rsid w:val="00D003EC"/>
    <w:rsid w:val="00D17477"/>
    <w:rsid w:val="00D37420"/>
    <w:rsid w:val="00D469D3"/>
    <w:rsid w:val="00D60ABA"/>
    <w:rsid w:val="00D65B36"/>
    <w:rsid w:val="00D776F9"/>
    <w:rsid w:val="00D81411"/>
    <w:rsid w:val="00D87014"/>
    <w:rsid w:val="00D87642"/>
    <w:rsid w:val="00D95245"/>
    <w:rsid w:val="00D95BC8"/>
    <w:rsid w:val="00DA3D50"/>
    <w:rsid w:val="00DA5B0C"/>
    <w:rsid w:val="00DB2692"/>
    <w:rsid w:val="00DB5F97"/>
    <w:rsid w:val="00DC742E"/>
    <w:rsid w:val="00DD1930"/>
    <w:rsid w:val="00DE4E44"/>
    <w:rsid w:val="00DF2598"/>
    <w:rsid w:val="00DF30B5"/>
    <w:rsid w:val="00DF42D5"/>
    <w:rsid w:val="00E05C1F"/>
    <w:rsid w:val="00E237A9"/>
    <w:rsid w:val="00E51601"/>
    <w:rsid w:val="00E6155D"/>
    <w:rsid w:val="00E66CD1"/>
    <w:rsid w:val="00E84120"/>
    <w:rsid w:val="00E87002"/>
    <w:rsid w:val="00EB101D"/>
    <w:rsid w:val="00EB6913"/>
    <w:rsid w:val="00EC4AE0"/>
    <w:rsid w:val="00ED0E7F"/>
    <w:rsid w:val="00ED2218"/>
    <w:rsid w:val="00EE011E"/>
    <w:rsid w:val="00EE5C25"/>
    <w:rsid w:val="00EF0515"/>
    <w:rsid w:val="00EF2662"/>
    <w:rsid w:val="00F05D17"/>
    <w:rsid w:val="00F05FC0"/>
    <w:rsid w:val="00F26CEE"/>
    <w:rsid w:val="00F365B1"/>
    <w:rsid w:val="00F372DF"/>
    <w:rsid w:val="00F82C17"/>
    <w:rsid w:val="00F84A96"/>
    <w:rsid w:val="00F84E0D"/>
    <w:rsid w:val="00F96F79"/>
    <w:rsid w:val="00FA1962"/>
    <w:rsid w:val="00FA1F7D"/>
    <w:rsid w:val="00FC759D"/>
    <w:rsid w:val="00FE24F6"/>
    <w:rsid w:val="00F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564F2C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F3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aconspirata.blogspot.com/2009/04/pre-conceitos-estereotipos-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aconspirata.blogspot.com/2009/04/pre-conceitos-estereotipos-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onspirata.blogspot.com/2009/04/pre-conceitos-estereotipos-e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utapopularonline.org/index.php/pais/96-local/1419-radar-da-madeira-um-monte-de-sucata-no-pico-do-areei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radar+no+pico+do+areeiro&amp;rlz=1C1ISCS_pt-PTPT976PT976&amp;sxsrf=AOaemvJ5R67I1CGhfuyfylFkBON-6xj1AQ:1641586233295&amp;source=lnms&amp;tbm=isch&amp;sa=X&amp;sqi=2&amp;ved=2ahUKEwjvgbaiuaD1AhVHR2wGHVcsCvkQ_AUoAXoECAIQAw&amp;biw=1366&amp;bih=649&amp;dpr=1" TargetMode="External"/><Relationship Id="rId14" Type="http://schemas.openxmlformats.org/officeDocument/2006/relationships/hyperlink" Target="http://aconspirata.blogspot.com/2009/04/pre-conceitos-estereotipos-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1565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10000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</dc:creator>
  <cp:lastModifiedBy>Daniel Magno Travessas Abreu</cp:lastModifiedBy>
  <cp:revision>50</cp:revision>
  <cp:lastPrinted>2010-11-24T18:59:00Z</cp:lastPrinted>
  <dcterms:created xsi:type="dcterms:W3CDTF">2021-05-04T14:53:00Z</dcterms:created>
  <dcterms:modified xsi:type="dcterms:W3CDTF">2022-02-17T12:24:00Z</dcterms:modified>
</cp:coreProperties>
</file>