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15"/>
        <w:gridCol w:w="6024"/>
        <w:gridCol w:w="2201"/>
      </w:tblGrid>
      <w:tr>
        <w:trPr>
          <w:trHeight w:val="1610" w:hRule="atLeast"/>
        </w:trPr>
        <w:tc>
          <w:tcPr>
            <w:tcW w:w="2515" w:type="dxa"/>
          </w:tcPr>
          <w:p>
            <w:pPr>
              <w:pStyle w:val="TableParagraph"/>
              <w:spacing w:before="0"/>
              <w:rPr>
                <w:sz w:val="20"/>
              </w:rPr>
            </w:pPr>
          </w:p>
          <w:p>
            <w:pPr>
              <w:pStyle w:val="TableParagraph"/>
              <w:spacing w:before="10"/>
              <w:rPr>
                <w:sz w:val="11"/>
              </w:rPr>
            </w:pPr>
          </w:p>
          <w:p>
            <w:pPr>
              <w:pStyle w:val="TableParagraph"/>
              <w:spacing w:before="0"/>
              <w:ind w:left="17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16751" cy="534924"/>
                  <wp:effectExtent l="0" t="0" r="0" b="0"/>
                  <wp:docPr id="1" name="image1.jpeg" descr="Uma imagem com texto  Descrição gerada automaticamente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51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</w:tc>
        <w:tc>
          <w:tcPr>
            <w:tcW w:w="6024" w:type="dxa"/>
          </w:tcPr>
          <w:p>
            <w:pPr>
              <w:pStyle w:val="TableParagraph"/>
              <w:spacing w:line="289" w:lineRule="exact" w:before="0"/>
              <w:ind w:left="100" w:right="96"/>
              <w:jc w:val="center"/>
              <w:rPr>
                <w:rFonts w:ascii="Arial" w:hAnsi="Arial"/>
                <w:b/>
                <w:sz w:val="26"/>
              </w:rPr>
            </w:pPr>
            <w:r>
              <w:rPr>
                <w:rFonts w:ascii="Arial" w:hAnsi="Arial"/>
                <w:b/>
                <w:sz w:val="26"/>
              </w:rPr>
              <w:t>INSTITUTO PARA A QUALIFICAÇÃO, IP – RAM</w:t>
            </w:r>
          </w:p>
          <w:p>
            <w:pPr>
              <w:pStyle w:val="TableParagraph"/>
              <w:spacing w:line="298" w:lineRule="exact" w:before="1"/>
              <w:ind w:left="100" w:right="9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sz w:val="26"/>
              </w:rPr>
              <w:t>Escola Profissional Dr. Francisco Fernandes</w:t>
            </w:r>
          </w:p>
          <w:p>
            <w:pPr>
              <w:pStyle w:val="TableParagraph"/>
              <w:spacing w:line="298" w:lineRule="exact" w:before="0"/>
              <w:ind w:left="100" w:right="91"/>
              <w:jc w:val="center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Curso de Educação e Formação de Adultos</w:t>
            </w:r>
          </w:p>
          <w:p>
            <w:pPr>
              <w:pStyle w:val="TableParagraph"/>
              <w:spacing w:before="1"/>
              <w:ind w:left="218" w:right="153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(</w:t>
            </w:r>
            <w:r>
              <w:rPr>
                <w:sz w:val="18"/>
              </w:rPr>
              <w:t>Portaria n.º 80/2008, de 27 de junho, alterada pelas Portarias n.º 194/2008, de 3 de novembro e n.º 74/2011, de 30 de junho</w:t>
            </w:r>
            <w:r>
              <w:rPr>
                <w:rFonts w:ascii="Arial" w:hAnsi="Arial"/>
                <w:sz w:val="18"/>
              </w:rPr>
              <w:t>)</w:t>
            </w:r>
          </w:p>
          <w:p>
            <w:pPr>
              <w:pStyle w:val="TableParagraph"/>
              <w:spacing w:line="286" w:lineRule="exact" w:before="0"/>
              <w:ind w:left="100" w:right="93"/>
              <w:jc w:val="center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Nível Secundário (Dupla Certificação)</w:t>
            </w:r>
          </w:p>
        </w:tc>
        <w:tc>
          <w:tcPr>
            <w:tcW w:w="2201" w:type="dxa"/>
          </w:tcPr>
          <w:p>
            <w:pPr>
              <w:pStyle w:val="TableParagraph"/>
              <w:spacing w:before="0"/>
              <w:rPr>
                <w:sz w:val="26"/>
              </w:rPr>
            </w:pPr>
          </w:p>
          <w:p>
            <w:pPr>
              <w:pStyle w:val="TableParagraph"/>
              <w:spacing w:line="276" w:lineRule="exact" w:before="233"/>
              <w:ind w:left="703" w:right="686"/>
              <w:jc w:val="center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Turma:</w:t>
            </w:r>
          </w:p>
          <w:p>
            <w:pPr>
              <w:pStyle w:val="TableParagraph"/>
              <w:spacing w:line="253" w:lineRule="exact" w:before="0"/>
              <w:ind w:left="697" w:right="686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TIS2</w:t>
            </w:r>
          </w:p>
        </w:tc>
      </w:tr>
    </w:tbl>
    <w:p>
      <w:pPr>
        <w:tabs>
          <w:tab w:pos="5920" w:val="left" w:leader="none"/>
        </w:tabs>
        <w:spacing w:line="238" w:lineRule="exact" w:before="0"/>
        <w:ind w:left="0" w:right="575" w:firstLine="0"/>
        <w:jc w:val="right"/>
        <w:rPr>
          <w:rFonts w:ascii="Calibri" w:hAnsi="Calibri"/>
          <w:sz w:val="20"/>
        </w:rPr>
      </w:pPr>
      <w:r>
        <w:rPr>
          <w:rFonts w:ascii="Calibri" w:hAnsi="Calibri"/>
          <w:b/>
          <w:sz w:val="20"/>
        </w:rPr>
        <w:t>Área de competência-chave:</w:t>
      </w:r>
      <w:r>
        <w:rPr>
          <w:rFonts w:ascii="Calibri" w:hAnsi="Calibri"/>
          <w:b/>
          <w:spacing w:val="-9"/>
          <w:sz w:val="20"/>
        </w:rPr>
        <w:t> </w:t>
      </w:r>
      <w:r>
        <w:rPr>
          <w:rFonts w:ascii="Calibri" w:hAnsi="Calibri"/>
          <w:sz w:val="20"/>
        </w:rPr>
        <w:t>Tecnologias</w:t>
      </w:r>
      <w:r>
        <w:rPr>
          <w:rFonts w:ascii="Calibri" w:hAnsi="Calibri"/>
          <w:spacing w:val="-1"/>
          <w:sz w:val="20"/>
        </w:rPr>
        <w:t> </w:t>
      </w:r>
      <w:r>
        <w:rPr>
          <w:rFonts w:ascii="Calibri" w:hAnsi="Calibri"/>
          <w:sz w:val="20"/>
        </w:rPr>
        <w:t>3</w:t>
        <w:tab/>
      </w:r>
      <w:r>
        <w:rPr>
          <w:rFonts w:ascii="Calibri" w:hAnsi="Calibri"/>
          <w:b/>
          <w:i/>
          <w:color w:val="404040"/>
          <w:sz w:val="20"/>
        </w:rPr>
        <w:t>Unidade de Competência: </w:t>
      </w:r>
      <w:r>
        <w:rPr>
          <w:rFonts w:ascii="Calibri" w:hAnsi="Calibri"/>
          <w:color w:val="404040"/>
          <w:sz w:val="20"/>
        </w:rPr>
        <w:t>M3 – Folha de</w:t>
      </w:r>
      <w:r>
        <w:rPr>
          <w:rFonts w:ascii="Calibri" w:hAnsi="Calibri"/>
          <w:color w:val="404040"/>
          <w:spacing w:val="-24"/>
          <w:sz w:val="20"/>
        </w:rPr>
        <w:t> </w:t>
      </w:r>
      <w:r>
        <w:rPr>
          <w:rFonts w:ascii="Calibri" w:hAnsi="Calibri"/>
          <w:color w:val="404040"/>
          <w:sz w:val="20"/>
        </w:rPr>
        <w:t>Cálculo</w:t>
      </w:r>
    </w:p>
    <w:p>
      <w:pPr>
        <w:spacing w:before="36"/>
        <w:ind w:left="0" w:right="576" w:firstLine="0"/>
        <w:jc w:val="right"/>
        <w:rPr>
          <w:rFonts w:ascii="Calibri" w:hAnsi="Calibri"/>
          <w:sz w:val="20"/>
        </w:rPr>
      </w:pPr>
      <w:r>
        <w:rPr>
          <w:rFonts w:ascii="Calibri" w:hAnsi="Calibri"/>
          <w:color w:val="404040"/>
          <w:sz w:val="20"/>
        </w:rPr>
        <w:t>–</w:t>
      </w:r>
      <w:r>
        <w:rPr>
          <w:rFonts w:ascii="Calibri" w:hAnsi="Calibri"/>
          <w:color w:val="404040"/>
          <w:spacing w:val="-8"/>
          <w:sz w:val="20"/>
        </w:rPr>
        <w:t> </w:t>
      </w:r>
      <w:r>
        <w:rPr>
          <w:rFonts w:ascii="Calibri" w:hAnsi="Calibri"/>
          <w:color w:val="404040"/>
          <w:sz w:val="20"/>
        </w:rPr>
        <w:t>Funções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6"/>
        </w:rPr>
      </w:pPr>
    </w:p>
    <w:p>
      <w:pPr>
        <w:spacing w:before="0"/>
        <w:ind w:left="4435" w:right="4157" w:firstLine="0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Ficha de Trabalho Nº8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188" w:after="0"/>
        <w:ind w:left="593" w:right="0" w:hanging="361"/>
        <w:jc w:val="left"/>
        <w:rPr>
          <w:sz w:val="22"/>
        </w:rPr>
      </w:pPr>
      <w:r>
        <w:rPr>
          <w:b/>
          <w:sz w:val="22"/>
        </w:rPr>
        <w:t>Abra</w:t>
      </w:r>
      <w:r>
        <w:rPr>
          <w:b/>
          <w:spacing w:val="-8"/>
          <w:sz w:val="22"/>
        </w:rPr>
        <w:t> </w:t>
      </w:r>
      <w:r>
        <w:rPr>
          <w:sz w:val="22"/>
        </w:rPr>
        <w:t>uma</w:t>
      </w:r>
      <w:r>
        <w:rPr>
          <w:spacing w:val="-9"/>
          <w:sz w:val="22"/>
        </w:rPr>
        <w:t> </w:t>
      </w:r>
      <w:r>
        <w:rPr>
          <w:sz w:val="22"/>
        </w:rPr>
        <w:t>novo</w:t>
      </w:r>
      <w:r>
        <w:rPr>
          <w:spacing w:val="-9"/>
          <w:sz w:val="22"/>
        </w:rPr>
        <w:t> </w:t>
      </w:r>
      <w:r>
        <w:rPr>
          <w:sz w:val="22"/>
        </w:rPr>
        <w:t>Livro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9"/>
          <w:sz w:val="22"/>
        </w:rPr>
        <w:t> </w:t>
      </w:r>
      <w:r>
        <w:rPr>
          <w:sz w:val="22"/>
        </w:rPr>
        <w:t>cálculo</w:t>
      </w:r>
      <w:r>
        <w:rPr>
          <w:spacing w:val="-8"/>
          <w:sz w:val="22"/>
        </w:rPr>
        <w:t> </w:t>
      </w:r>
      <w:r>
        <w:rPr>
          <w:sz w:val="22"/>
        </w:rPr>
        <w:t>e</w:t>
      </w:r>
      <w:r>
        <w:rPr>
          <w:spacing w:val="-9"/>
          <w:sz w:val="22"/>
        </w:rPr>
        <w:t> </w:t>
      </w:r>
      <w:r>
        <w:rPr>
          <w:sz w:val="22"/>
        </w:rPr>
        <w:t>guarde</w:t>
      </w:r>
      <w:r>
        <w:rPr>
          <w:spacing w:val="-8"/>
          <w:sz w:val="22"/>
        </w:rPr>
        <w:t> </w:t>
      </w:r>
      <w:r>
        <w:rPr>
          <w:sz w:val="22"/>
        </w:rPr>
        <w:t>com</w:t>
      </w:r>
      <w:r>
        <w:rPr>
          <w:spacing w:val="-8"/>
          <w:sz w:val="22"/>
        </w:rPr>
        <w:t> </w:t>
      </w:r>
      <w:r>
        <w:rPr>
          <w:sz w:val="22"/>
        </w:rPr>
        <w:t>o</w:t>
      </w:r>
      <w:r>
        <w:rPr>
          <w:spacing w:val="-8"/>
          <w:sz w:val="22"/>
        </w:rPr>
        <w:t> </w:t>
      </w:r>
      <w:r>
        <w:rPr>
          <w:sz w:val="22"/>
        </w:rPr>
        <w:t>nome</w:t>
      </w:r>
      <w:r>
        <w:rPr>
          <w:spacing w:val="-9"/>
          <w:sz w:val="22"/>
        </w:rPr>
        <w:t> </w:t>
      </w:r>
      <w:r>
        <w:rPr>
          <w:b/>
          <w:sz w:val="22"/>
        </w:rPr>
        <w:t>FT8_&lt;1º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último</w:t>
      </w:r>
      <w:r>
        <w:rPr>
          <w:b/>
          <w:spacing w:val="-9"/>
          <w:sz w:val="22"/>
        </w:rPr>
        <w:t> </w:t>
      </w:r>
      <w:r>
        <w:rPr>
          <w:b/>
          <w:sz w:val="22"/>
        </w:rPr>
        <w:t>Nome&gt;_&lt;Nº&gt;</w:t>
      </w:r>
      <w:r>
        <w:rPr>
          <w:sz w:val="22"/>
        </w:rPr>
        <w:t>.</w:t>
      </w: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0" w:val="left" w:leader="none"/>
        </w:tabs>
        <w:spacing w:line="240" w:lineRule="auto" w:before="134" w:after="0"/>
        <w:ind w:left="1649" w:right="0" w:hanging="1057"/>
        <w:jc w:val="left"/>
        <w:rPr>
          <w:b/>
          <w:sz w:val="22"/>
        </w:rPr>
      </w:pPr>
      <w:r>
        <w:rPr>
          <w:b/>
          <w:sz w:val="22"/>
        </w:rPr>
        <w:t>Exemplo: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FT8_JorgeSousa_Nº21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360" w:lineRule="auto" w:before="133" w:after="0"/>
        <w:ind w:left="593" w:right="234" w:hanging="360"/>
        <w:jc w:val="left"/>
        <w:rPr>
          <w:sz w:val="22"/>
        </w:rPr>
      </w:pPr>
      <w:r>
        <w:rPr>
          <w:b/>
          <w:sz w:val="22"/>
        </w:rPr>
        <w:t>Elabore</w:t>
      </w:r>
      <w:r>
        <w:rPr>
          <w:b/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seguinte</w:t>
      </w:r>
      <w:r>
        <w:rPr>
          <w:spacing w:val="-5"/>
          <w:sz w:val="22"/>
        </w:rPr>
        <w:t> </w:t>
      </w:r>
      <w:r>
        <w:rPr>
          <w:sz w:val="22"/>
        </w:rPr>
        <w:t>tabela,</w:t>
      </w:r>
      <w:r>
        <w:rPr>
          <w:spacing w:val="-4"/>
          <w:sz w:val="22"/>
        </w:rPr>
        <w:t> </w:t>
      </w:r>
      <w:r>
        <w:rPr>
          <w:sz w:val="22"/>
        </w:rPr>
        <w:t>representativa</w:t>
      </w:r>
      <w:r>
        <w:rPr>
          <w:spacing w:val="-6"/>
          <w:sz w:val="22"/>
        </w:rPr>
        <w:t> </w:t>
      </w:r>
      <w:r>
        <w:rPr>
          <w:sz w:val="22"/>
        </w:rPr>
        <w:t>dos</w:t>
      </w:r>
      <w:r>
        <w:rPr>
          <w:spacing w:val="-5"/>
          <w:sz w:val="22"/>
        </w:rPr>
        <w:t> </w:t>
      </w:r>
      <w:r>
        <w:rPr>
          <w:sz w:val="22"/>
        </w:rPr>
        <w:t>preços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alguns</w:t>
      </w:r>
      <w:r>
        <w:rPr>
          <w:spacing w:val="-9"/>
          <w:sz w:val="22"/>
        </w:rPr>
        <w:t> </w:t>
      </w:r>
      <w:r>
        <w:rPr>
          <w:sz w:val="22"/>
        </w:rPr>
        <w:t>jogos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computadores</w:t>
      </w:r>
      <w:r>
        <w:rPr>
          <w:spacing w:val="-5"/>
          <w:sz w:val="22"/>
        </w:rPr>
        <w:t> </w:t>
      </w:r>
      <w:r>
        <w:rPr>
          <w:sz w:val="22"/>
        </w:rPr>
        <w:t>em três lojas, ficando “</w:t>
      </w:r>
      <w:r>
        <w:rPr>
          <w:b/>
          <w:sz w:val="22"/>
        </w:rPr>
        <w:t>Jogos</w:t>
      </w:r>
      <w:r>
        <w:rPr>
          <w:sz w:val="22"/>
        </w:rPr>
        <w:t>” na célula</w:t>
      </w:r>
      <w:r>
        <w:rPr>
          <w:spacing w:val="-8"/>
          <w:sz w:val="22"/>
        </w:rPr>
        <w:t> </w:t>
      </w:r>
      <w:r>
        <w:rPr>
          <w:b/>
          <w:sz w:val="22"/>
        </w:rPr>
        <w:t>A1</w:t>
      </w:r>
      <w:r>
        <w:rPr>
          <w:sz w:val="22"/>
        </w:rPr>
        <w:t>.</w:t>
      </w:r>
    </w:p>
    <w:tbl>
      <w:tblPr>
        <w:tblW w:w="0" w:type="auto"/>
        <w:jc w:val="left"/>
        <w:tblInd w:w="1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6"/>
        <w:gridCol w:w="1135"/>
        <w:gridCol w:w="1841"/>
        <w:gridCol w:w="1618"/>
      </w:tblGrid>
      <w:tr>
        <w:trPr>
          <w:trHeight w:val="268" w:hRule="atLeast"/>
        </w:trPr>
        <w:tc>
          <w:tcPr>
            <w:tcW w:w="3096" w:type="dxa"/>
            <w:shd w:val="clear" w:color="auto" w:fill="E6E6E6"/>
          </w:tcPr>
          <w:p>
            <w:pPr>
              <w:pStyle w:val="TableParagraph"/>
              <w:spacing w:line="229" w:lineRule="exact"/>
              <w:ind w:left="268" w:right="257"/>
              <w:jc w:val="center"/>
              <w:rPr>
                <w:sz w:val="20"/>
              </w:rPr>
            </w:pPr>
            <w:r>
              <w:rPr>
                <w:sz w:val="20"/>
              </w:rPr>
              <w:t>Jogos</w:t>
            </w:r>
          </w:p>
        </w:tc>
        <w:tc>
          <w:tcPr>
            <w:tcW w:w="1135" w:type="dxa"/>
            <w:shd w:val="clear" w:color="auto" w:fill="E6E6E6"/>
          </w:tcPr>
          <w:p>
            <w:pPr>
              <w:pStyle w:val="TableParagraph"/>
              <w:spacing w:line="229" w:lineRule="exact"/>
              <w:ind w:right="276"/>
              <w:jc w:val="right"/>
              <w:rPr>
                <w:sz w:val="20"/>
              </w:rPr>
            </w:pPr>
            <w:r>
              <w:rPr>
                <w:sz w:val="20"/>
              </w:rPr>
              <w:t>Loja A</w:t>
            </w:r>
          </w:p>
        </w:tc>
        <w:tc>
          <w:tcPr>
            <w:tcW w:w="1841" w:type="dxa"/>
            <w:shd w:val="clear" w:color="auto" w:fill="E6E6E6"/>
          </w:tcPr>
          <w:p>
            <w:pPr>
              <w:pStyle w:val="TableParagraph"/>
              <w:spacing w:line="229" w:lineRule="exact"/>
              <w:ind w:left="643"/>
              <w:rPr>
                <w:sz w:val="20"/>
              </w:rPr>
            </w:pPr>
            <w:r>
              <w:rPr>
                <w:sz w:val="20"/>
              </w:rPr>
              <w:t>Loja B</w:t>
            </w:r>
          </w:p>
        </w:tc>
        <w:tc>
          <w:tcPr>
            <w:tcW w:w="1618" w:type="dxa"/>
            <w:shd w:val="clear" w:color="auto" w:fill="E6E6E6"/>
          </w:tcPr>
          <w:p>
            <w:pPr>
              <w:pStyle w:val="TableParagraph"/>
              <w:spacing w:line="229" w:lineRule="exact"/>
              <w:ind w:left="532"/>
              <w:rPr>
                <w:sz w:val="20"/>
              </w:rPr>
            </w:pPr>
            <w:r>
              <w:rPr>
                <w:sz w:val="20"/>
              </w:rPr>
              <w:t>Loja C</w:t>
            </w:r>
          </w:p>
        </w:tc>
      </w:tr>
      <w:tr>
        <w:trPr>
          <w:trHeight w:val="268" w:hRule="atLeast"/>
        </w:trPr>
        <w:tc>
          <w:tcPr>
            <w:tcW w:w="3096" w:type="dxa"/>
          </w:tcPr>
          <w:p>
            <w:pPr>
              <w:pStyle w:val="TableParagraph"/>
              <w:spacing w:line="229" w:lineRule="exact"/>
              <w:ind w:left="268" w:right="257"/>
              <w:jc w:val="center"/>
              <w:rPr>
                <w:sz w:val="20"/>
              </w:rPr>
            </w:pPr>
            <w:r>
              <w:rPr>
                <w:sz w:val="20"/>
              </w:rPr>
              <w:t>God of War</w:t>
            </w:r>
          </w:p>
        </w:tc>
        <w:tc>
          <w:tcPr>
            <w:tcW w:w="1135" w:type="dxa"/>
          </w:tcPr>
          <w:p>
            <w:pPr>
              <w:pStyle w:val="TableParagraph"/>
              <w:spacing w:line="229" w:lineRule="exact"/>
              <w:ind w:right="330"/>
              <w:jc w:val="right"/>
              <w:rPr>
                <w:sz w:val="20"/>
              </w:rPr>
            </w:pPr>
            <w:r>
              <w:rPr>
                <w:sz w:val="20"/>
              </w:rPr>
              <w:t>56,30</w:t>
            </w:r>
          </w:p>
        </w:tc>
        <w:tc>
          <w:tcPr>
            <w:tcW w:w="1841" w:type="dxa"/>
          </w:tcPr>
          <w:p>
            <w:pPr>
              <w:pStyle w:val="TableParagraph"/>
              <w:spacing w:line="229" w:lineRule="exact"/>
              <w:ind w:left="693"/>
              <w:rPr>
                <w:sz w:val="20"/>
              </w:rPr>
            </w:pPr>
            <w:r>
              <w:rPr>
                <w:sz w:val="20"/>
              </w:rPr>
              <w:t>69,60</w:t>
            </w:r>
          </w:p>
        </w:tc>
        <w:tc>
          <w:tcPr>
            <w:tcW w:w="1618" w:type="dxa"/>
          </w:tcPr>
          <w:p>
            <w:pPr>
              <w:pStyle w:val="TableParagraph"/>
              <w:spacing w:line="229" w:lineRule="exact"/>
              <w:ind w:left="580"/>
              <w:rPr>
                <w:sz w:val="20"/>
              </w:rPr>
            </w:pPr>
            <w:r>
              <w:rPr>
                <w:sz w:val="20"/>
              </w:rPr>
              <w:t>78,70</w:t>
            </w:r>
          </w:p>
        </w:tc>
      </w:tr>
      <w:tr>
        <w:trPr>
          <w:trHeight w:val="280" w:hRule="atLeast"/>
        </w:trPr>
        <w:tc>
          <w:tcPr>
            <w:tcW w:w="3096" w:type="dxa"/>
          </w:tcPr>
          <w:p>
            <w:pPr>
              <w:pStyle w:val="TableParagraph"/>
              <w:spacing w:before="24"/>
              <w:ind w:left="268" w:right="262"/>
              <w:jc w:val="center"/>
              <w:rPr>
                <w:sz w:val="20"/>
              </w:rPr>
            </w:pPr>
            <w:r>
              <w:rPr>
                <w:sz w:val="20"/>
              </w:rPr>
              <w:t>Harry Potter: Magic Awakened</w:t>
            </w:r>
          </w:p>
        </w:tc>
        <w:tc>
          <w:tcPr>
            <w:tcW w:w="1135" w:type="dxa"/>
          </w:tcPr>
          <w:p>
            <w:pPr>
              <w:pStyle w:val="TableParagraph"/>
              <w:spacing w:before="24"/>
              <w:ind w:right="330"/>
              <w:jc w:val="right"/>
              <w:rPr>
                <w:sz w:val="20"/>
              </w:rPr>
            </w:pPr>
            <w:r>
              <w:rPr>
                <w:sz w:val="20"/>
              </w:rPr>
              <w:t>45,90</w:t>
            </w:r>
          </w:p>
        </w:tc>
        <w:tc>
          <w:tcPr>
            <w:tcW w:w="1841" w:type="dxa"/>
          </w:tcPr>
          <w:p>
            <w:pPr>
              <w:pStyle w:val="TableParagraph"/>
              <w:spacing w:before="24"/>
              <w:ind w:left="693"/>
              <w:rPr>
                <w:sz w:val="20"/>
              </w:rPr>
            </w:pPr>
            <w:r>
              <w:rPr>
                <w:sz w:val="20"/>
              </w:rPr>
              <w:t>66,40</w:t>
            </w:r>
          </w:p>
        </w:tc>
        <w:tc>
          <w:tcPr>
            <w:tcW w:w="1618" w:type="dxa"/>
          </w:tcPr>
          <w:p>
            <w:pPr>
              <w:pStyle w:val="TableParagraph"/>
              <w:spacing w:before="24"/>
              <w:ind w:left="580"/>
              <w:rPr>
                <w:sz w:val="20"/>
              </w:rPr>
            </w:pPr>
            <w:r>
              <w:rPr>
                <w:sz w:val="20"/>
              </w:rPr>
              <w:t>52,90</w:t>
            </w:r>
          </w:p>
        </w:tc>
      </w:tr>
      <w:tr>
        <w:trPr>
          <w:trHeight w:val="268" w:hRule="atLeast"/>
        </w:trPr>
        <w:tc>
          <w:tcPr>
            <w:tcW w:w="3096" w:type="dxa"/>
          </w:tcPr>
          <w:p>
            <w:pPr>
              <w:pStyle w:val="TableParagraph"/>
              <w:spacing w:line="229" w:lineRule="exact"/>
              <w:ind w:left="268" w:right="258"/>
              <w:jc w:val="center"/>
              <w:rPr>
                <w:sz w:val="20"/>
              </w:rPr>
            </w:pPr>
            <w:r>
              <w:rPr>
                <w:sz w:val="20"/>
              </w:rPr>
              <w:t>Borderlands 3</w:t>
            </w:r>
          </w:p>
        </w:tc>
        <w:tc>
          <w:tcPr>
            <w:tcW w:w="1135" w:type="dxa"/>
          </w:tcPr>
          <w:p>
            <w:pPr>
              <w:pStyle w:val="TableParagraph"/>
              <w:spacing w:line="229" w:lineRule="exact"/>
              <w:ind w:right="330"/>
              <w:jc w:val="right"/>
              <w:rPr>
                <w:sz w:val="20"/>
              </w:rPr>
            </w:pPr>
            <w:r>
              <w:rPr>
                <w:sz w:val="20"/>
              </w:rPr>
              <w:t>44,70</w:t>
            </w:r>
          </w:p>
        </w:tc>
        <w:tc>
          <w:tcPr>
            <w:tcW w:w="1841" w:type="dxa"/>
          </w:tcPr>
          <w:p>
            <w:pPr>
              <w:pStyle w:val="TableParagraph"/>
              <w:spacing w:line="229" w:lineRule="exact"/>
              <w:ind w:left="693"/>
              <w:rPr>
                <w:sz w:val="20"/>
              </w:rPr>
            </w:pPr>
            <w:r>
              <w:rPr>
                <w:sz w:val="20"/>
              </w:rPr>
              <w:t>55,00</w:t>
            </w:r>
          </w:p>
        </w:tc>
        <w:tc>
          <w:tcPr>
            <w:tcW w:w="1618" w:type="dxa"/>
          </w:tcPr>
          <w:p>
            <w:pPr>
              <w:pStyle w:val="TableParagraph"/>
              <w:spacing w:line="229" w:lineRule="exact"/>
              <w:ind w:left="580"/>
              <w:rPr>
                <w:sz w:val="20"/>
              </w:rPr>
            </w:pPr>
            <w:r>
              <w:rPr>
                <w:sz w:val="20"/>
              </w:rPr>
              <w:t>69,90</w:t>
            </w:r>
          </w:p>
        </w:tc>
      </w:tr>
      <w:tr>
        <w:trPr>
          <w:trHeight w:val="268" w:hRule="atLeast"/>
        </w:trPr>
        <w:tc>
          <w:tcPr>
            <w:tcW w:w="3096" w:type="dxa"/>
          </w:tcPr>
          <w:p>
            <w:pPr>
              <w:pStyle w:val="TableParagraph"/>
              <w:spacing w:line="229" w:lineRule="exact"/>
              <w:ind w:left="268" w:right="257"/>
              <w:jc w:val="center"/>
              <w:rPr>
                <w:sz w:val="20"/>
              </w:rPr>
            </w:pPr>
            <w:r>
              <w:rPr>
                <w:sz w:val="20"/>
              </w:rPr>
              <w:t>Shadow of the Tomb Raider</w:t>
            </w:r>
          </w:p>
        </w:tc>
        <w:tc>
          <w:tcPr>
            <w:tcW w:w="1135" w:type="dxa"/>
          </w:tcPr>
          <w:p>
            <w:pPr>
              <w:pStyle w:val="TableParagraph"/>
              <w:spacing w:line="229" w:lineRule="exact"/>
              <w:ind w:right="330"/>
              <w:jc w:val="right"/>
              <w:rPr>
                <w:sz w:val="20"/>
              </w:rPr>
            </w:pPr>
            <w:r>
              <w:rPr>
                <w:sz w:val="20"/>
              </w:rPr>
              <w:t>72,00</w:t>
            </w:r>
          </w:p>
        </w:tc>
        <w:tc>
          <w:tcPr>
            <w:tcW w:w="1841" w:type="dxa"/>
          </w:tcPr>
          <w:p>
            <w:pPr>
              <w:pStyle w:val="TableParagraph"/>
              <w:spacing w:line="229" w:lineRule="exact"/>
              <w:ind w:left="693"/>
              <w:rPr>
                <w:sz w:val="20"/>
              </w:rPr>
            </w:pPr>
            <w:r>
              <w:rPr>
                <w:sz w:val="20"/>
              </w:rPr>
              <w:t>63,80</w:t>
            </w:r>
          </w:p>
        </w:tc>
        <w:tc>
          <w:tcPr>
            <w:tcW w:w="1618" w:type="dxa"/>
          </w:tcPr>
          <w:p>
            <w:pPr>
              <w:pStyle w:val="TableParagraph"/>
              <w:spacing w:line="229" w:lineRule="exact"/>
              <w:ind w:left="580"/>
              <w:rPr>
                <w:sz w:val="20"/>
              </w:rPr>
            </w:pPr>
            <w:r>
              <w:rPr>
                <w:sz w:val="20"/>
              </w:rPr>
              <w:t>59,50</w:t>
            </w:r>
          </w:p>
        </w:tc>
      </w:tr>
      <w:tr>
        <w:trPr>
          <w:trHeight w:val="268" w:hRule="atLeast"/>
        </w:trPr>
        <w:tc>
          <w:tcPr>
            <w:tcW w:w="3096" w:type="dxa"/>
          </w:tcPr>
          <w:p>
            <w:pPr>
              <w:pStyle w:val="TableParagraph"/>
              <w:spacing w:line="229" w:lineRule="exact"/>
              <w:ind w:left="268" w:right="260"/>
              <w:jc w:val="center"/>
              <w:rPr>
                <w:sz w:val="20"/>
              </w:rPr>
            </w:pPr>
            <w:r>
              <w:rPr>
                <w:sz w:val="20"/>
              </w:rPr>
              <w:t>Resident Evil 3</w:t>
            </w:r>
          </w:p>
        </w:tc>
        <w:tc>
          <w:tcPr>
            <w:tcW w:w="1135" w:type="dxa"/>
          </w:tcPr>
          <w:p>
            <w:pPr>
              <w:pStyle w:val="TableParagraph"/>
              <w:spacing w:line="229" w:lineRule="exact"/>
              <w:ind w:right="330"/>
              <w:jc w:val="right"/>
              <w:rPr>
                <w:sz w:val="20"/>
              </w:rPr>
            </w:pPr>
            <w:r>
              <w:rPr>
                <w:sz w:val="20"/>
              </w:rPr>
              <w:t>38,45</w:t>
            </w:r>
          </w:p>
        </w:tc>
        <w:tc>
          <w:tcPr>
            <w:tcW w:w="1841" w:type="dxa"/>
          </w:tcPr>
          <w:p>
            <w:pPr>
              <w:pStyle w:val="TableParagraph"/>
              <w:spacing w:line="229" w:lineRule="exact"/>
              <w:ind w:left="693"/>
              <w:rPr>
                <w:sz w:val="20"/>
              </w:rPr>
            </w:pPr>
            <w:r>
              <w:rPr>
                <w:sz w:val="20"/>
              </w:rPr>
              <w:t>52,50</w:t>
            </w:r>
          </w:p>
        </w:tc>
        <w:tc>
          <w:tcPr>
            <w:tcW w:w="1618" w:type="dxa"/>
          </w:tcPr>
          <w:p>
            <w:pPr>
              <w:pStyle w:val="TableParagraph"/>
              <w:spacing w:line="229" w:lineRule="exact"/>
              <w:ind w:left="580"/>
              <w:rPr>
                <w:sz w:val="20"/>
              </w:rPr>
            </w:pPr>
            <w:r>
              <w:rPr>
                <w:sz w:val="20"/>
              </w:rPr>
              <w:t>62,50</w:t>
            </w:r>
          </w:p>
        </w:tc>
      </w:tr>
      <w:tr>
        <w:trPr>
          <w:trHeight w:val="268" w:hRule="atLeast"/>
        </w:trPr>
        <w:tc>
          <w:tcPr>
            <w:tcW w:w="3096" w:type="dxa"/>
          </w:tcPr>
          <w:p>
            <w:pPr>
              <w:pStyle w:val="TableParagraph"/>
              <w:spacing w:line="229" w:lineRule="exact"/>
              <w:ind w:left="268" w:right="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Total</w:t>
            </w:r>
          </w:p>
        </w:tc>
        <w:tc>
          <w:tcPr>
            <w:tcW w:w="11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66" w:hRule="atLeast"/>
        </w:trPr>
        <w:tc>
          <w:tcPr>
            <w:tcW w:w="3096" w:type="dxa"/>
          </w:tcPr>
          <w:p>
            <w:pPr>
              <w:pStyle w:val="TableParagraph"/>
              <w:spacing w:line="227" w:lineRule="exact"/>
              <w:ind w:left="265" w:right="2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Média</w:t>
            </w:r>
          </w:p>
        </w:tc>
        <w:tc>
          <w:tcPr>
            <w:tcW w:w="11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096" w:type="dxa"/>
          </w:tcPr>
          <w:p>
            <w:pPr>
              <w:pStyle w:val="TableParagraph"/>
              <w:spacing w:line="229" w:lineRule="exact"/>
              <w:ind w:left="268" w:right="25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Máximo</w:t>
            </w:r>
          </w:p>
        </w:tc>
        <w:tc>
          <w:tcPr>
            <w:tcW w:w="11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3096" w:type="dxa"/>
          </w:tcPr>
          <w:p>
            <w:pPr>
              <w:pStyle w:val="TableParagraph"/>
              <w:spacing w:line="229" w:lineRule="exact"/>
              <w:ind w:left="268" w:right="2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Mínimo</w:t>
            </w:r>
          </w:p>
        </w:tc>
        <w:tc>
          <w:tcPr>
            <w:tcW w:w="1135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  <w:tc>
          <w:tcPr>
            <w:tcW w:w="1618" w:type="dxa"/>
          </w:tcPr>
          <w:p>
            <w:pPr>
              <w:pStyle w:val="TableParagraph"/>
              <w:spacing w:before="0"/>
              <w:rPr>
                <w:sz w:val="18"/>
              </w:rPr>
            </w:pPr>
          </w:p>
        </w:tc>
      </w:tr>
    </w:tbl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0" w:after="0"/>
        <w:ind w:left="593" w:right="0" w:hanging="361"/>
        <w:jc w:val="left"/>
        <w:rPr>
          <w:sz w:val="22"/>
        </w:rPr>
      </w:pPr>
      <w:r>
        <w:rPr>
          <w:b/>
          <w:sz w:val="22"/>
        </w:rPr>
        <w:t>Altere </w:t>
      </w:r>
      <w:r>
        <w:rPr>
          <w:sz w:val="22"/>
        </w:rPr>
        <w:t>o nome da folha1 para </w:t>
      </w:r>
      <w:r>
        <w:rPr>
          <w:b/>
          <w:sz w:val="22"/>
        </w:rPr>
        <w:t>Preços </w:t>
      </w:r>
      <w:r>
        <w:rPr>
          <w:sz w:val="22"/>
        </w:rPr>
        <w:t>e mude a </w:t>
      </w:r>
      <w:r>
        <w:rPr>
          <w:b/>
          <w:sz w:val="22"/>
        </w:rPr>
        <w:t>cor </w:t>
      </w:r>
      <w:r>
        <w:rPr>
          <w:sz w:val="22"/>
        </w:rPr>
        <w:t>para uma a seu</w:t>
      </w:r>
      <w:r>
        <w:rPr>
          <w:spacing w:val="-22"/>
          <w:sz w:val="22"/>
        </w:rPr>
        <w:t> </w:t>
      </w:r>
      <w:r>
        <w:rPr>
          <w:sz w:val="22"/>
        </w:rPr>
        <w:t>critério.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133" w:after="0"/>
        <w:ind w:left="593" w:right="0" w:hanging="361"/>
        <w:jc w:val="left"/>
        <w:rPr>
          <w:sz w:val="22"/>
        </w:rPr>
      </w:pPr>
      <w:r>
        <w:rPr>
          <w:b/>
          <w:sz w:val="22"/>
        </w:rPr>
        <w:t>Formate </w:t>
      </w:r>
      <w:r>
        <w:rPr>
          <w:sz w:val="22"/>
        </w:rPr>
        <w:t>a tabela tendo em atenção os seguintes</w:t>
      </w:r>
      <w:r>
        <w:rPr>
          <w:spacing w:val="-6"/>
          <w:sz w:val="22"/>
        </w:rPr>
        <w:t> </w:t>
      </w:r>
      <w:r>
        <w:rPr>
          <w:sz w:val="22"/>
        </w:rPr>
        <w:t>dados:</w:t>
      </w: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0" w:val="left" w:leader="none"/>
        </w:tabs>
        <w:spacing w:line="240" w:lineRule="auto" w:before="133" w:after="0"/>
        <w:ind w:left="1649" w:right="0" w:hanging="1057"/>
        <w:jc w:val="left"/>
        <w:rPr>
          <w:sz w:val="22"/>
        </w:rPr>
      </w:pPr>
      <w:r>
        <w:rPr>
          <w:sz w:val="22"/>
        </w:rPr>
        <w:t>Valores numéricos com </w:t>
      </w:r>
      <w:r>
        <w:rPr>
          <w:b/>
          <w:sz w:val="22"/>
        </w:rPr>
        <w:t>formato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Euro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0" w:val="left" w:leader="none"/>
        </w:tabs>
        <w:spacing w:line="240" w:lineRule="auto" w:before="136" w:after="0"/>
        <w:ind w:left="1649" w:right="0" w:hanging="1057"/>
        <w:jc w:val="left"/>
        <w:rPr>
          <w:sz w:val="22"/>
        </w:rPr>
      </w:pPr>
      <w:r>
        <w:rPr>
          <w:sz w:val="22"/>
        </w:rPr>
        <w:t>Estilo do tipo de letra: </w:t>
      </w:r>
      <w:r>
        <w:rPr>
          <w:b/>
          <w:sz w:val="22"/>
        </w:rPr>
        <w:t>Comic Sans MS</w:t>
      </w:r>
      <w:r>
        <w:rPr>
          <w:sz w:val="22"/>
        </w:rPr>
        <w:t>, Tamanho</w:t>
      </w:r>
      <w:r>
        <w:rPr>
          <w:spacing w:val="-10"/>
          <w:sz w:val="22"/>
        </w:rPr>
        <w:t> </w:t>
      </w:r>
      <w:r>
        <w:rPr>
          <w:b/>
          <w:sz w:val="22"/>
        </w:rPr>
        <w:t>12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0" w:val="left" w:leader="none"/>
        </w:tabs>
        <w:spacing w:line="240" w:lineRule="auto" w:before="134" w:after="0"/>
        <w:ind w:left="1649" w:right="0" w:hanging="1057"/>
        <w:jc w:val="left"/>
        <w:rPr>
          <w:sz w:val="22"/>
        </w:rPr>
      </w:pPr>
      <w:r>
        <w:rPr>
          <w:sz w:val="22"/>
        </w:rPr>
        <w:t>Títulos: </w:t>
      </w:r>
      <w:r>
        <w:rPr>
          <w:b/>
          <w:sz w:val="22"/>
        </w:rPr>
        <w:t>Centrados</w:t>
      </w:r>
      <w:r>
        <w:rPr>
          <w:sz w:val="22"/>
        </w:rPr>
        <w:t>, Tamanho </w:t>
      </w:r>
      <w:r>
        <w:rPr>
          <w:b/>
          <w:sz w:val="22"/>
        </w:rPr>
        <w:t>14 </w:t>
      </w:r>
      <w:r>
        <w:rPr>
          <w:sz w:val="22"/>
        </w:rPr>
        <w:t>a </w:t>
      </w:r>
      <w:r>
        <w:rPr>
          <w:b/>
          <w:sz w:val="22"/>
        </w:rPr>
        <w:t>negrito </w:t>
      </w:r>
      <w:r>
        <w:rPr>
          <w:sz w:val="22"/>
        </w:rPr>
        <w:t>e cor </w:t>
      </w:r>
      <w:r>
        <w:rPr>
          <w:b/>
          <w:color w:val="1F487C"/>
          <w:sz w:val="22"/>
        </w:rPr>
        <w:t>azul</w:t>
      </w:r>
      <w:r>
        <w:rPr>
          <w:b/>
          <w:color w:val="1F487C"/>
          <w:spacing w:val="-9"/>
          <w:sz w:val="22"/>
        </w:rPr>
        <w:t> </w:t>
      </w:r>
      <w:r>
        <w:rPr>
          <w:b/>
          <w:color w:val="1F487C"/>
          <w:sz w:val="22"/>
        </w:rPr>
        <w:t>escuro</w:t>
      </w:r>
      <w:r>
        <w:rPr>
          <w:sz w:val="22"/>
        </w:rPr>
        <w:t>;</w:t>
      </w:r>
    </w:p>
    <w:p>
      <w:pPr>
        <w:pStyle w:val="ListParagraph"/>
        <w:numPr>
          <w:ilvl w:val="1"/>
          <w:numId w:val="1"/>
        </w:numPr>
        <w:tabs>
          <w:tab w:pos="1649" w:val="left" w:leader="none"/>
          <w:tab w:pos="1651" w:val="left" w:leader="none"/>
        </w:tabs>
        <w:spacing w:line="240" w:lineRule="auto" w:before="133" w:after="0"/>
        <w:ind w:left="1650" w:right="0" w:hanging="1058"/>
        <w:jc w:val="left"/>
        <w:rPr>
          <w:sz w:val="22"/>
        </w:rPr>
      </w:pPr>
      <w:r>
        <w:rPr>
          <w:sz w:val="22"/>
        </w:rPr>
        <w:t>Limites: Contornos e Interior – Linhas</w:t>
      </w:r>
      <w:r>
        <w:rPr>
          <w:spacing w:val="-8"/>
          <w:sz w:val="22"/>
        </w:rPr>
        <w:t> </w:t>
      </w:r>
      <w:r>
        <w:rPr>
          <w:sz w:val="22"/>
        </w:rPr>
        <w:t>simples;</w:t>
      </w:r>
    </w:p>
    <w:p>
      <w:pPr>
        <w:pStyle w:val="ListParagraph"/>
        <w:numPr>
          <w:ilvl w:val="0"/>
          <w:numId w:val="1"/>
        </w:numPr>
        <w:tabs>
          <w:tab w:pos="595" w:val="left" w:leader="none"/>
        </w:tabs>
        <w:spacing w:line="240" w:lineRule="auto" w:before="133" w:after="0"/>
        <w:ind w:left="594" w:right="0" w:hanging="36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3132137</wp:posOffset>
            </wp:positionH>
            <wp:positionV relativeFrom="paragraph">
              <wp:posOffset>339422</wp:posOffset>
            </wp:positionV>
            <wp:extent cx="1665633" cy="221256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5633" cy="2212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Utilize a função </w:t>
      </w:r>
      <w:r>
        <w:rPr>
          <w:b/>
          <w:sz w:val="22"/>
        </w:rPr>
        <w:t>Sigma </w:t>
      </w:r>
      <w:r>
        <w:rPr>
          <w:sz w:val="22"/>
        </w:rPr>
        <w:t>(</w:t>
      </w:r>
      <w:r>
        <w:rPr>
          <w:b/>
          <w:sz w:val="22"/>
        </w:rPr>
        <w:t>∑</w:t>
      </w:r>
      <w:r>
        <w:rPr>
          <w:sz w:val="22"/>
        </w:rPr>
        <w:t>) para as seguintes 3</w:t>
      </w:r>
      <w:r>
        <w:rPr>
          <w:spacing w:val="-8"/>
          <w:sz w:val="22"/>
        </w:rPr>
        <w:t> </w:t>
      </w:r>
      <w:r>
        <w:rPr>
          <w:sz w:val="22"/>
        </w:rPr>
        <w:t>questões: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260" w:bottom="280" w:left="760" w:right="520"/>
        </w:sectPr>
      </w:pP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100" w:after="0"/>
        <w:ind w:left="593" w:right="0" w:hanging="361"/>
        <w:jc w:val="left"/>
        <w:rPr>
          <w:sz w:val="22"/>
        </w:rPr>
      </w:pPr>
      <w:r>
        <w:rPr>
          <w:b/>
          <w:sz w:val="22"/>
        </w:rPr>
        <w:t>Calcule </w:t>
      </w:r>
      <w:r>
        <w:rPr>
          <w:sz w:val="22"/>
        </w:rPr>
        <w:t>o </w:t>
      </w:r>
      <w:r>
        <w:rPr>
          <w:sz w:val="22"/>
          <w:u w:val="single"/>
        </w:rPr>
        <w:t>total de preços</w:t>
      </w:r>
      <w:r>
        <w:rPr>
          <w:sz w:val="22"/>
        </w:rPr>
        <w:t> de cada</w:t>
      </w:r>
      <w:r>
        <w:rPr>
          <w:spacing w:val="-7"/>
          <w:sz w:val="22"/>
        </w:rPr>
        <w:t> </w:t>
      </w:r>
      <w:r>
        <w:rPr>
          <w:sz w:val="22"/>
        </w:rPr>
        <w:t>loja.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5"/>
        <w:rPr>
          <w:sz w:val="19"/>
        </w:rPr>
      </w:pPr>
    </w:p>
    <w:p>
      <w:pPr>
        <w:spacing w:before="0"/>
        <w:ind w:left="233" w:right="0" w:firstLine="0"/>
        <w:jc w:val="left"/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Página </w:t>
      </w:r>
      <w:r>
        <w:rPr>
          <w:rFonts w:ascii="Calibri" w:hAnsi="Calibri"/>
          <w:b/>
          <w:sz w:val="20"/>
        </w:rPr>
        <w:t>1 </w:t>
      </w:r>
      <w:r>
        <w:rPr>
          <w:rFonts w:ascii="Calibri" w:hAnsi="Calibri"/>
          <w:sz w:val="20"/>
        </w:rPr>
        <w:t>de </w:t>
      </w:r>
      <w:r>
        <w:rPr>
          <w:rFonts w:ascii="Calibri" w:hAnsi="Calibri"/>
          <w:b/>
          <w:sz w:val="20"/>
        </w:rPr>
        <w:t>2</w:t>
      </w:r>
    </w:p>
    <w:p>
      <w:pPr>
        <w:spacing w:after="0"/>
        <w:jc w:val="left"/>
        <w:rPr>
          <w:rFonts w:ascii="Calibri" w:hAnsi="Calibri"/>
          <w:sz w:val="20"/>
        </w:rPr>
        <w:sectPr>
          <w:type w:val="continuous"/>
          <w:pgSz w:w="12240" w:h="15840"/>
          <w:pgMar w:top="260" w:bottom="280" w:left="760" w:right="520"/>
          <w:cols w:num="2" w:equalWidth="0">
            <w:col w:w="6823" w:space="2583"/>
            <w:col w:w="1554"/>
          </w:cols>
        </w:sectPr>
      </w:pP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73" w:after="0"/>
        <w:ind w:left="593" w:right="0" w:hanging="361"/>
        <w:jc w:val="left"/>
        <w:rPr>
          <w:sz w:val="22"/>
        </w:rPr>
      </w:pPr>
      <w:r>
        <w:rPr>
          <w:b/>
          <w:sz w:val="22"/>
        </w:rPr>
        <w:t>Calcule </w:t>
      </w:r>
      <w:r>
        <w:rPr>
          <w:sz w:val="22"/>
        </w:rPr>
        <w:t>a </w:t>
      </w:r>
      <w:r>
        <w:rPr>
          <w:sz w:val="22"/>
          <w:u w:val="single"/>
        </w:rPr>
        <w:t>média de preços</w:t>
      </w:r>
      <w:r>
        <w:rPr>
          <w:sz w:val="22"/>
        </w:rPr>
        <w:t> de cada</w:t>
      </w:r>
      <w:r>
        <w:rPr>
          <w:spacing w:val="-7"/>
          <w:sz w:val="22"/>
        </w:rPr>
        <w:t> </w:t>
      </w:r>
      <w:r>
        <w:rPr>
          <w:sz w:val="22"/>
        </w:rPr>
        <w:t>loja.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240" w:lineRule="auto" w:before="133" w:after="0"/>
        <w:ind w:left="593" w:right="0" w:hanging="361"/>
        <w:jc w:val="left"/>
        <w:rPr>
          <w:sz w:val="22"/>
        </w:rPr>
      </w:pPr>
      <w:r>
        <w:rPr>
          <w:b/>
          <w:sz w:val="22"/>
        </w:rPr>
        <w:t>Determine </w:t>
      </w:r>
      <w:r>
        <w:rPr>
          <w:sz w:val="22"/>
        </w:rPr>
        <w:t>o </w:t>
      </w:r>
      <w:r>
        <w:rPr>
          <w:sz w:val="22"/>
          <w:u w:val="single"/>
        </w:rPr>
        <w:t>máximo e mínimo</w:t>
      </w:r>
      <w:r>
        <w:rPr>
          <w:sz w:val="22"/>
        </w:rPr>
        <w:t> dos preços por cada</w:t>
      </w:r>
      <w:r>
        <w:rPr>
          <w:spacing w:val="-14"/>
          <w:sz w:val="22"/>
        </w:rPr>
        <w:t> </w:t>
      </w:r>
      <w:r>
        <w:rPr>
          <w:sz w:val="22"/>
        </w:rPr>
        <w:t>loja.</w:t>
      </w:r>
    </w:p>
    <w:p>
      <w:pPr>
        <w:pStyle w:val="ListParagraph"/>
        <w:numPr>
          <w:ilvl w:val="0"/>
          <w:numId w:val="1"/>
        </w:numPr>
        <w:tabs>
          <w:tab w:pos="594" w:val="left" w:leader="none"/>
        </w:tabs>
        <w:spacing w:line="360" w:lineRule="auto" w:before="134" w:after="0"/>
        <w:ind w:left="593" w:right="234" w:hanging="360"/>
        <w:jc w:val="left"/>
        <w:rPr>
          <w:sz w:val="22"/>
        </w:rPr>
      </w:pPr>
      <w:r>
        <w:rPr>
          <w:b/>
          <w:sz w:val="22"/>
        </w:rPr>
        <w:t>Insira </w:t>
      </w:r>
      <w:r>
        <w:rPr>
          <w:sz w:val="22"/>
        </w:rPr>
        <w:t>uma </w:t>
      </w:r>
      <w:r>
        <w:rPr>
          <w:sz w:val="22"/>
          <w:u w:val="single"/>
        </w:rPr>
        <w:t>nova linha</w:t>
      </w:r>
      <w:r>
        <w:rPr>
          <w:sz w:val="22"/>
        </w:rPr>
        <w:t> entre as linhas 3 e 4 (Ou seja, selecionando a linha correspondente ao jogo “</w:t>
      </w:r>
      <w:r>
        <w:rPr>
          <w:b/>
          <w:sz w:val="22"/>
        </w:rPr>
        <w:t>Borderlands 3</w:t>
      </w:r>
      <w:r>
        <w:rPr>
          <w:sz w:val="22"/>
        </w:rPr>
        <w:t>”) e introduza os seguintes</w:t>
      </w:r>
      <w:r>
        <w:rPr>
          <w:spacing w:val="-9"/>
          <w:sz w:val="22"/>
        </w:rPr>
        <w:t> </w:t>
      </w:r>
      <w:r>
        <w:rPr>
          <w:sz w:val="22"/>
        </w:rPr>
        <w:t>dados:</w:t>
      </w:r>
    </w:p>
    <w:p>
      <w:pPr>
        <w:pStyle w:val="BodyText"/>
        <w:spacing w:before="8"/>
        <w:rPr>
          <w:sz w:val="9"/>
        </w:rPr>
      </w:pPr>
    </w:p>
    <w:tbl>
      <w:tblPr>
        <w:tblW w:w="0" w:type="auto"/>
        <w:jc w:val="left"/>
        <w:tblInd w:w="13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3"/>
        <w:gridCol w:w="1135"/>
        <w:gridCol w:w="1274"/>
        <w:gridCol w:w="1353"/>
      </w:tblGrid>
      <w:tr>
        <w:trPr>
          <w:trHeight w:val="352" w:hRule="atLeast"/>
        </w:trPr>
        <w:tc>
          <w:tcPr>
            <w:tcW w:w="2263" w:type="dxa"/>
          </w:tcPr>
          <w:p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The Last of Us – Part 3</w:t>
            </w:r>
          </w:p>
        </w:tc>
        <w:tc>
          <w:tcPr>
            <w:tcW w:w="1135" w:type="dxa"/>
          </w:tcPr>
          <w:p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sz w:val="20"/>
              </w:rPr>
              <w:t>63,40€</w:t>
            </w:r>
          </w:p>
        </w:tc>
        <w:tc>
          <w:tcPr>
            <w:tcW w:w="1274" w:type="dxa"/>
          </w:tcPr>
          <w:p>
            <w:pPr>
              <w:pStyle w:val="TableParagraph"/>
              <w:spacing w:before="5"/>
              <w:ind w:left="105"/>
              <w:rPr>
                <w:sz w:val="20"/>
              </w:rPr>
            </w:pPr>
            <w:r>
              <w:rPr>
                <w:sz w:val="20"/>
              </w:rPr>
              <w:t>68,50€</w:t>
            </w:r>
          </w:p>
        </w:tc>
        <w:tc>
          <w:tcPr>
            <w:tcW w:w="1353" w:type="dxa"/>
          </w:tcPr>
          <w:p>
            <w:pPr>
              <w:pStyle w:val="TableParagraph"/>
              <w:spacing w:before="5"/>
              <w:ind w:left="108"/>
              <w:rPr>
                <w:sz w:val="20"/>
              </w:rPr>
            </w:pPr>
            <w:r>
              <w:rPr>
                <w:sz w:val="20"/>
              </w:rPr>
              <w:t>73,70€</w:t>
            </w:r>
          </w:p>
        </w:tc>
      </w:tr>
    </w:tbl>
    <w:p>
      <w:pPr>
        <w:pStyle w:val="BodyText"/>
        <w:spacing w:before="7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596" w:val="left" w:leader="none"/>
        </w:tabs>
        <w:spacing w:line="362" w:lineRule="auto" w:before="0" w:after="0"/>
        <w:ind w:left="233" w:right="1180" w:hanging="1"/>
        <w:jc w:val="left"/>
        <w:rPr>
          <w:sz w:val="22"/>
        </w:rPr>
      </w:pPr>
      <w:r>
        <w:rPr>
          <w:b/>
          <w:sz w:val="22"/>
        </w:rPr>
        <w:t>Verifique </w:t>
      </w:r>
      <w:r>
        <w:rPr>
          <w:sz w:val="22"/>
        </w:rPr>
        <w:t>se é necessário atualizar o </w:t>
      </w:r>
      <w:r>
        <w:rPr>
          <w:b/>
          <w:sz w:val="22"/>
        </w:rPr>
        <w:t>total</w:t>
      </w:r>
      <w:r>
        <w:rPr>
          <w:sz w:val="22"/>
        </w:rPr>
        <w:t>, a </w:t>
      </w:r>
      <w:r>
        <w:rPr>
          <w:b/>
          <w:sz w:val="22"/>
        </w:rPr>
        <w:t>média</w:t>
      </w:r>
      <w:r>
        <w:rPr>
          <w:sz w:val="22"/>
        </w:rPr>
        <w:t>, o valor </w:t>
      </w:r>
      <w:r>
        <w:rPr>
          <w:b/>
          <w:sz w:val="22"/>
        </w:rPr>
        <w:t>máximo </w:t>
      </w:r>
      <w:r>
        <w:rPr>
          <w:sz w:val="22"/>
        </w:rPr>
        <w:t>e </w:t>
      </w:r>
      <w:r>
        <w:rPr>
          <w:b/>
          <w:sz w:val="22"/>
        </w:rPr>
        <w:t>mínimo</w:t>
      </w:r>
      <w:r>
        <w:rPr>
          <w:sz w:val="22"/>
        </w:rPr>
        <w:t>. 11.</w:t>
      </w:r>
      <w:r>
        <w:rPr>
          <w:b/>
          <w:sz w:val="22"/>
        </w:rPr>
        <w:t>Elabore </w:t>
      </w:r>
      <w:r>
        <w:rPr>
          <w:sz w:val="22"/>
        </w:rPr>
        <w:t>um gráfico para </w:t>
      </w:r>
      <w:r>
        <w:rPr>
          <w:b/>
          <w:sz w:val="22"/>
        </w:rPr>
        <w:t>representar os preços dos jogos nas 3</w:t>
      </w:r>
      <w:r>
        <w:rPr>
          <w:b/>
          <w:spacing w:val="-15"/>
          <w:sz w:val="22"/>
        </w:rPr>
        <w:t> </w:t>
      </w:r>
      <w:r>
        <w:rPr>
          <w:b/>
          <w:sz w:val="22"/>
        </w:rPr>
        <w:t>lojas</w:t>
      </w:r>
      <w:r>
        <w:rPr>
          <w:sz w:val="22"/>
        </w:rPr>
        <w:t>.</w:t>
      </w:r>
    </w:p>
    <w:p>
      <w:pPr>
        <w:spacing w:line="264" w:lineRule="exact" w:before="0"/>
        <w:ind w:left="594" w:right="0" w:firstLine="0"/>
        <w:jc w:val="left"/>
        <w:rPr>
          <w:b/>
          <w:sz w:val="22"/>
        </w:rPr>
      </w:pPr>
      <w:r>
        <w:rPr>
          <w:sz w:val="22"/>
        </w:rPr>
        <w:t>11.1. </w:t>
      </w:r>
      <w:r>
        <w:rPr>
          <w:b/>
          <w:sz w:val="22"/>
        </w:rPr>
        <w:t>Altere </w:t>
      </w:r>
      <w:r>
        <w:rPr>
          <w:sz w:val="22"/>
        </w:rPr>
        <w:t>o </w:t>
      </w:r>
      <w:r>
        <w:rPr>
          <w:b/>
          <w:sz w:val="22"/>
        </w:rPr>
        <w:t>estilo </w:t>
      </w:r>
      <w:r>
        <w:rPr>
          <w:sz w:val="22"/>
        </w:rPr>
        <w:t>do gráfico para um estilo a seu critério</w:t>
      </w:r>
      <w:r>
        <w:rPr>
          <w:b/>
          <w:sz w:val="22"/>
        </w:rPr>
        <w:t>.</w:t>
      </w:r>
    </w:p>
    <w:p>
      <w:pPr>
        <w:spacing w:before="134"/>
        <w:ind w:left="234" w:right="0" w:firstLine="0"/>
        <w:jc w:val="left"/>
        <w:rPr>
          <w:sz w:val="22"/>
        </w:rPr>
      </w:pPr>
      <w:r>
        <w:rPr>
          <w:sz w:val="22"/>
        </w:rPr>
        <w:t>12. </w:t>
      </w:r>
      <w:r>
        <w:rPr>
          <w:b/>
          <w:sz w:val="22"/>
        </w:rPr>
        <w:t>Guarde </w:t>
      </w:r>
      <w:r>
        <w:rPr>
          <w:sz w:val="22"/>
        </w:rPr>
        <w:t>as alterações e submeta o ficheiro na correspondente </w:t>
      </w:r>
      <w:r>
        <w:rPr>
          <w:b/>
          <w:sz w:val="22"/>
        </w:rPr>
        <w:t>Tarefa </w:t>
      </w:r>
      <w:r>
        <w:rPr>
          <w:sz w:val="22"/>
        </w:rPr>
        <w:t>no </w:t>
      </w:r>
      <w:r>
        <w:rPr>
          <w:b/>
          <w:sz w:val="22"/>
        </w:rPr>
        <w:t>Teams</w:t>
      </w:r>
      <w:r>
        <w:rPr>
          <w:sz w:val="22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6"/>
        </w:rPr>
      </w:pPr>
    </w:p>
    <w:tbl>
      <w:tblPr>
        <w:tblW w:w="0" w:type="auto"/>
        <w:jc w:val="left"/>
        <w:tblInd w:w="12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"/>
        <w:gridCol w:w="6266"/>
        <w:gridCol w:w="2119"/>
      </w:tblGrid>
      <w:tr>
        <w:trPr>
          <w:trHeight w:val="309" w:hRule="atLeast"/>
        </w:trPr>
        <w:tc>
          <w:tcPr>
            <w:tcW w:w="108" w:type="dxa"/>
            <w:tcBorders>
              <w:right w:val="nil"/>
            </w:tcBorders>
            <w:shd w:val="clear" w:color="auto" w:fill="D9D9D9"/>
          </w:tcPr>
          <w:p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8385" w:type="dxa"/>
            <w:gridSpan w:val="2"/>
            <w:tcBorders>
              <w:left w:val="nil"/>
            </w:tcBorders>
            <w:shd w:val="clear" w:color="auto" w:fill="D9D9D9"/>
          </w:tcPr>
          <w:p>
            <w:pPr>
              <w:pStyle w:val="TableParagraph"/>
              <w:spacing w:line="268" w:lineRule="exact" w:before="0"/>
              <w:ind w:left="1641" w:right="1731"/>
              <w:jc w:val="center"/>
              <w:rPr>
                <w:rFonts w:ascii="Calibri" w:hAnsi="Calibri"/>
                <w:b/>
                <w:i/>
                <w:sz w:val="22"/>
              </w:rPr>
            </w:pPr>
            <w:hyperlink r:id="rId7">
              <w:r>
                <w:rPr>
                  <w:rFonts w:ascii="Calibri" w:hAnsi="Calibri"/>
                  <w:b/>
                  <w:i/>
                  <w:sz w:val="22"/>
                </w:rPr>
                <w:t>Validação de Resultados de Aprendizagens / Objetivos</w:t>
              </w:r>
            </w:hyperlink>
          </w:p>
        </w:tc>
      </w:tr>
      <w:tr>
        <w:trPr>
          <w:trHeight w:val="599" w:hRule="atLeast"/>
        </w:trPr>
        <w:tc>
          <w:tcPr>
            <w:tcW w:w="6374" w:type="dxa"/>
            <w:gridSpan w:val="2"/>
          </w:tcPr>
          <w:p>
            <w:pPr>
              <w:pStyle w:val="TableParagraph"/>
              <w:spacing w:before="119"/>
              <w:ind w:left="107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Utilizar fórmulas, funções, gráficos e desenhos em folhas de cálculo</w:t>
            </w:r>
          </w:p>
        </w:tc>
        <w:tc>
          <w:tcPr>
            <w:tcW w:w="2119" w:type="dxa"/>
          </w:tcPr>
          <w:p>
            <w:pPr>
              <w:pStyle w:val="TableParagraph"/>
              <w:spacing w:before="121"/>
              <w:ind w:left="674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Evidencia</w:t>
            </w:r>
          </w:p>
        </w:tc>
      </w:tr>
      <w:tr>
        <w:trPr>
          <w:trHeight w:val="606" w:hRule="atLeast"/>
        </w:trPr>
        <w:tc>
          <w:tcPr>
            <w:tcW w:w="8493" w:type="dxa"/>
            <w:gridSpan w:val="3"/>
          </w:tcPr>
          <w:p>
            <w:pPr>
              <w:pStyle w:val="TableParagraph"/>
              <w:spacing w:before="0"/>
              <w:rPr>
                <w:rFonts w:ascii="Verdana"/>
                <w:sz w:val="20"/>
              </w:rPr>
            </w:pPr>
          </w:p>
          <w:p>
            <w:pPr>
              <w:pStyle w:val="TableParagraph"/>
              <w:tabs>
                <w:tab w:pos="6624" w:val="left" w:leader="none"/>
              </w:tabs>
              <w:spacing w:before="0"/>
              <w:ind w:left="107"/>
              <w:rPr>
                <w:rFonts w:ascii="Calibri"/>
                <w:i/>
                <w:sz w:val="20"/>
              </w:rPr>
            </w:pPr>
            <w:r>
              <w:rPr>
                <w:rFonts w:ascii="Calibri"/>
                <w:i/>
                <w:sz w:val="20"/>
              </w:rPr>
              <w:t>O(A) Formador(a):</w:t>
            </w:r>
            <w:r>
              <w:rPr>
                <w:rFonts w:ascii="Calibri"/>
                <w:i/>
                <w:spacing w:val="-7"/>
                <w:sz w:val="20"/>
              </w:rPr>
              <w:t> </w:t>
            </w:r>
            <w:r>
              <w:rPr>
                <w:rFonts w:ascii="Calibri"/>
                <w:sz w:val="20"/>
              </w:rPr>
              <w:t>Jorge</w:t>
            </w:r>
            <w:r>
              <w:rPr>
                <w:rFonts w:ascii="Calibri"/>
                <w:spacing w:val="-3"/>
                <w:sz w:val="20"/>
              </w:rPr>
              <w:t> </w:t>
            </w:r>
            <w:r>
              <w:rPr>
                <w:rFonts w:ascii="Calibri"/>
                <w:sz w:val="20"/>
              </w:rPr>
              <w:t>Sousa</w:t>
              <w:tab/>
            </w:r>
            <w:r>
              <w:rPr>
                <w:rFonts w:ascii="Calibri"/>
                <w:i/>
                <w:sz w:val="20"/>
              </w:rPr>
              <w:t>Data:</w:t>
            </w:r>
            <w:r>
              <w:rPr>
                <w:rFonts w:ascii="Calibri"/>
                <w:i/>
                <w:spacing w:val="-2"/>
                <w:sz w:val="20"/>
              </w:rPr>
              <w:t> </w:t>
            </w:r>
            <w:r>
              <w:rPr>
                <w:rFonts w:ascii="Calibri"/>
                <w:i/>
                <w:sz w:val="20"/>
              </w:rPr>
              <w:t>17/01/2022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9"/>
        </w:rPr>
      </w:pPr>
    </w:p>
    <w:p>
      <w:pPr>
        <w:spacing w:before="1"/>
        <w:ind w:left="0" w:right="234" w:firstLine="0"/>
        <w:jc w:val="right"/>
        <w:rPr>
          <w:rFonts w:ascii="Calibri" w:hAnsi="Calibri"/>
          <w:b/>
          <w:sz w:val="22"/>
        </w:rPr>
      </w:pPr>
      <w:r>
        <w:rPr>
          <w:rFonts w:ascii="Calibri" w:hAnsi="Calibri"/>
          <w:sz w:val="22"/>
        </w:rPr>
        <w:t>Página </w:t>
      </w:r>
      <w:r>
        <w:rPr>
          <w:rFonts w:ascii="Calibri" w:hAnsi="Calibri"/>
          <w:b/>
          <w:sz w:val="22"/>
        </w:rPr>
        <w:t>2 </w:t>
      </w:r>
      <w:r>
        <w:rPr>
          <w:rFonts w:ascii="Calibri" w:hAnsi="Calibri"/>
          <w:sz w:val="22"/>
        </w:rPr>
        <w:t>de </w:t>
      </w:r>
      <w:r>
        <w:rPr>
          <w:rFonts w:ascii="Calibri" w:hAnsi="Calibri"/>
          <w:b/>
          <w:sz w:val="22"/>
        </w:rPr>
        <w:t>2</w:t>
      </w:r>
    </w:p>
    <w:sectPr>
      <w:pgSz w:w="12240" w:h="15840"/>
      <w:pgMar w:top="920" w:bottom="280" w:left="76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93" w:hanging="360"/>
        <w:jc w:val="left"/>
      </w:pPr>
      <w:rPr>
        <w:rFonts w:hint="default" w:ascii="Verdana" w:hAnsi="Verdana" w:eastAsia="Verdana" w:cs="Verdana"/>
        <w:spacing w:val="0"/>
        <w:w w:val="100"/>
        <w:sz w:val="22"/>
        <w:szCs w:val="2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649" w:hanging="1057"/>
        <w:jc w:val="left"/>
      </w:pPr>
      <w:rPr>
        <w:rFonts w:hint="default" w:ascii="Verdana" w:hAnsi="Verdana" w:eastAsia="Verdana" w:cs="Verdana"/>
        <w:spacing w:val="-2"/>
        <w:w w:val="100"/>
        <w:sz w:val="22"/>
        <w:szCs w:val="22"/>
        <w:lang w:val="pt-PT" w:eastAsia="pt-PT" w:bidi="pt-PT"/>
      </w:rPr>
    </w:lvl>
    <w:lvl w:ilvl="2">
      <w:start w:val="0"/>
      <w:numFmt w:val="bullet"/>
      <w:lvlText w:val="•"/>
      <w:lvlJc w:val="left"/>
      <w:pPr>
        <w:ind w:left="2675" w:hanging="1057"/>
      </w:pPr>
      <w:rPr>
        <w:rFonts w:hint="default"/>
        <w:lang w:val="pt-PT" w:eastAsia="pt-PT" w:bidi="pt-PT"/>
      </w:rPr>
    </w:lvl>
    <w:lvl w:ilvl="3">
      <w:start w:val="0"/>
      <w:numFmt w:val="bullet"/>
      <w:lvlText w:val="•"/>
      <w:lvlJc w:val="left"/>
      <w:pPr>
        <w:ind w:left="3711" w:hanging="1057"/>
      </w:pPr>
      <w:rPr>
        <w:rFonts w:hint="default"/>
        <w:lang w:val="pt-PT" w:eastAsia="pt-PT" w:bidi="pt-PT"/>
      </w:rPr>
    </w:lvl>
    <w:lvl w:ilvl="4">
      <w:start w:val="0"/>
      <w:numFmt w:val="bullet"/>
      <w:lvlText w:val="•"/>
      <w:lvlJc w:val="left"/>
      <w:pPr>
        <w:ind w:left="4746" w:hanging="1057"/>
      </w:pPr>
      <w:rPr>
        <w:rFonts w:hint="default"/>
        <w:lang w:val="pt-PT" w:eastAsia="pt-PT" w:bidi="pt-PT"/>
      </w:rPr>
    </w:lvl>
    <w:lvl w:ilvl="5">
      <w:start w:val="0"/>
      <w:numFmt w:val="bullet"/>
      <w:lvlText w:val="•"/>
      <w:lvlJc w:val="left"/>
      <w:pPr>
        <w:ind w:left="5782" w:hanging="1057"/>
      </w:pPr>
      <w:rPr>
        <w:rFonts w:hint="default"/>
        <w:lang w:val="pt-PT" w:eastAsia="pt-PT" w:bidi="pt-PT"/>
      </w:rPr>
    </w:lvl>
    <w:lvl w:ilvl="6">
      <w:start w:val="0"/>
      <w:numFmt w:val="bullet"/>
      <w:lvlText w:val="•"/>
      <w:lvlJc w:val="left"/>
      <w:pPr>
        <w:ind w:left="6817" w:hanging="1057"/>
      </w:pPr>
      <w:rPr>
        <w:rFonts w:hint="default"/>
        <w:lang w:val="pt-PT" w:eastAsia="pt-PT" w:bidi="pt-PT"/>
      </w:rPr>
    </w:lvl>
    <w:lvl w:ilvl="7">
      <w:start w:val="0"/>
      <w:numFmt w:val="bullet"/>
      <w:lvlText w:val="•"/>
      <w:lvlJc w:val="left"/>
      <w:pPr>
        <w:ind w:left="7853" w:hanging="1057"/>
      </w:pPr>
      <w:rPr>
        <w:rFonts w:hint="default"/>
        <w:lang w:val="pt-PT" w:eastAsia="pt-PT" w:bidi="pt-PT"/>
      </w:rPr>
    </w:lvl>
    <w:lvl w:ilvl="8">
      <w:start w:val="0"/>
      <w:numFmt w:val="bullet"/>
      <w:lvlText w:val="•"/>
      <w:lvlJc w:val="left"/>
      <w:pPr>
        <w:ind w:left="8888" w:hanging="1057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pt-PT" w:eastAsia="pt-PT" w:bidi="pt-PT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pt-PT" w:eastAsia="pt-PT" w:bidi="pt-PT"/>
    </w:rPr>
  </w:style>
  <w:style w:styleId="ListParagraph" w:type="paragraph">
    <w:name w:val="List Paragraph"/>
    <w:basedOn w:val="Normal"/>
    <w:uiPriority w:val="1"/>
    <w:qFormat/>
    <w:pPr>
      <w:spacing w:before="133"/>
      <w:ind w:left="593" w:hanging="361"/>
    </w:pPr>
    <w:rPr>
      <w:rFonts w:ascii="Verdana" w:hAnsi="Verdana" w:eastAsia="Verdana" w:cs="Verdana"/>
      <w:lang w:val="pt-PT" w:eastAsia="pt-PT" w:bidi="pt-PT"/>
    </w:rPr>
  </w:style>
  <w:style w:styleId="TableParagraph" w:type="paragraph">
    <w:name w:val="Table Paragraph"/>
    <w:basedOn w:val="Normal"/>
    <w:uiPriority w:val="1"/>
    <w:qFormat/>
    <w:pPr>
      <w:spacing w:before="19"/>
    </w:pPr>
    <w:rPr>
      <w:rFonts w:ascii="Times New Roman" w:hAnsi="Times New Roman" w:eastAsia="Times New Roman" w:cs="Times New Roman"/>
      <w:lang w:val="pt-PT" w:eastAsia="pt-PT" w:bidi="pt-PT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aconspirata.blogspot.com/2009/04/pre-conceitos-estereotipos-e.html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Sousa</dc:creator>
  <dcterms:created xsi:type="dcterms:W3CDTF">2022-05-04T23:12:59Z</dcterms:created>
  <dcterms:modified xsi:type="dcterms:W3CDTF">2022-05-04T23:12:59Z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Acrobat PDFMaker 20 para Word</vt:lpwstr>
  </property>
  <property fmtid="{D5CDD505-2E9C-101B-9397-08002B2CF9AE}" pid="4" name="LastSaved">
    <vt:filetime>2022-05-04T00:00:00Z</vt:filetime>
  </property>
</Properties>
</file>