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E607" w14:textId="77777777" w:rsidR="001301BB" w:rsidRPr="00D166F7" w:rsidRDefault="001301BB" w:rsidP="002C0076">
      <w:pPr>
        <w:jc w:val="center"/>
        <w:rPr>
          <w:rFonts w:cs="Arial"/>
          <w:color w:val="FFFFFF" w:themeColor="background1"/>
        </w:rPr>
      </w:pPr>
    </w:p>
    <w:p w14:paraId="4E1661E0" w14:textId="77777777" w:rsidR="001301BB" w:rsidRPr="00D166F7" w:rsidRDefault="001301BB" w:rsidP="002C0076">
      <w:pPr>
        <w:jc w:val="center"/>
        <w:rPr>
          <w:rFonts w:cs="Arial"/>
          <w:color w:val="FFFFFF" w:themeColor="background1"/>
        </w:rPr>
      </w:pPr>
    </w:p>
    <w:p w14:paraId="4BB5A537" w14:textId="77777777" w:rsidR="001301BB" w:rsidRPr="00D166F7" w:rsidRDefault="001301BB" w:rsidP="002C0076">
      <w:pPr>
        <w:jc w:val="center"/>
        <w:rPr>
          <w:rFonts w:cs="Arial"/>
          <w:color w:val="FFFFFF" w:themeColor="background1"/>
        </w:rPr>
      </w:pPr>
    </w:p>
    <w:p w14:paraId="12901CD4" w14:textId="77777777" w:rsidR="001301BB" w:rsidRPr="00D166F7" w:rsidRDefault="001301BB" w:rsidP="002C0076">
      <w:pPr>
        <w:jc w:val="center"/>
        <w:rPr>
          <w:rFonts w:cs="Arial"/>
          <w:color w:val="FFFFFF" w:themeColor="background1"/>
        </w:rPr>
      </w:pPr>
    </w:p>
    <w:p w14:paraId="3DAEAF6E" w14:textId="77777777" w:rsidR="00BB3213" w:rsidRPr="00D166F7" w:rsidRDefault="00BB3213" w:rsidP="002C0076">
      <w:pPr>
        <w:jc w:val="center"/>
        <w:rPr>
          <w:rFonts w:cs="Arial"/>
          <w:color w:val="FFFFFF" w:themeColor="background1"/>
        </w:rPr>
      </w:pPr>
    </w:p>
    <w:p w14:paraId="718CF490" w14:textId="77777777" w:rsidR="001301BB" w:rsidRPr="00D166F7" w:rsidRDefault="001301BB" w:rsidP="002C0076">
      <w:pPr>
        <w:jc w:val="center"/>
        <w:rPr>
          <w:rFonts w:cs="Arial"/>
          <w:color w:val="FFFFFF" w:themeColor="background1"/>
        </w:rPr>
      </w:pPr>
    </w:p>
    <w:p w14:paraId="478F1DD7" w14:textId="77777777" w:rsidR="001301BB" w:rsidRPr="00D166F7" w:rsidRDefault="001301BB" w:rsidP="002C0076">
      <w:pPr>
        <w:jc w:val="center"/>
        <w:rPr>
          <w:rFonts w:cs="Arial"/>
          <w:color w:val="FFFFFF" w:themeColor="background1"/>
        </w:rPr>
      </w:pPr>
    </w:p>
    <w:p w14:paraId="58789FBD" w14:textId="77777777" w:rsidR="001301BB" w:rsidRPr="00D166F7" w:rsidRDefault="001301BB" w:rsidP="002C0076">
      <w:pPr>
        <w:jc w:val="center"/>
        <w:rPr>
          <w:rFonts w:cs="Arial"/>
          <w:color w:val="FFFFFF" w:themeColor="background1"/>
        </w:rPr>
      </w:pPr>
    </w:p>
    <w:p w14:paraId="2694FF50" w14:textId="27FFDA4D" w:rsidR="001301BB" w:rsidRPr="008A5A87" w:rsidRDefault="00843FB7" w:rsidP="00503973">
      <w:pPr>
        <w:pStyle w:val="H1"/>
        <w:rPr>
          <w:rFonts w:asciiTheme="majorHAnsi" w:hAnsiTheme="majorHAnsi"/>
          <w:sz w:val="56"/>
          <w:szCs w:val="28"/>
        </w:rPr>
      </w:pPr>
      <w:r w:rsidRPr="008A5A87">
        <w:rPr>
          <w:rFonts w:asciiTheme="majorHAnsi" w:hAnsiTheme="majorHAnsi"/>
          <w:sz w:val="56"/>
          <w:szCs w:val="28"/>
        </w:rPr>
        <w:t>Comparison of Regression-Adjusted ABC and Neural Methods for Simulation-Based Inference</w:t>
      </w:r>
    </w:p>
    <w:p w14:paraId="3D1357E2" w14:textId="77777777" w:rsidR="001301BB" w:rsidRPr="008A5A87" w:rsidRDefault="001301BB" w:rsidP="002C0076">
      <w:pPr>
        <w:jc w:val="center"/>
        <w:rPr>
          <w:rFonts w:asciiTheme="majorHAnsi" w:hAnsiTheme="majorHAnsi" w:cs="Arial"/>
          <w:color w:val="FFFFFF" w:themeColor="background1"/>
          <w:sz w:val="52"/>
        </w:rPr>
      </w:pPr>
    </w:p>
    <w:p w14:paraId="2A1F5F4E" w14:textId="0E2C40B5" w:rsidR="001301BB" w:rsidRPr="008A5A87" w:rsidRDefault="00843FB7" w:rsidP="00503973">
      <w:pPr>
        <w:pStyle w:val="h2"/>
        <w:rPr>
          <w:rFonts w:asciiTheme="majorHAnsi" w:hAnsiTheme="majorHAnsi"/>
        </w:rPr>
      </w:pPr>
      <w:r w:rsidRPr="008A5A87">
        <w:rPr>
          <w:rFonts w:asciiTheme="majorHAnsi" w:hAnsiTheme="majorHAnsi"/>
        </w:rPr>
        <w:t>Stephen Dang</w:t>
      </w:r>
    </w:p>
    <w:p w14:paraId="109803E3" w14:textId="0E499893" w:rsidR="001301BB" w:rsidRPr="008A5A87" w:rsidRDefault="001301BB" w:rsidP="00503973">
      <w:pPr>
        <w:pStyle w:val="h2"/>
        <w:rPr>
          <w:rFonts w:asciiTheme="majorHAnsi" w:hAnsiTheme="majorHAnsi"/>
          <w:sz w:val="32"/>
          <w:szCs w:val="12"/>
        </w:rPr>
      </w:pPr>
      <w:r w:rsidRPr="008A5A87">
        <w:rPr>
          <w:rFonts w:asciiTheme="majorHAnsi" w:hAnsiTheme="majorHAnsi"/>
          <w:sz w:val="32"/>
          <w:szCs w:val="12"/>
        </w:rPr>
        <w:t xml:space="preserve">Supervised by </w:t>
      </w:r>
      <w:r w:rsidR="00843FB7" w:rsidRPr="008A5A87">
        <w:rPr>
          <w:rFonts w:asciiTheme="majorHAnsi" w:hAnsiTheme="majorHAnsi"/>
          <w:sz w:val="32"/>
          <w:szCs w:val="12"/>
        </w:rPr>
        <w:t>Prof. Christopher Drovandi and Dr. David Warne</w:t>
      </w:r>
    </w:p>
    <w:p w14:paraId="32D9D90F" w14:textId="4B9ECB49" w:rsidR="005F0C76" w:rsidRPr="008A5A87" w:rsidRDefault="00843FB7" w:rsidP="00503973">
      <w:pPr>
        <w:pStyle w:val="h2"/>
        <w:rPr>
          <w:rFonts w:asciiTheme="majorHAnsi" w:hAnsiTheme="majorHAnsi"/>
          <w:sz w:val="32"/>
          <w:szCs w:val="12"/>
        </w:rPr>
      </w:pPr>
      <w:r w:rsidRPr="008A5A87">
        <w:rPr>
          <w:rFonts w:asciiTheme="majorHAnsi" w:hAnsiTheme="majorHAnsi"/>
          <w:sz w:val="32"/>
          <w:szCs w:val="12"/>
        </w:rPr>
        <w:t>Queensland University of Technology</w:t>
      </w:r>
    </w:p>
    <w:p w14:paraId="6A68D3C3" w14:textId="77777777" w:rsidR="00F7207C" w:rsidRPr="00D166F7" w:rsidRDefault="00F7207C" w:rsidP="002C0076">
      <w:pPr>
        <w:jc w:val="center"/>
        <w:rPr>
          <w:rFonts w:cs="Arial"/>
          <w:color w:val="FFFFFF" w:themeColor="background1"/>
        </w:rPr>
      </w:pPr>
    </w:p>
    <w:p w14:paraId="5290CC56" w14:textId="77777777" w:rsidR="00F7207C" w:rsidRPr="00D166F7" w:rsidRDefault="00F7207C" w:rsidP="002C0076">
      <w:pPr>
        <w:jc w:val="center"/>
        <w:rPr>
          <w:rFonts w:cs="Arial"/>
          <w:color w:val="FFFFFF" w:themeColor="background1"/>
        </w:rPr>
      </w:pPr>
    </w:p>
    <w:p w14:paraId="17FBD9AF" w14:textId="77777777" w:rsidR="00F7207C" w:rsidRPr="00D166F7" w:rsidRDefault="00F7207C" w:rsidP="002C0076">
      <w:pPr>
        <w:jc w:val="center"/>
        <w:rPr>
          <w:rFonts w:cs="Arial"/>
          <w:color w:val="FFFFFF" w:themeColor="background1"/>
        </w:rPr>
      </w:pPr>
    </w:p>
    <w:p w14:paraId="33DACB44" w14:textId="77777777" w:rsidR="00F7207C" w:rsidRPr="00D166F7" w:rsidRDefault="00F7207C" w:rsidP="002C0076">
      <w:pPr>
        <w:jc w:val="center"/>
        <w:rPr>
          <w:rFonts w:cs="Arial"/>
          <w:color w:val="FFFFFF" w:themeColor="background1"/>
        </w:rPr>
      </w:pPr>
    </w:p>
    <w:p w14:paraId="6BB4CE7C" w14:textId="77777777" w:rsidR="00F7207C" w:rsidRPr="00D166F7" w:rsidRDefault="00BB3213" w:rsidP="00712584">
      <w:pPr>
        <w:rPr>
          <w:rFonts w:cs="Arial"/>
          <w:color w:val="FFFFFF" w:themeColor="background1"/>
          <w:vertAlign w:val="superscript"/>
        </w:rPr>
      </w:pPr>
      <w:r w:rsidRPr="00D166F7">
        <w:rPr>
          <w:rFonts w:cs="Arial"/>
          <w:color w:val="FFFFFF" w:themeColor="background1"/>
          <w:vertAlign w:val="superscript"/>
        </w:rPr>
        <w:tab/>
      </w:r>
    </w:p>
    <w:p w14:paraId="126262A3" w14:textId="77777777" w:rsidR="00BB3213" w:rsidRPr="00D166F7" w:rsidRDefault="00BB3213" w:rsidP="002C0076">
      <w:pPr>
        <w:jc w:val="center"/>
        <w:rPr>
          <w:rFonts w:cs="Arial"/>
          <w:color w:val="FFFFFF" w:themeColor="background1"/>
          <w:vertAlign w:val="superscript"/>
        </w:rPr>
      </w:pPr>
    </w:p>
    <w:p w14:paraId="636EB6CB" w14:textId="77777777" w:rsidR="00F7207C" w:rsidRPr="00D166F7" w:rsidRDefault="00F7207C" w:rsidP="002C0076">
      <w:pPr>
        <w:jc w:val="center"/>
        <w:rPr>
          <w:rFonts w:cs="Arial"/>
          <w:color w:val="FFFFFF" w:themeColor="background1"/>
          <w:vertAlign w:val="superscript"/>
        </w:rPr>
      </w:pPr>
    </w:p>
    <w:p w14:paraId="005B4C89" w14:textId="58ADF9CC" w:rsidR="003E73C2" w:rsidRDefault="00F7207C" w:rsidP="008A5A87">
      <w:r w:rsidRPr="00D166F7">
        <w:rPr>
          <w:rFonts w:cs="Arial"/>
          <w:b/>
          <w:color w:val="FFFFFF" w:themeColor="background1"/>
        </w:rPr>
        <w:br w:type="page"/>
      </w:r>
    </w:p>
    <w:p w14:paraId="558AB0D2" w14:textId="77777777" w:rsidR="003903AF" w:rsidRPr="008D03B1" w:rsidRDefault="008A5A87" w:rsidP="003903AF">
      <w:pPr>
        <w:jc w:val="center"/>
        <w:rPr>
          <w:rFonts w:asciiTheme="minorHAnsi" w:hAnsiTheme="minorHAnsi" w:cstheme="minorHAnsi"/>
          <w:b/>
          <w:bCs/>
          <w:sz w:val="32"/>
          <w:szCs w:val="32"/>
        </w:rPr>
      </w:pPr>
      <w:r w:rsidRPr="008D03B1">
        <w:rPr>
          <w:rFonts w:asciiTheme="minorHAnsi" w:hAnsiTheme="minorHAnsi" w:cstheme="minorHAnsi"/>
          <w:b/>
          <w:bCs/>
          <w:sz w:val="32"/>
          <w:szCs w:val="32"/>
        </w:rPr>
        <w:lastRenderedPageBreak/>
        <w:t>Abstract</w:t>
      </w:r>
    </w:p>
    <w:p w14:paraId="02534C3D" w14:textId="127F65E6" w:rsidR="00044619" w:rsidRPr="008D03B1" w:rsidRDefault="005236A4" w:rsidP="003903AF">
      <w:pPr>
        <w:rPr>
          <w:rFonts w:asciiTheme="minorHAnsi" w:hAnsiTheme="minorHAnsi" w:cstheme="minorHAnsi"/>
          <w:sz w:val="22"/>
          <w:szCs w:val="22"/>
        </w:rPr>
      </w:pPr>
      <w:r w:rsidRPr="005236A4">
        <w:rPr>
          <w:rFonts w:asciiTheme="minorHAnsi" w:hAnsiTheme="minorHAnsi" w:cstheme="minorHAnsi"/>
          <w:sz w:val="22"/>
          <w:szCs w:val="22"/>
        </w:rPr>
        <w:t xml:space="preserve">This project implements and benchmarks regression-adjusted rejection ABC (REJ ABC RA) within a standardised simulation-based inference evaluation pipeline, comparing it against plain rejection ABC and neural posterior estimation (NPE) across seven benchmark tasks and three simulation budgets (10³–10⁵). Regression adjustment consistently improves posterior quality over plain rejection ABC on tasks where the relationship between parameters and data summaries is approximately linear, in some cases halving the error at low budgets with negligible additional runtime. However, on tasks with multimodal or strongly nonlinear posteriors, a single linear correction can actively hurt performance at small budgets by miscorrecting accepted samples. NPE remains the most accurate method </w:t>
      </w:r>
      <w:proofErr w:type="gramStart"/>
      <w:r w:rsidRPr="005236A4">
        <w:rPr>
          <w:rFonts w:asciiTheme="minorHAnsi" w:hAnsiTheme="minorHAnsi" w:cstheme="minorHAnsi"/>
          <w:sz w:val="22"/>
          <w:szCs w:val="22"/>
        </w:rPr>
        <w:t>overall, but</w:t>
      </w:r>
      <w:proofErr w:type="gramEnd"/>
      <w:r w:rsidRPr="005236A4">
        <w:rPr>
          <w:rFonts w:asciiTheme="minorHAnsi" w:hAnsiTheme="minorHAnsi" w:cstheme="minorHAnsi"/>
          <w:sz w:val="22"/>
          <w:szCs w:val="22"/>
        </w:rPr>
        <w:t xml:space="preserve"> requires orders of magnitude more computation. These results clarify when regression adjustment is a reliable and essentially free upgrade to classical ABC, and when its assumptions break down.</w:t>
      </w:r>
    </w:p>
    <w:p w14:paraId="7D66D264" w14:textId="15969708" w:rsidR="003903AF" w:rsidRPr="008D03B1" w:rsidRDefault="00AA5515" w:rsidP="008D03B1">
      <w:pPr>
        <w:pStyle w:val="ListParagraph"/>
        <w:numPr>
          <w:ilvl w:val="0"/>
          <w:numId w:val="14"/>
        </w:numPr>
        <w:rPr>
          <w:rFonts w:asciiTheme="minorHAnsi" w:hAnsiTheme="minorHAnsi" w:cstheme="minorHAnsi"/>
        </w:rPr>
      </w:pPr>
      <w:r w:rsidRPr="008D03B1">
        <w:rPr>
          <w:rFonts w:asciiTheme="minorHAnsi" w:hAnsiTheme="minorHAnsi" w:cstheme="minorHAnsi"/>
        </w:rPr>
        <w:t>Introduction</w:t>
      </w:r>
    </w:p>
    <w:p w14:paraId="0A98E315" w14:textId="313DBE55" w:rsidR="000D1FCD" w:rsidRPr="00EA1039" w:rsidRDefault="008D03B1" w:rsidP="00EB51B7">
      <w:pPr>
        <w:ind w:firstLine="360"/>
        <w:rPr>
          <w:rFonts w:asciiTheme="minorHAnsi" w:hAnsiTheme="minorHAnsi" w:cstheme="minorHAnsi"/>
        </w:rPr>
      </w:pPr>
      <w:r w:rsidRPr="008D03B1">
        <w:rPr>
          <w:rFonts w:asciiTheme="minorHAnsi" w:hAnsiTheme="minorHAnsi" w:cstheme="minorHAnsi"/>
        </w:rPr>
        <w:t xml:space="preserve">1.1 </w:t>
      </w:r>
      <w:r w:rsidR="000D1FCD" w:rsidRPr="008D03B1">
        <w:rPr>
          <w:rFonts w:asciiTheme="minorHAnsi" w:hAnsiTheme="minorHAnsi" w:cstheme="minorHAnsi"/>
        </w:rPr>
        <w:t>Motivation</w:t>
      </w:r>
    </w:p>
    <w:p w14:paraId="249828D2" w14:textId="77777777" w:rsidR="005236A4" w:rsidRPr="005236A4" w:rsidRDefault="005236A4" w:rsidP="005236A4">
      <w:pPr>
        <w:rPr>
          <w:rFonts w:asciiTheme="minorHAnsi" w:hAnsiTheme="minorHAnsi" w:cstheme="minorHAnsi"/>
          <w:sz w:val="22"/>
          <w:szCs w:val="22"/>
        </w:rPr>
      </w:pPr>
      <w:r w:rsidRPr="005236A4">
        <w:rPr>
          <w:rFonts w:asciiTheme="minorHAnsi" w:hAnsiTheme="minorHAnsi" w:cstheme="minorHAnsi"/>
          <w:sz w:val="22"/>
          <w:szCs w:val="22"/>
        </w:rPr>
        <w:t>Many problems in science and engineering involve models that are easy to simulate but hard to analyse mathematically. Given a set of parameters, such a model can generate synthetic data — but working backwards from data to parameters is difficult because the underlying probability of observing the data cannot be written down in a tractable form. Simulation-based inference (SBI) addresses this by using repeated simulations to approximate the answer instead.</w:t>
      </w:r>
    </w:p>
    <w:p w14:paraId="7C62BD81" w14:textId="77777777" w:rsidR="005236A4" w:rsidRPr="005236A4" w:rsidRDefault="005236A4" w:rsidP="005236A4">
      <w:pPr>
        <w:rPr>
          <w:rFonts w:asciiTheme="minorHAnsi" w:hAnsiTheme="minorHAnsi" w:cstheme="minorHAnsi"/>
          <w:sz w:val="22"/>
          <w:szCs w:val="22"/>
        </w:rPr>
      </w:pPr>
      <w:r w:rsidRPr="005236A4">
        <w:rPr>
          <w:rFonts w:asciiTheme="minorHAnsi" w:hAnsiTheme="minorHAnsi" w:cstheme="minorHAnsi"/>
          <w:sz w:val="22"/>
          <w:szCs w:val="22"/>
        </w:rPr>
        <w:t>A large family of SBI methods exists, ranging from classical Approximate Bayesian Computation (</w:t>
      </w:r>
      <w:proofErr w:type="gramStart"/>
      <w:r w:rsidRPr="005236A4">
        <w:rPr>
          <w:rFonts w:asciiTheme="minorHAnsi" w:hAnsiTheme="minorHAnsi" w:cstheme="minorHAnsi"/>
          <w:sz w:val="22"/>
          <w:szCs w:val="22"/>
        </w:rPr>
        <w:t>ABC) —</w:t>
      </w:r>
      <w:proofErr w:type="gramEnd"/>
      <w:r w:rsidRPr="005236A4">
        <w:rPr>
          <w:rFonts w:asciiTheme="minorHAnsi" w:hAnsiTheme="minorHAnsi" w:cstheme="minorHAnsi"/>
          <w:sz w:val="22"/>
          <w:szCs w:val="22"/>
        </w:rPr>
        <w:t xml:space="preserve"> which accepts or rejects simulated parameters based on how closely they reproduce the observed data — to modern neural approaches that learn a model of the posterior directly from simulations. Comparing these methods rigorously is challenging because results can depend heavily on the task, the simulation budget, and the choice of evaluation metric. Lueckmann et al. (2021) introduced SBIBM to address this, providing a standardised set of benchmark tasks, reference posteriors, and evaluation protocols that allow methods to be compared fairly.</w:t>
      </w:r>
    </w:p>
    <w:p w14:paraId="34CF8BC2" w14:textId="0CCF2FDD" w:rsidR="008D03B1" w:rsidRPr="008D03B1" w:rsidRDefault="005236A4" w:rsidP="008D03B1">
      <w:pPr>
        <w:rPr>
          <w:rFonts w:asciiTheme="minorHAnsi" w:hAnsiTheme="minorHAnsi" w:cstheme="minorHAnsi"/>
          <w:sz w:val="22"/>
          <w:szCs w:val="22"/>
        </w:rPr>
      </w:pPr>
      <w:r w:rsidRPr="005236A4">
        <w:rPr>
          <w:rFonts w:asciiTheme="minorHAnsi" w:hAnsiTheme="minorHAnsi" w:cstheme="minorHAnsi"/>
          <w:sz w:val="22"/>
          <w:szCs w:val="22"/>
        </w:rPr>
        <w:t>Within classical ABC, a well-known issue is that accepted samples are rarely a perfect match to the observed data, introducing bias into the posterior approximation. Regression adjustment (RA) is a post-processing technique designed to correct for this, and Li and Fearnhead (2018) provide theoretical guarantees that it can improve posterior accuracy under appropriate conditions. This project implements regression-adjusted rejection ABC within the SBIBM framework and benchmarks it against plain rejection ABC and neural posterior estimation, with the goal of understanding when regression adjustment helps, when it fails, and how it compares to a neural alternative under matched simulation budgets.</w:t>
      </w:r>
    </w:p>
    <w:p w14:paraId="76D36E89" w14:textId="76DCE84F" w:rsidR="008D03B1" w:rsidRPr="008D03B1" w:rsidRDefault="008D03B1" w:rsidP="008D03B1">
      <w:pPr>
        <w:pStyle w:val="ListParagraph"/>
        <w:numPr>
          <w:ilvl w:val="1"/>
          <w:numId w:val="14"/>
        </w:numPr>
        <w:rPr>
          <w:rFonts w:asciiTheme="minorHAnsi" w:hAnsiTheme="minorHAnsi" w:cstheme="minorHAnsi"/>
        </w:rPr>
      </w:pPr>
      <w:r w:rsidRPr="008D03B1">
        <w:rPr>
          <w:rFonts w:asciiTheme="minorHAnsi" w:hAnsiTheme="minorHAnsi" w:cstheme="minorHAnsi"/>
        </w:rPr>
        <w:lastRenderedPageBreak/>
        <w:t>Research Questions</w:t>
      </w:r>
    </w:p>
    <w:p w14:paraId="6D09E7E7" w14:textId="090DC253" w:rsidR="008D03B1" w:rsidRPr="008D03B1" w:rsidRDefault="008D03B1" w:rsidP="008D03B1">
      <w:pPr>
        <w:rPr>
          <w:rFonts w:asciiTheme="minorHAnsi" w:hAnsiTheme="minorHAnsi" w:cstheme="minorHAnsi"/>
          <w:sz w:val="22"/>
          <w:szCs w:val="22"/>
        </w:rPr>
      </w:pPr>
      <w:r w:rsidRPr="008D03B1">
        <w:rPr>
          <w:rFonts w:asciiTheme="minorHAnsi" w:hAnsiTheme="minorHAnsi" w:cstheme="minorHAnsi"/>
          <w:sz w:val="22"/>
          <w:szCs w:val="22"/>
        </w:rPr>
        <w:t>This report addresses three research questions:</w:t>
      </w:r>
    </w:p>
    <w:p w14:paraId="51C4605A" w14:textId="11C68CA1" w:rsidR="008D03B1" w:rsidRPr="008D03B1" w:rsidRDefault="008D03B1" w:rsidP="008D03B1">
      <w:pPr>
        <w:rPr>
          <w:rFonts w:asciiTheme="minorHAnsi" w:hAnsiTheme="minorHAnsi" w:cstheme="minorHAnsi"/>
          <w:sz w:val="22"/>
          <w:szCs w:val="22"/>
        </w:rPr>
      </w:pPr>
      <w:r w:rsidRPr="008D03B1">
        <w:rPr>
          <w:rFonts w:asciiTheme="minorHAnsi" w:hAnsiTheme="minorHAnsi" w:cstheme="minorHAnsi"/>
          <w:sz w:val="22"/>
          <w:szCs w:val="22"/>
        </w:rPr>
        <w:t>RQ1. Does regression adjustment consistently improve the posterior quality of rejection ABC across tasks and simulation budgets (10³–10⁵ simulations)?</w:t>
      </w:r>
    </w:p>
    <w:p w14:paraId="29ED9E4C" w14:textId="316BDB3D" w:rsidR="008D03B1" w:rsidRPr="008D03B1" w:rsidRDefault="008D03B1" w:rsidP="008D03B1">
      <w:pPr>
        <w:rPr>
          <w:rFonts w:asciiTheme="minorHAnsi" w:hAnsiTheme="minorHAnsi" w:cstheme="minorHAnsi"/>
          <w:sz w:val="22"/>
          <w:szCs w:val="22"/>
        </w:rPr>
      </w:pPr>
      <w:r w:rsidRPr="008D03B1">
        <w:rPr>
          <w:rFonts w:asciiTheme="minorHAnsi" w:hAnsiTheme="minorHAnsi" w:cstheme="minorHAnsi"/>
          <w:sz w:val="22"/>
          <w:szCs w:val="22"/>
        </w:rPr>
        <w:t xml:space="preserve">RQ2. Which task characteristics predict when regression adjustment helps versus fails? </w:t>
      </w:r>
      <w:proofErr w:type="gramStart"/>
      <w:r w:rsidRPr="008D03B1">
        <w:rPr>
          <w:rFonts w:asciiTheme="minorHAnsi" w:hAnsiTheme="minorHAnsi" w:cstheme="minorHAnsi"/>
          <w:sz w:val="22"/>
          <w:szCs w:val="22"/>
        </w:rPr>
        <w:t>In particular, how</w:t>
      </w:r>
      <w:proofErr w:type="gramEnd"/>
      <w:r w:rsidRPr="008D03B1">
        <w:rPr>
          <w:rFonts w:asciiTheme="minorHAnsi" w:hAnsiTheme="minorHAnsi" w:cstheme="minorHAnsi"/>
          <w:sz w:val="22"/>
          <w:szCs w:val="22"/>
        </w:rPr>
        <w:t xml:space="preserve"> do properties such as local linearity of the parameter–summary relationship and multimodality of the posterior relate to RA performance?</w:t>
      </w:r>
    </w:p>
    <w:p w14:paraId="32BF7AF5" w14:textId="1BDE9750" w:rsidR="008D03B1" w:rsidRPr="008D03B1" w:rsidRDefault="008D03B1" w:rsidP="008D03B1">
      <w:pPr>
        <w:rPr>
          <w:rFonts w:asciiTheme="minorHAnsi" w:hAnsiTheme="minorHAnsi" w:cstheme="minorHAnsi"/>
          <w:sz w:val="22"/>
          <w:szCs w:val="22"/>
        </w:rPr>
      </w:pPr>
      <w:r w:rsidRPr="008D03B1">
        <w:rPr>
          <w:rFonts w:asciiTheme="minorHAnsi" w:hAnsiTheme="minorHAnsi" w:cstheme="minorHAnsi"/>
          <w:sz w:val="22"/>
          <w:szCs w:val="22"/>
        </w:rPr>
        <w:t>RQ3. Under matched budgets, can regression adjustment make classical rejection ABC competitive with neural posterior estimation in accuracy and efficiency?</w:t>
      </w:r>
    </w:p>
    <w:p w14:paraId="2B387BA7" w14:textId="77777777" w:rsidR="008D03B1" w:rsidRPr="008D03B1" w:rsidRDefault="008D03B1" w:rsidP="008D03B1">
      <w:pPr>
        <w:rPr>
          <w:rFonts w:asciiTheme="minorHAnsi" w:hAnsiTheme="minorHAnsi" w:cstheme="minorHAnsi"/>
          <w:sz w:val="22"/>
          <w:szCs w:val="22"/>
        </w:rPr>
      </w:pPr>
    </w:p>
    <w:p w14:paraId="3E4C94CE" w14:textId="25DF1865" w:rsidR="008D03B1" w:rsidRPr="008D03B1" w:rsidRDefault="008D03B1" w:rsidP="008D03B1">
      <w:pPr>
        <w:pStyle w:val="ListParagraph"/>
        <w:numPr>
          <w:ilvl w:val="1"/>
          <w:numId w:val="14"/>
        </w:numPr>
        <w:rPr>
          <w:rFonts w:asciiTheme="minorHAnsi" w:hAnsiTheme="minorHAnsi" w:cstheme="minorHAnsi"/>
        </w:rPr>
      </w:pPr>
      <w:r w:rsidRPr="008D03B1">
        <w:rPr>
          <w:rFonts w:asciiTheme="minorHAnsi" w:hAnsiTheme="minorHAnsi" w:cstheme="minorHAnsi"/>
        </w:rPr>
        <w:t>Contributions</w:t>
      </w:r>
    </w:p>
    <w:p w14:paraId="25516273" w14:textId="77777777" w:rsidR="008D03B1" w:rsidRPr="008D03B1" w:rsidRDefault="008D03B1" w:rsidP="008D03B1">
      <w:pPr>
        <w:rPr>
          <w:rFonts w:asciiTheme="minorHAnsi" w:hAnsiTheme="minorHAnsi" w:cstheme="minorHAnsi"/>
          <w:sz w:val="22"/>
          <w:szCs w:val="22"/>
        </w:rPr>
      </w:pPr>
      <w:r w:rsidRPr="008D03B1">
        <w:rPr>
          <w:rFonts w:asciiTheme="minorHAnsi" w:hAnsiTheme="minorHAnsi" w:cstheme="minorHAnsi"/>
          <w:sz w:val="22"/>
          <w:szCs w:val="22"/>
        </w:rPr>
        <w:t>The main contributions of this work are:</w:t>
      </w:r>
    </w:p>
    <w:p w14:paraId="3E3AAC78" w14:textId="77777777" w:rsidR="008D03B1" w:rsidRPr="008D03B1" w:rsidRDefault="008D03B1" w:rsidP="008D03B1">
      <w:pPr>
        <w:numPr>
          <w:ilvl w:val="0"/>
          <w:numId w:val="16"/>
        </w:numPr>
        <w:rPr>
          <w:rFonts w:asciiTheme="minorHAnsi" w:hAnsiTheme="minorHAnsi" w:cstheme="minorHAnsi"/>
          <w:sz w:val="22"/>
          <w:szCs w:val="22"/>
        </w:rPr>
      </w:pPr>
      <w:r w:rsidRPr="008D03B1">
        <w:rPr>
          <w:rFonts w:asciiTheme="minorHAnsi" w:hAnsiTheme="minorHAnsi" w:cstheme="minorHAnsi"/>
          <w:b/>
          <w:bCs/>
          <w:sz w:val="22"/>
          <w:szCs w:val="22"/>
        </w:rPr>
        <w:t>Implementation:</w:t>
      </w:r>
      <w:r w:rsidRPr="008D03B1">
        <w:rPr>
          <w:rFonts w:asciiTheme="minorHAnsi" w:hAnsiTheme="minorHAnsi" w:cstheme="minorHAnsi"/>
          <w:sz w:val="22"/>
          <w:szCs w:val="22"/>
        </w:rPr>
        <w:t xml:space="preserve"> We implement regression-adjusted rejection ABC (REJ ABC RA) within the SBIBM-style evaluation pipeline, using the same protocol and budgets as baseline methods.</w:t>
      </w:r>
    </w:p>
    <w:p w14:paraId="6BF75780" w14:textId="77777777" w:rsidR="008D03B1" w:rsidRPr="008D03B1" w:rsidRDefault="008D03B1" w:rsidP="008D03B1">
      <w:pPr>
        <w:numPr>
          <w:ilvl w:val="0"/>
          <w:numId w:val="16"/>
        </w:numPr>
        <w:rPr>
          <w:rFonts w:asciiTheme="minorHAnsi" w:hAnsiTheme="minorHAnsi" w:cstheme="minorHAnsi"/>
          <w:sz w:val="22"/>
          <w:szCs w:val="22"/>
        </w:rPr>
      </w:pPr>
      <w:r w:rsidRPr="008D03B1">
        <w:rPr>
          <w:rFonts w:asciiTheme="minorHAnsi" w:hAnsiTheme="minorHAnsi" w:cstheme="minorHAnsi"/>
          <w:b/>
          <w:bCs/>
          <w:sz w:val="22"/>
          <w:szCs w:val="22"/>
        </w:rPr>
        <w:t>Controlled benchmarking:</w:t>
      </w:r>
      <w:r w:rsidRPr="008D03B1">
        <w:rPr>
          <w:rFonts w:asciiTheme="minorHAnsi" w:hAnsiTheme="minorHAnsi" w:cstheme="minorHAnsi"/>
          <w:sz w:val="22"/>
          <w:szCs w:val="22"/>
        </w:rPr>
        <w:t xml:space="preserve"> We compare </w:t>
      </w:r>
      <w:r w:rsidRPr="008D03B1">
        <w:rPr>
          <w:rFonts w:asciiTheme="minorHAnsi" w:hAnsiTheme="minorHAnsi" w:cstheme="minorHAnsi"/>
          <w:b/>
          <w:bCs/>
          <w:sz w:val="22"/>
          <w:szCs w:val="22"/>
        </w:rPr>
        <w:t>REJ ABC</w:t>
      </w:r>
      <w:r w:rsidRPr="008D03B1">
        <w:rPr>
          <w:rFonts w:asciiTheme="minorHAnsi" w:hAnsiTheme="minorHAnsi" w:cstheme="minorHAnsi"/>
          <w:sz w:val="22"/>
          <w:szCs w:val="22"/>
        </w:rPr>
        <w:t xml:space="preserve">, </w:t>
      </w:r>
      <w:r w:rsidRPr="008D03B1">
        <w:rPr>
          <w:rFonts w:asciiTheme="minorHAnsi" w:hAnsiTheme="minorHAnsi" w:cstheme="minorHAnsi"/>
          <w:b/>
          <w:bCs/>
          <w:sz w:val="22"/>
          <w:szCs w:val="22"/>
        </w:rPr>
        <w:t>REJ ABC RA</w:t>
      </w:r>
      <w:r w:rsidRPr="008D03B1">
        <w:rPr>
          <w:rFonts w:asciiTheme="minorHAnsi" w:hAnsiTheme="minorHAnsi" w:cstheme="minorHAnsi"/>
          <w:sz w:val="22"/>
          <w:szCs w:val="22"/>
        </w:rPr>
        <w:t xml:space="preserve">, and </w:t>
      </w:r>
      <w:r w:rsidRPr="008D03B1">
        <w:rPr>
          <w:rFonts w:asciiTheme="minorHAnsi" w:hAnsiTheme="minorHAnsi" w:cstheme="minorHAnsi"/>
          <w:b/>
          <w:bCs/>
          <w:sz w:val="22"/>
          <w:szCs w:val="22"/>
        </w:rPr>
        <w:t>NPE</w:t>
      </w:r>
      <w:r w:rsidRPr="008D03B1">
        <w:rPr>
          <w:rFonts w:asciiTheme="minorHAnsi" w:hAnsiTheme="minorHAnsi" w:cstheme="minorHAnsi"/>
          <w:sz w:val="22"/>
          <w:szCs w:val="22"/>
        </w:rPr>
        <w:t xml:space="preserve"> across multiple SBIBM tasks under matched simulation budgets (10³–10⁵) and repeated runs.</w:t>
      </w:r>
    </w:p>
    <w:p w14:paraId="033AF140" w14:textId="31A7BA93" w:rsidR="008D03B1" w:rsidRPr="008D03B1" w:rsidRDefault="008D03B1" w:rsidP="008D03B1">
      <w:pPr>
        <w:numPr>
          <w:ilvl w:val="0"/>
          <w:numId w:val="16"/>
        </w:numPr>
        <w:rPr>
          <w:rFonts w:asciiTheme="minorHAnsi" w:hAnsiTheme="minorHAnsi" w:cstheme="minorHAnsi"/>
          <w:sz w:val="22"/>
          <w:szCs w:val="22"/>
        </w:rPr>
      </w:pPr>
      <w:r w:rsidRPr="008D03B1">
        <w:rPr>
          <w:rFonts w:asciiTheme="minorHAnsi" w:hAnsiTheme="minorHAnsi" w:cstheme="minorHAnsi"/>
          <w:b/>
          <w:bCs/>
          <w:sz w:val="22"/>
          <w:szCs w:val="22"/>
        </w:rPr>
        <w:t>Evaluation:</w:t>
      </w:r>
      <w:r w:rsidRPr="008D03B1">
        <w:rPr>
          <w:rFonts w:asciiTheme="minorHAnsi" w:hAnsiTheme="minorHAnsi" w:cstheme="minorHAnsi"/>
          <w:sz w:val="22"/>
          <w:szCs w:val="22"/>
        </w:rPr>
        <w:t xml:space="preserve"> We report posterior quality using </w:t>
      </w:r>
      <w:r w:rsidRPr="008D03B1">
        <w:rPr>
          <w:rFonts w:asciiTheme="minorHAnsi" w:hAnsiTheme="minorHAnsi" w:cstheme="minorHAnsi"/>
          <w:b/>
          <w:bCs/>
          <w:sz w:val="22"/>
          <w:szCs w:val="22"/>
        </w:rPr>
        <w:t>two-sample metrics</w:t>
      </w:r>
      <w:r w:rsidRPr="008D03B1">
        <w:rPr>
          <w:rFonts w:asciiTheme="minorHAnsi" w:hAnsiTheme="minorHAnsi" w:cstheme="minorHAnsi"/>
          <w:sz w:val="22"/>
          <w:szCs w:val="22"/>
        </w:rPr>
        <w:t xml:space="preserve"> (MMD) and include runtime/efficiency summaries, aligning with SBIBM’s emphasis that metric choice affects conclusions. </w:t>
      </w:r>
    </w:p>
    <w:p w14:paraId="0745CB11" w14:textId="77777777" w:rsidR="008D03B1" w:rsidRPr="008D03B1" w:rsidRDefault="008D03B1" w:rsidP="008D03B1">
      <w:pPr>
        <w:numPr>
          <w:ilvl w:val="0"/>
          <w:numId w:val="16"/>
        </w:numPr>
        <w:rPr>
          <w:rFonts w:asciiTheme="minorHAnsi" w:hAnsiTheme="minorHAnsi" w:cstheme="minorHAnsi"/>
          <w:sz w:val="22"/>
          <w:szCs w:val="22"/>
        </w:rPr>
      </w:pPr>
      <w:r w:rsidRPr="008D03B1">
        <w:rPr>
          <w:rFonts w:asciiTheme="minorHAnsi" w:hAnsiTheme="minorHAnsi" w:cstheme="minorHAnsi"/>
          <w:b/>
          <w:bCs/>
          <w:sz w:val="22"/>
          <w:szCs w:val="22"/>
        </w:rPr>
        <w:t>Interpretation via task geometry:</w:t>
      </w:r>
      <w:r w:rsidRPr="008D03B1">
        <w:rPr>
          <w:rFonts w:asciiTheme="minorHAnsi" w:hAnsiTheme="minorHAnsi" w:cstheme="minorHAnsi"/>
          <w:sz w:val="22"/>
          <w:szCs w:val="22"/>
        </w:rPr>
        <w:t xml:space="preserve"> We organise tasks into two groups based on posterior/summary geometry (smooth/locally linear vs complex/multimodal) and use this grouping to explain when RA behaves as a strong “default upgrade” and when it can fail.</w:t>
      </w:r>
    </w:p>
    <w:p w14:paraId="1B8C021A" w14:textId="77777777" w:rsidR="008D03B1" w:rsidRDefault="008D03B1" w:rsidP="008D03B1">
      <w:pPr>
        <w:numPr>
          <w:ilvl w:val="0"/>
          <w:numId w:val="16"/>
        </w:numPr>
        <w:rPr>
          <w:rFonts w:asciiTheme="minorHAnsi" w:hAnsiTheme="minorHAnsi" w:cstheme="minorHAnsi"/>
          <w:sz w:val="22"/>
          <w:szCs w:val="22"/>
        </w:rPr>
      </w:pPr>
      <w:r w:rsidRPr="008D03B1">
        <w:rPr>
          <w:rFonts w:asciiTheme="minorHAnsi" w:hAnsiTheme="minorHAnsi" w:cstheme="minorHAnsi"/>
          <w:b/>
          <w:bCs/>
          <w:sz w:val="22"/>
          <w:szCs w:val="22"/>
        </w:rPr>
        <w:t>Documentation of scope:</w:t>
      </w:r>
      <w:r w:rsidRPr="008D03B1">
        <w:rPr>
          <w:rFonts w:asciiTheme="minorHAnsi" w:hAnsiTheme="minorHAnsi" w:cstheme="minorHAnsi"/>
          <w:sz w:val="22"/>
          <w:szCs w:val="22"/>
        </w:rPr>
        <w:t xml:space="preserve"> We clearly document any excluded tasks and the reasons for exclusion, to preserve reproducibility and interpretability.</w:t>
      </w:r>
    </w:p>
    <w:p w14:paraId="14953CC7" w14:textId="77777777" w:rsidR="00876052" w:rsidRDefault="00876052" w:rsidP="00876052">
      <w:pPr>
        <w:rPr>
          <w:rFonts w:asciiTheme="minorHAnsi" w:hAnsiTheme="minorHAnsi" w:cstheme="minorHAnsi"/>
          <w:sz w:val="22"/>
          <w:szCs w:val="22"/>
        </w:rPr>
      </w:pPr>
    </w:p>
    <w:p w14:paraId="29B301A1" w14:textId="4A32C344" w:rsidR="00876052" w:rsidRPr="00876052" w:rsidRDefault="008D03B1" w:rsidP="00876052">
      <w:pPr>
        <w:pStyle w:val="ListParagraph"/>
        <w:numPr>
          <w:ilvl w:val="1"/>
          <w:numId w:val="14"/>
        </w:numPr>
        <w:rPr>
          <w:rFonts w:asciiTheme="minorHAnsi" w:hAnsiTheme="minorHAnsi" w:cstheme="minorHAnsi"/>
        </w:rPr>
      </w:pPr>
      <w:r w:rsidRPr="00876052">
        <w:rPr>
          <w:rFonts w:asciiTheme="minorHAnsi" w:hAnsiTheme="minorHAnsi" w:cstheme="minorHAnsi"/>
        </w:rPr>
        <w:t>Statement of Authorship</w:t>
      </w:r>
    </w:p>
    <w:p w14:paraId="714B5CF8" w14:textId="643F7F4B" w:rsidR="008D03B1" w:rsidRDefault="00876052" w:rsidP="008D03B1">
      <w:pPr>
        <w:rPr>
          <w:rFonts w:asciiTheme="minorHAnsi" w:hAnsiTheme="minorHAnsi" w:cstheme="minorHAnsi"/>
          <w:sz w:val="22"/>
          <w:szCs w:val="22"/>
        </w:rPr>
      </w:pPr>
      <w:r w:rsidRPr="00876052">
        <w:rPr>
          <w:rFonts w:asciiTheme="minorHAnsi" w:hAnsiTheme="minorHAnsi" w:cstheme="minorHAnsi"/>
          <w:sz w:val="22"/>
          <w:szCs w:val="22"/>
        </w:rPr>
        <w:t>All experiments, code implementation, and analyses presented in this report are my own work</w:t>
      </w:r>
      <w:r>
        <w:rPr>
          <w:rFonts w:asciiTheme="minorHAnsi" w:hAnsiTheme="minorHAnsi" w:cstheme="minorHAnsi"/>
          <w:sz w:val="22"/>
          <w:szCs w:val="22"/>
        </w:rPr>
        <w:t xml:space="preserve"> under the supervision of Professor Christopher Drovandi and Dr David Warne</w:t>
      </w:r>
      <w:r w:rsidRPr="00876052">
        <w:rPr>
          <w:rFonts w:asciiTheme="minorHAnsi" w:hAnsiTheme="minorHAnsi" w:cstheme="minorHAnsi"/>
          <w:sz w:val="22"/>
          <w:szCs w:val="22"/>
        </w:rPr>
        <w:t xml:space="preserve">, except where explicitly acknowledged. Benchmark software (SBIBM / sbi) and third-party libraries are cited in </w:t>
      </w:r>
      <w:proofErr w:type="gramStart"/>
      <w:r w:rsidRPr="00876052">
        <w:rPr>
          <w:rFonts w:asciiTheme="minorHAnsi" w:hAnsiTheme="minorHAnsi" w:cstheme="minorHAnsi"/>
          <w:sz w:val="22"/>
          <w:szCs w:val="22"/>
        </w:rPr>
        <w:t>the references</w:t>
      </w:r>
      <w:proofErr w:type="gramEnd"/>
      <w:r w:rsidRPr="00876052">
        <w:rPr>
          <w:rFonts w:asciiTheme="minorHAnsi" w:hAnsiTheme="minorHAnsi" w:cstheme="minorHAnsi"/>
          <w:sz w:val="22"/>
          <w:szCs w:val="22"/>
        </w:rPr>
        <w:t>.</w:t>
      </w:r>
    </w:p>
    <w:p w14:paraId="4D1E4802" w14:textId="77777777" w:rsidR="00EA1039" w:rsidRPr="00EB51B7" w:rsidRDefault="00EA1039" w:rsidP="008D03B1">
      <w:pPr>
        <w:rPr>
          <w:rFonts w:asciiTheme="minorHAnsi" w:hAnsiTheme="minorHAnsi" w:cstheme="minorHAnsi"/>
        </w:rPr>
      </w:pPr>
    </w:p>
    <w:p w14:paraId="015F4F28" w14:textId="293015FD" w:rsidR="00EA1039" w:rsidRPr="00EB51B7" w:rsidRDefault="00EA1039" w:rsidP="00EA1039">
      <w:pPr>
        <w:pStyle w:val="ListParagraph"/>
        <w:numPr>
          <w:ilvl w:val="0"/>
          <w:numId w:val="14"/>
        </w:numPr>
        <w:rPr>
          <w:rFonts w:asciiTheme="minorHAnsi" w:hAnsiTheme="minorHAnsi" w:cstheme="minorHAnsi"/>
        </w:rPr>
      </w:pPr>
      <w:r w:rsidRPr="00EB51B7">
        <w:rPr>
          <w:rFonts w:asciiTheme="minorHAnsi" w:hAnsiTheme="minorHAnsi" w:cstheme="minorHAnsi"/>
        </w:rPr>
        <w:t>Background and Related Work</w:t>
      </w:r>
    </w:p>
    <w:p w14:paraId="5662D91D" w14:textId="41E7C800" w:rsidR="00EA1039" w:rsidRPr="00EB51B7" w:rsidRDefault="00EB51B7" w:rsidP="00EB51B7">
      <w:pPr>
        <w:ind w:firstLine="360"/>
        <w:rPr>
          <w:rFonts w:asciiTheme="minorHAnsi" w:hAnsiTheme="minorHAnsi" w:cstheme="minorHAnsi"/>
        </w:rPr>
      </w:pPr>
      <w:r w:rsidRPr="00EB51B7">
        <w:rPr>
          <w:rFonts w:asciiTheme="minorHAnsi" w:hAnsiTheme="minorHAnsi" w:cstheme="minorHAnsi"/>
        </w:rPr>
        <w:t>2.1 Simulation-Based Inference (SBI)</w:t>
      </w:r>
    </w:p>
    <w:p w14:paraId="31848EE2" w14:textId="58E6014D" w:rsidR="00EB51B7" w:rsidRPr="00EB51B7" w:rsidRDefault="00EB51B7" w:rsidP="00EB51B7">
      <w:pPr>
        <w:rPr>
          <w:rFonts w:asciiTheme="minorHAnsi" w:hAnsiTheme="minorHAnsi" w:cstheme="minorHAnsi"/>
          <w:sz w:val="22"/>
          <w:szCs w:val="22"/>
        </w:rPr>
      </w:pPr>
      <w:r w:rsidRPr="00EB51B7">
        <w:rPr>
          <w:rFonts w:asciiTheme="minorHAnsi" w:hAnsiTheme="minorHAnsi" w:cstheme="minorHAnsi"/>
          <w:sz w:val="22"/>
          <w:szCs w:val="22"/>
        </w:rPr>
        <w:lastRenderedPageBreak/>
        <w:t xml:space="preserve">In many scientific settings, the forward model is a </w:t>
      </w:r>
      <w:r w:rsidRPr="00EB51B7">
        <w:rPr>
          <w:rFonts w:asciiTheme="minorHAnsi" w:hAnsiTheme="minorHAnsi" w:cstheme="minorHAnsi"/>
          <w:b/>
          <w:bCs/>
          <w:sz w:val="22"/>
          <w:szCs w:val="22"/>
        </w:rPr>
        <w:t xml:space="preserve">stochastic </w:t>
      </w:r>
      <w:proofErr w:type="gramStart"/>
      <w:r w:rsidRPr="00EB51B7">
        <w:rPr>
          <w:rFonts w:asciiTheme="minorHAnsi" w:hAnsiTheme="minorHAnsi" w:cstheme="minorHAnsi"/>
          <w:b/>
          <w:bCs/>
          <w:sz w:val="22"/>
          <w:szCs w:val="22"/>
        </w:rPr>
        <w:t>simulator</w:t>
      </w:r>
      <w:r w:rsidRPr="00EB51B7">
        <w:rPr>
          <w:rFonts w:asciiTheme="minorHAnsi" w:hAnsiTheme="minorHAnsi" w:cstheme="minorHAnsi"/>
          <w:sz w:val="22"/>
          <w:szCs w:val="22"/>
        </w:rPr>
        <w:t>:</w:t>
      </w:r>
      <w:proofErr w:type="gramEnd"/>
      <w:r w:rsidRPr="00EB51B7">
        <w:rPr>
          <w:rFonts w:asciiTheme="minorHAnsi" w:hAnsiTheme="minorHAnsi" w:cstheme="minorHAnsi"/>
          <w:sz w:val="22"/>
          <w:szCs w:val="22"/>
        </w:rPr>
        <w:t xml:space="preserve"> given parameters </w:t>
      </w:r>
      <m:oMath>
        <m:r>
          <w:rPr>
            <w:rFonts w:ascii="Cambria Math" w:hAnsi="Cambria Math" w:cstheme="minorHAnsi"/>
            <w:sz w:val="22"/>
            <w:szCs w:val="22"/>
          </w:rPr>
          <m:t>θ</m:t>
        </m:r>
      </m:oMath>
      <w:r w:rsidRPr="00EB51B7">
        <w:rPr>
          <w:rFonts w:asciiTheme="minorHAnsi" w:hAnsiTheme="minorHAnsi" w:cstheme="minorHAnsi"/>
          <w:sz w:val="22"/>
          <w:szCs w:val="22"/>
        </w:rPr>
        <w:t xml:space="preserve">, it generates synthetic data </w:t>
      </w:r>
      <m:oMath>
        <m:r>
          <w:rPr>
            <w:rFonts w:ascii="Cambria Math" w:hAnsi="Cambria Math" w:cstheme="minorHAnsi"/>
            <w:sz w:val="22"/>
            <w:szCs w:val="22"/>
          </w:rPr>
          <m:t>x</m:t>
        </m:r>
      </m:oMath>
      <w:r w:rsidRPr="00EB51B7">
        <w:rPr>
          <w:rFonts w:asciiTheme="minorHAnsi" w:hAnsiTheme="minorHAnsi" w:cstheme="minorHAnsi"/>
          <w:sz w:val="22"/>
          <w:szCs w:val="22"/>
        </w:rPr>
        <w:t xml:space="preserve">, but the likelihood </w:t>
      </w:r>
      <m:oMath>
        <m:r>
          <w:rPr>
            <w:rFonts w:ascii="Cambria Math" w:hAnsi="Cambria Math" w:cstheme="minorHAnsi"/>
            <w:sz w:val="22"/>
            <w:szCs w:val="22"/>
          </w:rPr>
          <m:t>p(x∣θ)</m:t>
        </m:r>
      </m:oMath>
      <w:r w:rsidRPr="00EB51B7">
        <w:rPr>
          <w:rFonts w:asciiTheme="minorHAnsi" w:hAnsiTheme="minorHAnsi" w:cstheme="minorHAnsi"/>
          <w:sz w:val="22"/>
          <w:szCs w:val="22"/>
        </w:rPr>
        <w:t xml:space="preserve">is often </w:t>
      </w:r>
      <w:r w:rsidRPr="00EB51B7">
        <w:rPr>
          <w:rFonts w:asciiTheme="minorHAnsi" w:hAnsiTheme="minorHAnsi" w:cstheme="minorHAnsi"/>
          <w:b/>
          <w:bCs/>
          <w:sz w:val="22"/>
          <w:szCs w:val="22"/>
        </w:rPr>
        <w:t>intractable</w:t>
      </w:r>
      <w:r w:rsidRPr="00EB51B7">
        <w:rPr>
          <w:rFonts w:asciiTheme="minorHAnsi" w:hAnsiTheme="minorHAnsi" w:cstheme="minorHAnsi"/>
          <w:sz w:val="22"/>
          <w:szCs w:val="22"/>
        </w:rPr>
        <w:t xml:space="preserve">, making standard Bayesian or frequentist likelihood-based inference difficult. Cranmer et al. </w:t>
      </w:r>
      <w:r w:rsidR="008D5373">
        <w:rPr>
          <w:rFonts w:asciiTheme="minorHAnsi" w:hAnsiTheme="minorHAnsi" w:cstheme="minorHAnsi"/>
          <w:sz w:val="22"/>
          <w:szCs w:val="22"/>
        </w:rPr>
        <w:t xml:space="preserve">(2020) </w:t>
      </w:r>
      <w:r w:rsidRPr="00EB51B7">
        <w:rPr>
          <w:rFonts w:asciiTheme="minorHAnsi" w:hAnsiTheme="minorHAnsi" w:cstheme="minorHAnsi"/>
          <w:sz w:val="22"/>
          <w:szCs w:val="22"/>
        </w:rPr>
        <w:t xml:space="preserve">describe such models as </w:t>
      </w:r>
      <w:r w:rsidRPr="00EB51B7">
        <w:rPr>
          <w:rFonts w:asciiTheme="minorHAnsi" w:hAnsiTheme="minorHAnsi" w:cstheme="minorHAnsi"/>
          <w:i/>
          <w:iCs/>
          <w:sz w:val="22"/>
          <w:szCs w:val="22"/>
        </w:rPr>
        <w:t>implicit</w:t>
      </w:r>
      <w:r w:rsidRPr="00EB51B7">
        <w:rPr>
          <w:rFonts w:asciiTheme="minorHAnsi" w:hAnsiTheme="minorHAnsi" w:cstheme="minorHAnsi"/>
          <w:sz w:val="22"/>
          <w:szCs w:val="22"/>
        </w:rPr>
        <w:t xml:space="preserve"> and emphasize that the core challenge is precisely the inability to evaluate the likelihood, motivating </w:t>
      </w:r>
      <w:r w:rsidRPr="00EB51B7">
        <w:rPr>
          <w:rFonts w:asciiTheme="minorHAnsi" w:hAnsiTheme="minorHAnsi" w:cstheme="minorHAnsi"/>
          <w:b/>
          <w:bCs/>
          <w:sz w:val="22"/>
          <w:szCs w:val="22"/>
        </w:rPr>
        <w:t>simulation-based inference</w:t>
      </w:r>
      <w:r w:rsidRPr="00EB51B7">
        <w:rPr>
          <w:rFonts w:asciiTheme="minorHAnsi" w:hAnsiTheme="minorHAnsi" w:cstheme="minorHAnsi"/>
          <w:sz w:val="22"/>
          <w:szCs w:val="22"/>
        </w:rPr>
        <w:t xml:space="preserve"> as a more appropriate umbrella term than “likelihood-free inference.” </w:t>
      </w:r>
      <w:r w:rsidRPr="00EB51B7">
        <w:rPr>
          <w:rFonts w:asciiTheme="minorHAnsi" w:hAnsiTheme="minorHAnsi" w:cstheme="minorHAnsi"/>
          <w:sz w:val="22"/>
          <w:szCs w:val="22"/>
        </w:rPr>
        <w:br/>
        <w:t xml:space="preserve">SBI methods aim to approximate the posterior </w:t>
      </w:r>
      <m:oMath>
        <m:r>
          <w:rPr>
            <w:rFonts w:ascii="Cambria Math" w:hAnsi="Cambria Math" w:cstheme="minorHAnsi"/>
            <w:sz w:val="22"/>
            <w:szCs w:val="22"/>
          </w:rPr>
          <m:t>p(θ∣</m:t>
        </m:r>
        <m:sSub>
          <m:sSubPr>
            <m:ctrlPr>
              <w:rPr>
                <w:rFonts w:ascii="Cambria Math" w:hAnsi="Cambria Math" w:cstheme="minorHAnsi"/>
                <w:sz w:val="22"/>
                <w:szCs w:val="22"/>
              </w:rPr>
            </m:ctrlPr>
          </m:sSubPr>
          <m:e>
            <m:r>
              <w:rPr>
                <w:rFonts w:ascii="Cambria Math" w:hAnsi="Cambria Math" w:cstheme="minorHAnsi"/>
                <w:sz w:val="22"/>
                <w:szCs w:val="22"/>
              </w:rPr>
              <m:t>x</m:t>
            </m:r>
          </m:e>
          <m:sub>
            <m:r>
              <w:rPr>
                <w:rFonts w:ascii="Cambria Math" w:hAnsi="Cambria Math" w:cstheme="minorHAnsi"/>
                <w:sz w:val="22"/>
                <w:szCs w:val="22"/>
              </w:rPr>
              <m:t>o</m:t>
            </m:r>
          </m:sub>
        </m:sSub>
        <m:r>
          <w:rPr>
            <w:rFonts w:ascii="Cambria Math" w:hAnsi="Cambria Math" w:cstheme="minorHAnsi"/>
            <w:sz w:val="22"/>
            <w:szCs w:val="22"/>
          </w:rPr>
          <m:t>)</m:t>
        </m:r>
      </m:oMath>
      <w:r w:rsidRPr="00EB51B7">
        <w:rPr>
          <w:rFonts w:asciiTheme="minorHAnsi" w:hAnsiTheme="minorHAnsi" w:cstheme="minorHAnsi"/>
          <w:sz w:val="22"/>
          <w:szCs w:val="22"/>
        </w:rPr>
        <w:t xml:space="preserve">using simulation. At a high level, the workflow is: specify a prior </w:t>
      </w:r>
      <m:oMath>
        <m:r>
          <w:rPr>
            <w:rFonts w:ascii="Cambria Math" w:hAnsi="Cambria Math" w:cstheme="minorHAnsi"/>
            <w:sz w:val="22"/>
            <w:szCs w:val="22"/>
          </w:rPr>
          <m:t>p(θ)</m:t>
        </m:r>
      </m:oMath>
      <w:r w:rsidRPr="00EB51B7">
        <w:rPr>
          <w:rFonts w:asciiTheme="minorHAnsi" w:hAnsiTheme="minorHAnsi" w:cstheme="minorHAnsi"/>
          <w:sz w:val="22"/>
          <w:szCs w:val="22"/>
        </w:rPr>
        <w:t xml:space="preserve">, generate simulations </w:t>
      </w:r>
      <m:oMath>
        <m:r>
          <w:rPr>
            <w:rFonts w:ascii="Cambria Math" w:hAnsi="Cambria Math" w:cstheme="minorHAnsi"/>
            <w:sz w:val="22"/>
            <w:szCs w:val="22"/>
          </w:rPr>
          <m:t>x∼p(⋅∣θ)</m:t>
        </m:r>
      </m:oMath>
      <w:r w:rsidRPr="00EB51B7">
        <w:rPr>
          <w:rFonts w:asciiTheme="minorHAnsi" w:hAnsiTheme="minorHAnsi" w:cstheme="minorHAnsi"/>
          <w:sz w:val="22"/>
          <w:szCs w:val="22"/>
        </w:rPr>
        <w:t xml:space="preserve">, optionally reduce data to summaries </w:t>
      </w:r>
      <m:oMath>
        <m:r>
          <w:rPr>
            <w:rFonts w:ascii="Cambria Math" w:hAnsi="Cambria Math" w:cstheme="minorHAnsi"/>
            <w:sz w:val="22"/>
            <w:szCs w:val="22"/>
          </w:rPr>
          <m:t>s(x)</m:t>
        </m:r>
      </m:oMath>
      <w:r w:rsidRPr="00EB51B7">
        <w:rPr>
          <w:rFonts w:asciiTheme="minorHAnsi" w:hAnsiTheme="minorHAnsi" w:cstheme="minorHAnsi"/>
          <w:sz w:val="22"/>
          <w:szCs w:val="22"/>
        </w:rPr>
        <w:t>, and then use an inference procedure to approximate the posterior. Cranmer et al.</w:t>
      </w:r>
      <w:r w:rsidR="008D5373">
        <w:rPr>
          <w:rFonts w:asciiTheme="minorHAnsi" w:hAnsiTheme="minorHAnsi" w:cstheme="minorHAnsi"/>
          <w:sz w:val="22"/>
          <w:szCs w:val="22"/>
        </w:rPr>
        <w:t xml:space="preserve"> (2020)</w:t>
      </w:r>
      <w:r w:rsidRPr="00EB51B7">
        <w:rPr>
          <w:rFonts w:asciiTheme="minorHAnsi" w:hAnsiTheme="minorHAnsi" w:cstheme="minorHAnsi"/>
          <w:sz w:val="22"/>
          <w:szCs w:val="22"/>
        </w:rPr>
        <w:t xml:space="preserve"> distinguish “simulator-in-the-loop” approaches (e.g., ABC) from surrogate-based approaches that train models such as neural conditional density estimators to </w:t>
      </w:r>
      <w:r>
        <w:rPr>
          <w:rFonts w:asciiTheme="minorHAnsi" w:hAnsiTheme="minorHAnsi" w:cstheme="minorHAnsi"/>
          <w:sz w:val="22"/>
          <w:szCs w:val="22"/>
        </w:rPr>
        <w:t>amortise</w:t>
      </w:r>
      <w:r w:rsidRPr="00EB51B7">
        <w:rPr>
          <w:rFonts w:asciiTheme="minorHAnsi" w:hAnsiTheme="minorHAnsi" w:cstheme="minorHAnsi"/>
          <w:sz w:val="22"/>
          <w:szCs w:val="22"/>
        </w:rPr>
        <w:t xml:space="preserve"> inference across observations. </w:t>
      </w:r>
    </w:p>
    <w:p w14:paraId="327F7B71" w14:textId="77777777" w:rsidR="005236A4" w:rsidRDefault="00EB51B7" w:rsidP="005236A4">
      <w:pPr>
        <w:pStyle w:val="ListParagraph"/>
        <w:numPr>
          <w:ilvl w:val="1"/>
          <w:numId w:val="14"/>
        </w:numPr>
        <w:rPr>
          <w:rFonts w:asciiTheme="minorHAnsi" w:hAnsiTheme="minorHAnsi" w:cstheme="minorHAnsi"/>
        </w:rPr>
      </w:pPr>
      <w:r w:rsidRPr="00EB51B7">
        <w:rPr>
          <w:rFonts w:asciiTheme="minorHAnsi" w:hAnsiTheme="minorHAnsi" w:cstheme="minorHAnsi"/>
        </w:rPr>
        <w:t>Approximate Bayesian Computation (ABC)</w:t>
      </w:r>
    </w:p>
    <w:p w14:paraId="70D61976" w14:textId="77777777" w:rsidR="005236A4" w:rsidRPr="005236A4" w:rsidRDefault="005236A4" w:rsidP="005236A4">
      <w:pPr>
        <w:rPr>
          <w:rFonts w:asciiTheme="minorHAnsi" w:hAnsiTheme="minorHAnsi" w:cstheme="minorHAnsi"/>
          <w:sz w:val="22"/>
          <w:szCs w:val="22"/>
        </w:rPr>
      </w:pPr>
      <w:r w:rsidRPr="005236A4">
        <w:rPr>
          <w:rFonts w:asciiTheme="minorHAnsi" w:hAnsiTheme="minorHAnsi" w:cstheme="minorHAnsi"/>
          <w:sz w:val="22"/>
          <w:szCs w:val="22"/>
        </w:rPr>
        <w:t xml:space="preserve">Approximate Bayesian Computation (ABC) is a classical SBI approach that bypasses likelihood evaluation by comparing simulated and observed data (or summaries). As described by Sunnåker et al. (2013), all ABC-based methods approximate the likelihood function through simulation, comparing synthetic outputs against observed data. In the basic rejection ABC algorithm, parameters are sampled from the prior, data are simulated under those parameters, and the parameter draw is accepted if the simulated data are sufficiently close to the observed data under a distance function and tolerance ε. Because exact matching is essentially impossible for nontrivial continuous data, a strictly positive tolerance is typically required, which introduces approximation error and a bias toward sampling from </w:t>
      </w:r>
      <w:proofErr w:type="gramStart"/>
      <w:r w:rsidRPr="005236A4">
        <w:rPr>
          <w:rFonts w:asciiTheme="minorHAnsi" w:hAnsiTheme="minorHAnsi" w:cstheme="minorHAnsi"/>
          <w:sz w:val="22"/>
          <w:szCs w:val="22"/>
        </w:rPr>
        <w:t>p(</w:t>
      </w:r>
      <w:proofErr w:type="gramEnd"/>
      <w:r w:rsidRPr="005236A4">
        <w:rPr>
          <w:rFonts w:asciiTheme="minorHAnsi" w:hAnsiTheme="minorHAnsi" w:cstheme="minorHAnsi"/>
          <w:sz w:val="22"/>
          <w:szCs w:val="22"/>
        </w:rPr>
        <w:t xml:space="preserve">θ | </w:t>
      </w:r>
      <w:proofErr w:type="gramStart"/>
      <w:r w:rsidRPr="005236A4">
        <w:rPr>
          <w:rFonts w:asciiTheme="minorHAnsi" w:hAnsiTheme="minorHAnsi" w:cstheme="minorHAnsi"/>
          <w:sz w:val="22"/>
          <w:szCs w:val="22"/>
        </w:rPr>
        <w:t>r(</w:t>
      </w:r>
      <w:proofErr w:type="gramEnd"/>
      <w:r w:rsidRPr="005236A4">
        <w:rPr>
          <w:rFonts w:asciiTheme="minorHAnsi" w:hAnsiTheme="minorHAnsi" w:cstheme="minorHAnsi"/>
          <w:sz w:val="22"/>
          <w:szCs w:val="22"/>
        </w:rPr>
        <w:t xml:space="preserve">D̂, D) ≤ ε) rather than the true posterior </w:t>
      </w:r>
      <w:proofErr w:type="gramStart"/>
      <w:r w:rsidRPr="005236A4">
        <w:rPr>
          <w:rFonts w:asciiTheme="minorHAnsi" w:hAnsiTheme="minorHAnsi" w:cstheme="minorHAnsi"/>
          <w:sz w:val="22"/>
          <w:szCs w:val="22"/>
        </w:rPr>
        <w:t>p(</w:t>
      </w:r>
      <w:proofErr w:type="gramEnd"/>
      <w:r w:rsidRPr="005236A4">
        <w:rPr>
          <w:rFonts w:asciiTheme="minorHAnsi" w:hAnsiTheme="minorHAnsi" w:cstheme="minorHAnsi"/>
          <w:sz w:val="22"/>
          <w:szCs w:val="22"/>
        </w:rPr>
        <w:t>θ | D).</w:t>
      </w:r>
    </w:p>
    <w:p w14:paraId="6F316F35" w14:textId="609BB18F" w:rsidR="005236A4" w:rsidRPr="005236A4" w:rsidRDefault="005236A4" w:rsidP="005236A4">
      <w:pPr>
        <w:rPr>
          <w:rFonts w:asciiTheme="minorHAnsi" w:hAnsiTheme="minorHAnsi" w:cstheme="minorHAnsi"/>
          <w:sz w:val="22"/>
          <w:szCs w:val="22"/>
        </w:rPr>
      </w:pPr>
      <w:r w:rsidRPr="005236A4">
        <w:rPr>
          <w:rFonts w:asciiTheme="minorHAnsi" w:hAnsiTheme="minorHAnsi" w:cstheme="minorHAnsi"/>
          <w:sz w:val="22"/>
          <w:szCs w:val="22"/>
        </w:rPr>
        <w:t>A key practical issue is the curse of dimensionality: as Sunnåker et al. (2013) note, acceptance probability typically decreases as the dimensionality of the data increases, which substantially reduces computational efficiency. A common remedy is to replace the full data with a set of lower-dimensional summary statistics s(x) and accept based on distance in summary space. If summaries are sufficient with respect to the model parameters, this compression preserves all information about θ without introducing additional error. However, as Sunnåker et al. (2013) observe, sufficient low-dimensional statistics are typically unattainable for the complex models where ABC is most relevant, and using poorly chosen summaries can lead to inflated credible intervals and additional posterior bias. The choice of summary statistics therefore becomes a major source of approximation error in practice.</w:t>
      </w:r>
    </w:p>
    <w:p w14:paraId="19A1062A" w14:textId="292059E0" w:rsidR="00EB51B7" w:rsidRPr="005236A4" w:rsidRDefault="00EB51B7" w:rsidP="005236A4">
      <w:pPr>
        <w:pStyle w:val="ListParagraph"/>
        <w:numPr>
          <w:ilvl w:val="1"/>
          <w:numId w:val="14"/>
        </w:numPr>
        <w:rPr>
          <w:rFonts w:asciiTheme="minorHAnsi" w:hAnsiTheme="minorHAnsi" w:cstheme="minorHAnsi"/>
        </w:rPr>
      </w:pPr>
      <w:r w:rsidRPr="005236A4">
        <w:rPr>
          <w:rFonts w:asciiTheme="minorHAnsi" w:eastAsia="Times New Roman" w:hAnsiTheme="minorHAnsi" w:cstheme="minorHAnsi"/>
        </w:rPr>
        <w:t>Regression Adjustment (RA) for ABC</w:t>
      </w:r>
    </w:p>
    <w:p w14:paraId="1D497695" w14:textId="2FC679AE" w:rsidR="00EB51B7" w:rsidRDefault="00EB51B7" w:rsidP="00EB51B7">
      <w:pPr>
        <w:spacing w:before="100" w:beforeAutospacing="1" w:after="100" w:afterAutospacing="1"/>
        <w:rPr>
          <w:rFonts w:asciiTheme="minorHAnsi" w:eastAsia="Times New Roman" w:hAnsiTheme="minorHAnsi" w:cstheme="minorHAnsi"/>
          <w:sz w:val="22"/>
          <w:szCs w:val="22"/>
        </w:rPr>
      </w:pPr>
      <w:r w:rsidRPr="00EB51B7">
        <w:rPr>
          <w:rFonts w:asciiTheme="minorHAnsi" w:eastAsia="Times New Roman" w:hAnsiTheme="minorHAnsi" w:cstheme="minorHAnsi"/>
          <w:sz w:val="22"/>
          <w:szCs w:val="22"/>
        </w:rPr>
        <w:t xml:space="preserve">Regression adjustment (RA) is a widely used post-processing step designed to reduce ABC bias due to imperfect matching between simulated and observed summaries. Intuitively, even “accepted” simulations </w:t>
      </w:r>
      <w:r w:rsidRPr="00EB51B7">
        <w:rPr>
          <w:rFonts w:asciiTheme="minorHAnsi" w:eastAsia="Times New Roman" w:hAnsiTheme="minorHAnsi" w:cstheme="minorHAnsi"/>
          <w:sz w:val="22"/>
          <w:szCs w:val="22"/>
        </w:rPr>
        <w:lastRenderedPageBreak/>
        <w:t xml:space="preserve">usually satisfy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m:rPr>
                <m:nor/>
              </m:rPr>
              <w:rPr>
                <w:rFonts w:asciiTheme="minorHAnsi" w:eastAsia="Times New Roman" w:hAnsiTheme="minorHAnsi" w:cstheme="minorHAnsi"/>
                <w:sz w:val="22"/>
                <w:szCs w:val="22"/>
              </w:rPr>
              <m:t>obs</m:t>
            </m:r>
          </m:sub>
        </m:sSub>
      </m:oMath>
      <w:r w:rsidRPr="00EB51B7">
        <w:rPr>
          <w:rFonts w:asciiTheme="minorHAnsi" w:eastAsia="Times New Roman" w:hAnsiTheme="minorHAnsi" w:cstheme="minorHAnsi"/>
          <w:sz w:val="22"/>
          <w:szCs w:val="22"/>
        </w:rPr>
        <w:t xml:space="preserve">rather than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m:rPr>
                <m:nor/>
              </m:rPr>
              <w:rPr>
                <w:rFonts w:asciiTheme="minorHAnsi" w:eastAsia="Times New Roman" w:hAnsiTheme="minorHAnsi" w:cstheme="minorHAnsi"/>
                <w:sz w:val="22"/>
                <w:szCs w:val="22"/>
              </w:rPr>
              <m:t>obs</m:t>
            </m:r>
          </m:sub>
        </m:sSub>
      </m:oMath>
      <w:r w:rsidRPr="00EB51B7">
        <w:rPr>
          <w:rFonts w:asciiTheme="minorHAnsi" w:eastAsia="Times New Roman" w:hAnsiTheme="minorHAnsi" w:cstheme="minorHAnsi"/>
          <w:sz w:val="22"/>
          <w:szCs w:val="22"/>
        </w:rPr>
        <w:t xml:space="preserve">; RA attempts to correct accepted parameters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oMath>
      <w:r w:rsidRPr="00EB51B7">
        <w:rPr>
          <w:rFonts w:asciiTheme="minorHAnsi" w:eastAsia="Times New Roman" w:hAnsiTheme="minorHAnsi" w:cstheme="minorHAnsi"/>
          <w:sz w:val="22"/>
          <w:szCs w:val="22"/>
        </w:rPr>
        <w:t xml:space="preserve">toward what would be expected if the summaries exactly equaled the observation. </w:t>
      </w:r>
      <w:r w:rsidRPr="00EB51B7">
        <w:rPr>
          <w:rFonts w:asciiTheme="minorHAnsi" w:eastAsia="Times New Roman" w:hAnsiTheme="minorHAnsi" w:cstheme="minorHAnsi"/>
          <w:sz w:val="22"/>
          <w:szCs w:val="22"/>
        </w:rPr>
        <w:br/>
        <w:t>Li and Fearnhead</w:t>
      </w:r>
      <w:r w:rsidR="00F5767D">
        <w:rPr>
          <w:rFonts w:asciiTheme="minorHAnsi" w:eastAsia="Times New Roman" w:hAnsiTheme="minorHAnsi" w:cstheme="minorHAnsi"/>
          <w:sz w:val="22"/>
          <w:szCs w:val="22"/>
        </w:rPr>
        <w:t xml:space="preserve"> (2018)</w:t>
      </w:r>
      <w:r w:rsidRPr="00EB51B7">
        <w:rPr>
          <w:rFonts w:asciiTheme="minorHAnsi" w:eastAsia="Times New Roman" w:hAnsiTheme="minorHAnsi" w:cstheme="minorHAnsi"/>
          <w:sz w:val="22"/>
          <w:szCs w:val="22"/>
        </w:rPr>
        <w:t xml:space="preserve"> formalize the commonly used </w:t>
      </w:r>
      <w:r w:rsidRPr="00EB51B7">
        <w:rPr>
          <w:rFonts w:asciiTheme="minorHAnsi" w:eastAsia="Times New Roman" w:hAnsiTheme="minorHAnsi" w:cstheme="minorHAnsi"/>
          <w:b/>
          <w:bCs/>
          <w:sz w:val="22"/>
          <w:szCs w:val="22"/>
        </w:rPr>
        <w:t>local linear regression adjustment</w:t>
      </w:r>
      <w:r w:rsidRPr="00EB51B7">
        <w:rPr>
          <w:rFonts w:asciiTheme="minorHAnsi" w:eastAsia="Times New Roman" w:hAnsiTheme="minorHAnsi" w:cstheme="minorHAnsi"/>
          <w:sz w:val="22"/>
          <w:szCs w:val="22"/>
        </w:rPr>
        <w:t xml:space="preserve"> (introduced by Beaumont et al.) by fitting a linear model of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oMath>
      <w:r w:rsidR="007652F0">
        <w:rPr>
          <w:rFonts w:asciiTheme="minorHAnsi" w:eastAsia="Times New Roman" w:hAnsiTheme="minorHAnsi" w:cstheme="minorHAnsi"/>
          <w:sz w:val="22"/>
          <w:szCs w:val="22"/>
        </w:rPr>
        <w:t xml:space="preserve"> </w:t>
      </w:r>
      <w:r w:rsidRPr="00EB51B7">
        <w:rPr>
          <w:rFonts w:asciiTheme="minorHAnsi" w:eastAsia="Times New Roman" w:hAnsiTheme="minorHAnsi" w:cstheme="minorHAnsi"/>
          <w:sz w:val="22"/>
          <w:szCs w:val="22"/>
        </w:rPr>
        <w:t xml:space="preserve">on </w:t>
      </w:r>
      <m:oMath>
        <m:d>
          <m:dPr>
            <m:sepChr m:val="−"/>
            <m:ctrlPr>
              <w:rPr>
                <w:rFonts w:ascii="Cambria Math" w:eastAsia="Times New Roman" w:hAnsi="Cambria Math" w:cstheme="minorHAnsi"/>
                <w:sz w:val="22"/>
                <w:szCs w:val="22"/>
              </w:rPr>
            </m:ctrlPr>
          </m:dPr>
          <m:e>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w:rPr>
                    <w:rFonts w:ascii="Cambria Math" w:eastAsia="Times New Roman" w:hAnsi="Cambria Math" w:cstheme="minorHAnsi"/>
                    <w:sz w:val="22"/>
                    <w:szCs w:val="22"/>
                  </w:rPr>
                  <m:t>i</m:t>
                </m:r>
              </m:sub>
            </m:sSub>
          </m:e>
          <m:e>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m:rPr>
                    <m:nor/>
                  </m:rPr>
                  <w:rPr>
                    <w:rFonts w:asciiTheme="minorHAnsi" w:eastAsia="Times New Roman" w:hAnsiTheme="minorHAnsi" w:cstheme="minorHAnsi"/>
                    <w:sz w:val="22"/>
                    <w:szCs w:val="22"/>
                  </w:rPr>
                  <m:t>obs</m:t>
                </m:r>
              </m:sub>
            </m:sSub>
          </m:e>
        </m:d>
      </m:oMath>
      <w:r w:rsidRPr="00EB51B7">
        <w:rPr>
          <w:rFonts w:asciiTheme="minorHAnsi" w:eastAsia="Times New Roman" w:hAnsiTheme="minorHAnsi" w:cstheme="minorHAnsi"/>
          <w:sz w:val="22"/>
          <w:szCs w:val="22"/>
        </w:rPr>
        <w:t xml:space="preserve">and constructing adjusted samples </w:t>
      </w:r>
      <m:oMath>
        <m:sSubSup>
          <m:sSubSupPr>
            <m:ctrlPr>
              <w:rPr>
                <w:rFonts w:ascii="Cambria Math" w:eastAsia="Times New Roman" w:hAnsi="Cambria Math" w:cstheme="minorHAnsi"/>
                <w:sz w:val="22"/>
                <w:szCs w:val="22"/>
              </w:rPr>
            </m:ctrlPr>
          </m:sSubSup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up>
            <m:r>
              <m:rPr>
                <m:nor/>
              </m:rPr>
              <w:rPr>
                <w:rFonts w:asciiTheme="minorHAnsi" w:eastAsia="Times New Roman" w:hAnsiTheme="minorHAnsi" w:cstheme="minorHAnsi"/>
                <w:sz w:val="22"/>
                <w:szCs w:val="22"/>
              </w:rPr>
              <m:t>*</m:t>
            </m:r>
          </m:sup>
        </m:sSubSup>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acc>
              <m:accPr>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β</m:t>
                </m:r>
              </m:e>
            </m:acc>
          </m:e>
          <m:sub>
            <m:r>
              <w:rPr>
                <w:rFonts w:ascii="Cambria Math" w:eastAsia="Times New Roman" w:hAnsi="Cambria Math" w:cstheme="minorHAnsi"/>
                <w:sz w:val="22"/>
                <w:szCs w:val="22"/>
              </w:rPr>
              <m:t>ε</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s</m:t>
            </m:r>
          </m:e>
          <m:sub>
            <m:r>
              <m:rPr>
                <m:nor/>
              </m:rPr>
              <w:rPr>
                <w:rFonts w:asciiTheme="minorHAnsi" w:eastAsia="Times New Roman" w:hAnsiTheme="minorHAnsi" w:cstheme="minorHAnsi"/>
                <w:sz w:val="22"/>
                <w:szCs w:val="22"/>
              </w:rPr>
              <m:t>obs</m:t>
            </m:r>
          </m:sub>
        </m:sSub>
        <m:r>
          <w:rPr>
            <w:rFonts w:ascii="Cambria Math" w:eastAsia="Times New Roman" w:hAnsi="Cambria Math" w:cstheme="minorHAnsi"/>
            <w:sz w:val="22"/>
            <w:szCs w:val="22"/>
          </w:rPr>
          <m:t>)</m:t>
        </m:r>
      </m:oMath>
      <w:r w:rsidRPr="00EB51B7">
        <w:rPr>
          <w:rFonts w:asciiTheme="minorHAnsi" w:eastAsia="Times New Roman" w:hAnsiTheme="minorHAnsi" w:cstheme="minorHAnsi"/>
          <w:sz w:val="22"/>
          <w:szCs w:val="22"/>
        </w:rPr>
        <w:t xml:space="preserve">. </w:t>
      </w:r>
    </w:p>
    <w:p w14:paraId="093EFD72" w14:textId="59AA62EB" w:rsidR="00EB51B7" w:rsidRDefault="00EB51B7" w:rsidP="00EB51B7">
      <w:pPr>
        <w:spacing w:before="100" w:beforeAutospacing="1" w:after="100" w:afterAutospacing="1"/>
        <w:rPr>
          <w:rFonts w:asciiTheme="minorHAnsi" w:eastAsia="Times New Roman" w:hAnsiTheme="minorHAnsi" w:cstheme="minorHAnsi"/>
          <w:sz w:val="22"/>
          <w:szCs w:val="22"/>
        </w:rPr>
      </w:pPr>
      <w:r w:rsidRPr="00EB51B7">
        <w:rPr>
          <w:rFonts w:asciiTheme="minorHAnsi" w:eastAsia="Times New Roman" w:hAnsiTheme="minorHAnsi" w:cstheme="minorHAnsi"/>
          <w:sz w:val="22"/>
          <w:szCs w:val="22"/>
        </w:rPr>
        <w:t>Beyond this mechanism, Li and Fearnhead</w:t>
      </w:r>
      <w:r w:rsidR="00F5767D">
        <w:rPr>
          <w:rFonts w:asciiTheme="minorHAnsi" w:eastAsia="Times New Roman" w:hAnsiTheme="minorHAnsi" w:cstheme="minorHAnsi"/>
          <w:sz w:val="22"/>
          <w:szCs w:val="22"/>
        </w:rPr>
        <w:t xml:space="preserve"> (2018)</w:t>
      </w:r>
      <w:r w:rsidRPr="00EB51B7">
        <w:rPr>
          <w:rFonts w:asciiTheme="minorHAnsi" w:eastAsia="Times New Roman" w:hAnsiTheme="minorHAnsi" w:cstheme="minorHAnsi"/>
          <w:sz w:val="22"/>
          <w:szCs w:val="22"/>
        </w:rPr>
        <w:t xml:space="preserve"> provide convergence results showing that, with appropriate bandwidth scaling, regression adjustment can yield a posterior that </w:t>
      </w:r>
      <w:r w:rsidRPr="00EB51B7">
        <w:rPr>
          <w:rFonts w:asciiTheme="minorHAnsi" w:eastAsia="Times New Roman" w:hAnsiTheme="minorHAnsi" w:cstheme="minorHAnsi"/>
          <w:b/>
          <w:bCs/>
          <w:sz w:val="22"/>
          <w:szCs w:val="22"/>
        </w:rPr>
        <w:t>asymptotically correctly quantifies uncertainty</w:t>
      </w:r>
      <w:r w:rsidRPr="00EB51B7">
        <w:rPr>
          <w:rFonts w:asciiTheme="minorHAnsi" w:eastAsia="Times New Roman" w:hAnsiTheme="minorHAnsi" w:cstheme="minorHAnsi"/>
          <w:sz w:val="22"/>
          <w:szCs w:val="22"/>
        </w:rPr>
        <w:t xml:space="preserve">, and they argue that the adjustment can be applied routinely when regression coefficients can be estimated accurately. </w:t>
      </w:r>
      <w:r w:rsidRPr="00EB51B7">
        <w:rPr>
          <w:rFonts w:asciiTheme="minorHAnsi" w:eastAsia="Times New Roman" w:hAnsiTheme="minorHAnsi" w:cstheme="minorHAnsi"/>
          <w:sz w:val="22"/>
          <w:szCs w:val="22"/>
        </w:rPr>
        <w:br/>
        <w:t xml:space="preserve">In practice, RA relies on assumptions that are often only approximately true: it is most effective when the </w:t>
      </w:r>
      <w:r w:rsidRPr="00EB51B7">
        <w:rPr>
          <w:rFonts w:asciiTheme="minorHAnsi" w:eastAsia="Times New Roman" w:hAnsiTheme="minorHAnsi" w:cstheme="minorHAnsi"/>
          <w:b/>
          <w:bCs/>
          <w:sz w:val="22"/>
          <w:szCs w:val="22"/>
        </w:rPr>
        <w:t>parameter–summary relationship is locally close to linear</w:t>
      </w:r>
      <w:r w:rsidRPr="00EB51B7">
        <w:rPr>
          <w:rFonts w:asciiTheme="minorHAnsi" w:eastAsia="Times New Roman" w:hAnsiTheme="minorHAnsi" w:cstheme="minorHAnsi"/>
          <w:sz w:val="22"/>
          <w:szCs w:val="22"/>
        </w:rPr>
        <w:t xml:space="preserve"> and when the accepted sample cloud represents a single “local neighborhood” of the posterior. If the posterior is strongly nonlinear or multimodal, a single global linear correction can </w:t>
      </w:r>
      <w:proofErr w:type="gramStart"/>
      <w:r w:rsidRPr="00EB51B7">
        <w:rPr>
          <w:rFonts w:asciiTheme="minorHAnsi" w:eastAsia="Times New Roman" w:hAnsiTheme="minorHAnsi" w:cstheme="minorHAnsi"/>
          <w:sz w:val="22"/>
          <w:szCs w:val="22"/>
        </w:rPr>
        <w:t>over</w:t>
      </w:r>
      <w:proofErr w:type="gramEnd"/>
      <w:r w:rsidRPr="00EB51B7">
        <w:rPr>
          <w:rFonts w:asciiTheme="minorHAnsi" w:eastAsia="Times New Roman" w:hAnsiTheme="minorHAnsi" w:cstheme="minorHAnsi"/>
          <w:sz w:val="22"/>
          <w:szCs w:val="22"/>
        </w:rPr>
        <w:t>- or under-correct.</w:t>
      </w:r>
    </w:p>
    <w:p w14:paraId="2528A7AC" w14:textId="77777777" w:rsidR="007652F0" w:rsidRPr="007652F0" w:rsidRDefault="007652F0" w:rsidP="005236A4">
      <w:pPr>
        <w:spacing w:before="100" w:beforeAutospacing="1" w:after="100" w:afterAutospacing="1"/>
        <w:ind w:firstLine="720"/>
        <w:rPr>
          <w:rFonts w:asciiTheme="minorHAnsi" w:eastAsia="Times New Roman" w:hAnsiTheme="minorHAnsi" w:cstheme="minorHAnsi"/>
        </w:rPr>
      </w:pPr>
      <w:r w:rsidRPr="007652F0">
        <w:rPr>
          <w:rFonts w:asciiTheme="minorHAnsi" w:eastAsia="Times New Roman" w:hAnsiTheme="minorHAnsi" w:cstheme="minorHAnsi"/>
        </w:rPr>
        <w:t>2.4 Neural Posterior Estimation (NPE)</w:t>
      </w:r>
    </w:p>
    <w:p w14:paraId="5210B7FB" w14:textId="62651891" w:rsidR="007652F0" w:rsidRPr="007652F0" w:rsidRDefault="007652F0" w:rsidP="007652F0">
      <w:pPr>
        <w:spacing w:before="100" w:beforeAutospacing="1" w:after="100" w:afterAutospacing="1"/>
        <w:rPr>
          <w:rFonts w:asciiTheme="minorHAnsi" w:eastAsia="Times New Roman" w:hAnsiTheme="minorHAnsi" w:cstheme="minorHAnsi"/>
          <w:sz w:val="22"/>
          <w:szCs w:val="22"/>
        </w:rPr>
      </w:pPr>
      <w:r w:rsidRPr="007652F0">
        <w:rPr>
          <w:rFonts w:asciiTheme="minorHAnsi" w:eastAsia="Times New Roman" w:hAnsiTheme="minorHAnsi" w:cstheme="minorHAnsi"/>
          <w:sz w:val="22"/>
          <w:szCs w:val="22"/>
        </w:rPr>
        <w:t xml:space="preserve">Neural Posterior Estimation (NPE) belongs to the class of SBI methods that learn a model of the posterior directly using a </w:t>
      </w:r>
      <w:r w:rsidRPr="007652F0">
        <w:rPr>
          <w:rFonts w:asciiTheme="minorHAnsi" w:eastAsia="Times New Roman" w:hAnsiTheme="minorHAnsi" w:cstheme="minorHAnsi"/>
          <w:b/>
          <w:bCs/>
          <w:sz w:val="22"/>
          <w:szCs w:val="22"/>
        </w:rPr>
        <w:t>conditional density estimator</w:t>
      </w:r>
      <w:r w:rsidRPr="007652F0">
        <w:rPr>
          <w:rFonts w:asciiTheme="minorHAnsi" w:eastAsia="Times New Roman" w:hAnsiTheme="minorHAnsi" w:cstheme="minorHAnsi"/>
          <w:sz w:val="22"/>
          <w:szCs w:val="22"/>
        </w:rPr>
        <w:t xml:space="preserve">. Greenberg et al. </w:t>
      </w:r>
      <w:r w:rsidR="00F5767D">
        <w:rPr>
          <w:rFonts w:asciiTheme="minorHAnsi" w:eastAsia="Times New Roman" w:hAnsiTheme="minorHAnsi" w:cstheme="minorHAnsi"/>
          <w:sz w:val="22"/>
          <w:szCs w:val="22"/>
        </w:rPr>
        <w:t xml:space="preserve">(2019) </w:t>
      </w:r>
      <w:r w:rsidRPr="007652F0">
        <w:rPr>
          <w:rFonts w:asciiTheme="minorHAnsi" w:eastAsia="Times New Roman" w:hAnsiTheme="minorHAnsi" w:cstheme="minorHAnsi"/>
          <w:sz w:val="22"/>
          <w:szCs w:val="22"/>
        </w:rPr>
        <w:t xml:space="preserve">describe posterior density estimation approaches as training a neural network to map simulated data </w:t>
      </w:r>
      <m:oMath>
        <m:r>
          <w:rPr>
            <w:rFonts w:ascii="Cambria Math" w:eastAsia="Times New Roman" w:hAnsi="Cambria Math" w:cstheme="minorHAnsi"/>
            <w:sz w:val="22"/>
            <w:szCs w:val="22"/>
          </w:rPr>
          <m:t>x</m:t>
        </m:r>
      </m:oMath>
      <w:r w:rsidRPr="007652F0">
        <w:rPr>
          <w:rFonts w:asciiTheme="minorHAnsi" w:eastAsia="Times New Roman" w:hAnsiTheme="minorHAnsi" w:cstheme="minorHAnsi"/>
          <w:sz w:val="22"/>
          <w:szCs w:val="22"/>
        </w:rPr>
        <w:t xml:space="preserve">to an estimated posterior density </w:t>
      </w:r>
      <m:oMath>
        <m:r>
          <w:rPr>
            <w:rFonts w:ascii="Cambria Math" w:eastAsia="Times New Roman" w:hAnsi="Cambria Math" w:cstheme="minorHAnsi"/>
            <w:sz w:val="22"/>
            <w:szCs w:val="22"/>
          </w:rPr>
          <m:t>q(θ∣x)</m:t>
        </m:r>
      </m:oMath>
      <w:r w:rsidRPr="007652F0">
        <w:rPr>
          <w:rFonts w:asciiTheme="minorHAnsi" w:eastAsia="Times New Roman" w:hAnsiTheme="minorHAnsi" w:cstheme="minorHAnsi"/>
          <w:sz w:val="22"/>
          <w:szCs w:val="22"/>
        </w:rPr>
        <w:t xml:space="preserve">, enabling amortized inference without running a separate sampler at test time. A major motivation is that sampling </w:t>
      </w:r>
      <m:oMath>
        <m:r>
          <w:rPr>
            <w:rFonts w:ascii="Cambria Math" w:eastAsia="Times New Roman" w:hAnsi="Cambria Math" w:cstheme="minorHAnsi"/>
            <w:sz w:val="22"/>
            <w:szCs w:val="22"/>
          </w:rPr>
          <m:t>θ</m:t>
        </m:r>
      </m:oMath>
      <w:r w:rsidRPr="007652F0">
        <w:rPr>
          <w:rFonts w:asciiTheme="minorHAnsi" w:eastAsia="Times New Roman" w:hAnsiTheme="minorHAnsi" w:cstheme="minorHAnsi"/>
          <w:sz w:val="22"/>
          <w:szCs w:val="22"/>
        </w:rPr>
        <w:t xml:space="preserve">from the prior can be wasteful when the posterior occupies only a small region of parameter space; sequential strategies adapt proposals toward regions that better explain the observation. </w:t>
      </w:r>
    </w:p>
    <w:p w14:paraId="4403649A" w14:textId="4644DD6D" w:rsidR="007652F0" w:rsidRDefault="007652F0" w:rsidP="00EB51B7">
      <w:pPr>
        <w:spacing w:before="100" w:beforeAutospacing="1" w:after="100" w:afterAutospacing="1"/>
        <w:rPr>
          <w:rFonts w:asciiTheme="minorHAnsi" w:eastAsia="Times New Roman" w:hAnsiTheme="minorHAnsi" w:cstheme="minorHAnsi"/>
          <w:sz w:val="22"/>
          <w:szCs w:val="22"/>
        </w:rPr>
      </w:pPr>
      <w:r w:rsidRPr="007652F0">
        <w:rPr>
          <w:rFonts w:asciiTheme="minorHAnsi" w:eastAsia="Times New Roman" w:hAnsiTheme="minorHAnsi" w:cstheme="minorHAnsi"/>
          <w:sz w:val="22"/>
          <w:szCs w:val="22"/>
        </w:rPr>
        <w:t xml:space="preserve">However, sequential proposals introduce a technical challenge: training on simulations generated from proposals other than the prior can require either post-hoc corrections or </w:t>
      </w:r>
      <w:r w:rsidRPr="007652F0">
        <w:rPr>
          <w:rFonts w:asciiTheme="minorHAnsi" w:eastAsia="Times New Roman" w:hAnsiTheme="minorHAnsi" w:cstheme="minorHAnsi"/>
          <w:b/>
          <w:bCs/>
          <w:sz w:val="22"/>
          <w:szCs w:val="22"/>
        </w:rPr>
        <w:t>importance weighting</w:t>
      </w:r>
      <w:r w:rsidRPr="007652F0">
        <w:rPr>
          <w:rFonts w:asciiTheme="minorHAnsi" w:eastAsia="Times New Roman" w:hAnsiTheme="minorHAnsi" w:cstheme="minorHAnsi"/>
          <w:sz w:val="22"/>
          <w:szCs w:val="22"/>
        </w:rPr>
        <w:t xml:space="preserve">, which can increase estimator variance and harm learning stability. Greenberg et al. </w:t>
      </w:r>
      <w:r w:rsidR="00F5767D">
        <w:rPr>
          <w:rFonts w:asciiTheme="minorHAnsi" w:eastAsia="Times New Roman" w:hAnsiTheme="minorHAnsi" w:cstheme="minorHAnsi"/>
          <w:sz w:val="22"/>
          <w:szCs w:val="22"/>
        </w:rPr>
        <w:t xml:space="preserve">(2019) </w:t>
      </w:r>
      <w:r w:rsidRPr="007652F0">
        <w:rPr>
          <w:rFonts w:asciiTheme="minorHAnsi" w:eastAsia="Times New Roman" w:hAnsiTheme="minorHAnsi" w:cstheme="minorHAnsi"/>
          <w:sz w:val="22"/>
          <w:szCs w:val="22"/>
        </w:rPr>
        <w:t xml:space="preserve">present APT as one sequential NPE approach designed to support flexible proposals while avoiding some of these issues, and they highlight that neural approaches can </w:t>
      </w:r>
      <w:proofErr w:type="gramStart"/>
      <w:r w:rsidRPr="007652F0">
        <w:rPr>
          <w:rFonts w:asciiTheme="minorHAnsi" w:eastAsia="Times New Roman" w:hAnsiTheme="minorHAnsi" w:cstheme="minorHAnsi"/>
          <w:sz w:val="22"/>
          <w:szCs w:val="22"/>
        </w:rPr>
        <w:t>scale to</w:t>
      </w:r>
      <w:proofErr w:type="gramEnd"/>
      <w:r w:rsidRPr="007652F0">
        <w:rPr>
          <w:rFonts w:asciiTheme="minorHAnsi" w:eastAsia="Times New Roman" w:hAnsiTheme="minorHAnsi" w:cstheme="minorHAnsi"/>
          <w:sz w:val="22"/>
          <w:szCs w:val="22"/>
        </w:rPr>
        <w:t xml:space="preserve"> higher-dimensional observations and reduce reliance on hand-crafted summaries in some settings. </w:t>
      </w:r>
    </w:p>
    <w:p w14:paraId="7862D850" w14:textId="59E2AAE8" w:rsidR="007652F0" w:rsidRPr="007652F0" w:rsidRDefault="007652F0" w:rsidP="007652F0">
      <w:pPr>
        <w:spacing w:before="100" w:beforeAutospacing="1" w:after="100" w:afterAutospacing="1"/>
        <w:ind w:firstLine="720"/>
        <w:rPr>
          <w:rFonts w:asciiTheme="minorHAnsi" w:eastAsia="Times New Roman" w:hAnsiTheme="minorHAnsi" w:cstheme="minorHAnsi"/>
        </w:rPr>
      </w:pPr>
      <w:r>
        <w:rPr>
          <w:rFonts w:asciiTheme="minorHAnsi" w:eastAsia="Times New Roman" w:hAnsiTheme="minorHAnsi" w:cstheme="minorHAnsi"/>
        </w:rPr>
        <w:t>2.5</w:t>
      </w:r>
      <w:r w:rsidRPr="007652F0">
        <w:rPr>
          <w:rFonts w:asciiTheme="minorHAnsi" w:eastAsia="Times New Roman" w:hAnsiTheme="minorHAnsi" w:cstheme="minorHAnsi"/>
        </w:rPr>
        <w:t xml:space="preserve"> Benchmarks and metrics</w:t>
      </w:r>
    </w:p>
    <w:p w14:paraId="2B59EDEA" w14:textId="649CB3E7" w:rsidR="007652F0" w:rsidRPr="007652F0" w:rsidRDefault="007652F0" w:rsidP="007652F0">
      <w:pPr>
        <w:spacing w:before="100" w:beforeAutospacing="1" w:after="100" w:afterAutospacing="1"/>
        <w:rPr>
          <w:rFonts w:asciiTheme="minorHAnsi" w:eastAsia="Times New Roman" w:hAnsiTheme="minorHAnsi" w:cstheme="minorHAnsi"/>
          <w:sz w:val="22"/>
          <w:szCs w:val="22"/>
        </w:rPr>
      </w:pPr>
      <w:r w:rsidRPr="007652F0">
        <w:rPr>
          <w:rFonts w:asciiTheme="minorHAnsi" w:eastAsia="Times New Roman" w:hAnsiTheme="minorHAnsi" w:cstheme="minorHAnsi"/>
          <w:sz w:val="22"/>
          <w:szCs w:val="22"/>
        </w:rPr>
        <w:lastRenderedPageBreak/>
        <w:t xml:space="preserve">Because SBI methods span many algorithmic families and are evaluated under different tasks, metrics, and budgets, comparing methods can be difficult. Lueckmann et al. </w:t>
      </w:r>
      <w:r w:rsidR="00F5767D">
        <w:rPr>
          <w:rFonts w:asciiTheme="minorHAnsi" w:eastAsia="Times New Roman" w:hAnsiTheme="minorHAnsi" w:cstheme="minorHAnsi"/>
          <w:sz w:val="22"/>
          <w:szCs w:val="22"/>
        </w:rPr>
        <w:t xml:space="preserve">(2021) </w:t>
      </w:r>
      <w:r w:rsidRPr="007652F0">
        <w:rPr>
          <w:rFonts w:asciiTheme="minorHAnsi" w:eastAsia="Times New Roman" w:hAnsiTheme="minorHAnsi" w:cstheme="minorHAnsi"/>
          <w:sz w:val="22"/>
          <w:szCs w:val="22"/>
        </w:rPr>
        <w:t xml:space="preserve">argue that SBI comparisons have been fragmented—different studies use different tasks and metrics, comprehensive multi-task comparisons are rare, and metric choices can introduce bias—motivating the need for a shared benchmark framework. They introduce </w:t>
      </w:r>
      <w:r w:rsidRPr="007652F0">
        <w:rPr>
          <w:rFonts w:asciiTheme="minorHAnsi" w:eastAsia="Times New Roman" w:hAnsiTheme="minorHAnsi" w:cstheme="minorHAnsi"/>
          <w:b/>
          <w:bCs/>
          <w:sz w:val="22"/>
          <w:szCs w:val="22"/>
        </w:rPr>
        <w:t>SBIBM</w:t>
      </w:r>
      <w:r w:rsidRPr="007652F0">
        <w:rPr>
          <w:rFonts w:asciiTheme="minorHAnsi" w:eastAsia="Times New Roman" w:hAnsiTheme="minorHAnsi" w:cstheme="minorHAnsi"/>
          <w:sz w:val="22"/>
          <w:szCs w:val="22"/>
        </w:rPr>
        <w:t xml:space="preserve">, providing tasks, reference posteriors, metrics, plotting, and infrastructure tooling to enable rapid and reproducible comparisons. The framework is designed so that reference (“ground-truth”) posterior samples are available for evaluation, enabling consistent two-sample testing. </w:t>
      </w:r>
    </w:p>
    <w:p w14:paraId="4D46B5CD" w14:textId="34EF4CD0" w:rsidR="007652F0" w:rsidRPr="007652F0" w:rsidRDefault="007652F0" w:rsidP="007652F0">
      <w:pPr>
        <w:spacing w:before="100" w:beforeAutospacing="1" w:after="100" w:afterAutospacing="1"/>
        <w:rPr>
          <w:rFonts w:asciiTheme="minorHAnsi" w:eastAsia="Times New Roman" w:hAnsiTheme="minorHAnsi" w:cstheme="minorHAnsi"/>
          <w:sz w:val="22"/>
          <w:szCs w:val="22"/>
        </w:rPr>
      </w:pPr>
      <w:r w:rsidRPr="007652F0">
        <w:rPr>
          <w:rFonts w:asciiTheme="minorHAnsi" w:eastAsia="Times New Roman" w:hAnsiTheme="minorHAnsi" w:cstheme="minorHAnsi"/>
          <w:sz w:val="22"/>
          <w:szCs w:val="22"/>
        </w:rPr>
        <w:t xml:space="preserve">SBIBM evaluates algorithms under fixed observations and varying </w:t>
      </w:r>
      <w:r w:rsidRPr="007652F0">
        <w:rPr>
          <w:rFonts w:asciiTheme="minorHAnsi" w:eastAsia="Times New Roman" w:hAnsiTheme="minorHAnsi" w:cstheme="minorHAnsi"/>
          <w:b/>
          <w:bCs/>
          <w:sz w:val="22"/>
          <w:szCs w:val="22"/>
        </w:rPr>
        <w:t>simulation budgets</w:t>
      </w:r>
      <w:r w:rsidRPr="007652F0">
        <w:rPr>
          <w:rFonts w:asciiTheme="minorHAnsi" w:eastAsia="Times New Roman" w:hAnsiTheme="minorHAnsi" w:cstheme="minorHAnsi"/>
          <w:sz w:val="22"/>
          <w:szCs w:val="22"/>
        </w:rPr>
        <w:t xml:space="preserve"> (e.g., 1k to 100k simulations), and reports performance via multiple metrics and runtime. </w:t>
      </w:r>
    </w:p>
    <w:p w14:paraId="2CB945D3" w14:textId="3D32608A" w:rsidR="007652F0" w:rsidRPr="007652F0" w:rsidRDefault="00016278" w:rsidP="007652F0">
      <w:pPr>
        <w:spacing w:before="100" w:beforeAutospacing="1" w:after="100" w:afterAutospacing="1"/>
        <w:rPr>
          <w:rFonts w:asciiTheme="minorHAnsi" w:eastAsia="Times New Roman" w:hAnsiTheme="minorHAnsi" w:cstheme="minorHAnsi"/>
          <w:sz w:val="22"/>
          <w:szCs w:val="22"/>
        </w:rPr>
      </w:pPr>
      <w:r>
        <w:rPr>
          <w:rFonts w:asciiTheme="minorHAnsi" w:eastAsia="Times New Roman" w:hAnsiTheme="minorHAnsi" w:cstheme="minorHAnsi"/>
          <w:sz w:val="22"/>
          <w:szCs w:val="22"/>
        </w:rPr>
        <w:t>The</w:t>
      </w:r>
      <w:r w:rsidR="007652F0" w:rsidRPr="007652F0">
        <w:rPr>
          <w:rFonts w:asciiTheme="minorHAnsi" w:eastAsia="Times New Roman" w:hAnsiTheme="minorHAnsi" w:cstheme="minorHAnsi"/>
          <w:sz w:val="22"/>
          <w:szCs w:val="22"/>
        </w:rPr>
        <w:t xml:space="preserve"> central posterior-quality metrics </w:t>
      </w:r>
      <w:r>
        <w:rPr>
          <w:rFonts w:asciiTheme="minorHAnsi" w:eastAsia="Times New Roman" w:hAnsiTheme="minorHAnsi" w:cstheme="minorHAnsi"/>
          <w:sz w:val="22"/>
          <w:szCs w:val="22"/>
        </w:rPr>
        <w:t>are</w:t>
      </w:r>
      <w:r w:rsidR="007652F0" w:rsidRPr="007652F0">
        <w:rPr>
          <w:rFonts w:asciiTheme="minorHAnsi" w:eastAsia="Times New Roman" w:hAnsiTheme="minorHAnsi" w:cstheme="minorHAnsi"/>
          <w:sz w:val="22"/>
          <w:szCs w:val="22"/>
        </w:rPr>
        <w:t>:</w:t>
      </w:r>
    </w:p>
    <w:p w14:paraId="7506925D" w14:textId="26672C0A" w:rsidR="007652F0" w:rsidRPr="007652F0" w:rsidRDefault="007652F0" w:rsidP="007652F0">
      <w:pPr>
        <w:numPr>
          <w:ilvl w:val="0"/>
          <w:numId w:val="17"/>
        </w:numPr>
        <w:spacing w:before="100" w:beforeAutospacing="1" w:after="100" w:afterAutospacing="1"/>
        <w:rPr>
          <w:rFonts w:asciiTheme="minorHAnsi" w:eastAsia="Times New Roman" w:hAnsiTheme="minorHAnsi" w:cstheme="minorHAnsi"/>
          <w:sz w:val="22"/>
          <w:szCs w:val="22"/>
        </w:rPr>
      </w:pPr>
      <w:r w:rsidRPr="007652F0">
        <w:rPr>
          <w:rFonts w:asciiTheme="minorHAnsi" w:eastAsia="Times New Roman" w:hAnsiTheme="minorHAnsi" w:cstheme="minorHAnsi"/>
          <w:b/>
          <w:bCs/>
          <w:sz w:val="22"/>
          <w:szCs w:val="22"/>
        </w:rPr>
        <w:t>Maximum Mean Discrepancy (MMD):</w:t>
      </w:r>
      <w:r w:rsidRPr="007652F0">
        <w:rPr>
          <w:rFonts w:asciiTheme="minorHAnsi" w:eastAsia="Times New Roman" w:hAnsiTheme="minorHAnsi" w:cstheme="minorHAnsi"/>
          <w:sz w:val="22"/>
          <w:szCs w:val="22"/>
        </w:rPr>
        <w:t xml:space="preserve"> a kernel-based two-sample test comparing samples from the inferred posterior to samples from the reference posterior. SBIBM notes that MMD can be </w:t>
      </w:r>
      <w:r w:rsidRPr="007652F0">
        <w:rPr>
          <w:rFonts w:asciiTheme="minorHAnsi" w:eastAsia="Times New Roman" w:hAnsiTheme="minorHAnsi" w:cstheme="minorHAnsi"/>
          <w:b/>
          <w:bCs/>
          <w:sz w:val="22"/>
          <w:szCs w:val="22"/>
        </w:rPr>
        <w:t>sensitive to kernel hyperparameters</w:t>
      </w:r>
      <w:r w:rsidRPr="007652F0">
        <w:rPr>
          <w:rFonts w:asciiTheme="minorHAnsi" w:eastAsia="Times New Roman" w:hAnsiTheme="minorHAnsi" w:cstheme="minorHAnsi"/>
          <w:sz w:val="22"/>
          <w:szCs w:val="22"/>
        </w:rPr>
        <w:t xml:space="preserve">, especially for complex or multimodal posteriors when using common heuristics such as the median heuristic for kernel length-scale selection. </w:t>
      </w:r>
    </w:p>
    <w:p w14:paraId="7659EE3A" w14:textId="3D1ADAF0" w:rsidR="00776B9E" w:rsidRDefault="007652F0" w:rsidP="00776B9E">
      <w:pPr>
        <w:spacing w:before="100" w:beforeAutospacing="1" w:after="100" w:afterAutospacing="1"/>
        <w:rPr>
          <w:rFonts w:asciiTheme="minorHAnsi" w:eastAsia="Times New Roman" w:hAnsiTheme="minorHAnsi" w:cstheme="minorHAnsi"/>
          <w:sz w:val="22"/>
          <w:szCs w:val="22"/>
        </w:rPr>
      </w:pPr>
      <w:r w:rsidRPr="007652F0">
        <w:rPr>
          <w:rFonts w:asciiTheme="minorHAnsi" w:eastAsia="Times New Roman" w:hAnsiTheme="minorHAnsi" w:cstheme="minorHAnsi"/>
          <w:sz w:val="22"/>
          <w:szCs w:val="22"/>
        </w:rPr>
        <w:t xml:space="preserve">Crucially, SBIBM emphasizes that </w:t>
      </w:r>
      <w:r w:rsidRPr="007652F0">
        <w:rPr>
          <w:rFonts w:asciiTheme="minorHAnsi" w:eastAsia="Times New Roman" w:hAnsiTheme="minorHAnsi" w:cstheme="minorHAnsi"/>
          <w:b/>
          <w:bCs/>
          <w:sz w:val="22"/>
          <w:szCs w:val="22"/>
        </w:rPr>
        <w:t>metric choice can change conclusions</w:t>
      </w:r>
      <w:r w:rsidRPr="007652F0">
        <w:rPr>
          <w:rFonts w:asciiTheme="minorHAnsi" w:eastAsia="Times New Roman" w:hAnsiTheme="minorHAnsi" w:cstheme="minorHAnsi"/>
          <w:sz w:val="22"/>
          <w:szCs w:val="22"/>
        </w:rPr>
        <w:t xml:space="preserve">: for example, trends visible under C2ST may not appear under MMD depending on hyperparameter settings, and some metrics can be “gamed” by good point estimates despite poor posterior quality. </w:t>
      </w:r>
      <w:r w:rsidRPr="007652F0">
        <w:rPr>
          <w:rFonts w:asciiTheme="minorHAnsi" w:eastAsia="Times New Roman" w:hAnsiTheme="minorHAnsi" w:cstheme="minorHAnsi"/>
          <w:sz w:val="22"/>
          <w:szCs w:val="22"/>
        </w:rPr>
        <w:br/>
        <w:t>In this project, SBIBM provides the standardized evaluation setting and metrics needed to compare classical ABC variants (with and without regression adjustment) and neural posterior estimation under matched simulation budgets.</w:t>
      </w:r>
    </w:p>
    <w:p w14:paraId="194D5D81" w14:textId="6C2442C8" w:rsidR="002416C6" w:rsidRPr="002416C6" w:rsidRDefault="00776B9E" w:rsidP="002416C6">
      <w:pPr>
        <w:pStyle w:val="ListParagraph"/>
        <w:numPr>
          <w:ilvl w:val="0"/>
          <w:numId w:val="14"/>
        </w:numPr>
        <w:spacing w:before="100" w:beforeAutospacing="1" w:after="100" w:afterAutospacing="1"/>
        <w:rPr>
          <w:rFonts w:asciiTheme="minorHAnsi" w:eastAsia="Times New Roman" w:hAnsiTheme="minorHAnsi" w:cstheme="minorHAnsi"/>
          <w:b/>
          <w:bCs/>
          <w:sz w:val="22"/>
          <w:szCs w:val="22"/>
        </w:rPr>
      </w:pPr>
      <w:r w:rsidRPr="002416C6">
        <w:rPr>
          <w:rFonts w:asciiTheme="minorHAnsi" w:eastAsia="Times New Roman" w:hAnsiTheme="minorHAnsi" w:cstheme="minorHAnsi"/>
          <w:b/>
          <w:bCs/>
          <w:sz w:val="22"/>
          <w:szCs w:val="22"/>
        </w:rPr>
        <w:t>Methods</w:t>
      </w:r>
    </w:p>
    <w:p w14:paraId="36628E48" w14:textId="77777777"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This section describes the methods compared and the exact implementation choices used to ensure a fair comparison under matched simulation budgets.</w:t>
      </w:r>
    </w:p>
    <w:p w14:paraId="7DF928E8" w14:textId="77777777" w:rsidR="00776B9E" w:rsidRPr="00776B9E" w:rsidRDefault="00776B9E" w:rsidP="00776B9E">
      <w:pPr>
        <w:spacing w:before="100" w:beforeAutospacing="1" w:after="100" w:afterAutospacing="1"/>
        <w:rPr>
          <w:rFonts w:asciiTheme="minorHAnsi" w:eastAsia="Times New Roman" w:hAnsiTheme="minorHAnsi" w:cstheme="minorHAnsi"/>
          <w:b/>
          <w:bCs/>
          <w:sz w:val="22"/>
          <w:szCs w:val="22"/>
        </w:rPr>
      </w:pPr>
      <w:r w:rsidRPr="00776B9E">
        <w:rPr>
          <w:rFonts w:asciiTheme="minorHAnsi" w:eastAsia="Times New Roman" w:hAnsiTheme="minorHAnsi" w:cstheme="minorHAnsi"/>
          <w:b/>
          <w:bCs/>
          <w:sz w:val="22"/>
          <w:szCs w:val="22"/>
        </w:rPr>
        <w:t>3.1 Methods compared</w:t>
      </w:r>
    </w:p>
    <w:p w14:paraId="5AA35ACB" w14:textId="4B2901C8"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All methods are evaluated on the same benchmark tasks, fixed observations, and simulation budgets </w:t>
      </w:r>
      <m:oMath>
        <m:r>
          <w:rPr>
            <w:rFonts w:ascii="Cambria Math" w:eastAsia="Times New Roman" w:hAnsi="Cambria Math" w:cstheme="minorHAnsi"/>
            <w:sz w:val="22"/>
            <w:szCs w:val="22"/>
          </w:rPr>
          <m:t>N∈{</m:t>
        </m:r>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10</m:t>
            </m:r>
          </m:e>
          <m:sup>
            <m:r>
              <w:rPr>
                <w:rFonts w:ascii="Cambria Math" w:eastAsia="Times New Roman" w:hAnsi="Cambria Math" w:cstheme="minorHAnsi"/>
                <w:sz w:val="22"/>
                <w:szCs w:val="22"/>
              </w:rPr>
              <m:t>3</m:t>
            </m:r>
          </m:sup>
        </m:sSup>
        <m:r>
          <w:rPr>
            <w:rFonts w:ascii="Cambria Math" w:eastAsia="Times New Roman" w:hAnsi="Cambria Math" w:cstheme="minorHAnsi"/>
            <w:sz w:val="22"/>
            <w:szCs w:val="22"/>
          </w:rPr>
          <m:t>,</m:t>
        </m:r>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10</m:t>
            </m:r>
          </m:e>
          <m:sup>
            <m:r>
              <w:rPr>
                <w:rFonts w:ascii="Cambria Math" w:eastAsia="Times New Roman" w:hAnsi="Cambria Math" w:cstheme="minorHAnsi"/>
                <w:sz w:val="22"/>
                <w:szCs w:val="22"/>
              </w:rPr>
              <m:t>4</m:t>
            </m:r>
          </m:sup>
        </m:sSup>
        <m:r>
          <w:rPr>
            <w:rFonts w:ascii="Cambria Math" w:eastAsia="Times New Roman" w:hAnsi="Cambria Math" w:cstheme="minorHAnsi"/>
            <w:sz w:val="22"/>
            <w:szCs w:val="22"/>
          </w:rPr>
          <m:t>,</m:t>
        </m:r>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10</m:t>
            </m:r>
          </m:e>
          <m:sup>
            <m:r>
              <w:rPr>
                <w:rFonts w:ascii="Cambria Math" w:eastAsia="Times New Roman" w:hAnsi="Cambria Math" w:cstheme="minorHAnsi"/>
                <w:sz w:val="22"/>
                <w:szCs w:val="22"/>
              </w:rPr>
              <m:t>5</m:t>
            </m:r>
          </m:sup>
        </m:sSup>
        <m:r>
          <w:rPr>
            <w:rFonts w:ascii="Cambria Math" w:eastAsia="Times New Roman" w:hAnsi="Cambria Math" w:cstheme="minorHAnsi"/>
            <w:sz w:val="22"/>
            <w:szCs w:val="22"/>
          </w:rPr>
          <m:t>}</m:t>
        </m:r>
      </m:oMath>
      <w:r w:rsidRPr="00776B9E">
        <w:rPr>
          <w:rFonts w:asciiTheme="minorHAnsi" w:eastAsia="Times New Roman" w:hAnsiTheme="minorHAnsi" w:cstheme="minorHAnsi"/>
          <w:sz w:val="22"/>
          <w:szCs w:val="22"/>
        </w:rPr>
        <w:t>.</w:t>
      </w:r>
    </w:p>
    <w:p w14:paraId="47DF0A2B" w14:textId="61527CC9"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b/>
          <w:bCs/>
          <w:sz w:val="22"/>
          <w:szCs w:val="22"/>
        </w:rPr>
        <w:lastRenderedPageBreak/>
        <w:t>Rejection ABC (REJ ABC).</w:t>
      </w:r>
      <w:r w:rsidRPr="00776B9E">
        <w:rPr>
          <w:rFonts w:asciiTheme="minorHAnsi" w:eastAsia="Times New Roman" w:hAnsiTheme="minorHAnsi" w:cstheme="minorHAnsi"/>
          <w:sz w:val="22"/>
          <w:szCs w:val="22"/>
        </w:rPr>
        <w:br/>
        <w:t xml:space="preserve">Sample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∼p(θ)</m:t>
        </m:r>
      </m:oMath>
      <w:r w:rsidRPr="00776B9E">
        <w:rPr>
          <w:rFonts w:asciiTheme="minorHAnsi" w:eastAsia="Times New Roman" w:hAnsiTheme="minorHAnsi" w:cstheme="minorHAnsi"/>
          <w:sz w:val="22"/>
          <w:szCs w:val="22"/>
        </w:rPr>
        <w:t xml:space="preserve">, simulate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∼p(x∣</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oMath>
      <w:r w:rsidRPr="00776B9E">
        <w:rPr>
          <w:rFonts w:asciiTheme="minorHAnsi" w:eastAsia="Times New Roman" w:hAnsiTheme="minorHAnsi" w:cstheme="minorHAnsi"/>
          <w:sz w:val="22"/>
          <w:szCs w:val="22"/>
        </w:rPr>
        <w:t xml:space="preserve">, compute a discrepancy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d</m:t>
            </m:r>
          </m:e>
          <m:sub>
            <m:r>
              <w:rPr>
                <w:rFonts w:ascii="Cambria Math" w:eastAsia="Times New Roman" w:hAnsi="Cambria Math" w:cstheme="minorHAnsi"/>
                <w:sz w:val="22"/>
                <w:szCs w:val="22"/>
              </w:rPr>
              <m:t>i</m:t>
            </m:r>
          </m:sub>
        </m:sSub>
      </m:oMath>
      <w:r w:rsidRPr="00776B9E">
        <w:rPr>
          <w:rFonts w:asciiTheme="minorHAnsi" w:eastAsia="Times New Roman" w:hAnsiTheme="minorHAnsi" w:cstheme="minorHAnsi"/>
          <w:sz w:val="22"/>
          <w:szCs w:val="22"/>
        </w:rPr>
        <w:t xml:space="preserve">to the observed data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oMath>
      <w:r w:rsidRPr="00776B9E">
        <w:rPr>
          <w:rFonts w:asciiTheme="minorHAnsi" w:eastAsia="Times New Roman" w:hAnsiTheme="minorHAnsi" w:cstheme="minorHAnsi"/>
          <w:sz w:val="22"/>
          <w:szCs w:val="22"/>
        </w:rPr>
        <w:t xml:space="preserve">, and retain the </w:t>
      </w:r>
      <m:oMath>
        <m:r>
          <w:rPr>
            <w:rFonts w:ascii="Cambria Math" w:eastAsia="Times New Roman" w:hAnsi="Cambria Math" w:cstheme="minorHAnsi"/>
            <w:sz w:val="22"/>
            <w:szCs w:val="22"/>
          </w:rPr>
          <m:t>k</m:t>
        </m:r>
      </m:oMath>
      <w:r w:rsidRPr="00776B9E">
        <w:rPr>
          <w:rFonts w:asciiTheme="minorHAnsi" w:eastAsia="Times New Roman" w:hAnsiTheme="minorHAnsi" w:cstheme="minorHAnsi"/>
          <w:sz w:val="22"/>
          <w:szCs w:val="22"/>
        </w:rPr>
        <w:t xml:space="preserve">smallest-distance particles. The accepted parameters approximate </w:t>
      </w:r>
      <w:proofErr w:type="gramStart"/>
      <w:r w:rsidRPr="00776B9E">
        <w:rPr>
          <w:rFonts w:asciiTheme="minorHAnsi" w:eastAsia="Times New Roman" w:hAnsiTheme="minorHAnsi" w:cstheme="minorHAnsi"/>
          <w:sz w:val="22"/>
          <w:szCs w:val="22"/>
        </w:rPr>
        <w:t>draws</w:t>
      </w:r>
      <w:proofErr w:type="gramEnd"/>
      <w:r w:rsidRPr="00776B9E">
        <w:rPr>
          <w:rFonts w:asciiTheme="minorHAnsi" w:eastAsia="Times New Roman" w:hAnsiTheme="minorHAnsi" w:cstheme="minorHAnsi"/>
          <w:sz w:val="22"/>
          <w:szCs w:val="22"/>
        </w:rPr>
        <w:t xml:space="preserve"> from the ABC posterior.</w:t>
      </w:r>
    </w:p>
    <w:p w14:paraId="5295E717" w14:textId="77777777"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b/>
          <w:bCs/>
          <w:sz w:val="22"/>
          <w:szCs w:val="22"/>
        </w:rPr>
        <w:t>Rejection ABC with regression adjustment (REJ ABC RA).</w:t>
      </w:r>
      <w:r w:rsidRPr="00776B9E">
        <w:rPr>
          <w:rFonts w:asciiTheme="minorHAnsi" w:eastAsia="Times New Roman" w:hAnsiTheme="minorHAnsi" w:cstheme="minorHAnsi"/>
          <w:sz w:val="22"/>
          <w:szCs w:val="22"/>
        </w:rPr>
        <w:br/>
        <w:t>Use the same accepted set as REJ ABC, then apply a local regression adjustment to reduce the bias induced by imperfect matching between simulated and observed outputs.</w:t>
      </w:r>
    </w:p>
    <w:p w14:paraId="5BCF4488" w14:textId="5086431B" w:rsid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b/>
          <w:bCs/>
          <w:sz w:val="22"/>
          <w:szCs w:val="22"/>
        </w:rPr>
        <w:t>Neural Posterior Estimation (NPE).</w:t>
      </w:r>
      <w:r w:rsidRPr="00776B9E">
        <w:rPr>
          <w:rFonts w:asciiTheme="minorHAnsi" w:eastAsia="Times New Roman" w:hAnsiTheme="minorHAnsi" w:cstheme="minorHAnsi"/>
          <w:sz w:val="22"/>
          <w:szCs w:val="22"/>
        </w:rPr>
        <w:br/>
        <w:t xml:space="preserve">Train a conditional density estimator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q</m:t>
            </m:r>
          </m:e>
          <m:sub>
            <m:r>
              <w:rPr>
                <w:rFonts w:ascii="Cambria Math" w:eastAsia="Times New Roman" w:hAnsi="Cambria Math" w:cstheme="minorHAnsi"/>
                <w:sz w:val="22"/>
                <w:szCs w:val="22"/>
              </w:rPr>
              <m:t>ϕ</m:t>
            </m:r>
          </m:sub>
        </m:sSub>
        <m:r>
          <w:rPr>
            <w:rFonts w:ascii="Cambria Math" w:eastAsia="Times New Roman" w:hAnsi="Cambria Math" w:cstheme="minorHAnsi"/>
            <w:sz w:val="22"/>
            <w:szCs w:val="22"/>
          </w:rPr>
          <m:t>(θ∣x)</m:t>
        </m:r>
      </m:oMath>
      <w:r w:rsidRPr="00776B9E">
        <w:rPr>
          <w:rFonts w:asciiTheme="minorHAnsi" w:eastAsia="Times New Roman" w:hAnsiTheme="minorHAnsi" w:cstheme="minorHAnsi"/>
          <w:sz w:val="22"/>
          <w:szCs w:val="22"/>
        </w:rPr>
        <w:t xml:space="preserve">on simulated </w:t>
      </w:r>
      <m:oMath>
        <m:d>
          <m:dPr>
            <m:sepChr m:val=","/>
            <m:ctrlPr>
              <w:rPr>
                <w:rFonts w:ascii="Cambria Math" w:eastAsia="Times New Roman" w:hAnsi="Cambria Math" w:cstheme="minorHAnsi"/>
                <w:sz w:val="22"/>
                <w:szCs w:val="22"/>
              </w:rPr>
            </m:ctrlPr>
          </m:dPr>
          <m:e>
            <m:r>
              <w:rPr>
                <w:rFonts w:ascii="Cambria Math" w:eastAsia="Times New Roman" w:hAnsi="Cambria Math" w:cstheme="minorHAnsi"/>
                <w:sz w:val="22"/>
                <w:szCs w:val="22"/>
              </w:rPr>
              <m:t>θ</m:t>
            </m:r>
          </m:e>
          <m:e>
            <m:r>
              <w:rPr>
                <w:rFonts w:ascii="Cambria Math" w:eastAsia="Times New Roman" w:hAnsi="Cambria Math" w:cstheme="minorHAnsi"/>
                <w:sz w:val="22"/>
                <w:szCs w:val="22"/>
              </w:rPr>
              <m:t>x</m:t>
            </m:r>
          </m:e>
        </m:d>
      </m:oMath>
      <w:r w:rsidRPr="00776B9E">
        <w:rPr>
          <w:rFonts w:asciiTheme="minorHAnsi" w:eastAsia="Times New Roman" w:hAnsiTheme="minorHAnsi" w:cstheme="minorHAnsi"/>
          <w:sz w:val="22"/>
          <w:szCs w:val="22"/>
        </w:rPr>
        <w:t xml:space="preserve">pairs using a sequential NPE procedure (SNPE-C/APT with normalising flows). Posterior samples are generated by sampling from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q</m:t>
            </m:r>
          </m:e>
          <m:sub>
            <m:r>
              <w:rPr>
                <w:rFonts w:ascii="Cambria Math" w:eastAsia="Times New Roman" w:hAnsi="Cambria Math" w:cstheme="minorHAnsi"/>
                <w:sz w:val="22"/>
                <w:szCs w:val="22"/>
              </w:rPr>
              <m:t>ϕ</m:t>
            </m:r>
          </m:sub>
        </m:sSub>
        <m:r>
          <w:rPr>
            <w:rFonts w:ascii="Cambria Math" w:eastAsia="Times New Roman" w:hAnsi="Cambria Math" w:cstheme="minorHAnsi"/>
            <w:sz w:val="22"/>
            <w:szCs w:val="22"/>
          </w:rPr>
          <m:t>(θ∣</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r>
          <w:rPr>
            <w:rFonts w:ascii="Cambria Math" w:eastAsia="Times New Roman" w:hAnsi="Cambria Math" w:cstheme="minorHAnsi"/>
            <w:sz w:val="22"/>
            <w:szCs w:val="22"/>
          </w:rPr>
          <m:t>)</m:t>
        </m:r>
      </m:oMath>
      <w:r w:rsidRPr="00776B9E">
        <w:rPr>
          <w:rFonts w:asciiTheme="minorHAnsi" w:eastAsia="Times New Roman" w:hAnsiTheme="minorHAnsi" w:cstheme="minorHAnsi"/>
          <w:sz w:val="22"/>
          <w:szCs w:val="22"/>
        </w:rPr>
        <w:t>.</w:t>
      </w:r>
    </w:p>
    <w:p w14:paraId="790C041A" w14:textId="77777777" w:rsidR="00776B9E" w:rsidRPr="00776B9E" w:rsidRDefault="00776B9E" w:rsidP="00776B9E">
      <w:pPr>
        <w:spacing w:before="100" w:beforeAutospacing="1" w:after="100" w:afterAutospacing="1"/>
        <w:rPr>
          <w:rFonts w:asciiTheme="minorHAnsi" w:eastAsia="Times New Roman" w:hAnsiTheme="minorHAnsi" w:cstheme="minorHAnsi"/>
          <w:b/>
          <w:bCs/>
          <w:sz w:val="22"/>
          <w:szCs w:val="22"/>
        </w:rPr>
      </w:pPr>
      <w:r w:rsidRPr="00776B9E">
        <w:rPr>
          <w:rFonts w:asciiTheme="minorHAnsi" w:eastAsia="Times New Roman" w:hAnsiTheme="minorHAnsi" w:cstheme="minorHAnsi"/>
          <w:b/>
          <w:bCs/>
          <w:sz w:val="22"/>
          <w:szCs w:val="22"/>
        </w:rPr>
        <w:t>3.2 Regression adjustment for rejection ABC</w:t>
      </w:r>
    </w:p>
    <w:p w14:paraId="5D06468A" w14:textId="0021B0C5" w:rsidR="00776B9E" w:rsidRPr="00776B9E" w:rsidRDefault="00776B9E" w:rsidP="00776B9E">
      <w:pPr>
        <w:spacing w:before="100" w:beforeAutospacing="1" w:after="100" w:afterAutospacing="1"/>
        <w:rPr>
          <w:rFonts w:asciiTheme="minorHAnsi" w:eastAsia="Times New Roman" w:hAnsiTheme="minorHAnsi" w:cstheme="minorHAnsi"/>
          <w:b/>
          <w:bCs/>
          <w:sz w:val="22"/>
          <w:szCs w:val="22"/>
        </w:rPr>
      </w:pPr>
      <w:r w:rsidRPr="00776B9E">
        <w:rPr>
          <w:rFonts w:asciiTheme="minorHAnsi" w:eastAsia="Times New Roman" w:hAnsiTheme="minorHAnsi" w:cstheme="minorHAnsi"/>
          <w:b/>
          <w:bCs/>
          <w:sz w:val="22"/>
          <w:szCs w:val="22"/>
        </w:rPr>
        <w:t>Accepted set (top-</w:t>
      </w:r>
      <m:oMath>
        <m:r>
          <m:rPr>
            <m:sty m:val="bi"/>
          </m:rPr>
          <w:rPr>
            <w:rFonts w:ascii="Cambria Math" w:eastAsia="Times New Roman" w:hAnsi="Cambria Math" w:cstheme="minorHAnsi"/>
            <w:sz w:val="22"/>
            <w:szCs w:val="22"/>
          </w:rPr>
          <m:t>k</m:t>
        </m:r>
      </m:oMath>
      <w:r w:rsidRPr="00776B9E">
        <w:rPr>
          <w:rFonts w:asciiTheme="minorHAnsi" w:eastAsia="Times New Roman" w:hAnsiTheme="minorHAnsi" w:cstheme="minorHAnsi"/>
          <w:b/>
          <w:bCs/>
          <w:sz w:val="22"/>
          <w:szCs w:val="22"/>
        </w:rPr>
        <w:t>)</w:t>
      </w:r>
    </w:p>
    <w:p w14:paraId="54CD07F4" w14:textId="042BEB40"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We use a </w:t>
      </w:r>
      <w:r w:rsidRPr="00776B9E">
        <w:rPr>
          <w:rFonts w:asciiTheme="minorHAnsi" w:eastAsia="Times New Roman" w:hAnsiTheme="minorHAnsi" w:cstheme="minorHAnsi"/>
          <w:b/>
          <w:bCs/>
          <w:sz w:val="22"/>
          <w:szCs w:val="22"/>
        </w:rPr>
        <w:t>top-</w:t>
      </w:r>
      <m:oMath>
        <m:r>
          <w:rPr>
            <w:rFonts w:ascii="Cambria Math" w:eastAsia="Times New Roman" w:hAnsi="Cambria Math" w:cstheme="minorHAnsi"/>
            <w:sz w:val="22"/>
            <w:szCs w:val="22"/>
          </w:rPr>
          <m:t>k</m:t>
        </m:r>
      </m:oMath>
      <w:r w:rsidRPr="00776B9E">
        <w:rPr>
          <w:rFonts w:asciiTheme="minorHAnsi" w:eastAsia="Times New Roman" w:hAnsiTheme="minorHAnsi" w:cstheme="minorHAnsi"/>
          <w:sz w:val="22"/>
          <w:szCs w:val="22"/>
        </w:rPr>
        <w:t xml:space="preserve"> acceptance rule (rather than an </w:t>
      </w:r>
      <m:oMath>
        <m:r>
          <w:rPr>
            <w:rFonts w:ascii="Cambria Math" w:eastAsia="Times New Roman" w:hAnsi="Cambria Math" w:cstheme="minorHAnsi"/>
            <w:sz w:val="22"/>
            <w:szCs w:val="22"/>
          </w:rPr>
          <m:t>ε</m:t>
        </m:r>
      </m:oMath>
      <w:r w:rsidRPr="00776B9E">
        <w:rPr>
          <w:rFonts w:asciiTheme="minorHAnsi" w:eastAsia="Times New Roman" w:hAnsiTheme="minorHAnsi" w:cstheme="minorHAnsi"/>
          <w:sz w:val="22"/>
          <w:szCs w:val="22"/>
        </w:rPr>
        <w:t xml:space="preserve">-threshold). For a given budget </w:t>
      </w:r>
      <m:oMath>
        <m:r>
          <w:rPr>
            <w:rFonts w:ascii="Cambria Math" w:eastAsia="Times New Roman" w:hAnsi="Cambria Math" w:cstheme="minorHAnsi"/>
            <w:sz w:val="22"/>
            <w:szCs w:val="22"/>
          </w:rPr>
          <m:t>N</m:t>
        </m:r>
      </m:oMath>
      <w:r w:rsidRPr="00776B9E">
        <w:rPr>
          <w:rFonts w:asciiTheme="minorHAnsi" w:eastAsia="Times New Roman" w:hAnsiTheme="minorHAnsi" w:cstheme="minorHAnsi"/>
          <w:sz w:val="22"/>
          <w:szCs w:val="22"/>
        </w:rPr>
        <w:t xml:space="preserve">, we generate </w:t>
      </w:r>
      <m:oMath>
        <m:d>
          <m:dPr>
            <m:begChr m:val="{"/>
            <m:endChr m:val=""/>
            <m:ctrlPr>
              <w:rPr>
                <w:rFonts w:ascii="Cambria Math" w:eastAsia="Times New Roman" w:hAnsi="Cambria Math" w:cstheme="minorHAnsi"/>
                <w:sz w:val="22"/>
                <w:szCs w:val="22"/>
              </w:rPr>
            </m:ctrlPr>
          </m:dPr>
          <m:e>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Sup>
              <m:sSubSupPr>
                <m:ctrlPr>
                  <w:rPr>
                    <w:rFonts w:ascii="Cambria Math" w:eastAsia="Times New Roman" w:hAnsi="Cambria Math" w:cstheme="minorHAnsi"/>
                    <w:sz w:val="22"/>
                    <w:szCs w:val="22"/>
                  </w:rPr>
                </m:ctrlPr>
              </m:sSubSupPr>
              <m:e>
                <m:r>
                  <w:rPr>
                    <w:rFonts w:ascii="Cambria Math" w:eastAsia="Times New Roman" w:hAnsi="Cambria Math" w:cstheme="minorHAnsi"/>
                    <w:sz w:val="22"/>
                    <w:szCs w:val="22"/>
                  </w:rPr>
                  <m:t>}</m:t>
                </m:r>
              </m:e>
              <m:sub>
                <m:r>
                  <w:rPr>
                    <w:rFonts w:ascii="Cambria Math" w:eastAsia="Times New Roman" w:hAnsi="Cambria Math" w:cstheme="minorHAnsi"/>
                    <w:sz w:val="22"/>
                    <w:szCs w:val="22"/>
                  </w:rPr>
                  <m:t>i=1</m:t>
                </m:r>
              </m:sub>
              <m:sup>
                <m:r>
                  <w:rPr>
                    <w:rFonts w:ascii="Cambria Math" w:eastAsia="Times New Roman" w:hAnsi="Cambria Math" w:cstheme="minorHAnsi"/>
                    <w:sz w:val="22"/>
                    <w:szCs w:val="22"/>
                  </w:rPr>
                  <m:t>N</m:t>
                </m:r>
              </m:sup>
            </m:sSubSup>
          </m:e>
        </m:d>
      </m:oMath>
      <w:r w:rsidRPr="00776B9E">
        <w:rPr>
          <w:rFonts w:asciiTheme="minorHAnsi" w:eastAsia="Times New Roman" w:hAnsiTheme="minorHAnsi" w:cstheme="minorHAnsi"/>
          <w:sz w:val="22"/>
          <w:szCs w:val="22"/>
        </w:rPr>
        <w:t>and compute distances</w:t>
      </w:r>
    </w:p>
    <w:p w14:paraId="58B70417" w14:textId="58FC8E98" w:rsidR="00776B9E" w:rsidRPr="00776B9E" w:rsidRDefault="00776B9E" w:rsidP="00776B9E">
      <w:pPr>
        <w:spacing w:before="100" w:beforeAutospacing="1" w:after="100" w:afterAutospacing="1"/>
        <w:rPr>
          <w:rFonts w:asciiTheme="minorHAnsi" w:eastAsia="Times New Roman" w:hAnsiTheme="minorHAnsi" w:cstheme="minorHAnsi"/>
          <w:sz w:val="22"/>
          <w:szCs w:val="22"/>
        </w:rPr>
      </w:pPr>
      <m:oMathPara>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d</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r>
            <m:rPr>
              <m:sty m:val="p"/>
            </m:rP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sSub>
            <m:sSubPr>
              <m:ctrlPr>
                <w:rPr>
                  <w:rFonts w:ascii="Cambria Math" w:eastAsia="Times New Roman" w:hAnsi="Cambria Math" w:cstheme="minorHAnsi"/>
                  <w:sz w:val="22"/>
                  <w:szCs w:val="22"/>
                </w:rPr>
              </m:ctrlPr>
            </m:sSubPr>
            <m:e>
              <m:r>
                <m:rPr>
                  <m:sty m:val="p"/>
                </m:rPr>
                <w:rPr>
                  <w:rFonts w:ascii="Cambria Math" w:eastAsia="Times New Roman" w:hAnsi="Cambria Math" w:cstheme="minorHAnsi"/>
                  <w:sz w:val="22"/>
                  <w:szCs w:val="22"/>
                </w:rPr>
                <m:t>∥</m:t>
              </m:r>
            </m:e>
            <m:sub>
              <m:r>
                <w:rPr>
                  <w:rFonts w:ascii="Cambria Math" w:eastAsia="Times New Roman" w:hAnsi="Cambria Math" w:cstheme="minorHAnsi"/>
                  <w:sz w:val="22"/>
                  <w:szCs w:val="22"/>
                </w:rPr>
                <m:t>2</m:t>
              </m:r>
            </m:sub>
          </m:sSub>
          <m:r>
            <w:rPr>
              <w:rFonts w:ascii="Cambria Math" w:eastAsia="Times New Roman" w:hAnsi="Cambria Math" w:cstheme="minorHAnsi"/>
              <w:sz w:val="22"/>
              <w:szCs w:val="22"/>
            </w:rPr>
            <m:t>,</m:t>
          </m:r>
        </m:oMath>
      </m:oMathPara>
    </w:p>
    <w:p w14:paraId="0024C824" w14:textId="0D0E2F2E"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where simulator outputs and the observation are flattened into vectors. Let </w:t>
      </w:r>
      <m:oMath>
        <m:r>
          <m:rPr>
            <m:scr m:val="script"/>
          </m:rPr>
          <w:rPr>
            <w:rFonts w:ascii="Cambria Math" w:eastAsia="Times New Roman" w:hAnsi="Cambria Math" w:cstheme="minorHAnsi"/>
            <w:sz w:val="22"/>
            <w:szCs w:val="22"/>
          </w:rPr>
          <m:t>A</m:t>
        </m:r>
      </m:oMath>
      <w:proofErr w:type="gramStart"/>
      <w:r w:rsidRPr="00776B9E">
        <w:rPr>
          <w:rFonts w:asciiTheme="minorHAnsi" w:eastAsia="Times New Roman" w:hAnsiTheme="minorHAnsi" w:cstheme="minorHAnsi"/>
          <w:sz w:val="22"/>
          <w:szCs w:val="22"/>
        </w:rPr>
        <w:t>denote</w:t>
      </w:r>
      <w:proofErr w:type="gramEnd"/>
      <w:r w:rsidRPr="00776B9E">
        <w:rPr>
          <w:rFonts w:asciiTheme="minorHAnsi" w:eastAsia="Times New Roman" w:hAnsiTheme="minorHAnsi" w:cstheme="minorHAnsi"/>
          <w:sz w:val="22"/>
          <w:szCs w:val="22"/>
        </w:rPr>
        <w:t xml:space="preserve"> the indices of the </w:t>
      </w:r>
      <m:oMath>
        <m:r>
          <w:rPr>
            <w:rFonts w:ascii="Cambria Math" w:eastAsia="Times New Roman" w:hAnsi="Cambria Math" w:cstheme="minorHAnsi"/>
            <w:sz w:val="22"/>
            <w:szCs w:val="22"/>
          </w:rPr>
          <m:t>k</m:t>
        </m:r>
      </m:oMath>
      <w:r w:rsidRPr="00776B9E">
        <w:rPr>
          <w:rFonts w:asciiTheme="minorHAnsi" w:eastAsia="Times New Roman" w:hAnsiTheme="minorHAnsi" w:cstheme="minorHAnsi"/>
          <w:sz w:val="22"/>
          <w:szCs w:val="22"/>
        </w:rPr>
        <w:t xml:space="preserve">smallest distances. The baseline REJ ABC posterior sample is </w:t>
      </w:r>
      <m:oMath>
        <m:d>
          <m:dPr>
            <m:begChr m:val="{"/>
            <m:endChr m:val=""/>
            <m:ctrlPr>
              <w:rPr>
                <w:rFonts w:ascii="Cambria Math" w:eastAsia="Times New Roman" w:hAnsi="Cambria Math" w:cstheme="minorHAnsi"/>
                <w:sz w:val="22"/>
                <w:szCs w:val="22"/>
              </w:rPr>
            </m:ctrlPr>
          </m:dPr>
          <m:e>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m:t>
                </m:r>
              </m:e>
              <m:sub>
                <m:r>
                  <w:rPr>
                    <w:rFonts w:ascii="Cambria Math" w:eastAsia="Times New Roman" w:hAnsi="Cambria Math" w:cstheme="minorHAnsi"/>
                    <w:sz w:val="22"/>
                    <w:szCs w:val="22"/>
                  </w:rPr>
                  <m:t>i∈</m:t>
                </m:r>
                <m:r>
                  <m:rPr>
                    <m:scr m:val="script"/>
                  </m:rPr>
                  <w:rPr>
                    <w:rFonts w:ascii="Cambria Math" w:eastAsia="Times New Roman" w:hAnsi="Cambria Math" w:cstheme="minorHAnsi"/>
                    <w:sz w:val="22"/>
                    <w:szCs w:val="22"/>
                  </w:rPr>
                  <m:t>A</m:t>
                </m:r>
              </m:sub>
            </m:sSub>
          </m:e>
        </m:d>
      </m:oMath>
      <w:r w:rsidRPr="00776B9E">
        <w:rPr>
          <w:rFonts w:asciiTheme="minorHAnsi" w:eastAsia="Times New Roman" w:hAnsiTheme="minorHAnsi" w:cstheme="minorHAnsi"/>
          <w:sz w:val="22"/>
          <w:szCs w:val="22"/>
        </w:rPr>
        <w:t xml:space="preserve">. We use </w:t>
      </w:r>
      <m:oMath>
        <m:r>
          <w:rPr>
            <w:rFonts w:ascii="Cambria Math" w:eastAsia="Times New Roman" w:hAnsi="Cambria Math" w:cstheme="minorHAnsi"/>
            <w:sz w:val="22"/>
            <w:szCs w:val="22"/>
          </w:rPr>
          <m:t>k=100</m:t>
        </m:r>
      </m:oMath>
      <w:r w:rsidRPr="00776B9E">
        <w:rPr>
          <w:rFonts w:asciiTheme="minorHAnsi" w:eastAsia="Times New Roman" w:hAnsiTheme="minorHAnsi" w:cstheme="minorHAnsi"/>
          <w:sz w:val="22"/>
          <w:szCs w:val="22"/>
        </w:rPr>
        <w:t xml:space="preserve">by default </w:t>
      </w:r>
      <w:proofErr w:type="gramStart"/>
      <w:r w:rsidRPr="00776B9E">
        <w:rPr>
          <w:rFonts w:asciiTheme="minorHAnsi" w:eastAsia="Times New Roman" w:hAnsiTheme="minorHAnsi" w:cstheme="minorHAnsi"/>
          <w:sz w:val="22"/>
          <w:szCs w:val="22"/>
        </w:rPr>
        <w:t>and also</w:t>
      </w:r>
      <w:proofErr w:type="gramEnd"/>
      <w:r w:rsidRPr="00776B9E">
        <w:rPr>
          <w:rFonts w:asciiTheme="minorHAnsi" w:eastAsia="Times New Roman" w:hAnsiTheme="minorHAnsi" w:cstheme="minorHAnsi"/>
          <w:sz w:val="22"/>
          <w:szCs w:val="22"/>
        </w:rPr>
        <w:t xml:space="preserve"> test </w:t>
      </w:r>
      <m:oMath>
        <m:r>
          <w:rPr>
            <w:rFonts w:ascii="Cambria Math" w:eastAsia="Times New Roman" w:hAnsi="Cambria Math" w:cstheme="minorHAnsi"/>
            <w:sz w:val="22"/>
            <w:szCs w:val="22"/>
          </w:rPr>
          <m:t>k=500</m:t>
        </m:r>
      </m:oMath>
      <w:r w:rsidRPr="00776B9E">
        <w:rPr>
          <w:rFonts w:asciiTheme="minorHAnsi" w:eastAsia="Times New Roman" w:hAnsiTheme="minorHAnsi" w:cstheme="minorHAnsi"/>
          <w:sz w:val="22"/>
          <w:szCs w:val="22"/>
        </w:rPr>
        <w:t>.</w:t>
      </w:r>
    </w:p>
    <w:p w14:paraId="1E1EC221" w14:textId="77777777" w:rsidR="00776B9E" w:rsidRPr="00776B9E" w:rsidRDefault="00776B9E" w:rsidP="00776B9E">
      <w:pPr>
        <w:spacing w:before="100" w:beforeAutospacing="1" w:after="100" w:afterAutospacing="1"/>
        <w:rPr>
          <w:rFonts w:asciiTheme="minorHAnsi" w:eastAsia="Times New Roman" w:hAnsiTheme="minorHAnsi" w:cstheme="minorHAnsi"/>
          <w:b/>
          <w:bCs/>
          <w:sz w:val="22"/>
          <w:szCs w:val="22"/>
        </w:rPr>
      </w:pPr>
      <w:r w:rsidRPr="00776B9E">
        <w:rPr>
          <w:rFonts w:asciiTheme="minorHAnsi" w:eastAsia="Times New Roman" w:hAnsiTheme="minorHAnsi" w:cstheme="minorHAnsi"/>
          <w:b/>
          <w:bCs/>
          <w:sz w:val="22"/>
          <w:szCs w:val="22"/>
        </w:rPr>
        <w:t>Local weighting</w:t>
      </w:r>
    </w:p>
    <w:p w14:paraId="1D0A368C" w14:textId="77777777"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To emphasize locality around the observation, accepted particles are </w:t>
      </w:r>
      <w:proofErr w:type="gramStart"/>
      <w:r w:rsidRPr="00776B9E">
        <w:rPr>
          <w:rFonts w:asciiTheme="minorHAnsi" w:eastAsia="Times New Roman" w:hAnsiTheme="minorHAnsi" w:cstheme="minorHAnsi"/>
          <w:sz w:val="22"/>
          <w:szCs w:val="22"/>
        </w:rPr>
        <w:t>weighted</w:t>
      </w:r>
      <w:proofErr w:type="gramEnd"/>
      <w:r w:rsidRPr="00776B9E">
        <w:rPr>
          <w:rFonts w:asciiTheme="minorHAnsi" w:eastAsia="Times New Roman" w:hAnsiTheme="minorHAnsi" w:cstheme="minorHAnsi"/>
          <w:sz w:val="22"/>
          <w:szCs w:val="22"/>
        </w:rPr>
        <w:t xml:space="preserve"> using an Epanechnikov-style kernel based on their distance:</w:t>
      </w:r>
    </w:p>
    <w:p w14:paraId="2BDB5075" w14:textId="20618A1F" w:rsidR="00776B9E" w:rsidRPr="00776B9E" w:rsidRDefault="00776B9E" w:rsidP="00776B9E">
      <w:pPr>
        <w:spacing w:before="100" w:beforeAutospacing="1" w:after="100" w:afterAutospacing="1"/>
        <w:rPr>
          <w:rFonts w:asciiTheme="minorHAnsi" w:eastAsia="Times New Roman" w:hAnsiTheme="minorHAnsi" w:cstheme="minorHAnsi"/>
          <w:sz w:val="22"/>
          <w:szCs w:val="22"/>
        </w:rPr>
      </w:pPr>
      <m:oMathPara>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w</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=1-</m:t>
          </m:r>
          <m:sSup>
            <m:sSupPr>
              <m:ctrlPr>
                <w:rPr>
                  <w:rFonts w:ascii="Cambria Math" w:eastAsia="Times New Roman" w:hAnsi="Cambria Math" w:cstheme="minorHAnsi"/>
                  <w:sz w:val="22"/>
                  <w:szCs w:val="22"/>
                </w:rPr>
              </m:ctrlPr>
            </m:sSupPr>
            <m:e>
              <m:d>
                <m:dPr>
                  <m:ctrlPr>
                    <w:rPr>
                      <w:rFonts w:ascii="Cambria Math" w:eastAsia="Times New Roman" w:hAnsi="Cambria Math" w:cstheme="minorHAnsi"/>
                      <w:sz w:val="22"/>
                      <w:szCs w:val="22"/>
                    </w:rPr>
                  </m:ctrlPr>
                </m:dPr>
                <m:e>
                  <m:f>
                    <m:fPr>
                      <m:ctrlPr>
                        <w:rPr>
                          <w:rFonts w:ascii="Cambria Math" w:eastAsia="Times New Roman" w:hAnsi="Cambria Math" w:cstheme="minorHAnsi"/>
                          <w:sz w:val="22"/>
                          <w:szCs w:val="22"/>
                        </w:rPr>
                      </m:ctrlPr>
                    </m:fPr>
                    <m:num>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d</m:t>
                          </m:r>
                        </m:e>
                        <m:sub>
                          <m:r>
                            <w:rPr>
                              <w:rFonts w:ascii="Cambria Math" w:eastAsia="Times New Roman" w:hAnsi="Cambria Math" w:cstheme="minorHAnsi"/>
                              <w:sz w:val="22"/>
                              <w:szCs w:val="22"/>
                            </w:rPr>
                            <m:t>i</m:t>
                          </m:r>
                        </m:sub>
                      </m:sSub>
                    </m:num>
                    <m:den>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d</m:t>
                          </m:r>
                        </m:e>
                        <m:sub>
                          <m:r>
                            <m:rPr>
                              <m:sty m:val="p"/>
                            </m:rPr>
                            <w:rPr>
                              <w:rFonts w:ascii="Cambria Math" w:eastAsia="Times New Roman" w:hAnsi="Cambria Math" w:cstheme="minorHAnsi"/>
                              <w:sz w:val="22"/>
                              <w:szCs w:val="22"/>
                            </w:rPr>
                            <m:t>max</m:t>
                          </m:r>
                        </m:sub>
                      </m:sSub>
                    </m:den>
                  </m:f>
                </m:e>
              </m:d>
            </m:e>
            <m:sup>
              <m:r>
                <w:rPr>
                  <w:rFonts w:ascii="Cambria Math" w:eastAsia="Times New Roman" w:hAnsi="Cambria Math" w:cstheme="minorHAnsi"/>
                  <w:sz w:val="22"/>
                  <w:szCs w:val="22"/>
                </w:rPr>
                <m:t>2</m:t>
              </m:r>
            </m:sup>
          </m:sSup>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d</m:t>
              </m:r>
            </m:e>
            <m:sub>
              <m:r>
                <m:rPr>
                  <m:sty m:val="p"/>
                </m:rPr>
                <w:rPr>
                  <w:rFonts w:ascii="Cambria Math" w:eastAsia="Times New Roman" w:hAnsi="Cambria Math" w:cstheme="minorHAnsi"/>
                  <w:sz w:val="22"/>
                  <w:szCs w:val="22"/>
                </w:rPr>
                <m:t>max</m:t>
              </m:r>
            </m:sub>
          </m:sSub>
          <m:r>
            <w:rPr>
              <w:rFonts w:ascii="Cambria Math" w:eastAsia="Times New Roman" w:hAnsi="Cambria Math" w:cstheme="minorHAnsi"/>
              <w:sz w:val="22"/>
              <w:szCs w:val="22"/>
            </w:rPr>
            <m:t>=</m:t>
          </m:r>
          <m:limLow>
            <m:limLowPr>
              <m:ctrlPr>
                <w:rPr>
                  <w:rFonts w:ascii="Cambria Math" w:eastAsia="Times New Roman" w:hAnsi="Cambria Math" w:cstheme="minorHAnsi"/>
                  <w:sz w:val="22"/>
                  <w:szCs w:val="22"/>
                </w:rPr>
              </m:ctrlPr>
            </m:limLowPr>
            <m:e>
              <m:r>
                <m:rPr>
                  <m:sty m:val="p"/>
                </m:rPr>
                <w:rPr>
                  <w:rFonts w:ascii="Cambria Math" w:eastAsia="Times New Roman" w:hAnsi="Cambria Math" w:cstheme="minorHAnsi"/>
                  <w:sz w:val="22"/>
                  <w:szCs w:val="22"/>
                </w:rPr>
                <m:t>max</m:t>
              </m:r>
              <m:r>
                <w:rPr>
                  <w:rFonts w:ascii="Cambria Math" w:eastAsia="Times New Roman" w:hAnsi="Cambria Math" w:cstheme="minorHAnsi"/>
                  <w:sz w:val="22"/>
                  <w:szCs w:val="22"/>
                </w:rPr>
                <m:t>⁡</m:t>
              </m:r>
            </m:e>
            <m:lim>
              <m:r>
                <w:rPr>
                  <w:rFonts w:ascii="Cambria Math" w:eastAsia="Times New Roman" w:hAnsi="Cambria Math" w:cstheme="minorHAnsi"/>
                  <w:sz w:val="22"/>
                  <w:szCs w:val="22"/>
                </w:rPr>
                <m:t>i∈</m:t>
              </m:r>
              <m:r>
                <m:rPr>
                  <m:scr m:val="script"/>
                </m:rPr>
                <w:rPr>
                  <w:rFonts w:ascii="Cambria Math" w:eastAsia="Times New Roman" w:hAnsi="Cambria Math" w:cstheme="minorHAnsi"/>
                  <w:sz w:val="22"/>
                  <w:szCs w:val="22"/>
                </w:rPr>
                <m:t>A</m:t>
              </m:r>
            </m:lim>
          </m:limLow>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d</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,i∈</m:t>
          </m:r>
          <m:r>
            <m:rPr>
              <m:scr m:val="script"/>
            </m:rPr>
            <w:rPr>
              <w:rFonts w:ascii="Cambria Math" w:eastAsia="Times New Roman" w:hAnsi="Cambria Math" w:cstheme="minorHAnsi"/>
              <w:sz w:val="22"/>
              <w:szCs w:val="22"/>
            </w:rPr>
            <m:t>A</m:t>
          </m:r>
          <m:r>
            <m:rPr>
              <m:sty m:val="p"/>
            </m:rPr>
            <w:rPr>
              <w:rFonts w:ascii="Cambria Math" w:eastAsia="Times New Roman" w:hAnsi="Cambria Math" w:cstheme="minorHAnsi"/>
              <w:sz w:val="22"/>
              <w:szCs w:val="22"/>
            </w:rPr>
            <m:t>.</m:t>
          </m:r>
        </m:oMath>
      </m:oMathPara>
    </w:p>
    <w:p w14:paraId="17AA69CE" w14:textId="5FA7F54C"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Particles closer to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oMath>
      <w:r w:rsidRPr="00776B9E">
        <w:rPr>
          <w:rFonts w:asciiTheme="minorHAnsi" w:eastAsia="Times New Roman" w:hAnsiTheme="minorHAnsi" w:cstheme="minorHAnsi"/>
          <w:sz w:val="22"/>
          <w:szCs w:val="22"/>
        </w:rPr>
        <w:t>receive higher weight.</w:t>
      </w:r>
    </w:p>
    <w:p w14:paraId="7FA9BA61" w14:textId="77777777" w:rsidR="00776B9E" w:rsidRPr="00776B9E" w:rsidRDefault="00776B9E" w:rsidP="00776B9E">
      <w:pPr>
        <w:spacing w:before="100" w:beforeAutospacing="1" w:after="100" w:afterAutospacing="1"/>
        <w:rPr>
          <w:rFonts w:asciiTheme="minorHAnsi" w:eastAsia="Times New Roman" w:hAnsiTheme="minorHAnsi" w:cstheme="minorHAnsi"/>
          <w:b/>
          <w:bCs/>
          <w:sz w:val="22"/>
          <w:szCs w:val="22"/>
        </w:rPr>
      </w:pPr>
      <w:r w:rsidRPr="00776B9E">
        <w:rPr>
          <w:rFonts w:asciiTheme="minorHAnsi" w:eastAsia="Times New Roman" w:hAnsiTheme="minorHAnsi" w:cstheme="minorHAnsi"/>
          <w:b/>
          <w:bCs/>
          <w:sz w:val="22"/>
          <w:szCs w:val="22"/>
        </w:rPr>
        <w:t>Covariate preprocessing</w:t>
      </w:r>
    </w:p>
    <w:p w14:paraId="2D60246F" w14:textId="5B93B8D6"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lastRenderedPageBreak/>
        <w:t xml:space="preserve">We regress on the residual outputs </w:t>
      </w:r>
      <m:oMath>
        <m:r>
          <m:rPr>
            <m:sty m:val="p"/>
          </m:rPr>
          <w:rPr>
            <w:rFonts w:ascii="Cambria Math" w:eastAsia="Times New Roman" w:hAnsi="Cambria Math" w:cstheme="minorHAnsi"/>
            <w:sz w:val="22"/>
            <w:szCs w:val="22"/>
          </w:rPr>
          <m:t>Δ</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oMath>
      <w:r w:rsidRPr="00776B9E">
        <w:rPr>
          <w:rFonts w:asciiTheme="minorHAnsi" w:eastAsia="Times New Roman" w:hAnsiTheme="minorHAnsi" w:cstheme="minorHAnsi"/>
          <w:sz w:val="22"/>
          <w:szCs w:val="22"/>
        </w:rPr>
        <w:t>. These residual vectors are standardised (z-scored) using the accepted set (with weighted mean and variance). To improve stability in high-dimensional outputs, we optionally apply PCA to obtain a reduced representation</w:t>
      </w:r>
      <w:r w:rsidR="003F6E46">
        <w:rPr>
          <w:rFonts w:asciiTheme="minorHAnsi" w:eastAsia="Times New Roman" w:hAnsiTheme="minorHAnsi" w:cstheme="minorHAnsi"/>
          <w:sz w:val="22"/>
          <w:szCs w:val="22"/>
        </w:rPr>
        <w:t>.</w:t>
      </w:r>
    </w:p>
    <w:p w14:paraId="5C628047" w14:textId="6BF7340F" w:rsidR="00776B9E" w:rsidRPr="00776B9E" w:rsidRDefault="00776B9E" w:rsidP="00776B9E">
      <w:pPr>
        <w:spacing w:before="100" w:beforeAutospacing="1" w:after="100" w:afterAutospacing="1"/>
        <w:rPr>
          <w:rFonts w:asciiTheme="minorHAnsi" w:eastAsia="Times New Roman" w:hAnsiTheme="minorHAnsi" w:cstheme="minorHAnsi"/>
          <w:sz w:val="22"/>
          <w:szCs w:val="22"/>
        </w:rPr>
      </w:pPr>
      <m:oMathPara>
        <m:oMath>
          <m:sSub>
            <m:sSubPr>
              <m:ctrlPr>
                <w:rPr>
                  <w:rFonts w:ascii="Cambria Math" w:eastAsia="Times New Roman" w:hAnsi="Cambria Math" w:cstheme="minorHAnsi"/>
                  <w:sz w:val="22"/>
                  <w:szCs w:val="22"/>
                </w:rPr>
              </m:ctrlPr>
            </m:sSubPr>
            <m:e>
              <m:acc>
                <m:accPr>
                  <m:chr m:val="̃"/>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x</m:t>
                  </m:r>
                </m:e>
              </m:acc>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p>
            <m:sSupPr>
              <m:ctrlPr>
                <w:rPr>
                  <w:rFonts w:ascii="Cambria Math" w:eastAsia="Times New Roman" w:hAnsi="Cambria Math" w:cstheme="minorHAnsi"/>
                  <w:sz w:val="22"/>
                  <w:szCs w:val="22"/>
                </w:rPr>
              </m:ctrlPr>
            </m:sSupPr>
            <m:e>
              <m:r>
                <m:rPr>
                  <m:scr m:val="double-struck"/>
                  <m:sty m:val="p"/>
                </m:rPr>
                <w:rPr>
                  <w:rFonts w:ascii="Cambria Math" w:eastAsia="Times New Roman" w:hAnsi="Cambria Math" w:cstheme="minorHAnsi"/>
                  <w:sz w:val="22"/>
                  <w:szCs w:val="22"/>
                </w:rPr>
                <m:t>R</m:t>
              </m:r>
            </m:e>
            <m:sup>
              <m:r>
                <w:rPr>
                  <w:rFonts w:ascii="Cambria Math" w:eastAsia="Times New Roman" w:hAnsi="Cambria Math" w:cstheme="minorHAnsi"/>
                  <w:sz w:val="22"/>
                  <w:szCs w:val="22"/>
                </w:rPr>
                <m:t>m</m:t>
              </m:r>
            </m:sup>
          </m:sSup>
          <m:r>
            <w:rPr>
              <w:rFonts w:ascii="Cambria Math" w:eastAsia="Times New Roman" w:hAnsi="Cambria Math" w:cstheme="minorHAnsi"/>
              <w:sz w:val="22"/>
              <w:szCs w:val="22"/>
            </w:rPr>
            <m:t>,m≤50,</m:t>
          </m:r>
        </m:oMath>
      </m:oMathPara>
    </w:p>
    <w:p w14:paraId="49E00859" w14:textId="1923F5D7"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with an additional cap on </w:t>
      </w:r>
      <m:oMath>
        <m:r>
          <w:rPr>
            <w:rFonts w:ascii="Cambria Math" w:eastAsia="Times New Roman" w:hAnsi="Cambria Math" w:cstheme="minorHAnsi"/>
            <w:sz w:val="22"/>
            <w:szCs w:val="22"/>
          </w:rPr>
          <m:t>m</m:t>
        </m:r>
      </m:oMath>
      <w:r w:rsidR="003F6E46">
        <w:rPr>
          <w:rFonts w:asciiTheme="minorHAnsi" w:eastAsia="Times New Roman" w:hAnsiTheme="minorHAnsi" w:cstheme="minorHAnsi"/>
          <w:sz w:val="22"/>
          <w:szCs w:val="22"/>
        </w:rPr>
        <w:t xml:space="preserve"> </w:t>
      </w:r>
      <w:r w:rsidRPr="00776B9E">
        <w:rPr>
          <w:rFonts w:asciiTheme="minorHAnsi" w:eastAsia="Times New Roman" w:hAnsiTheme="minorHAnsi" w:cstheme="minorHAnsi"/>
          <w:sz w:val="22"/>
          <w:szCs w:val="22"/>
        </w:rPr>
        <w:t xml:space="preserve">when </w:t>
      </w:r>
      <m:oMath>
        <m:r>
          <w:rPr>
            <w:rFonts w:ascii="Cambria Math" w:eastAsia="Times New Roman" w:hAnsi="Cambria Math" w:cstheme="minorHAnsi"/>
            <w:sz w:val="22"/>
            <w:szCs w:val="22"/>
          </w:rPr>
          <m:t>k</m:t>
        </m:r>
      </m:oMath>
      <w:r w:rsidR="003F6E46">
        <w:rPr>
          <w:rFonts w:asciiTheme="minorHAnsi" w:eastAsia="Times New Roman" w:hAnsiTheme="minorHAnsi" w:cstheme="minorHAnsi"/>
          <w:sz w:val="22"/>
          <w:szCs w:val="22"/>
        </w:rPr>
        <w:t xml:space="preserve"> </w:t>
      </w:r>
      <w:r w:rsidRPr="00776B9E">
        <w:rPr>
          <w:rFonts w:asciiTheme="minorHAnsi" w:eastAsia="Times New Roman" w:hAnsiTheme="minorHAnsi" w:cstheme="minorHAnsi"/>
          <w:sz w:val="22"/>
          <w:szCs w:val="22"/>
        </w:rPr>
        <w:t>is small to reduce overfitting risk.</w:t>
      </w:r>
    </w:p>
    <w:p w14:paraId="32AD0F08" w14:textId="77777777" w:rsidR="00776B9E" w:rsidRPr="00776B9E" w:rsidRDefault="00776B9E" w:rsidP="00776B9E">
      <w:pPr>
        <w:spacing w:before="100" w:beforeAutospacing="1" w:after="100" w:afterAutospacing="1"/>
        <w:rPr>
          <w:rFonts w:asciiTheme="minorHAnsi" w:eastAsia="Times New Roman" w:hAnsiTheme="minorHAnsi" w:cstheme="minorHAnsi"/>
          <w:b/>
          <w:bCs/>
          <w:sz w:val="22"/>
          <w:szCs w:val="22"/>
        </w:rPr>
      </w:pPr>
      <w:r w:rsidRPr="00776B9E">
        <w:rPr>
          <w:rFonts w:asciiTheme="minorHAnsi" w:eastAsia="Times New Roman" w:hAnsiTheme="minorHAnsi" w:cstheme="minorHAnsi"/>
          <w:b/>
          <w:bCs/>
          <w:sz w:val="22"/>
          <w:szCs w:val="22"/>
        </w:rPr>
        <w:t>Regression model and adjustment</w:t>
      </w:r>
    </w:p>
    <w:p w14:paraId="3426716F" w14:textId="77777777"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We fit a local linear model on the accepted set:</w:t>
      </w:r>
    </w:p>
    <w:p w14:paraId="41DA8CC3" w14:textId="0595114C" w:rsidR="00776B9E" w:rsidRPr="00776B9E" w:rsidRDefault="00776B9E" w:rsidP="00776B9E">
      <w:pPr>
        <w:spacing w:before="100" w:beforeAutospacing="1" w:after="100" w:afterAutospacing="1"/>
        <w:rPr>
          <w:rFonts w:asciiTheme="minorHAnsi" w:eastAsia="Times New Roman" w:hAnsiTheme="minorHAnsi" w:cstheme="minorHAnsi"/>
          <w:sz w:val="22"/>
          <w:szCs w:val="22"/>
        </w:rPr>
      </w:pPr>
      <m:oMathPara>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β</m:t>
              </m:r>
            </m:e>
            <m:sub>
              <m:r>
                <w:rPr>
                  <w:rFonts w:ascii="Cambria Math" w:eastAsia="Times New Roman" w:hAnsi="Cambria Math" w:cstheme="minorHAnsi"/>
                  <w:sz w:val="22"/>
                  <w:szCs w:val="22"/>
                </w:rPr>
                <m:t>0</m:t>
              </m:r>
            </m:sub>
          </m:sSub>
          <m:r>
            <w:rPr>
              <w:rFonts w:ascii="Cambria Math" w:eastAsia="Times New Roman" w:hAnsi="Cambria Math" w:cstheme="minorHAnsi"/>
              <w:sz w:val="22"/>
              <w:szCs w:val="22"/>
            </w:rPr>
            <m:t>+</m:t>
          </m:r>
          <m:sSubSup>
            <m:sSubSupPr>
              <m:ctrlPr>
                <w:rPr>
                  <w:rFonts w:ascii="Cambria Math" w:eastAsia="Times New Roman" w:hAnsi="Cambria Math" w:cstheme="minorHAnsi"/>
                  <w:sz w:val="22"/>
                  <w:szCs w:val="22"/>
                </w:rPr>
              </m:ctrlPr>
            </m:sSubSupPr>
            <m:e>
              <m:acc>
                <m:accPr>
                  <m:chr m:val="̃"/>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x</m:t>
                  </m:r>
                </m:e>
              </m:acc>
            </m:e>
            <m:sub>
              <m:r>
                <w:rPr>
                  <w:rFonts w:ascii="Cambria Math" w:eastAsia="Times New Roman" w:hAnsi="Cambria Math" w:cstheme="minorHAnsi"/>
                  <w:sz w:val="22"/>
                  <w:szCs w:val="22"/>
                </w:rPr>
                <m:t>i</m:t>
              </m:r>
            </m:sub>
            <m:sup>
              <m:r>
                <m:rPr>
                  <m:sty m:val="p"/>
                </m:rPr>
                <w:rPr>
                  <w:rFonts w:ascii="Cambria Math" w:eastAsia="Times New Roman" w:hAnsi="Cambria Math" w:cstheme="minorHAnsi"/>
                  <w:sz w:val="22"/>
                  <w:szCs w:val="22"/>
                </w:rPr>
                <m:t>⊤</m:t>
              </m:r>
            </m:sup>
          </m:sSubSup>
          <m:r>
            <w:rPr>
              <w:rFonts w:ascii="Cambria Math" w:eastAsia="Times New Roman" w:hAnsi="Cambria Math" w:cstheme="minorHAnsi"/>
              <w:sz w:val="22"/>
              <w:szCs w:val="22"/>
            </w:rPr>
            <m:t>B+</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ε</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,i∈</m:t>
          </m:r>
          <m:r>
            <m:rPr>
              <m:scr m:val="script"/>
            </m:rPr>
            <w:rPr>
              <w:rFonts w:ascii="Cambria Math" w:eastAsia="Times New Roman" w:hAnsi="Cambria Math" w:cstheme="minorHAnsi"/>
              <w:sz w:val="22"/>
              <w:szCs w:val="22"/>
            </w:rPr>
            <m:t>A,</m:t>
          </m:r>
        </m:oMath>
      </m:oMathPara>
    </w:p>
    <w:p w14:paraId="7856DBB8" w14:textId="6BF67842"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using weights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w</m:t>
            </m:r>
          </m:e>
          <m:sub>
            <m:r>
              <w:rPr>
                <w:rFonts w:ascii="Cambria Math" w:eastAsia="Times New Roman" w:hAnsi="Cambria Math" w:cstheme="minorHAnsi"/>
                <w:sz w:val="22"/>
                <w:szCs w:val="22"/>
              </w:rPr>
              <m:t>i</m:t>
            </m:r>
          </m:sub>
        </m:sSub>
      </m:oMath>
      <w:r w:rsidRPr="00776B9E">
        <w:rPr>
          <w:rFonts w:asciiTheme="minorHAnsi" w:eastAsia="Times New Roman" w:hAnsiTheme="minorHAnsi" w:cstheme="minorHAnsi"/>
          <w:sz w:val="22"/>
          <w:szCs w:val="22"/>
        </w:rPr>
        <w:t xml:space="preserve">. We use either ordinary least squares or ridge regression (with </w:t>
      </w:r>
      <m:oMath>
        <m:sSub>
          <m:sSubPr>
            <m:ctrlPr>
              <w:rPr>
                <w:rFonts w:ascii="Cambria Math" w:eastAsia="Times New Roman" w:hAnsi="Cambria Math" w:cstheme="minorHAnsi"/>
                <w:sz w:val="22"/>
                <w:szCs w:val="22"/>
              </w:rPr>
            </m:ctrlPr>
          </m:sSubPr>
          <m:e>
            <m:r>
              <m:rPr>
                <m:scr m:val="script"/>
                <m:sty m:val="p"/>
              </m:rPr>
              <w:rPr>
                <w:rFonts w:ascii="Cambria Math" w:eastAsia="Times New Roman" w:hAnsi="Cambria Math" w:cstheme="minorHAnsi"/>
                <w:sz w:val="22"/>
                <w:szCs w:val="22"/>
              </w:rPr>
              <m:t>l</m:t>
            </m:r>
          </m:e>
          <m:sub>
            <m:r>
              <w:rPr>
                <w:rFonts w:ascii="Cambria Math" w:eastAsia="Times New Roman" w:hAnsi="Cambria Math" w:cstheme="minorHAnsi"/>
                <w:sz w:val="22"/>
                <w:szCs w:val="22"/>
              </w:rPr>
              <m:t>2</m:t>
            </m:r>
          </m:sub>
        </m:sSub>
      </m:oMath>
      <w:r w:rsidRPr="00776B9E">
        <w:rPr>
          <w:rFonts w:asciiTheme="minorHAnsi" w:eastAsia="Times New Roman" w:hAnsiTheme="minorHAnsi" w:cstheme="minorHAnsi"/>
          <w:sz w:val="22"/>
          <w:szCs w:val="22"/>
        </w:rPr>
        <w:t>penalty) to stabilise estimation when the covariates are high-dimensional.</w:t>
      </w:r>
    </w:p>
    <w:p w14:paraId="37381B9A" w14:textId="77777777"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The regression-adjusted parameters are then computed as</w:t>
      </w:r>
    </w:p>
    <w:p w14:paraId="7E87C33A" w14:textId="42C54F2D" w:rsidR="00776B9E" w:rsidRPr="00776B9E" w:rsidRDefault="00776B9E" w:rsidP="00776B9E">
      <w:pPr>
        <w:spacing w:before="100" w:beforeAutospacing="1" w:after="100" w:afterAutospacing="1"/>
        <w:rPr>
          <w:rFonts w:asciiTheme="minorHAnsi" w:eastAsia="Times New Roman" w:hAnsiTheme="minorHAnsi" w:cstheme="minorHAnsi"/>
          <w:sz w:val="22"/>
          <w:szCs w:val="22"/>
        </w:rPr>
      </w:pPr>
      <m:oMathPara>
        <m:oMath>
          <m:sSubSup>
            <m:sSubSupPr>
              <m:ctrlPr>
                <w:rPr>
                  <w:rFonts w:ascii="Cambria Math" w:eastAsia="Times New Roman" w:hAnsi="Cambria Math" w:cstheme="minorHAnsi"/>
                  <w:sz w:val="22"/>
                  <w:szCs w:val="22"/>
                </w:rPr>
              </m:ctrlPr>
            </m:sSubSup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up>
              <m:r>
                <w:rPr>
                  <w:rFonts w:ascii="Cambria Math" w:eastAsia="Times New Roman" w:hAnsi="Cambria Math" w:cstheme="minorHAnsi"/>
                  <w:sz w:val="22"/>
                  <w:szCs w:val="22"/>
                </w:rPr>
                <m:t>*</m:t>
              </m:r>
            </m:sup>
          </m:sSubSup>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acc>
                <m:accPr>
                  <m:chr m:val="̃"/>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x</m:t>
                  </m:r>
                </m:e>
              </m:acc>
            </m:e>
            <m:sub>
              <m:r>
                <w:rPr>
                  <w:rFonts w:ascii="Cambria Math" w:eastAsia="Times New Roman" w:hAnsi="Cambria Math" w:cstheme="minorHAnsi"/>
                  <w:sz w:val="22"/>
                  <w:szCs w:val="22"/>
                </w:rPr>
                <m:t>i</m:t>
              </m:r>
            </m:sub>
          </m:sSub>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acc>
                <m:accPr>
                  <m:chr m:val="̃"/>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x</m:t>
                  </m:r>
                </m:e>
              </m:acc>
            </m:e>
            <m:sub>
              <m:r>
                <m:rPr>
                  <m:nor/>
                </m:rPr>
                <w:rPr>
                  <w:rFonts w:asciiTheme="minorHAnsi" w:eastAsia="Times New Roman" w:hAnsiTheme="minorHAnsi" w:cstheme="minorHAnsi"/>
                  <w:sz w:val="22"/>
                  <w:szCs w:val="22"/>
                </w:rPr>
                <m:t>obs</m:t>
              </m:r>
            </m:sub>
          </m:sSub>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m:t>
              </m:r>
            </m:e>
            <m:sup>
              <m:r>
                <m:rPr>
                  <m:sty m:val="p"/>
                </m:rPr>
                <w:rPr>
                  <w:rFonts w:ascii="Cambria Math" w:eastAsia="Times New Roman" w:hAnsi="Cambria Math" w:cstheme="minorHAnsi"/>
                  <w:sz w:val="22"/>
                  <w:szCs w:val="22"/>
                </w:rPr>
                <m:t>⊤</m:t>
              </m:r>
            </m:sup>
          </m:sSup>
          <m:acc>
            <m:accPr>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B</m:t>
              </m:r>
            </m:e>
          </m:acc>
          <m:r>
            <w:rPr>
              <w:rFonts w:ascii="Cambria Math" w:eastAsia="Times New Roman" w:hAnsi="Cambria Math" w:cstheme="minorHAnsi"/>
              <w:sz w:val="22"/>
              <w:szCs w:val="22"/>
            </w:rPr>
            <m:t>,i∈</m:t>
          </m:r>
          <m:r>
            <m:rPr>
              <m:scr m:val="script"/>
            </m:rPr>
            <w:rPr>
              <w:rFonts w:ascii="Cambria Math" w:eastAsia="Times New Roman" w:hAnsi="Cambria Math" w:cstheme="minorHAnsi"/>
              <w:sz w:val="22"/>
              <w:szCs w:val="22"/>
            </w:rPr>
            <m:t>A,</m:t>
          </m:r>
        </m:oMath>
      </m:oMathPara>
    </w:p>
    <w:p w14:paraId="39597192" w14:textId="5CED9F96" w:rsidR="00776B9E" w:rsidRPr="00776B9E" w:rsidRDefault="00776B9E" w:rsidP="00776B9E">
      <w:pPr>
        <w:spacing w:before="100" w:beforeAutospacing="1" w:after="100" w:afterAutospacing="1"/>
        <w:rPr>
          <w:rFonts w:asciiTheme="minorHAnsi" w:eastAsia="Times New Roman" w:hAnsiTheme="minorHAnsi" w:cstheme="minorHAnsi"/>
          <w:sz w:val="22"/>
          <w:szCs w:val="22"/>
        </w:rPr>
      </w:pPr>
      <w:r w:rsidRPr="00776B9E">
        <w:rPr>
          <w:rFonts w:asciiTheme="minorHAnsi" w:eastAsia="Times New Roman" w:hAnsiTheme="minorHAnsi" w:cstheme="minorHAnsi"/>
          <w:sz w:val="22"/>
          <w:szCs w:val="22"/>
        </w:rPr>
        <w:t xml:space="preserve">where </w:t>
      </w:r>
      <m:oMath>
        <m:sSub>
          <m:sSubPr>
            <m:ctrlPr>
              <w:rPr>
                <w:rFonts w:ascii="Cambria Math" w:eastAsia="Times New Roman" w:hAnsi="Cambria Math" w:cstheme="minorHAnsi"/>
                <w:sz w:val="22"/>
                <w:szCs w:val="22"/>
              </w:rPr>
            </m:ctrlPr>
          </m:sSubPr>
          <m:e>
            <m:acc>
              <m:accPr>
                <m:chr m:val="̃"/>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x</m:t>
                </m:r>
              </m:e>
            </m:acc>
          </m:e>
          <m:sub>
            <m:r>
              <m:rPr>
                <m:nor/>
              </m:rPr>
              <w:rPr>
                <w:rFonts w:asciiTheme="minorHAnsi" w:eastAsia="Times New Roman" w:hAnsiTheme="minorHAnsi" w:cstheme="minorHAnsi"/>
                <w:sz w:val="22"/>
                <w:szCs w:val="22"/>
              </w:rPr>
              <m:t>obs</m:t>
            </m:r>
          </m:sub>
        </m:sSub>
      </m:oMath>
      <w:r w:rsidRPr="00776B9E">
        <w:rPr>
          <w:rFonts w:asciiTheme="minorHAnsi" w:eastAsia="Times New Roman" w:hAnsiTheme="minorHAnsi" w:cstheme="minorHAnsi"/>
          <w:sz w:val="22"/>
          <w:szCs w:val="22"/>
        </w:rPr>
        <w:t xml:space="preserve">is the transformed representation of </w:t>
      </w:r>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oMath>
      <w:r w:rsidRPr="00776B9E">
        <w:rPr>
          <w:rFonts w:asciiTheme="minorHAnsi" w:eastAsia="Times New Roman" w:hAnsiTheme="minorHAnsi" w:cstheme="minorHAnsi"/>
          <w:sz w:val="22"/>
          <w:szCs w:val="22"/>
        </w:rPr>
        <w:t xml:space="preserve">under the same preprocessing, and </w:t>
      </w:r>
      <m:oMath>
        <m:acc>
          <m:accPr>
            <m:ctrlPr>
              <w:rPr>
                <w:rFonts w:ascii="Cambria Math" w:eastAsia="Times New Roman" w:hAnsi="Cambria Math" w:cstheme="minorHAnsi"/>
                <w:sz w:val="22"/>
                <w:szCs w:val="22"/>
              </w:rPr>
            </m:ctrlPr>
          </m:accPr>
          <m:e>
            <m:r>
              <w:rPr>
                <w:rFonts w:ascii="Cambria Math" w:eastAsia="Times New Roman" w:hAnsi="Cambria Math" w:cstheme="minorHAnsi"/>
                <w:sz w:val="22"/>
                <w:szCs w:val="22"/>
              </w:rPr>
              <m:t>B</m:t>
            </m:r>
          </m:e>
        </m:acc>
      </m:oMath>
      <w:r w:rsidRPr="00776B9E">
        <w:rPr>
          <w:rFonts w:asciiTheme="minorHAnsi" w:eastAsia="Times New Roman" w:hAnsiTheme="minorHAnsi" w:cstheme="minorHAnsi"/>
          <w:sz w:val="22"/>
          <w:szCs w:val="22"/>
        </w:rPr>
        <w:t xml:space="preserve">is the fitted coefficient matrix. This subtracts the estimated local linear dependence of </w:t>
      </w:r>
      <m:oMath>
        <m:r>
          <w:rPr>
            <w:rFonts w:ascii="Cambria Math" w:eastAsia="Times New Roman" w:hAnsi="Cambria Math" w:cstheme="minorHAnsi"/>
            <w:sz w:val="22"/>
            <w:szCs w:val="22"/>
          </w:rPr>
          <m:t>θ</m:t>
        </m:r>
      </m:oMath>
      <w:r w:rsidRPr="00776B9E">
        <w:rPr>
          <w:rFonts w:asciiTheme="minorHAnsi" w:eastAsia="Times New Roman" w:hAnsiTheme="minorHAnsi" w:cstheme="minorHAnsi"/>
          <w:sz w:val="22"/>
          <w:szCs w:val="22"/>
        </w:rPr>
        <w:t xml:space="preserve">on the residual discrepancy, yielding parameters corresponding to the hypothetical case where the simulated output equals the observation. The output of REJ ABC RA is the set of </w:t>
      </w:r>
      <m:oMath>
        <m:r>
          <w:rPr>
            <w:rFonts w:ascii="Cambria Math" w:eastAsia="Times New Roman" w:hAnsi="Cambria Math" w:cstheme="minorHAnsi"/>
            <w:sz w:val="22"/>
            <w:szCs w:val="22"/>
          </w:rPr>
          <m:t>k</m:t>
        </m:r>
      </m:oMath>
      <w:r w:rsidRPr="00776B9E">
        <w:rPr>
          <w:rFonts w:asciiTheme="minorHAnsi" w:eastAsia="Times New Roman" w:hAnsiTheme="minorHAnsi" w:cstheme="minorHAnsi"/>
          <w:sz w:val="22"/>
          <w:szCs w:val="22"/>
        </w:rPr>
        <w:t xml:space="preserve">adjusted particles </w:t>
      </w:r>
      <m:oMath>
        <m:d>
          <m:dPr>
            <m:begChr m:val="{"/>
            <m:endChr m:val=""/>
            <m:ctrlPr>
              <w:rPr>
                <w:rFonts w:ascii="Cambria Math" w:eastAsia="Times New Roman" w:hAnsi="Cambria Math" w:cstheme="minorHAnsi"/>
                <w:sz w:val="22"/>
                <w:szCs w:val="22"/>
              </w:rPr>
            </m:ctrlPr>
          </m:dPr>
          <m:e>
            <m:sSubSup>
              <m:sSubSupPr>
                <m:ctrlPr>
                  <w:rPr>
                    <w:rFonts w:ascii="Cambria Math" w:eastAsia="Times New Roman" w:hAnsi="Cambria Math" w:cstheme="minorHAnsi"/>
                    <w:sz w:val="22"/>
                    <w:szCs w:val="22"/>
                  </w:rPr>
                </m:ctrlPr>
              </m:sSubSup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up>
                <m:r>
                  <w:rPr>
                    <w:rFonts w:ascii="Cambria Math" w:eastAsia="Times New Roman" w:hAnsi="Cambria Math" w:cstheme="minorHAnsi"/>
                    <w:sz w:val="22"/>
                    <w:szCs w:val="22"/>
                  </w:rPr>
                  <m:t>*</m:t>
                </m:r>
              </m:sup>
            </m:sSubSup>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m:t>
                </m:r>
              </m:e>
              <m:sub>
                <m:r>
                  <w:rPr>
                    <w:rFonts w:ascii="Cambria Math" w:eastAsia="Times New Roman" w:hAnsi="Cambria Math" w:cstheme="minorHAnsi"/>
                    <w:sz w:val="22"/>
                    <w:szCs w:val="22"/>
                  </w:rPr>
                  <m:t>i∈</m:t>
                </m:r>
                <m:r>
                  <m:rPr>
                    <m:scr m:val="script"/>
                  </m:rPr>
                  <w:rPr>
                    <w:rFonts w:ascii="Cambria Math" w:eastAsia="Times New Roman" w:hAnsi="Cambria Math" w:cstheme="minorHAnsi"/>
                    <w:sz w:val="22"/>
                    <w:szCs w:val="22"/>
                  </w:rPr>
                  <m:t>A</m:t>
                </m:r>
              </m:sub>
            </m:sSub>
          </m:e>
        </m:d>
      </m:oMath>
      <w:r w:rsidRPr="00776B9E">
        <w:rPr>
          <w:rFonts w:asciiTheme="minorHAnsi" w:eastAsia="Times New Roman" w:hAnsiTheme="minorHAnsi" w:cstheme="minorHAnsi"/>
          <w:sz w:val="22"/>
          <w:szCs w:val="22"/>
        </w:rPr>
        <w:t>, returned directly.</w:t>
      </w:r>
    </w:p>
    <w:p w14:paraId="6C531890" w14:textId="77777777" w:rsidR="003F6E46" w:rsidRPr="003F6E46" w:rsidRDefault="003F6E46" w:rsidP="003F6E46">
      <w:pPr>
        <w:spacing w:before="100" w:beforeAutospacing="1" w:after="100" w:afterAutospacing="1"/>
        <w:rPr>
          <w:rFonts w:asciiTheme="minorHAnsi" w:eastAsia="Times New Roman" w:hAnsiTheme="minorHAnsi" w:cstheme="minorHAnsi"/>
          <w:b/>
          <w:bCs/>
          <w:sz w:val="22"/>
          <w:szCs w:val="22"/>
        </w:rPr>
      </w:pPr>
      <w:r w:rsidRPr="003F6E46">
        <w:rPr>
          <w:rFonts w:asciiTheme="minorHAnsi" w:eastAsia="Times New Roman" w:hAnsiTheme="minorHAnsi" w:cstheme="minorHAnsi"/>
          <w:b/>
          <w:bCs/>
          <w:sz w:val="22"/>
          <w:szCs w:val="22"/>
        </w:rPr>
        <w:t>3.3 Neural posterior estimation setup</w:t>
      </w:r>
    </w:p>
    <w:p w14:paraId="4AE23C54" w14:textId="4C1CC2C4" w:rsidR="003F6E46" w:rsidRPr="003F6E46" w:rsidRDefault="003F6E46" w:rsidP="003F6E46">
      <w:p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sz w:val="22"/>
          <w:szCs w:val="22"/>
        </w:rPr>
        <w:t xml:space="preserve">NPE is trained </w:t>
      </w:r>
      <w:proofErr w:type="gramStart"/>
      <w:r w:rsidRPr="003F6E46">
        <w:rPr>
          <w:rFonts w:asciiTheme="minorHAnsi" w:eastAsia="Times New Roman" w:hAnsiTheme="minorHAnsi" w:cstheme="minorHAnsi"/>
          <w:sz w:val="22"/>
          <w:szCs w:val="22"/>
        </w:rPr>
        <w:t>on</w:t>
      </w:r>
      <w:proofErr w:type="gramEnd"/>
      <w:r w:rsidRPr="003F6E46">
        <w:rPr>
          <w:rFonts w:asciiTheme="minorHAnsi" w:eastAsia="Times New Roman" w:hAnsiTheme="minorHAnsi" w:cstheme="minorHAnsi"/>
          <w:sz w:val="22"/>
          <w:szCs w:val="22"/>
        </w:rPr>
        <w:t xml:space="preserve"> </w:t>
      </w:r>
      <w:r w:rsidRPr="003F6E46">
        <w:rPr>
          <w:rFonts w:asciiTheme="minorHAnsi" w:eastAsia="Times New Roman" w:hAnsiTheme="minorHAnsi" w:cstheme="minorHAnsi"/>
          <w:b/>
          <w:bCs/>
          <w:sz w:val="22"/>
          <w:szCs w:val="22"/>
        </w:rPr>
        <w:t>raw simulator outputs</w:t>
      </w:r>
      <w:r w:rsidRPr="003F6E46">
        <w:rPr>
          <w:rFonts w:asciiTheme="minorHAnsi" w:eastAsia="Times New Roman" w:hAnsiTheme="minorHAnsi" w:cstheme="minorHAnsi"/>
          <w:sz w:val="22"/>
          <w:szCs w:val="22"/>
        </w:rPr>
        <w:t xml:space="preserve">. Inputs </w:t>
      </w:r>
      <m:oMath>
        <m:r>
          <w:rPr>
            <w:rFonts w:ascii="Cambria Math" w:eastAsia="Times New Roman" w:hAnsi="Cambria Math" w:cstheme="minorHAnsi"/>
            <w:sz w:val="22"/>
            <w:szCs w:val="22"/>
          </w:rPr>
          <m:t>x</m:t>
        </m:r>
      </m:oMath>
      <w:r w:rsidR="002416C6">
        <w:rPr>
          <w:rFonts w:asciiTheme="minorHAnsi" w:eastAsia="Times New Roman" w:hAnsiTheme="minorHAnsi" w:cstheme="minorHAnsi"/>
          <w:sz w:val="22"/>
          <w:szCs w:val="22"/>
        </w:rPr>
        <w:t xml:space="preserve"> </w:t>
      </w:r>
      <w:r w:rsidRPr="003F6E46">
        <w:rPr>
          <w:rFonts w:asciiTheme="minorHAnsi" w:eastAsia="Times New Roman" w:hAnsiTheme="minorHAnsi" w:cstheme="minorHAnsi"/>
          <w:sz w:val="22"/>
          <w:szCs w:val="22"/>
        </w:rPr>
        <w:t xml:space="preserve">and parameters </w:t>
      </w:r>
      <m:oMath>
        <m:r>
          <w:rPr>
            <w:rFonts w:ascii="Cambria Math" w:eastAsia="Times New Roman" w:hAnsi="Cambria Math" w:cstheme="minorHAnsi"/>
            <w:sz w:val="22"/>
            <w:szCs w:val="22"/>
          </w:rPr>
          <m:t>θ</m:t>
        </m:r>
      </m:oMath>
      <w:r w:rsidR="002416C6">
        <w:rPr>
          <w:rFonts w:asciiTheme="minorHAnsi" w:eastAsia="Times New Roman" w:hAnsiTheme="minorHAnsi" w:cstheme="minorHAnsi"/>
          <w:sz w:val="22"/>
          <w:szCs w:val="22"/>
        </w:rPr>
        <w:t xml:space="preserve"> </w:t>
      </w:r>
      <w:r w:rsidRPr="003F6E46">
        <w:rPr>
          <w:rFonts w:asciiTheme="minorHAnsi" w:eastAsia="Times New Roman" w:hAnsiTheme="minorHAnsi" w:cstheme="minorHAnsi"/>
          <w:sz w:val="22"/>
          <w:szCs w:val="22"/>
        </w:rPr>
        <w:t xml:space="preserve">are standardised independently. The posterior model is a </w:t>
      </w:r>
      <w:r w:rsidRPr="003F6E46">
        <w:rPr>
          <w:rFonts w:asciiTheme="minorHAnsi" w:eastAsia="Times New Roman" w:hAnsiTheme="minorHAnsi" w:cstheme="minorHAnsi"/>
          <w:b/>
          <w:bCs/>
          <w:sz w:val="22"/>
          <w:szCs w:val="22"/>
        </w:rPr>
        <w:t>Neural Spline Flow</w:t>
      </w:r>
      <w:r w:rsidRPr="003F6E46">
        <w:rPr>
          <w:rFonts w:asciiTheme="minorHAnsi" w:eastAsia="Times New Roman" w:hAnsiTheme="minorHAnsi" w:cstheme="minorHAnsi"/>
          <w:sz w:val="22"/>
          <w:szCs w:val="22"/>
        </w:rPr>
        <w:t xml:space="preserve"> conditional density estimator with fixed architecture across all tasks.</w:t>
      </w:r>
    </w:p>
    <w:p w14:paraId="643151A2" w14:textId="0668C6FA" w:rsidR="003F6E46" w:rsidRPr="003F6E46" w:rsidRDefault="003F6E46" w:rsidP="003F6E46">
      <w:p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sz w:val="22"/>
          <w:szCs w:val="22"/>
        </w:rPr>
        <w:t xml:space="preserve">Training follows a </w:t>
      </w:r>
      <w:r w:rsidRPr="003F6E46">
        <w:rPr>
          <w:rFonts w:asciiTheme="minorHAnsi" w:eastAsia="Times New Roman" w:hAnsiTheme="minorHAnsi" w:cstheme="minorHAnsi"/>
          <w:b/>
          <w:bCs/>
          <w:sz w:val="22"/>
          <w:szCs w:val="22"/>
        </w:rPr>
        <w:t>sequential</w:t>
      </w:r>
      <w:r w:rsidRPr="003F6E46">
        <w:rPr>
          <w:rFonts w:asciiTheme="minorHAnsi" w:eastAsia="Times New Roman" w:hAnsiTheme="minorHAnsi" w:cstheme="minorHAnsi"/>
          <w:sz w:val="22"/>
          <w:szCs w:val="22"/>
        </w:rPr>
        <w:t xml:space="preserve"> procedure with a fixed number of rounds </w:t>
      </w:r>
      <m:oMath>
        <m:r>
          <w:rPr>
            <w:rFonts w:ascii="Cambria Math" w:eastAsia="Times New Roman" w:hAnsi="Cambria Math" w:cstheme="minorHAnsi"/>
            <w:sz w:val="22"/>
            <w:szCs w:val="22"/>
          </w:rPr>
          <m:t>R=10</m:t>
        </m:r>
      </m:oMath>
      <w:r w:rsidRPr="003F6E46">
        <w:rPr>
          <w:rFonts w:asciiTheme="minorHAnsi" w:eastAsia="Times New Roman" w:hAnsiTheme="minorHAnsi" w:cstheme="minorHAnsi"/>
          <w:sz w:val="22"/>
          <w:szCs w:val="22"/>
        </w:rPr>
        <w:t xml:space="preserve">. For </w:t>
      </w:r>
      <w:r w:rsidR="002416C6">
        <w:rPr>
          <w:rFonts w:asciiTheme="minorHAnsi" w:eastAsia="Times New Roman" w:hAnsiTheme="minorHAnsi" w:cstheme="minorHAnsi"/>
          <w:sz w:val="22"/>
          <w:szCs w:val="22"/>
        </w:rPr>
        <w:t xml:space="preserve">the </w:t>
      </w:r>
      <w:r w:rsidRPr="003F6E46">
        <w:rPr>
          <w:rFonts w:asciiTheme="minorHAnsi" w:eastAsia="Times New Roman" w:hAnsiTheme="minorHAnsi" w:cstheme="minorHAnsi"/>
          <w:sz w:val="22"/>
          <w:szCs w:val="22"/>
        </w:rPr>
        <w:t xml:space="preserve">total simulation budget </w:t>
      </w:r>
      <m:oMath>
        <m:r>
          <w:rPr>
            <w:rFonts w:ascii="Cambria Math" w:eastAsia="Times New Roman" w:hAnsi="Cambria Math" w:cstheme="minorHAnsi"/>
            <w:sz w:val="22"/>
            <w:szCs w:val="22"/>
          </w:rPr>
          <m:t>N</m:t>
        </m:r>
      </m:oMath>
      <w:r w:rsidRPr="003F6E46">
        <w:rPr>
          <w:rFonts w:asciiTheme="minorHAnsi" w:eastAsia="Times New Roman" w:hAnsiTheme="minorHAnsi" w:cstheme="minorHAnsi"/>
          <w:sz w:val="22"/>
          <w:szCs w:val="22"/>
        </w:rPr>
        <w:t>, the per-round budget is</w:t>
      </w:r>
    </w:p>
    <w:p w14:paraId="53159C00" w14:textId="75C53A55" w:rsidR="003F6E46" w:rsidRPr="003F6E46" w:rsidRDefault="003F6E46" w:rsidP="003F6E46">
      <w:pPr>
        <w:spacing w:before="100" w:beforeAutospacing="1" w:after="100" w:afterAutospacing="1"/>
        <w:rPr>
          <w:rFonts w:asciiTheme="minorHAnsi" w:eastAsia="Times New Roman" w:hAnsiTheme="minorHAnsi" w:cstheme="minorHAnsi"/>
          <w:sz w:val="22"/>
          <w:szCs w:val="22"/>
        </w:rPr>
      </w:pPr>
      <m:oMathPara>
        <m:oMath>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N</m:t>
              </m:r>
            </m:e>
            <m:sub>
              <m:r>
                <w:rPr>
                  <w:rFonts w:ascii="Cambria Math" w:eastAsia="Times New Roman" w:hAnsi="Cambria Math" w:cstheme="minorHAnsi"/>
                  <w:sz w:val="22"/>
                  <w:szCs w:val="22"/>
                </w:rPr>
                <m:t>r</m:t>
              </m:r>
            </m:sub>
          </m:sSub>
          <m:r>
            <w:rPr>
              <w:rFonts w:ascii="Cambria Math" w:eastAsia="Times New Roman" w:hAnsi="Cambria Math" w:cstheme="minorHAnsi"/>
              <w:sz w:val="22"/>
              <w:szCs w:val="22"/>
            </w:rPr>
            <m:t>=</m:t>
          </m:r>
          <m:d>
            <m:dPr>
              <m:begChr m:val="⌊"/>
              <m:endChr m:val="⌋"/>
              <m:ctrlPr>
                <w:rPr>
                  <w:rFonts w:ascii="Cambria Math" w:eastAsia="Times New Roman" w:hAnsi="Cambria Math" w:cstheme="minorHAnsi"/>
                  <w:sz w:val="22"/>
                  <w:szCs w:val="22"/>
                </w:rPr>
              </m:ctrlPr>
            </m:dPr>
            <m:e>
              <m:f>
                <m:fPr>
                  <m:ctrlPr>
                    <w:rPr>
                      <w:rFonts w:ascii="Cambria Math" w:eastAsia="Times New Roman" w:hAnsi="Cambria Math" w:cstheme="minorHAnsi"/>
                      <w:sz w:val="22"/>
                      <w:szCs w:val="22"/>
                    </w:rPr>
                  </m:ctrlPr>
                </m:fPr>
                <m:num>
                  <m:r>
                    <w:rPr>
                      <w:rFonts w:ascii="Cambria Math" w:eastAsia="Times New Roman" w:hAnsi="Cambria Math" w:cstheme="minorHAnsi"/>
                      <w:sz w:val="22"/>
                      <w:szCs w:val="22"/>
                    </w:rPr>
                    <m:t>N</m:t>
                  </m:r>
                </m:num>
                <m:den>
                  <m:r>
                    <w:rPr>
                      <w:rFonts w:ascii="Cambria Math" w:eastAsia="Times New Roman" w:hAnsi="Cambria Math" w:cstheme="minorHAnsi"/>
                      <w:sz w:val="22"/>
                      <w:szCs w:val="22"/>
                    </w:rPr>
                    <m:t>R</m:t>
                  </m:r>
                </m:den>
              </m:f>
            </m:e>
          </m:d>
          <m:r>
            <w:rPr>
              <w:rFonts w:ascii="Cambria Math" w:eastAsia="Times New Roman" w:hAnsi="Cambria Math" w:cstheme="minorHAnsi"/>
              <w:sz w:val="22"/>
              <w:szCs w:val="22"/>
            </w:rPr>
            <m:t>,r=1,…,R</m:t>
          </m:r>
          <m:r>
            <m:rPr>
              <m:sty m:val="p"/>
            </m:rPr>
            <w:rPr>
              <w:rFonts w:ascii="Cambria Math" w:eastAsia="Times New Roman" w:hAnsi="Cambria Math" w:cstheme="minorHAnsi"/>
              <w:sz w:val="22"/>
              <w:szCs w:val="22"/>
            </w:rPr>
            <m:t>.</m:t>
          </m:r>
        </m:oMath>
      </m:oMathPara>
    </w:p>
    <w:p w14:paraId="7F0E9845" w14:textId="66FE013F" w:rsidR="003F6E46" w:rsidRPr="003F6E46" w:rsidRDefault="003F6E46" w:rsidP="003F6E46">
      <w:p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sz w:val="22"/>
          <w:szCs w:val="22"/>
        </w:rPr>
        <w:lastRenderedPageBreak/>
        <w:t xml:space="preserve">After training, we draw </w:t>
      </w:r>
      <m:oMath>
        <m:r>
          <m:rPr>
            <m:sty m:val="p"/>
          </m:rPr>
          <w:rPr>
            <w:rFonts w:ascii="Cambria Math" w:eastAsia="Times New Roman" w:hAnsi="Cambria Math" w:cstheme="minorHAnsi"/>
            <w:sz w:val="22"/>
            <w:szCs w:val="22"/>
          </w:rPr>
          <m:t>10,000</m:t>
        </m:r>
      </m:oMath>
      <w:r w:rsidR="002416C6">
        <w:rPr>
          <w:rFonts w:asciiTheme="minorHAnsi" w:eastAsia="Times New Roman" w:hAnsiTheme="minorHAnsi" w:cstheme="minorHAnsi"/>
          <w:sz w:val="22"/>
          <w:szCs w:val="22"/>
        </w:rPr>
        <w:t xml:space="preserve"> </w:t>
      </w:r>
      <w:r w:rsidRPr="003F6E46">
        <w:rPr>
          <w:rFonts w:asciiTheme="minorHAnsi" w:eastAsia="Times New Roman" w:hAnsiTheme="minorHAnsi" w:cstheme="minorHAnsi"/>
          <w:sz w:val="22"/>
          <w:szCs w:val="22"/>
        </w:rPr>
        <w:t>posterior samples from the learned model:</w:t>
      </w:r>
    </w:p>
    <w:p w14:paraId="6DF47AF6" w14:textId="2A5BBD06" w:rsidR="003F6E46" w:rsidRPr="003F6E46" w:rsidRDefault="003F6E46" w:rsidP="003F6E46">
      <w:pPr>
        <w:spacing w:before="100" w:beforeAutospacing="1" w:after="100" w:afterAutospacing="1"/>
        <w:rPr>
          <w:rFonts w:asciiTheme="minorHAnsi" w:eastAsia="Times New Roman" w:hAnsiTheme="minorHAnsi" w:cstheme="minorHAnsi"/>
          <w:sz w:val="22"/>
          <w:szCs w:val="22"/>
        </w:rPr>
      </w:pPr>
      <m:oMathPara>
        <m:oMath>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θ</m:t>
              </m:r>
            </m:e>
            <m:sup>
              <m:d>
                <m:dPr>
                  <m:ctrlPr>
                    <w:rPr>
                      <w:rFonts w:ascii="Cambria Math" w:eastAsia="Times New Roman" w:hAnsi="Cambria Math" w:cstheme="minorHAnsi"/>
                      <w:sz w:val="22"/>
                      <w:szCs w:val="22"/>
                    </w:rPr>
                  </m:ctrlPr>
                </m:dPr>
                <m:e>
                  <m:r>
                    <w:rPr>
                      <w:rFonts w:ascii="Cambria Math" w:eastAsia="Times New Roman" w:hAnsi="Cambria Math" w:cstheme="minorHAnsi"/>
                      <w:sz w:val="22"/>
                      <w:szCs w:val="22"/>
                    </w:rPr>
                    <m:t>j</m:t>
                  </m:r>
                </m:e>
              </m:d>
            </m:sup>
          </m:sSup>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q</m:t>
              </m:r>
            </m:e>
            <m:sub>
              <m:r>
                <w:rPr>
                  <w:rFonts w:ascii="Cambria Math" w:eastAsia="Times New Roman" w:hAnsi="Cambria Math" w:cstheme="minorHAnsi"/>
                  <w:sz w:val="22"/>
                  <w:szCs w:val="22"/>
                </w:rPr>
                <m:t>ϕ</m:t>
              </m:r>
            </m:sub>
          </m:sSub>
          <m:r>
            <w:rPr>
              <w:rFonts w:ascii="Cambria Math" w:eastAsia="Times New Roman" w:hAnsi="Cambria Math" w:cstheme="minorHAnsi"/>
              <w:sz w:val="22"/>
              <w:szCs w:val="22"/>
            </w:rPr>
            <m:t>(θ∣</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r>
            <w:rPr>
              <w:rFonts w:ascii="Cambria Math" w:eastAsia="Times New Roman" w:hAnsi="Cambria Math" w:cstheme="minorHAnsi"/>
              <w:sz w:val="22"/>
              <w:szCs w:val="22"/>
            </w:rPr>
            <m:t>),j=1,…,</m:t>
          </m:r>
          <m:r>
            <m:rPr>
              <m:sty m:val="p"/>
            </m:rPr>
            <w:rPr>
              <w:rFonts w:ascii="Cambria Math" w:eastAsia="Times New Roman" w:hAnsi="Cambria Math" w:cstheme="minorHAnsi"/>
              <w:sz w:val="22"/>
              <w:szCs w:val="22"/>
            </w:rPr>
            <m:t>10,000.</m:t>
          </m:r>
        </m:oMath>
      </m:oMathPara>
    </w:p>
    <w:p w14:paraId="571E1EC9" w14:textId="77777777" w:rsidR="003F6E46" w:rsidRPr="003F6E46" w:rsidRDefault="003F6E46" w:rsidP="003F6E46">
      <w:p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sz w:val="22"/>
          <w:szCs w:val="22"/>
        </w:rPr>
        <w:t>All neural hyperparameters are held constant across tasks and budgets; only the task, observation, budget, and random seed vary between runs.</w:t>
      </w:r>
    </w:p>
    <w:p w14:paraId="2B4540AD" w14:textId="77777777" w:rsidR="003F6E46" w:rsidRPr="003F6E46" w:rsidRDefault="003F6E46" w:rsidP="003F6E46">
      <w:pPr>
        <w:spacing w:before="100" w:beforeAutospacing="1" w:after="100" w:afterAutospacing="1"/>
        <w:rPr>
          <w:rFonts w:asciiTheme="minorHAnsi" w:eastAsia="Times New Roman" w:hAnsiTheme="minorHAnsi" w:cstheme="minorHAnsi"/>
          <w:b/>
          <w:bCs/>
          <w:sz w:val="22"/>
          <w:szCs w:val="22"/>
        </w:rPr>
      </w:pPr>
      <w:r w:rsidRPr="003F6E46">
        <w:rPr>
          <w:rFonts w:asciiTheme="minorHAnsi" w:eastAsia="Times New Roman" w:hAnsiTheme="minorHAnsi" w:cstheme="minorHAnsi"/>
          <w:b/>
          <w:bCs/>
          <w:sz w:val="22"/>
          <w:szCs w:val="22"/>
        </w:rPr>
        <w:t>3.4 Computational setup and reproducibility</w:t>
      </w:r>
    </w:p>
    <w:p w14:paraId="1ACF04AB" w14:textId="77777777" w:rsidR="003F6E46" w:rsidRPr="003F6E46" w:rsidRDefault="003F6E46" w:rsidP="003F6E46">
      <w:p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sz w:val="22"/>
          <w:szCs w:val="22"/>
        </w:rPr>
        <w:t>Experiments use:</w:t>
      </w:r>
    </w:p>
    <w:p w14:paraId="12F2C31B" w14:textId="356EB424" w:rsidR="003F6E46" w:rsidRPr="003F6E46" w:rsidRDefault="003F6E46" w:rsidP="003F6E46">
      <w:pPr>
        <w:numPr>
          <w:ilvl w:val="0"/>
          <w:numId w:val="18"/>
        </w:num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b/>
          <w:bCs/>
          <w:sz w:val="22"/>
          <w:szCs w:val="22"/>
        </w:rPr>
        <w:t>Tasks:</w:t>
      </w:r>
      <w:r w:rsidRPr="003F6E46">
        <w:rPr>
          <w:rFonts w:asciiTheme="minorHAnsi" w:eastAsia="Times New Roman" w:hAnsiTheme="minorHAnsi" w:cstheme="minorHAnsi"/>
          <w:sz w:val="22"/>
          <w:szCs w:val="22"/>
        </w:rPr>
        <w:t xml:space="preserve"> </w:t>
      </w:r>
      <w:r w:rsidR="002416C6">
        <w:rPr>
          <w:rFonts w:asciiTheme="minorHAnsi" w:eastAsia="Times New Roman" w:hAnsiTheme="minorHAnsi" w:cstheme="minorHAnsi"/>
          <w:sz w:val="22"/>
          <w:szCs w:val="22"/>
        </w:rPr>
        <w:t>7</w:t>
      </w:r>
      <w:r w:rsidRPr="003F6E46">
        <w:rPr>
          <w:rFonts w:asciiTheme="minorHAnsi" w:eastAsia="Times New Roman" w:hAnsiTheme="minorHAnsi" w:cstheme="minorHAnsi"/>
          <w:sz w:val="22"/>
          <w:szCs w:val="22"/>
        </w:rPr>
        <w:t xml:space="preserve"> benchmark tasks</w:t>
      </w:r>
    </w:p>
    <w:p w14:paraId="06339204" w14:textId="0ABDDC03" w:rsidR="003F6E46" w:rsidRPr="003F6E46" w:rsidRDefault="003F6E46" w:rsidP="003F6E46">
      <w:pPr>
        <w:numPr>
          <w:ilvl w:val="0"/>
          <w:numId w:val="18"/>
        </w:num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b/>
          <w:bCs/>
          <w:sz w:val="22"/>
          <w:szCs w:val="22"/>
        </w:rPr>
        <w:t>Budgets:</w:t>
      </w:r>
      <w:r w:rsidRPr="003F6E46">
        <w:rPr>
          <w:rFonts w:asciiTheme="minorHAnsi" w:eastAsia="Times New Roman" w:hAnsiTheme="minorHAnsi" w:cstheme="minorHAnsi"/>
          <w:sz w:val="22"/>
          <w:szCs w:val="22"/>
        </w:rPr>
        <w:t xml:space="preserve"> </w:t>
      </w:r>
      <m:oMath>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10</m:t>
            </m:r>
          </m:e>
          <m:sup>
            <m:r>
              <w:rPr>
                <w:rFonts w:ascii="Cambria Math" w:eastAsia="Times New Roman" w:hAnsi="Cambria Math" w:cstheme="minorHAnsi"/>
                <w:sz w:val="22"/>
                <w:szCs w:val="22"/>
              </w:rPr>
              <m:t>3</m:t>
            </m:r>
          </m:sup>
        </m:sSup>
      </m:oMath>
      <w:r w:rsidRPr="003F6E46">
        <w:rPr>
          <w:rFonts w:asciiTheme="minorHAnsi" w:eastAsia="Times New Roman" w:hAnsiTheme="minorHAnsi" w:cstheme="minorHAnsi"/>
          <w:sz w:val="22"/>
          <w:szCs w:val="22"/>
        </w:rPr>
        <w:t xml:space="preserve">to </w:t>
      </w:r>
      <m:oMath>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10</m:t>
            </m:r>
          </m:e>
          <m:sup>
            <m:r>
              <w:rPr>
                <w:rFonts w:ascii="Cambria Math" w:eastAsia="Times New Roman" w:hAnsi="Cambria Math" w:cstheme="minorHAnsi"/>
                <w:sz w:val="22"/>
                <w:szCs w:val="22"/>
              </w:rPr>
              <m:t>5</m:t>
            </m:r>
          </m:sup>
        </m:sSup>
      </m:oMath>
      <w:r w:rsidRPr="003F6E46">
        <w:rPr>
          <w:rFonts w:asciiTheme="minorHAnsi" w:eastAsia="Times New Roman" w:hAnsiTheme="minorHAnsi" w:cstheme="minorHAnsi"/>
          <w:sz w:val="22"/>
          <w:szCs w:val="22"/>
        </w:rPr>
        <w:t>simulations</w:t>
      </w:r>
    </w:p>
    <w:p w14:paraId="03756791" w14:textId="77777777" w:rsidR="003F6E46" w:rsidRPr="003F6E46" w:rsidRDefault="003F6E46" w:rsidP="003F6E46">
      <w:pPr>
        <w:numPr>
          <w:ilvl w:val="0"/>
          <w:numId w:val="18"/>
        </w:num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b/>
          <w:bCs/>
          <w:sz w:val="22"/>
          <w:szCs w:val="22"/>
        </w:rPr>
        <w:t>Repeats:</w:t>
      </w:r>
      <w:r w:rsidRPr="003F6E46">
        <w:rPr>
          <w:rFonts w:asciiTheme="minorHAnsi" w:eastAsia="Times New Roman" w:hAnsiTheme="minorHAnsi" w:cstheme="minorHAnsi"/>
          <w:sz w:val="22"/>
          <w:szCs w:val="22"/>
        </w:rPr>
        <w:t xml:space="preserve"> 10 independent runs (random seeds) per method–task–budget setting</w:t>
      </w:r>
    </w:p>
    <w:p w14:paraId="4A12DD6C" w14:textId="77777777" w:rsidR="003F6E46" w:rsidRPr="003F6E46" w:rsidRDefault="003F6E46" w:rsidP="003F6E46">
      <w:pPr>
        <w:numPr>
          <w:ilvl w:val="0"/>
          <w:numId w:val="18"/>
        </w:num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b/>
          <w:bCs/>
          <w:sz w:val="22"/>
          <w:szCs w:val="22"/>
        </w:rPr>
        <w:t>Hardware split:</w:t>
      </w:r>
      <w:r w:rsidRPr="003F6E46">
        <w:rPr>
          <w:rFonts w:asciiTheme="minorHAnsi" w:eastAsia="Times New Roman" w:hAnsiTheme="minorHAnsi" w:cstheme="minorHAnsi"/>
          <w:sz w:val="22"/>
          <w:szCs w:val="22"/>
        </w:rPr>
        <w:t xml:space="preserve"> REJ ABC and REJ ABC RA run on CPU; NPE runs on GPU.</w:t>
      </w:r>
    </w:p>
    <w:p w14:paraId="50C55778" w14:textId="77777777" w:rsidR="003F6E46" w:rsidRPr="003F6E46" w:rsidRDefault="003F6E46" w:rsidP="003F6E46">
      <w:p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sz w:val="22"/>
          <w:szCs w:val="22"/>
        </w:rPr>
        <w:t xml:space="preserve">For each setting, we aggregate results across seeds using the </w:t>
      </w:r>
      <w:proofErr w:type="gramStart"/>
      <w:r w:rsidRPr="003F6E46">
        <w:rPr>
          <w:rFonts w:asciiTheme="minorHAnsi" w:eastAsia="Times New Roman" w:hAnsiTheme="minorHAnsi" w:cstheme="minorHAnsi"/>
          <w:b/>
          <w:bCs/>
          <w:sz w:val="22"/>
          <w:szCs w:val="22"/>
        </w:rPr>
        <w:t>mean</w:t>
      </w:r>
      <w:proofErr w:type="gramEnd"/>
      <w:r w:rsidRPr="003F6E46">
        <w:rPr>
          <w:rFonts w:asciiTheme="minorHAnsi" w:eastAsia="Times New Roman" w:hAnsiTheme="minorHAnsi" w:cstheme="minorHAnsi"/>
          <w:sz w:val="22"/>
          <w:szCs w:val="22"/>
        </w:rPr>
        <w:t xml:space="preserve"> of each evaluation metric.</w:t>
      </w:r>
    </w:p>
    <w:p w14:paraId="6C6A6A69" w14:textId="77777777" w:rsidR="002416C6" w:rsidRDefault="003F6E46" w:rsidP="002416C6">
      <w:pPr>
        <w:spacing w:before="100" w:beforeAutospacing="1" w:after="100" w:afterAutospacing="1"/>
        <w:rPr>
          <w:rFonts w:asciiTheme="minorHAnsi" w:eastAsia="Times New Roman" w:hAnsiTheme="minorHAnsi" w:cstheme="minorHAnsi"/>
          <w:sz w:val="22"/>
          <w:szCs w:val="22"/>
        </w:rPr>
      </w:pPr>
      <w:r w:rsidRPr="003F6E46">
        <w:rPr>
          <w:rFonts w:asciiTheme="minorHAnsi" w:eastAsia="Times New Roman" w:hAnsiTheme="minorHAnsi" w:cstheme="minorHAnsi"/>
          <w:sz w:val="22"/>
          <w:szCs w:val="22"/>
        </w:rPr>
        <w:t xml:space="preserve">Runtime is measured as </w:t>
      </w:r>
      <w:r w:rsidRPr="003F6E46">
        <w:rPr>
          <w:rFonts w:asciiTheme="minorHAnsi" w:eastAsia="Times New Roman" w:hAnsiTheme="minorHAnsi" w:cstheme="minorHAnsi"/>
          <w:b/>
          <w:bCs/>
          <w:sz w:val="22"/>
          <w:szCs w:val="22"/>
        </w:rPr>
        <w:t>end-to-end wall-clock time</w:t>
      </w:r>
      <w:r w:rsidRPr="003F6E46">
        <w:rPr>
          <w:rFonts w:asciiTheme="minorHAnsi" w:eastAsia="Times New Roman" w:hAnsiTheme="minorHAnsi" w:cstheme="minorHAnsi"/>
          <w:sz w:val="22"/>
          <w:szCs w:val="22"/>
        </w:rPr>
        <w:t xml:space="preserve"> required to produce posterior samples under a given simulation budget: for ABC methods</w:t>
      </w:r>
      <w:r w:rsidR="002416C6">
        <w:rPr>
          <w:rFonts w:asciiTheme="minorHAnsi" w:eastAsia="Times New Roman" w:hAnsiTheme="minorHAnsi" w:cstheme="minorHAnsi"/>
          <w:sz w:val="22"/>
          <w:szCs w:val="22"/>
        </w:rPr>
        <w:t>,</w:t>
      </w:r>
      <w:r w:rsidRPr="003F6E46">
        <w:rPr>
          <w:rFonts w:asciiTheme="minorHAnsi" w:eastAsia="Times New Roman" w:hAnsiTheme="minorHAnsi" w:cstheme="minorHAnsi"/>
          <w:sz w:val="22"/>
          <w:szCs w:val="22"/>
        </w:rPr>
        <w:t xml:space="preserve"> this includes simulation and top-</w:t>
      </w:r>
      <m:oMath>
        <m:r>
          <w:rPr>
            <w:rFonts w:ascii="Cambria Math" w:eastAsia="Times New Roman" w:hAnsi="Cambria Math" w:cstheme="minorHAnsi"/>
            <w:sz w:val="22"/>
            <w:szCs w:val="22"/>
          </w:rPr>
          <m:t>k</m:t>
        </m:r>
      </m:oMath>
      <w:r w:rsidRPr="003F6E46">
        <w:rPr>
          <w:rFonts w:asciiTheme="minorHAnsi" w:eastAsia="Times New Roman" w:hAnsiTheme="minorHAnsi" w:cstheme="minorHAnsi"/>
          <w:sz w:val="22"/>
          <w:szCs w:val="22"/>
        </w:rPr>
        <w:t xml:space="preserve"> selection (and regression adjustment where applicable), and for NPE</w:t>
      </w:r>
      <w:r w:rsidR="002416C6">
        <w:rPr>
          <w:rFonts w:asciiTheme="minorHAnsi" w:eastAsia="Times New Roman" w:hAnsiTheme="minorHAnsi" w:cstheme="minorHAnsi"/>
          <w:sz w:val="22"/>
          <w:szCs w:val="22"/>
        </w:rPr>
        <w:t>,</w:t>
      </w:r>
      <w:r w:rsidRPr="003F6E46">
        <w:rPr>
          <w:rFonts w:asciiTheme="minorHAnsi" w:eastAsia="Times New Roman" w:hAnsiTheme="minorHAnsi" w:cstheme="minorHAnsi"/>
          <w:sz w:val="22"/>
          <w:szCs w:val="22"/>
        </w:rPr>
        <w:t xml:space="preserve"> this includes simulation, training across rounds, and posterior sampling.</w:t>
      </w:r>
    </w:p>
    <w:p w14:paraId="1882B8AE" w14:textId="501ED545" w:rsidR="00B41C36" w:rsidRDefault="0008443D" w:rsidP="00B41C36">
      <w:pPr>
        <w:pStyle w:val="ListParagraph"/>
        <w:numPr>
          <w:ilvl w:val="0"/>
          <w:numId w:val="14"/>
        </w:numPr>
        <w:spacing w:before="100" w:beforeAutospacing="1" w:after="100" w:afterAutospacing="1"/>
        <w:rPr>
          <w:rFonts w:asciiTheme="minorHAnsi" w:eastAsia="Times New Roman" w:hAnsiTheme="minorHAnsi" w:cstheme="minorHAnsi"/>
          <w:sz w:val="22"/>
          <w:szCs w:val="22"/>
        </w:rPr>
      </w:pPr>
      <w:r w:rsidRPr="002416C6">
        <w:rPr>
          <w:rFonts w:asciiTheme="minorHAnsi" w:eastAsia="Times New Roman" w:hAnsiTheme="minorHAnsi" w:cstheme="minorHAnsi"/>
          <w:sz w:val="22"/>
          <w:szCs w:val="22"/>
        </w:rPr>
        <w:t xml:space="preserve">Experimental </w:t>
      </w:r>
      <w:r w:rsidR="002416C6" w:rsidRPr="002416C6">
        <w:rPr>
          <w:rFonts w:asciiTheme="minorHAnsi" w:eastAsia="Times New Roman" w:hAnsiTheme="minorHAnsi" w:cstheme="minorHAnsi"/>
          <w:sz w:val="22"/>
          <w:szCs w:val="22"/>
        </w:rPr>
        <w:t>Design</w:t>
      </w:r>
    </w:p>
    <w:p w14:paraId="2BD1EB9B" w14:textId="77777777" w:rsidR="00B41C36" w:rsidRPr="00B41C36" w:rsidRDefault="00B41C36" w:rsidP="00B41C36">
      <w:pPr>
        <w:spacing w:before="100" w:beforeAutospacing="1" w:after="100" w:afterAutospacing="1" w:line="240" w:lineRule="auto"/>
        <w:outlineLvl w:val="2"/>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4.1 Tasks and evaluation protocol</w:t>
      </w:r>
    </w:p>
    <w:p w14:paraId="2F486D88" w14:textId="76F221C2" w:rsidR="00B41C36" w:rsidRPr="00B41C36" w:rsidRDefault="00B41C36" w:rsidP="00B41C36">
      <w:pPr>
        <w:spacing w:before="100" w:beforeAutospacing="1" w:after="100" w:afterAutospacing="1"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 xml:space="preserve">We evaluate methods on </w:t>
      </w:r>
      <w:r w:rsidRPr="00B41C36">
        <w:rPr>
          <w:rFonts w:asciiTheme="minorHAnsi" w:eastAsia="Times New Roman" w:hAnsiTheme="minorHAnsi" w:cstheme="minorHAnsi"/>
          <w:b/>
          <w:bCs/>
          <w:sz w:val="22"/>
          <w:szCs w:val="22"/>
        </w:rPr>
        <w:t>seven SBIBM benchmark tasks</w:t>
      </w:r>
      <w:r w:rsidRPr="00B41C36">
        <w:rPr>
          <w:rFonts w:asciiTheme="minorHAnsi" w:eastAsia="Times New Roman" w:hAnsiTheme="minorHAnsi" w:cstheme="minorHAnsi"/>
          <w:sz w:val="22"/>
          <w:szCs w:val="22"/>
        </w:rPr>
        <w:t xml:space="preserve">, using SBIBM’s standardised protocol: for each task, SBIBM defines multiple fixed observations and provides </w:t>
      </w:r>
      <w:r w:rsidRPr="00B41C36">
        <w:rPr>
          <w:rFonts w:asciiTheme="minorHAnsi" w:eastAsia="Times New Roman" w:hAnsiTheme="minorHAnsi" w:cstheme="minorHAnsi"/>
          <w:b/>
          <w:bCs/>
          <w:sz w:val="22"/>
          <w:szCs w:val="22"/>
        </w:rPr>
        <w:t>reference posterior samples</w:t>
      </w:r>
      <w:r w:rsidRPr="00B41C36">
        <w:rPr>
          <w:rFonts w:asciiTheme="minorHAnsi" w:eastAsia="Times New Roman" w:hAnsiTheme="minorHAnsi" w:cstheme="minorHAnsi"/>
          <w:sz w:val="22"/>
          <w:szCs w:val="22"/>
        </w:rPr>
        <w:t xml:space="preserve"> for each observation; algorithms are run at simulation budgets from </w:t>
      </w:r>
      <m:oMath>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10</m:t>
            </m:r>
          </m:e>
          <m:sup>
            <m:r>
              <w:rPr>
                <w:rFonts w:ascii="Cambria Math" w:eastAsia="Times New Roman" w:hAnsi="Cambria Math" w:cstheme="minorHAnsi"/>
                <w:sz w:val="22"/>
                <w:szCs w:val="22"/>
              </w:rPr>
              <m:t>3</m:t>
            </m:r>
          </m:sup>
        </m:sSup>
      </m:oMath>
      <w:r>
        <w:rPr>
          <w:rFonts w:asciiTheme="minorHAnsi" w:eastAsia="Times New Roman" w:hAnsiTheme="minorHAnsi" w:cstheme="minorHAnsi"/>
          <w:sz w:val="22"/>
          <w:szCs w:val="22"/>
        </w:rPr>
        <w:t xml:space="preserve"> </w:t>
      </w:r>
      <w:r w:rsidRPr="00B41C36">
        <w:rPr>
          <w:rFonts w:asciiTheme="minorHAnsi" w:eastAsia="Times New Roman" w:hAnsiTheme="minorHAnsi" w:cstheme="minorHAnsi"/>
          <w:b/>
          <w:bCs/>
          <w:sz w:val="22"/>
          <w:szCs w:val="22"/>
        </w:rPr>
        <w:t xml:space="preserve">to </w:t>
      </w:r>
      <m:oMath>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10</m:t>
            </m:r>
          </m:e>
          <m:sup>
            <m:r>
              <w:rPr>
                <w:rFonts w:ascii="Cambria Math" w:eastAsia="Times New Roman" w:hAnsi="Cambria Math" w:cstheme="minorHAnsi"/>
                <w:sz w:val="22"/>
                <w:szCs w:val="22"/>
              </w:rPr>
              <m:t>5</m:t>
            </m:r>
          </m:sup>
        </m:sSup>
      </m:oMath>
      <w:r w:rsidRPr="00B41C36">
        <w:rPr>
          <w:rFonts w:asciiTheme="minorHAnsi" w:eastAsia="Times New Roman" w:hAnsiTheme="minorHAnsi" w:cstheme="minorHAnsi"/>
          <w:sz w:val="22"/>
          <w:szCs w:val="22"/>
        </w:rPr>
        <w:t xml:space="preserve">simulations and evaluated by comparing approximate posterior samples to the reference posterior samples. </w:t>
      </w:r>
    </w:p>
    <w:p w14:paraId="4EE57635" w14:textId="77777777" w:rsidR="00B41C36" w:rsidRPr="00B41C36" w:rsidRDefault="00B41C36" w:rsidP="00B41C36">
      <w:pPr>
        <w:spacing w:before="100" w:beforeAutospacing="1" w:after="100" w:afterAutospacing="1"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To interpret when regression adjustment is expected to help, we group tasks by posterior / data–parameter geometry: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2360"/>
        <w:gridCol w:w="5654"/>
      </w:tblGrid>
      <w:tr w:rsidR="00B41C36" w:rsidRPr="00B41C36" w14:paraId="05C117CE" w14:textId="77777777" w:rsidTr="00F92FC4">
        <w:trPr>
          <w:tblHeader/>
          <w:tblCellSpacing w:w="15" w:type="dxa"/>
        </w:trPr>
        <w:tc>
          <w:tcPr>
            <w:tcW w:w="1573" w:type="dxa"/>
            <w:vAlign w:val="center"/>
            <w:hideMark/>
          </w:tcPr>
          <w:p w14:paraId="53F4A891" w14:textId="77777777" w:rsidR="00B41C36" w:rsidRPr="00B41C36" w:rsidRDefault="00B41C36" w:rsidP="00B41C36">
            <w:pPr>
              <w:spacing w:line="240" w:lineRule="auto"/>
              <w:jc w:val="center"/>
              <w:rPr>
                <w:rFonts w:asciiTheme="minorHAnsi" w:eastAsia="Times New Roman" w:hAnsiTheme="minorHAnsi" w:cstheme="minorHAnsi"/>
                <w:b/>
                <w:bCs/>
                <w:sz w:val="22"/>
                <w:szCs w:val="22"/>
              </w:rPr>
            </w:pPr>
            <w:r w:rsidRPr="00B41C36">
              <w:rPr>
                <w:rFonts w:asciiTheme="minorHAnsi" w:eastAsia="Times New Roman" w:hAnsiTheme="minorHAnsi" w:cstheme="minorHAnsi"/>
                <w:b/>
                <w:bCs/>
                <w:sz w:val="22"/>
                <w:szCs w:val="22"/>
              </w:rPr>
              <w:t>Group</w:t>
            </w:r>
          </w:p>
        </w:tc>
        <w:tc>
          <w:tcPr>
            <w:tcW w:w="0" w:type="auto"/>
            <w:vAlign w:val="center"/>
            <w:hideMark/>
          </w:tcPr>
          <w:p w14:paraId="6BF3B04B" w14:textId="77777777" w:rsidR="00B41C36" w:rsidRPr="00B41C36" w:rsidRDefault="00B41C36" w:rsidP="00B41C36">
            <w:pPr>
              <w:spacing w:line="240" w:lineRule="auto"/>
              <w:jc w:val="center"/>
              <w:rPr>
                <w:rFonts w:asciiTheme="minorHAnsi" w:eastAsia="Times New Roman" w:hAnsiTheme="minorHAnsi" w:cstheme="minorHAnsi"/>
                <w:b/>
                <w:bCs/>
                <w:sz w:val="22"/>
                <w:szCs w:val="22"/>
              </w:rPr>
            </w:pPr>
            <w:r w:rsidRPr="00B41C36">
              <w:rPr>
                <w:rFonts w:asciiTheme="minorHAnsi" w:eastAsia="Times New Roman" w:hAnsiTheme="minorHAnsi" w:cstheme="minorHAnsi"/>
                <w:b/>
                <w:bCs/>
                <w:sz w:val="22"/>
                <w:szCs w:val="22"/>
              </w:rPr>
              <w:t>Tasks</w:t>
            </w:r>
          </w:p>
        </w:tc>
        <w:tc>
          <w:tcPr>
            <w:tcW w:w="0" w:type="auto"/>
            <w:vAlign w:val="center"/>
            <w:hideMark/>
          </w:tcPr>
          <w:p w14:paraId="7EBF237B" w14:textId="77777777" w:rsidR="00B41C36" w:rsidRPr="00B41C36" w:rsidRDefault="00B41C36" w:rsidP="00B41C36">
            <w:pPr>
              <w:spacing w:line="240" w:lineRule="auto"/>
              <w:jc w:val="center"/>
              <w:rPr>
                <w:rFonts w:asciiTheme="minorHAnsi" w:eastAsia="Times New Roman" w:hAnsiTheme="minorHAnsi" w:cstheme="minorHAnsi"/>
                <w:b/>
                <w:bCs/>
                <w:sz w:val="22"/>
                <w:szCs w:val="22"/>
              </w:rPr>
            </w:pPr>
            <w:r w:rsidRPr="00B41C36">
              <w:rPr>
                <w:rFonts w:asciiTheme="minorHAnsi" w:eastAsia="Times New Roman" w:hAnsiTheme="minorHAnsi" w:cstheme="minorHAnsi"/>
                <w:b/>
                <w:bCs/>
                <w:sz w:val="22"/>
                <w:szCs w:val="22"/>
              </w:rPr>
              <w:t>What to notice (task properties relevant to RA)</w:t>
            </w:r>
          </w:p>
        </w:tc>
      </w:tr>
      <w:tr w:rsidR="00B41C36" w:rsidRPr="00B41C36" w14:paraId="143D0B1F" w14:textId="77777777" w:rsidTr="00F92FC4">
        <w:trPr>
          <w:tblCellSpacing w:w="15" w:type="dxa"/>
        </w:trPr>
        <w:tc>
          <w:tcPr>
            <w:tcW w:w="1573" w:type="dxa"/>
            <w:vAlign w:val="center"/>
            <w:hideMark/>
          </w:tcPr>
          <w:p w14:paraId="5BBADF86"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t>A — Smooth / locally near-linear</w:t>
            </w:r>
          </w:p>
        </w:tc>
        <w:tc>
          <w:tcPr>
            <w:tcW w:w="0" w:type="auto"/>
            <w:vAlign w:val="center"/>
            <w:hideMark/>
          </w:tcPr>
          <w:p w14:paraId="2B1DFF88"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Gaussian linear; Gaussian linear uniform; Bernoulli GLM; Bernoulli GLM raw</w:t>
            </w:r>
          </w:p>
        </w:tc>
        <w:tc>
          <w:tcPr>
            <w:tcW w:w="0" w:type="auto"/>
            <w:vAlign w:val="center"/>
            <w:hideMark/>
          </w:tcPr>
          <w:p w14:paraId="38E0D4CE"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t>Gaussian linear / uniform</w:t>
            </w:r>
            <w:r w:rsidRPr="00B41C36">
              <w:rPr>
                <w:rFonts w:asciiTheme="minorHAnsi" w:eastAsia="Times New Roman" w:hAnsiTheme="minorHAnsi" w:cstheme="minorHAnsi"/>
                <w:sz w:val="22"/>
                <w:szCs w:val="22"/>
              </w:rPr>
              <w:t xml:space="preserve"> are simple </w:t>
            </w:r>
            <w:r w:rsidRPr="00B41C36">
              <w:rPr>
                <w:rFonts w:asciiTheme="minorHAnsi" w:eastAsia="Times New Roman" w:hAnsiTheme="minorHAnsi" w:cstheme="minorHAnsi"/>
                <w:b/>
                <w:bCs/>
                <w:sz w:val="22"/>
                <w:szCs w:val="22"/>
              </w:rPr>
              <w:t>10-dimensional Gaussian</w:t>
            </w:r>
            <w:r w:rsidRPr="00B41C36">
              <w:rPr>
                <w:rFonts w:asciiTheme="minorHAnsi" w:eastAsia="Times New Roman" w:hAnsiTheme="minorHAnsi" w:cstheme="minorHAnsi"/>
                <w:sz w:val="22"/>
                <w:szCs w:val="22"/>
              </w:rPr>
              <w:t xml:space="preserve"> models where </w:t>
            </w:r>
            <m:oMath>
              <m:r>
                <w:rPr>
                  <w:rFonts w:ascii="Cambria Math" w:eastAsia="Times New Roman" w:hAnsi="Cambria Math" w:cstheme="minorHAnsi"/>
                  <w:sz w:val="22"/>
                  <w:szCs w:val="22"/>
                </w:rPr>
                <m:t>θ</m:t>
              </m:r>
            </m:oMath>
            <w:r w:rsidRPr="00B41C36">
              <w:rPr>
                <w:rFonts w:asciiTheme="minorHAnsi" w:eastAsia="Times New Roman" w:hAnsiTheme="minorHAnsi" w:cstheme="minorHAnsi"/>
                <w:sz w:val="22"/>
                <w:szCs w:val="22"/>
              </w:rPr>
              <w:t xml:space="preserve">is the mean and covariance </w:t>
            </w:r>
            <w:proofErr w:type="gramStart"/>
            <w:r w:rsidRPr="00B41C36">
              <w:rPr>
                <w:rFonts w:asciiTheme="minorHAnsi" w:eastAsia="Times New Roman" w:hAnsiTheme="minorHAnsi" w:cstheme="minorHAnsi"/>
                <w:sz w:val="22"/>
                <w:szCs w:val="22"/>
              </w:rPr>
              <w:t>is</w:t>
            </w:r>
            <w:proofErr w:type="gramEnd"/>
            <w:r w:rsidRPr="00B41C36">
              <w:rPr>
                <w:rFonts w:asciiTheme="minorHAnsi" w:eastAsia="Times New Roman" w:hAnsiTheme="minorHAnsi" w:cstheme="minorHAnsi"/>
                <w:sz w:val="22"/>
                <w:szCs w:val="22"/>
              </w:rPr>
              <w:t xml:space="preserve"> fixed; the uniform-prior variant introduces </w:t>
            </w:r>
            <w:r w:rsidRPr="00B41C36">
              <w:rPr>
                <w:rFonts w:asciiTheme="minorHAnsi" w:eastAsia="Times New Roman" w:hAnsiTheme="minorHAnsi" w:cstheme="minorHAnsi"/>
                <w:b/>
                <w:bCs/>
                <w:sz w:val="22"/>
                <w:szCs w:val="22"/>
              </w:rPr>
              <w:t>truncated support</w:t>
            </w:r>
            <w:r w:rsidRPr="00B41C36">
              <w:rPr>
                <w:rFonts w:asciiTheme="minorHAnsi" w:eastAsia="Times New Roman" w:hAnsiTheme="minorHAnsi" w:cstheme="minorHAnsi"/>
                <w:sz w:val="22"/>
                <w:szCs w:val="22"/>
              </w:rPr>
              <w:t xml:space="preserve">. </w:t>
            </w:r>
          </w:p>
          <w:p w14:paraId="47D0711D"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lastRenderedPageBreak/>
              <w:t>Bernoulli GLM</w:t>
            </w:r>
            <w:r w:rsidRPr="00B41C36">
              <w:rPr>
                <w:rFonts w:asciiTheme="minorHAnsi" w:eastAsia="Times New Roman" w:hAnsiTheme="minorHAnsi" w:cstheme="minorHAnsi"/>
                <w:sz w:val="22"/>
                <w:szCs w:val="22"/>
              </w:rPr>
              <w:t xml:space="preserve"> has </w:t>
            </w:r>
            <w:r w:rsidRPr="00B41C36">
              <w:rPr>
                <w:rFonts w:asciiTheme="minorHAnsi" w:eastAsia="Times New Roman" w:hAnsiTheme="minorHAnsi" w:cstheme="minorHAnsi"/>
                <w:b/>
                <w:bCs/>
                <w:sz w:val="22"/>
                <w:szCs w:val="22"/>
              </w:rPr>
              <w:t>10 parameters</w:t>
            </w:r>
            <w:r w:rsidRPr="00B41C36">
              <w:rPr>
                <w:rFonts w:asciiTheme="minorHAnsi" w:eastAsia="Times New Roman" w:hAnsiTheme="minorHAnsi" w:cstheme="minorHAnsi"/>
                <w:sz w:val="22"/>
                <w:szCs w:val="22"/>
              </w:rPr>
              <w:t xml:space="preserve"> and is provided both with </w:t>
            </w:r>
            <w:r w:rsidRPr="00B41C36">
              <w:rPr>
                <w:rFonts w:asciiTheme="minorHAnsi" w:eastAsia="Times New Roman" w:hAnsiTheme="minorHAnsi" w:cstheme="minorHAnsi"/>
                <w:b/>
                <w:bCs/>
                <w:sz w:val="22"/>
                <w:szCs w:val="22"/>
              </w:rPr>
              <w:t>sufficient statistics (10-d)</w:t>
            </w:r>
            <w:r w:rsidRPr="00B41C36">
              <w:rPr>
                <w:rFonts w:asciiTheme="minorHAnsi" w:eastAsia="Times New Roman" w:hAnsiTheme="minorHAnsi" w:cstheme="minorHAnsi"/>
                <w:sz w:val="22"/>
                <w:szCs w:val="22"/>
              </w:rPr>
              <w:t xml:space="preserve"> and </w:t>
            </w:r>
            <w:r w:rsidRPr="00B41C36">
              <w:rPr>
                <w:rFonts w:asciiTheme="minorHAnsi" w:eastAsia="Times New Roman" w:hAnsiTheme="minorHAnsi" w:cstheme="minorHAnsi"/>
                <w:b/>
                <w:bCs/>
                <w:sz w:val="22"/>
                <w:szCs w:val="22"/>
              </w:rPr>
              <w:t>raw data (100-d)</w:t>
            </w:r>
            <w:r w:rsidRPr="00B41C36">
              <w:rPr>
                <w:rFonts w:asciiTheme="minorHAnsi" w:eastAsia="Times New Roman" w:hAnsiTheme="minorHAnsi" w:cstheme="minorHAnsi"/>
                <w:sz w:val="22"/>
                <w:szCs w:val="22"/>
              </w:rPr>
              <w:t xml:space="preserve">. </w:t>
            </w:r>
          </w:p>
          <w:p w14:paraId="4FFEE666" w14:textId="77777777" w:rsid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 xml:space="preserve">The “raw” version increases feature dimension and can make local linear adjustment less stable (more parameters to fit from a </w:t>
            </w:r>
            <w:proofErr w:type="gramStart"/>
            <w:r w:rsidRPr="00B41C36">
              <w:rPr>
                <w:rFonts w:asciiTheme="minorHAnsi" w:eastAsia="Times New Roman" w:hAnsiTheme="minorHAnsi" w:cstheme="minorHAnsi"/>
                <w:sz w:val="22"/>
                <w:szCs w:val="22"/>
              </w:rPr>
              <w:t>small accepted</w:t>
            </w:r>
            <w:proofErr w:type="gramEnd"/>
            <w:r w:rsidRPr="00B41C36">
              <w:rPr>
                <w:rFonts w:asciiTheme="minorHAnsi" w:eastAsia="Times New Roman" w:hAnsiTheme="minorHAnsi" w:cstheme="minorHAnsi"/>
                <w:sz w:val="22"/>
                <w:szCs w:val="22"/>
              </w:rPr>
              <w:t xml:space="preserve"> set).</w:t>
            </w:r>
          </w:p>
          <w:p w14:paraId="779DABDB" w14:textId="77777777" w:rsidR="00B41C36" w:rsidRDefault="00B41C36" w:rsidP="00B41C36">
            <w:pPr>
              <w:spacing w:line="240" w:lineRule="auto"/>
              <w:rPr>
                <w:rFonts w:asciiTheme="minorHAnsi" w:eastAsia="Times New Roman" w:hAnsiTheme="minorHAnsi" w:cstheme="minorHAnsi"/>
                <w:sz w:val="22"/>
                <w:szCs w:val="22"/>
              </w:rPr>
            </w:pPr>
          </w:p>
          <w:p w14:paraId="158B18A4" w14:textId="77777777" w:rsidR="00B41C36" w:rsidRPr="00B41C36" w:rsidRDefault="00B41C36" w:rsidP="00B41C36">
            <w:pPr>
              <w:spacing w:line="240" w:lineRule="auto"/>
              <w:rPr>
                <w:rFonts w:asciiTheme="minorHAnsi" w:eastAsia="Times New Roman" w:hAnsiTheme="minorHAnsi" w:cstheme="minorHAnsi"/>
                <w:sz w:val="22"/>
                <w:szCs w:val="22"/>
              </w:rPr>
            </w:pPr>
          </w:p>
        </w:tc>
      </w:tr>
      <w:tr w:rsidR="00B41C36" w:rsidRPr="00B41C36" w14:paraId="295D2B92" w14:textId="77777777" w:rsidTr="00F92FC4">
        <w:trPr>
          <w:tblCellSpacing w:w="15" w:type="dxa"/>
        </w:trPr>
        <w:tc>
          <w:tcPr>
            <w:tcW w:w="1573" w:type="dxa"/>
            <w:vAlign w:val="center"/>
            <w:hideMark/>
          </w:tcPr>
          <w:p w14:paraId="04E058F1"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lastRenderedPageBreak/>
              <w:t>B — Complex / multimodal</w:t>
            </w:r>
          </w:p>
        </w:tc>
        <w:tc>
          <w:tcPr>
            <w:tcW w:w="0" w:type="auto"/>
            <w:vAlign w:val="center"/>
            <w:hideMark/>
          </w:tcPr>
          <w:p w14:paraId="2DC0BD44"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SLCP; Two moons; Gaussian mixture</w:t>
            </w:r>
          </w:p>
        </w:tc>
        <w:tc>
          <w:tcPr>
            <w:tcW w:w="0" w:type="auto"/>
            <w:vAlign w:val="center"/>
            <w:hideMark/>
          </w:tcPr>
          <w:p w14:paraId="56299785"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t>SLCP</w:t>
            </w:r>
            <w:r w:rsidRPr="00B41C36">
              <w:rPr>
                <w:rFonts w:asciiTheme="minorHAnsi" w:eastAsia="Times New Roman" w:hAnsiTheme="minorHAnsi" w:cstheme="minorHAnsi"/>
                <w:sz w:val="22"/>
                <w:szCs w:val="22"/>
              </w:rPr>
              <w:t xml:space="preserve"> is constructed to have a simple likelihood but a </w:t>
            </w:r>
            <w:r w:rsidRPr="00B41C36">
              <w:rPr>
                <w:rFonts w:asciiTheme="minorHAnsi" w:eastAsia="Times New Roman" w:hAnsiTheme="minorHAnsi" w:cstheme="minorHAnsi"/>
                <w:b/>
                <w:bCs/>
                <w:sz w:val="22"/>
                <w:szCs w:val="22"/>
              </w:rPr>
              <w:t>complex posterior</w:t>
            </w:r>
            <w:r w:rsidRPr="00B41C36">
              <w:rPr>
                <w:rFonts w:asciiTheme="minorHAnsi" w:eastAsia="Times New Roman" w:hAnsiTheme="minorHAnsi" w:cstheme="minorHAnsi"/>
                <w:sz w:val="22"/>
                <w:szCs w:val="22"/>
              </w:rPr>
              <w:t xml:space="preserve">: uniform prior over </w:t>
            </w:r>
            <w:r w:rsidRPr="00B41C36">
              <w:rPr>
                <w:rFonts w:asciiTheme="minorHAnsi" w:eastAsia="Times New Roman" w:hAnsiTheme="minorHAnsi" w:cstheme="minorHAnsi"/>
                <w:b/>
                <w:bCs/>
                <w:sz w:val="22"/>
                <w:szCs w:val="22"/>
              </w:rPr>
              <w:t>five parameters</w:t>
            </w:r>
            <w:r w:rsidRPr="00B41C36">
              <w:rPr>
                <w:rFonts w:asciiTheme="minorHAnsi" w:eastAsia="Times New Roman" w:hAnsiTheme="minorHAnsi" w:cstheme="minorHAnsi"/>
                <w:sz w:val="22"/>
                <w:szCs w:val="22"/>
              </w:rPr>
              <w:t xml:space="preserve">, data are </w:t>
            </w:r>
            <w:r w:rsidRPr="00B41C36">
              <w:rPr>
                <w:rFonts w:asciiTheme="minorHAnsi" w:eastAsia="Times New Roman" w:hAnsiTheme="minorHAnsi" w:cstheme="minorHAnsi"/>
                <w:b/>
                <w:bCs/>
                <w:sz w:val="22"/>
                <w:szCs w:val="22"/>
              </w:rPr>
              <w:t>four 2D points</w:t>
            </w:r>
            <w:r w:rsidRPr="00B41C36">
              <w:rPr>
                <w:rFonts w:asciiTheme="minorHAnsi" w:eastAsia="Times New Roman" w:hAnsiTheme="minorHAnsi" w:cstheme="minorHAnsi"/>
                <w:sz w:val="22"/>
                <w:szCs w:val="22"/>
              </w:rPr>
              <w:t xml:space="preserve">, and </w:t>
            </w:r>
            <w:proofErr w:type="gramStart"/>
            <w:r w:rsidRPr="00B41C36">
              <w:rPr>
                <w:rFonts w:asciiTheme="minorHAnsi" w:eastAsia="Times New Roman" w:hAnsiTheme="minorHAnsi" w:cstheme="minorHAnsi"/>
                <w:sz w:val="22"/>
                <w:szCs w:val="22"/>
              </w:rPr>
              <w:t>the posterior</w:t>
            </w:r>
            <w:proofErr w:type="gramEnd"/>
            <w:r w:rsidRPr="00B41C36">
              <w:rPr>
                <w:rFonts w:asciiTheme="minorHAnsi" w:eastAsia="Times New Roman" w:hAnsiTheme="minorHAnsi" w:cstheme="minorHAnsi"/>
                <w:sz w:val="22"/>
                <w:szCs w:val="22"/>
              </w:rPr>
              <w:t xml:space="preserve"> has </w:t>
            </w:r>
            <w:r w:rsidRPr="00B41C36">
              <w:rPr>
                <w:rFonts w:asciiTheme="minorHAnsi" w:eastAsia="Times New Roman" w:hAnsiTheme="minorHAnsi" w:cstheme="minorHAnsi"/>
                <w:b/>
                <w:bCs/>
                <w:sz w:val="22"/>
                <w:szCs w:val="22"/>
              </w:rPr>
              <w:t>four symmetric modes</w:t>
            </w:r>
            <w:r w:rsidRPr="00B41C36">
              <w:rPr>
                <w:rFonts w:asciiTheme="minorHAnsi" w:eastAsia="Times New Roman" w:hAnsiTheme="minorHAnsi" w:cstheme="minorHAnsi"/>
                <w:sz w:val="22"/>
                <w:szCs w:val="22"/>
              </w:rPr>
              <w:t xml:space="preserve"> with additional structure. </w:t>
            </w:r>
          </w:p>
          <w:p w14:paraId="56F670E7"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t>Two moons</w:t>
            </w:r>
            <w:r w:rsidRPr="00B41C36">
              <w:rPr>
                <w:rFonts w:asciiTheme="minorHAnsi" w:eastAsia="Times New Roman" w:hAnsiTheme="minorHAnsi" w:cstheme="minorHAnsi"/>
                <w:sz w:val="22"/>
                <w:szCs w:val="22"/>
              </w:rPr>
              <w:t xml:space="preserve"> </w:t>
            </w:r>
            <w:proofErr w:type="gramStart"/>
            <w:r w:rsidRPr="00B41C36">
              <w:rPr>
                <w:rFonts w:asciiTheme="minorHAnsi" w:eastAsia="Times New Roman" w:hAnsiTheme="minorHAnsi" w:cstheme="minorHAnsi"/>
                <w:sz w:val="22"/>
                <w:szCs w:val="22"/>
              </w:rPr>
              <w:t>is</w:t>
            </w:r>
            <w:proofErr w:type="gramEnd"/>
            <w:r w:rsidRPr="00B41C36">
              <w:rPr>
                <w:rFonts w:asciiTheme="minorHAnsi" w:eastAsia="Times New Roman" w:hAnsiTheme="minorHAnsi" w:cstheme="minorHAnsi"/>
                <w:sz w:val="22"/>
                <w:szCs w:val="22"/>
              </w:rPr>
              <w:t xml:space="preserve"> 2D with both </w:t>
            </w:r>
            <w:r w:rsidRPr="00B41C36">
              <w:rPr>
                <w:rFonts w:asciiTheme="minorHAnsi" w:eastAsia="Times New Roman" w:hAnsiTheme="minorHAnsi" w:cstheme="minorHAnsi"/>
                <w:b/>
                <w:bCs/>
                <w:sz w:val="22"/>
                <w:szCs w:val="22"/>
              </w:rPr>
              <w:t>global bimodality</w:t>
            </w:r>
            <w:r w:rsidRPr="00B41C36">
              <w:rPr>
                <w:rFonts w:asciiTheme="minorHAnsi" w:eastAsia="Times New Roman" w:hAnsiTheme="minorHAnsi" w:cstheme="minorHAnsi"/>
                <w:sz w:val="22"/>
                <w:szCs w:val="22"/>
              </w:rPr>
              <w:t xml:space="preserve"> and </w:t>
            </w:r>
            <w:r w:rsidRPr="00B41C36">
              <w:rPr>
                <w:rFonts w:asciiTheme="minorHAnsi" w:eastAsia="Times New Roman" w:hAnsiTheme="minorHAnsi" w:cstheme="minorHAnsi"/>
                <w:b/>
                <w:bCs/>
                <w:sz w:val="22"/>
                <w:szCs w:val="22"/>
              </w:rPr>
              <w:t>local crescent-shaped structure</w:t>
            </w:r>
            <w:r w:rsidRPr="00B41C36">
              <w:rPr>
                <w:rFonts w:asciiTheme="minorHAnsi" w:eastAsia="Times New Roman" w:hAnsiTheme="minorHAnsi" w:cstheme="minorHAnsi"/>
                <w:sz w:val="22"/>
                <w:szCs w:val="22"/>
              </w:rPr>
              <w:t xml:space="preserve">, explicitly testing multimodality. </w:t>
            </w:r>
          </w:p>
          <w:p w14:paraId="4F822C2C"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t>Gaussian mixture</w:t>
            </w:r>
            <w:r w:rsidRPr="00B41C36">
              <w:rPr>
                <w:rFonts w:asciiTheme="minorHAnsi" w:eastAsia="Times New Roman" w:hAnsiTheme="minorHAnsi" w:cstheme="minorHAnsi"/>
                <w:sz w:val="22"/>
                <w:szCs w:val="22"/>
              </w:rPr>
              <w:t xml:space="preserve"> is a mixture of </w:t>
            </w:r>
            <w:r w:rsidRPr="00B41C36">
              <w:rPr>
                <w:rFonts w:asciiTheme="minorHAnsi" w:eastAsia="Times New Roman" w:hAnsiTheme="minorHAnsi" w:cstheme="minorHAnsi"/>
                <w:b/>
                <w:bCs/>
                <w:sz w:val="22"/>
                <w:szCs w:val="22"/>
              </w:rPr>
              <w:t>two 2D Gaussians</w:t>
            </w:r>
            <w:r w:rsidRPr="00B41C36">
              <w:rPr>
                <w:rFonts w:asciiTheme="minorHAnsi" w:eastAsia="Times New Roman" w:hAnsiTheme="minorHAnsi" w:cstheme="minorHAnsi"/>
                <w:sz w:val="22"/>
                <w:szCs w:val="22"/>
              </w:rPr>
              <w:t xml:space="preserve"> (one much broader than the other) and is common in the ABC literature. </w:t>
            </w:r>
          </w:p>
          <w:p w14:paraId="32ACC70E" w14:textId="77777777" w:rsidR="00B41C36" w:rsidRPr="00B41C36" w:rsidRDefault="00B41C36" w:rsidP="00B41C36">
            <w:pPr>
              <w:spacing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 xml:space="preserve">In these settings, accepted samples may come from multiple regions; a single local linear correction can </w:t>
            </w:r>
            <w:proofErr w:type="gramStart"/>
            <w:r w:rsidRPr="00B41C36">
              <w:rPr>
                <w:rFonts w:asciiTheme="minorHAnsi" w:eastAsia="Times New Roman" w:hAnsiTheme="minorHAnsi" w:cstheme="minorHAnsi"/>
                <w:sz w:val="22"/>
                <w:szCs w:val="22"/>
              </w:rPr>
              <w:t>over</w:t>
            </w:r>
            <w:proofErr w:type="gramEnd"/>
            <w:r w:rsidRPr="00B41C36">
              <w:rPr>
                <w:rFonts w:asciiTheme="minorHAnsi" w:eastAsia="Times New Roman" w:hAnsiTheme="minorHAnsi" w:cstheme="minorHAnsi"/>
                <w:sz w:val="22"/>
                <w:szCs w:val="22"/>
              </w:rPr>
              <w:t>/under-correct when the accepted set spans distinct modes.</w:t>
            </w:r>
          </w:p>
        </w:tc>
      </w:tr>
    </w:tbl>
    <w:p w14:paraId="300E829E" w14:textId="566085A1" w:rsidR="00B41C36" w:rsidRDefault="00B41C36" w:rsidP="00B41C36">
      <w:pPr>
        <w:spacing w:before="100" w:beforeAutospacing="1" w:after="100" w:afterAutospacing="1"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 xml:space="preserve">Across tasks, reference posterior samples are used as the evaluation target (SBIBM generates 10k reference posterior samples per observation in their setup). </w:t>
      </w:r>
    </w:p>
    <w:p w14:paraId="7E80626A" w14:textId="77777777" w:rsidR="00B41C36" w:rsidRPr="00B41C36" w:rsidRDefault="00B41C36" w:rsidP="00B41C36">
      <w:pPr>
        <w:spacing w:before="100" w:beforeAutospacing="1" w:after="100" w:afterAutospacing="1" w:line="240" w:lineRule="auto"/>
        <w:rPr>
          <w:rFonts w:asciiTheme="minorHAnsi" w:eastAsia="Times New Roman" w:hAnsiTheme="minorHAnsi" w:cstheme="minorHAnsi"/>
          <w:b/>
          <w:bCs/>
          <w:sz w:val="22"/>
          <w:szCs w:val="22"/>
        </w:rPr>
      </w:pPr>
      <w:r w:rsidRPr="00B41C36">
        <w:rPr>
          <w:rFonts w:asciiTheme="minorHAnsi" w:eastAsia="Times New Roman" w:hAnsiTheme="minorHAnsi" w:cstheme="minorHAnsi"/>
          <w:b/>
          <w:bCs/>
          <w:sz w:val="22"/>
          <w:szCs w:val="22"/>
        </w:rPr>
        <w:t>4.2 Metrics</w:t>
      </w:r>
    </w:p>
    <w:p w14:paraId="1E4C693B" w14:textId="25AABE86" w:rsidR="00B41C36" w:rsidRPr="00B41C36" w:rsidRDefault="00B41C36" w:rsidP="00B41C36">
      <w:pPr>
        <w:spacing w:before="100" w:beforeAutospacing="1" w:after="100" w:afterAutospacing="1"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 xml:space="preserve">We evaluate posterior quality using </w:t>
      </w:r>
      <w:r w:rsidRPr="00B41C36">
        <w:rPr>
          <w:rFonts w:asciiTheme="minorHAnsi" w:eastAsia="Times New Roman" w:hAnsiTheme="minorHAnsi" w:cstheme="minorHAnsi"/>
          <w:b/>
          <w:bCs/>
          <w:sz w:val="22"/>
          <w:szCs w:val="22"/>
        </w:rPr>
        <w:t>two-sample tests</w:t>
      </w:r>
      <w:r w:rsidRPr="00B41C36">
        <w:rPr>
          <w:rFonts w:asciiTheme="minorHAnsi" w:eastAsia="Times New Roman" w:hAnsiTheme="minorHAnsi" w:cstheme="minorHAnsi"/>
          <w:sz w:val="22"/>
          <w:szCs w:val="22"/>
        </w:rPr>
        <w:t xml:space="preserve"> between approximate posterior samples </w:t>
      </w:r>
      <m:oMath>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i</m:t>
            </m:r>
          </m:sub>
        </m:sSub>
        <m:sSubSup>
          <m:sSubSupPr>
            <m:ctrlPr>
              <w:rPr>
                <w:rFonts w:ascii="Cambria Math" w:eastAsia="Times New Roman" w:hAnsi="Cambria Math" w:cstheme="minorHAnsi"/>
                <w:sz w:val="22"/>
                <w:szCs w:val="22"/>
              </w:rPr>
            </m:ctrlPr>
          </m:sSubSupPr>
          <m:e>
            <m:r>
              <w:rPr>
                <w:rFonts w:ascii="Cambria Math" w:eastAsia="Times New Roman" w:hAnsi="Cambria Math" w:cstheme="minorHAnsi"/>
                <w:sz w:val="22"/>
                <w:szCs w:val="22"/>
              </w:rPr>
              <m:t>}</m:t>
            </m:r>
          </m:e>
          <m:sub>
            <m:r>
              <w:rPr>
                <w:rFonts w:ascii="Cambria Math" w:eastAsia="Times New Roman" w:hAnsi="Cambria Math" w:cstheme="minorHAnsi"/>
                <w:sz w:val="22"/>
                <w:szCs w:val="22"/>
              </w:rPr>
              <m:t>i=1</m:t>
            </m:r>
          </m:sub>
          <m:sup>
            <m:r>
              <w:rPr>
                <w:rFonts w:ascii="Cambria Math" w:eastAsia="Times New Roman" w:hAnsi="Cambria Math" w:cstheme="minorHAnsi"/>
                <w:sz w:val="22"/>
                <w:szCs w:val="22"/>
              </w:rPr>
              <m:t>n</m:t>
            </m:r>
          </m:sup>
        </m:sSubSup>
        <m:r>
          <w:rPr>
            <w:rFonts w:ascii="Cambria Math" w:eastAsia="Times New Roman" w:hAnsi="Cambria Math" w:cstheme="minorHAnsi"/>
            <w:sz w:val="22"/>
            <w:szCs w:val="22"/>
          </w:rPr>
          <m:t>∼q(θ∣</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r>
          <w:rPr>
            <w:rFonts w:ascii="Cambria Math" w:eastAsia="Times New Roman" w:hAnsi="Cambria Math" w:cstheme="minorHAnsi"/>
            <w:sz w:val="22"/>
            <w:szCs w:val="22"/>
          </w:rPr>
          <m:t>)</m:t>
        </m:r>
      </m:oMath>
      <w:r w:rsidRPr="00B41C36">
        <w:rPr>
          <w:rFonts w:asciiTheme="minorHAnsi" w:eastAsia="Times New Roman" w:hAnsiTheme="minorHAnsi" w:cstheme="minorHAnsi"/>
          <w:sz w:val="22"/>
          <w:szCs w:val="22"/>
        </w:rPr>
        <w:t xml:space="preserve">and reference posterior samples </w:t>
      </w:r>
      <m:oMath>
        <m:r>
          <w:rPr>
            <w:rFonts w:ascii="Cambria Math" w:eastAsia="Times New Roman" w:hAnsi="Cambria Math" w:cstheme="minorHAnsi"/>
            <w:sz w:val="22"/>
            <w:szCs w:val="22"/>
          </w:rPr>
          <m:t>{</m:t>
        </m:r>
        <m:sSubSup>
          <m:sSubSupPr>
            <m:ctrlPr>
              <w:rPr>
                <w:rFonts w:ascii="Cambria Math" w:eastAsia="Times New Roman" w:hAnsi="Cambria Math" w:cstheme="minorHAnsi"/>
                <w:sz w:val="22"/>
                <w:szCs w:val="22"/>
              </w:rPr>
            </m:ctrlPr>
          </m:sSubSupPr>
          <m:e>
            <m:r>
              <w:rPr>
                <w:rFonts w:ascii="Cambria Math" w:eastAsia="Times New Roman" w:hAnsi="Cambria Math" w:cstheme="minorHAnsi"/>
                <w:sz w:val="22"/>
                <w:szCs w:val="22"/>
              </w:rPr>
              <m:t>θ</m:t>
            </m:r>
          </m:e>
          <m:sub>
            <m:r>
              <w:rPr>
                <w:rFonts w:ascii="Cambria Math" w:eastAsia="Times New Roman" w:hAnsi="Cambria Math" w:cstheme="minorHAnsi"/>
                <w:sz w:val="22"/>
                <w:szCs w:val="22"/>
              </w:rPr>
              <m:t>j</m:t>
            </m:r>
          </m:sub>
          <m:sup>
            <m:r>
              <m:rPr>
                <m:sty m:val="p"/>
              </m:rPr>
              <w:rPr>
                <w:rFonts w:ascii="Cambria Math" w:eastAsia="Times New Roman" w:hAnsi="Cambria Math" w:cstheme="minorHAnsi"/>
                <w:sz w:val="22"/>
                <w:szCs w:val="22"/>
              </w:rPr>
              <m:t>'</m:t>
            </m:r>
          </m:sup>
        </m:sSubSup>
        <m:sSubSup>
          <m:sSubSupPr>
            <m:ctrlPr>
              <w:rPr>
                <w:rFonts w:ascii="Cambria Math" w:eastAsia="Times New Roman" w:hAnsi="Cambria Math" w:cstheme="minorHAnsi"/>
                <w:sz w:val="22"/>
                <w:szCs w:val="22"/>
              </w:rPr>
            </m:ctrlPr>
          </m:sSubSupPr>
          <m:e>
            <m:r>
              <w:rPr>
                <w:rFonts w:ascii="Cambria Math" w:eastAsia="Times New Roman" w:hAnsi="Cambria Math" w:cstheme="minorHAnsi"/>
                <w:sz w:val="22"/>
                <w:szCs w:val="22"/>
              </w:rPr>
              <m:t>}</m:t>
            </m:r>
          </m:e>
          <m:sub>
            <m:r>
              <w:rPr>
                <w:rFonts w:ascii="Cambria Math" w:eastAsia="Times New Roman" w:hAnsi="Cambria Math" w:cstheme="minorHAnsi"/>
                <w:sz w:val="22"/>
                <w:szCs w:val="22"/>
              </w:rPr>
              <m:t>j=1</m:t>
            </m:r>
          </m:sub>
          <m:sup>
            <m:r>
              <w:rPr>
                <w:rFonts w:ascii="Cambria Math" w:eastAsia="Times New Roman" w:hAnsi="Cambria Math" w:cstheme="minorHAnsi"/>
                <w:sz w:val="22"/>
                <w:szCs w:val="22"/>
              </w:rPr>
              <m:t>m</m:t>
            </m:r>
          </m:sup>
        </m:sSubSup>
        <m:r>
          <w:rPr>
            <w:rFonts w:ascii="Cambria Math" w:eastAsia="Times New Roman" w:hAnsi="Cambria Math" w:cstheme="minorHAnsi"/>
            <w:sz w:val="22"/>
            <w:szCs w:val="22"/>
          </w:rPr>
          <m:t>∼p(θ∣</m:t>
        </m:r>
        <m:sSub>
          <m:sSubPr>
            <m:ctrlPr>
              <w:rPr>
                <w:rFonts w:ascii="Cambria Math" w:eastAsia="Times New Roman" w:hAnsi="Cambria Math" w:cstheme="minorHAnsi"/>
                <w:sz w:val="22"/>
                <w:szCs w:val="22"/>
              </w:rPr>
            </m:ctrlPr>
          </m:sSubPr>
          <m:e>
            <m:r>
              <w:rPr>
                <w:rFonts w:ascii="Cambria Math" w:eastAsia="Times New Roman" w:hAnsi="Cambria Math" w:cstheme="minorHAnsi"/>
                <w:sz w:val="22"/>
                <w:szCs w:val="22"/>
              </w:rPr>
              <m:t>x</m:t>
            </m:r>
          </m:e>
          <m:sub>
            <m:r>
              <m:rPr>
                <m:nor/>
              </m:rPr>
              <w:rPr>
                <w:rFonts w:asciiTheme="minorHAnsi" w:eastAsia="Times New Roman" w:hAnsiTheme="minorHAnsi" w:cstheme="minorHAnsi"/>
                <w:sz w:val="22"/>
                <w:szCs w:val="22"/>
              </w:rPr>
              <m:t>obs</m:t>
            </m:r>
          </m:sub>
        </m:sSub>
        <m:r>
          <w:rPr>
            <w:rFonts w:ascii="Cambria Math" w:eastAsia="Times New Roman" w:hAnsi="Cambria Math" w:cstheme="minorHAnsi"/>
            <w:sz w:val="22"/>
            <w:szCs w:val="22"/>
          </w:rPr>
          <m:t>)</m:t>
        </m:r>
      </m:oMath>
      <w:r w:rsidRPr="00B41C36">
        <w:rPr>
          <w:rFonts w:asciiTheme="minorHAnsi" w:eastAsia="Times New Roman" w:hAnsiTheme="minorHAnsi" w:cstheme="minorHAnsi"/>
          <w:sz w:val="22"/>
          <w:szCs w:val="22"/>
        </w:rPr>
        <w:t xml:space="preserve">, and we also report </w:t>
      </w:r>
      <w:r w:rsidR="00740AC2">
        <w:rPr>
          <w:rFonts w:asciiTheme="minorHAnsi" w:eastAsia="Times New Roman" w:hAnsiTheme="minorHAnsi" w:cstheme="minorHAnsi"/>
          <w:sz w:val="22"/>
          <w:szCs w:val="22"/>
        </w:rPr>
        <w:t xml:space="preserve">the </w:t>
      </w:r>
      <w:r w:rsidRPr="00B41C36">
        <w:rPr>
          <w:rFonts w:asciiTheme="minorHAnsi" w:eastAsia="Times New Roman" w:hAnsiTheme="minorHAnsi" w:cstheme="minorHAnsi"/>
          <w:sz w:val="22"/>
          <w:szCs w:val="22"/>
        </w:rPr>
        <w:t>runtime.</w:t>
      </w:r>
    </w:p>
    <w:p w14:paraId="746DC57C" w14:textId="33BE45C5" w:rsidR="00B41C36" w:rsidRPr="00B41C36" w:rsidRDefault="00B41C36" w:rsidP="00B41C36">
      <w:pPr>
        <w:spacing w:before="100" w:beforeAutospacing="1" w:after="100" w:afterAutospacing="1"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b/>
          <w:bCs/>
          <w:sz w:val="22"/>
          <w:szCs w:val="22"/>
        </w:rPr>
        <w:t>Maximum Mean Discrepancy (MMD).</w:t>
      </w:r>
      <w:r w:rsidRPr="00B41C36">
        <w:rPr>
          <w:rFonts w:asciiTheme="minorHAnsi" w:eastAsia="Times New Roman" w:hAnsiTheme="minorHAnsi" w:cstheme="minorHAnsi"/>
          <w:sz w:val="22"/>
          <w:szCs w:val="22"/>
        </w:rPr>
        <w:br/>
        <w:t xml:space="preserve">MMD measures the distance between distributions by comparing their mean embeddings in a reproducing kernel Hilbert space. With kernel </w:t>
      </w:r>
      <m:oMath>
        <m:r>
          <w:rPr>
            <w:rFonts w:ascii="Cambria Math" w:eastAsia="Times New Roman" w:hAnsi="Cambria Math" w:cstheme="minorHAnsi"/>
            <w:sz w:val="22"/>
            <w:szCs w:val="22"/>
          </w:rPr>
          <m:t>k(⋅,⋅)</m:t>
        </m:r>
      </m:oMath>
      <w:r w:rsidRPr="00B41C36">
        <w:rPr>
          <w:rFonts w:asciiTheme="minorHAnsi" w:eastAsia="Times New Roman" w:hAnsiTheme="minorHAnsi" w:cstheme="minorHAnsi"/>
          <w:sz w:val="22"/>
          <w:szCs w:val="22"/>
        </w:rPr>
        <w:t>, the population quantity is</w:t>
      </w:r>
    </w:p>
    <w:p w14:paraId="323E2A12" w14:textId="21DAF581" w:rsidR="00B41C36" w:rsidRPr="00B41C36" w:rsidRDefault="00B41C36" w:rsidP="00B41C36">
      <w:pPr>
        <w:spacing w:before="100" w:beforeAutospacing="1" w:after="100" w:afterAutospacing="1" w:line="240" w:lineRule="auto"/>
        <w:rPr>
          <w:rFonts w:asciiTheme="minorHAnsi" w:eastAsia="Times New Roman" w:hAnsiTheme="minorHAnsi" w:cstheme="minorHAnsi"/>
          <w:sz w:val="22"/>
          <w:szCs w:val="22"/>
        </w:rPr>
      </w:pPr>
      <m:oMathPara>
        <m:oMath>
          <m:sSup>
            <m:sSupPr>
              <m:ctrlPr>
                <w:rPr>
                  <w:rFonts w:ascii="Cambria Math" w:eastAsia="Times New Roman" w:hAnsi="Cambria Math" w:cstheme="minorHAnsi"/>
                  <w:sz w:val="22"/>
                  <w:szCs w:val="22"/>
                </w:rPr>
              </m:ctrlPr>
            </m:sSupPr>
            <m:e>
              <m:r>
                <m:rPr>
                  <m:sty m:val="p"/>
                </m:rPr>
                <w:rPr>
                  <w:rFonts w:ascii="Cambria Math" w:eastAsia="Times New Roman" w:hAnsi="Cambria Math" w:cstheme="minorHAnsi"/>
                  <w:sz w:val="22"/>
                  <w:szCs w:val="22"/>
                </w:rPr>
                <m:t>MMD</m:t>
              </m:r>
            </m:e>
            <m:sup>
              <m:r>
                <w:rPr>
                  <w:rFonts w:ascii="Cambria Math" w:eastAsia="Times New Roman" w:hAnsi="Cambria Math" w:cstheme="minorHAnsi"/>
                  <w:sz w:val="22"/>
                  <w:szCs w:val="22"/>
                </w:rPr>
                <m:t>2</m:t>
              </m:r>
            </m:sup>
          </m:sSup>
          <m:r>
            <w:rPr>
              <w:rFonts w:ascii="Cambria Math" w:eastAsia="Times New Roman" w:hAnsi="Cambria Math" w:cstheme="minorHAnsi"/>
              <w:sz w:val="22"/>
              <w:szCs w:val="22"/>
            </w:rPr>
            <m:t>(p,q)=</m:t>
          </m:r>
          <m:sSub>
            <m:sSubPr>
              <m:ctrlPr>
                <w:rPr>
                  <w:rFonts w:ascii="Cambria Math" w:eastAsia="Times New Roman" w:hAnsi="Cambria Math" w:cstheme="minorHAnsi"/>
                  <w:sz w:val="22"/>
                  <w:szCs w:val="22"/>
                </w:rPr>
              </m:ctrlPr>
            </m:sSubPr>
            <m:e>
              <m:r>
                <m:rPr>
                  <m:scr m:val="double-struck"/>
                  <m:sty m:val="p"/>
                </m:rPr>
                <w:rPr>
                  <w:rFonts w:ascii="Cambria Math" w:eastAsia="Times New Roman" w:hAnsi="Cambria Math" w:cstheme="minorHAnsi"/>
                  <w:sz w:val="22"/>
                  <w:szCs w:val="22"/>
                </w:rPr>
                <m:t>E</m:t>
              </m:r>
            </m:e>
            <m:sub>
              <m:r>
                <w:rPr>
                  <w:rFonts w:ascii="Cambria Math" w:eastAsia="Times New Roman" w:hAnsi="Cambria Math" w:cstheme="minorHAnsi"/>
                  <w:sz w:val="22"/>
                  <w:szCs w:val="22"/>
                </w:rPr>
                <m:t>p,p</m:t>
              </m:r>
            </m:sub>
          </m:sSub>
          <m:r>
            <w:rPr>
              <w:rFonts w:ascii="Cambria Math" w:eastAsia="Times New Roman" w:hAnsi="Cambria Math" w:cstheme="minorHAnsi"/>
              <w:sz w:val="22"/>
              <w:szCs w:val="22"/>
            </w:rPr>
            <m:t>[k(θ,</m:t>
          </m:r>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θ</m:t>
              </m:r>
            </m:e>
            <m:sup>
              <m:r>
                <m:rPr>
                  <m:sty m:val="p"/>
                </m:rPr>
                <w:rPr>
                  <w:rFonts w:ascii="Cambria Math" w:eastAsia="Times New Roman" w:hAnsi="Cambria Math" w:cstheme="minorHAnsi"/>
                  <w:sz w:val="22"/>
                  <w:szCs w:val="22"/>
                </w:rPr>
                <m:t>'</m:t>
              </m:r>
            </m:sup>
          </m:sSup>
          <m:r>
            <w:rPr>
              <w:rFonts w:ascii="Cambria Math" w:eastAsia="Times New Roman" w:hAnsi="Cambria Math" w:cstheme="minorHAnsi"/>
              <w:sz w:val="22"/>
              <w:szCs w:val="22"/>
            </w:rPr>
            <m:t>)]+</m:t>
          </m:r>
          <m:sSub>
            <m:sSubPr>
              <m:ctrlPr>
                <w:rPr>
                  <w:rFonts w:ascii="Cambria Math" w:eastAsia="Times New Roman" w:hAnsi="Cambria Math" w:cstheme="minorHAnsi"/>
                  <w:sz w:val="22"/>
                  <w:szCs w:val="22"/>
                </w:rPr>
              </m:ctrlPr>
            </m:sSubPr>
            <m:e>
              <m:r>
                <m:rPr>
                  <m:scr m:val="double-struck"/>
                  <m:sty m:val="p"/>
                </m:rPr>
                <w:rPr>
                  <w:rFonts w:ascii="Cambria Math" w:eastAsia="Times New Roman" w:hAnsi="Cambria Math" w:cstheme="minorHAnsi"/>
                  <w:sz w:val="22"/>
                  <w:szCs w:val="22"/>
                </w:rPr>
                <m:t>E</m:t>
              </m:r>
            </m:e>
            <m:sub>
              <m:r>
                <w:rPr>
                  <w:rFonts w:ascii="Cambria Math" w:eastAsia="Times New Roman" w:hAnsi="Cambria Math" w:cstheme="minorHAnsi"/>
                  <w:sz w:val="22"/>
                  <w:szCs w:val="22"/>
                </w:rPr>
                <m:t>q,q</m:t>
              </m:r>
            </m:sub>
          </m:sSub>
          <m:r>
            <w:rPr>
              <w:rFonts w:ascii="Cambria Math" w:eastAsia="Times New Roman" w:hAnsi="Cambria Math" w:cstheme="minorHAnsi"/>
              <w:sz w:val="22"/>
              <w:szCs w:val="22"/>
            </w:rPr>
            <m:t>[k(θ,</m:t>
          </m:r>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θ</m:t>
              </m:r>
            </m:e>
            <m:sup>
              <m:r>
                <m:rPr>
                  <m:sty m:val="p"/>
                </m:rPr>
                <w:rPr>
                  <w:rFonts w:ascii="Cambria Math" w:eastAsia="Times New Roman" w:hAnsi="Cambria Math" w:cstheme="minorHAnsi"/>
                  <w:sz w:val="22"/>
                  <w:szCs w:val="22"/>
                </w:rPr>
                <m:t>'</m:t>
              </m:r>
            </m:sup>
          </m:sSup>
          <m:r>
            <w:rPr>
              <w:rFonts w:ascii="Cambria Math" w:eastAsia="Times New Roman" w:hAnsi="Cambria Math" w:cstheme="minorHAnsi"/>
              <w:sz w:val="22"/>
              <w:szCs w:val="22"/>
            </w:rPr>
            <m:t>)]-2</m:t>
          </m:r>
          <m:sSub>
            <m:sSubPr>
              <m:ctrlPr>
                <w:rPr>
                  <w:rFonts w:ascii="Cambria Math" w:eastAsia="Times New Roman" w:hAnsi="Cambria Math" w:cstheme="minorHAnsi"/>
                  <w:sz w:val="22"/>
                  <w:szCs w:val="22"/>
                </w:rPr>
              </m:ctrlPr>
            </m:sSubPr>
            <m:e>
              <m:r>
                <m:rPr>
                  <m:scr m:val="double-struck"/>
                  <m:sty m:val="p"/>
                </m:rPr>
                <w:rPr>
                  <w:rFonts w:ascii="Cambria Math" w:eastAsia="Times New Roman" w:hAnsi="Cambria Math" w:cstheme="minorHAnsi"/>
                  <w:sz w:val="22"/>
                  <w:szCs w:val="22"/>
                </w:rPr>
                <m:t>E</m:t>
              </m:r>
            </m:e>
            <m:sub>
              <m:r>
                <w:rPr>
                  <w:rFonts w:ascii="Cambria Math" w:eastAsia="Times New Roman" w:hAnsi="Cambria Math" w:cstheme="minorHAnsi"/>
                  <w:sz w:val="22"/>
                  <w:szCs w:val="22"/>
                </w:rPr>
                <m:t>p,q</m:t>
              </m:r>
            </m:sub>
          </m:sSub>
          <m:r>
            <w:rPr>
              <w:rFonts w:ascii="Cambria Math" w:eastAsia="Times New Roman" w:hAnsi="Cambria Math" w:cstheme="minorHAnsi"/>
              <w:sz w:val="22"/>
              <w:szCs w:val="22"/>
            </w:rPr>
            <m:t>[k(θ,</m:t>
          </m:r>
          <m:sSup>
            <m:sSupPr>
              <m:ctrlPr>
                <w:rPr>
                  <w:rFonts w:ascii="Cambria Math" w:eastAsia="Times New Roman" w:hAnsi="Cambria Math" w:cstheme="minorHAnsi"/>
                  <w:sz w:val="22"/>
                  <w:szCs w:val="22"/>
                </w:rPr>
              </m:ctrlPr>
            </m:sSupPr>
            <m:e>
              <m:r>
                <w:rPr>
                  <w:rFonts w:ascii="Cambria Math" w:eastAsia="Times New Roman" w:hAnsi="Cambria Math" w:cstheme="minorHAnsi"/>
                  <w:sz w:val="22"/>
                  <w:szCs w:val="22"/>
                </w:rPr>
                <m:t>θ</m:t>
              </m:r>
            </m:e>
            <m:sup>
              <m:r>
                <m:rPr>
                  <m:sty m:val="p"/>
                </m:rPr>
                <w:rPr>
                  <w:rFonts w:ascii="Cambria Math" w:eastAsia="Times New Roman" w:hAnsi="Cambria Math" w:cstheme="minorHAnsi"/>
                  <w:sz w:val="22"/>
                  <w:szCs w:val="22"/>
                </w:rPr>
                <m:t>'</m:t>
              </m:r>
            </m:sup>
          </m:sSup>
          <m:r>
            <w:rPr>
              <w:rFonts w:ascii="Cambria Math" w:eastAsia="Times New Roman" w:hAnsi="Cambria Math" w:cstheme="minorHAnsi"/>
              <w:sz w:val="22"/>
              <w:szCs w:val="22"/>
            </w:rPr>
            <m:t>)]</m:t>
          </m:r>
          <m:r>
            <m:rPr>
              <m:sty m:val="p"/>
            </m:rPr>
            <w:rPr>
              <w:rFonts w:ascii="Cambria Math" w:eastAsia="Times New Roman" w:hAnsi="Cambria Math" w:cstheme="minorHAnsi"/>
              <w:sz w:val="22"/>
              <w:szCs w:val="22"/>
            </w:rPr>
            <m:t>.</m:t>
          </m:r>
        </m:oMath>
      </m:oMathPara>
    </w:p>
    <w:p w14:paraId="6AC6C8F8" w14:textId="3C586D82" w:rsidR="00B41C36" w:rsidRPr="00B41C36" w:rsidRDefault="00B41C36" w:rsidP="00B41C36">
      <w:pPr>
        <w:spacing w:before="100" w:beforeAutospacing="1" w:after="100" w:afterAutospacing="1" w:line="240" w:lineRule="auto"/>
        <w:rPr>
          <w:rFonts w:asciiTheme="minorHAnsi" w:eastAsia="Times New Roman" w:hAnsiTheme="minorHAnsi" w:cstheme="minorHAnsi"/>
          <w:sz w:val="22"/>
          <w:szCs w:val="22"/>
        </w:rPr>
      </w:pPr>
      <w:r w:rsidRPr="00B41C36">
        <w:rPr>
          <w:rFonts w:asciiTheme="minorHAnsi" w:eastAsia="Times New Roman" w:hAnsiTheme="minorHAnsi" w:cstheme="minorHAnsi"/>
          <w:sz w:val="22"/>
          <w:szCs w:val="22"/>
        </w:rPr>
        <w:t xml:space="preserve">In practice, this is estimated from posterior samples using the usual unbiased/biased sample estimators. In SBIBM, MMD is reported as </w:t>
      </w:r>
      <m:oMath>
        <m:sSup>
          <m:sSupPr>
            <m:ctrlPr>
              <w:rPr>
                <w:rFonts w:ascii="Cambria Math" w:eastAsia="Times New Roman" w:hAnsi="Cambria Math" w:cstheme="minorHAnsi"/>
                <w:sz w:val="22"/>
                <w:szCs w:val="22"/>
              </w:rPr>
            </m:ctrlPr>
          </m:sSupPr>
          <m:e>
            <m:r>
              <m:rPr>
                <m:sty m:val="p"/>
              </m:rPr>
              <w:rPr>
                <w:rFonts w:ascii="Cambria Math" w:eastAsia="Times New Roman" w:hAnsi="Cambria Math" w:cstheme="minorHAnsi"/>
                <w:sz w:val="22"/>
                <w:szCs w:val="22"/>
              </w:rPr>
              <m:t>MMD</m:t>
            </m:r>
          </m:e>
          <m:sup>
            <m:r>
              <w:rPr>
                <w:rFonts w:ascii="Cambria Math" w:eastAsia="Times New Roman" w:hAnsi="Cambria Math" w:cstheme="minorHAnsi"/>
                <w:sz w:val="22"/>
                <w:szCs w:val="22"/>
              </w:rPr>
              <m:t>2</m:t>
            </m:r>
          </m:sup>
        </m:sSup>
      </m:oMath>
      <w:r w:rsidRPr="00B41C36">
        <w:rPr>
          <w:rFonts w:asciiTheme="minorHAnsi" w:eastAsia="Times New Roman" w:hAnsiTheme="minorHAnsi" w:cstheme="minorHAnsi"/>
          <w:sz w:val="22"/>
          <w:szCs w:val="22"/>
        </w:rPr>
        <w:t xml:space="preserve">, where </w:t>
      </w:r>
      <w:r w:rsidRPr="00B41C36">
        <w:rPr>
          <w:rFonts w:asciiTheme="minorHAnsi" w:eastAsia="Times New Roman" w:hAnsiTheme="minorHAnsi" w:cstheme="minorHAnsi"/>
          <w:b/>
          <w:bCs/>
          <w:sz w:val="22"/>
          <w:szCs w:val="22"/>
        </w:rPr>
        <w:t>0 is best</w:t>
      </w:r>
      <w:r w:rsidRPr="00B41C36">
        <w:rPr>
          <w:rFonts w:asciiTheme="minorHAnsi" w:eastAsia="Times New Roman" w:hAnsiTheme="minorHAnsi" w:cstheme="minorHAnsi"/>
          <w:sz w:val="22"/>
          <w:szCs w:val="22"/>
        </w:rPr>
        <w:t xml:space="preserve">. A key practical point is that MMD depends on kernel hyperparameters (e.g., RBF length-scale). SBIBM notes MMD can be </w:t>
      </w:r>
      <w:r w:rsidRPr="00B41C36">
        <w:rPr>
          <w:rFonts w:asciiTheme="minorHAnsi" w:eastAsia="Times New Roman" w:hAnsiTheme="minorHAnsi" w:cstheme="minorHAnsi"/>
          <w:b/>
          <w:bCs/>
          <w:sz w:val="22"/>
          <w:szCs w:val="22"/>
        </w:rPr>
        <w:t>sensitive to kernel choice</w:t>
      </w:r>
      <w:r w:rsidRPr="00B41C36">
        <w:rPr>
          <w:rFonts w:asciiTheme="minorHAnsi" w:eastAsia="Times New Roman" w:hAnsiTheme="minorHAnsi" w:cstheme="minorHAnsi"/>
          <w:sz w:val="22"/>
          <w:szCs w:val="22"/>
        </w:rPr>
        <w:t xml:space="preserve">, and that the commonly used </w:t>
      </w:r>
      <w:r w:rsidRPr="00B41C36">
        <w:rPr>
          <w:rFonts w:asciiTheme="minorHAnsi" w:eastAsia="Times New Roman" w:hAnsiTheme="minorHAnsi" w:cstheme="minorHAnsi"/>
          <w:b/>
          <w:bCs/>
          <w:sz w:val="22"/>
          <w:szCs w:val="22"/>
        </w:rPr>
        <w:t>median heuristic</w:t>
      </w:r>
      <w:r w:rsidRPr="00B41C36">
        <w:rPr>
          <w:rFonts w:asciiTheme="minorHAnsi" w:eastAsia="Times New Roman" w:hAnsiTheme="minorHAnsi" w:cstheme="minorHAnsi"/>
          <w:sz w:val="22"/>
          <w:szCs w:val="22"/>
        </w:rPr>
        <w:t xml:space="preserve"> can struggle on </w:t>
      </w:r>
      <w:r w:rsidRPr="00B41C36">
        <w:rPr>
          <w:rFonts w:asciiTheme="minorHAnsi" w:eastAsia="Times New Roman" w:hAnsiTheme="minorHAnsi" w:cstheme="minorHAnsi"/>
          <w:b/>
          <w:bCs/>
          <w:sz w:val="22"/>
          <w:szCs w:val="22"/>
        </w:rPr>
        <w:t>multimodal posteriors</w:t>
      </w:r>
      <w:r w:rsidRPr="00B41C36">
        <w:rPr>
          <w:rFonts w:asciiTheme="minorHAnsi" w:eastAsia="Times New Roman" w:hAnsiTheme="minorHAnsi" w:cstheme="minorHAnsi"/>
          <w:sz w:val="22"/>
          <w:szCs w:val="22"/>
        </w:rPr>
        <w:t xml:space="preserve"> such as Two Moons, making it harder to distinguish clearly different posteriors unless hyperparameters are adapted. </w:t>
      </w:r>
    </w:p>
    <w:p w14:paraId="3468EE91" w14:textId="4625DB1C" w:rsidR="00740AC2" w:rsidRDefault="00740AC2" w:rsidP="00740AC2">
      <w:pPr>
        <w:pStyle w:val="ListParagraph"/>
        <w:numPr>
          <w:ilvl w:val="0"/>
          <w:numId w:val="14"/>
        </w:numPr>
        <w:spacing w:before="100" w:beforeAutospacing="1" w:after="100" w:afterAutospacing="1" w:line="240" w:lineRule="auto"/>
        <w:rPr>
          <w:rFonts w:asciiTheme="minorHAnsi" w:eastAsia="Times New Roman" w:hAnsiTheme="minorHAnsi" w:cstheme="minorHAnsi"/>
          <w:sz w:val="22"/>
          <w:szCs w:val="22"/>
        </w:rPr>
      </w:pPr>
      <w:r w:rsidRPr="00740AC2">
        <w:rPr>
          <w:rFonts w:asciiTheme="minorHAnsi" w:eastAsia="Times New Roman" w:hAnsiTheme="minorHAnsi" w:cstheme="minorHAnsi"/>
          <w:sz w:val="22"/>
          <w:szCs w:val="22"/>
        </w:rPr>
        <w:t>Result</w:t>
      </w:r>
    </w:p>
    <w:p w14:paraId="63F96895" w14:textId="62A886B0" w:rsidR="007557A4" w:rsidRDefault="007557A4" w:rsidP="007557A4">
      <w:pPr>
        <w:spacing w:before="100" w:beforeAutospacing="1" w:after="100" w:afterAutospacing="1" w:line="240" w:lineRule="auto"/>
        <w:rPr>
          <w:rFonts w:asciiTheme="minorHAnsi" w:eastAsia="Times New Roman" w:hAnsiTheme="minorHAnsi" w:cstheme="minorHAnsi"/>
          <w:sz w:val="22"/>
          <w:szCs w:val="22"/>
        </w:rPr>
      </w:pPr>
      <w:r>
        <w:rPr>
          <w:rFonts w:asciiTheme="minorHAnsi" w:eastAsia="Times New Roman" w:hAnsiTheme="minorHAnsi" w:cstheme="minorHAnsi"/>
          <w:sz w:val="22"/>
          <w:szCs w:val="22"/>
        </w:rPr>
        <w:t>5.1 Overall summary</w:t>
      </w:r>
    </w:p>
    <w:p w14:paraId="4A759095" w14:textId="72C66BC8" w:rsidR="00CD17D3" w:rsidRDefault="00CD17D3" w:rsidP="00F92FC4">
      <w:pPr>
        <w:spacing w:before="100" w:beforeAutospacing="1" w:after="100" w:afterAutospacing="1" w:line="240" w:lineRule="auto"/>
        <w:rPr>
          <w:rFonts w:asciiTheme="minorHAnsi" w:eastAsia="Times New Roman" w:hAnsiTheme="minorHAnsi" w:cstheme="minorHAnsi"/>
          <w:sz w:val="22"/>
          <w:szCs w:val="22"/>
        </w:rPr>
      </w:pPr>
      <w:r w:rsidRPr="00CD17D3">
        <w:rPr>
          <w:rFonts w:asciiTheme="minorHAnsi" w:eastAsia="Times New Roman" w:hAnsiTheme="minorHAnsi" w:cstheme="minorHAnsi"/>
          <w:sz w:val="22"/>
          <w:szCs w:val="22"/>
        </w:rPr>
        <w:lastRenderedPageBreak/>
        <w:drawing>
          <wp:inline distT="0" distB="0" distL="0" distR="0" wp14:anchorId="4121D8C3" wp14:editId="095C3706">
            <wp:extent cx="5408676" cy="3155248"/>
            <wp:effectExtent l="0" t="0" r="1905" b="7620"/>
            <wp:docPr id="181625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50643" name=""/>
                    <pic:cNvPicPr/>
                  </pic:nvPicPr>
                  <pic:blipFill>
                    <a:blip r:embed="rId8"/>
                    <a:stretch>
                      <a:fillRect/>
                    </a:stretch>
                  </pic:blipFill>
                  <pic:spPr>
                    <a:xfrm>
                      <a:off x="0" y="0"/>
                      <a:ext cx="5411167" cy="3156701"/>
                    </a:xfrm>
                    <a:prstGeom prst="rect">
                      <a:avLst/>
                    </a:prstGeom>
                  </pic:spPr>
                </pic:pic>
              </a:graphicData>
            </a:graphic>
          </wp:inline>
        </w:drawing>
      </w:r>
    </w:p>
    <w:p w14:paraId="61DFF113" w14:textId="18697156" w:rsidR="00CD17D3" w:rsidRDefault="00CD17D3" w:rsidP="007557A4">
      <w:pPr>
        <w:spacing w:before="100" w:beforeAutospacing="1" w:after="100" w:afterAutospacing="1" w:line="240" w:lineRule="auto"/>
        <w:rPr>
          <w:rFonts w:asciiTheme="minorHAnsi" w:eastAsia="Times New Roman" w:hAnsiTheme="minorHAnsi" w:cstheme="minorHAnsi"/>
          <w:sz w:val="22"/>
          <w:szCs w:val="22"/>
        </w:rPr>
      </w:pPr>
      <w:r>
        <w:rPr>
          <w:rFonts w:asciiTheme="minorHAnsi" w:eastAsia="Times New Roman" w:hAnsiTheme="minorHAnsi" w:cstheme="minorHAnsi"/>
          <w:sz w:val="22"/>
          <w:szCs w:val="22"/>
        </w:rPr>
        <w:t>Figure 1</w:t>
      </w:r>
      <w:r w:rsidR="005236A4">
        <w:rPr>
          <w:rFonts w:asciiTheme="minorHAnsi" w:eastAsia="Times New Roman" w:hAnsiTheme="minorHAnsi" w:cstheme="minorHAnsi"/>
          <w:sz w:val="22"/>
          <w:szCs w:val="22"/>
        </w:rPr>
        <w:t>: Overall performance: mean MMD across tasks and budget</w:t>
      </w:r>
    </w:p>
    <w:p w14:paraId="07BD2A79" w14:textId="77777777"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 xml:space="preserve">The aggregate plot tells a clear story. At every simulation budget, the ranking is consistent: NPE &lt; REJ ABC RA &lt; REJ ABC, meaning NPE achieves the lowest (best) MMD, followed by regression-adjusted rejection, then plain rejection. Importantly, </w:t>
      </w:r>
      <w:r w:rsidRPr="00016278">
        <w:rPr>
          <w:rFonts w:asciiTheme="minorHAnsi" w:eastAsia="Times New Roman" w:hAnsiTheme="minorHAnsi" w:cstheme="minorHAnsi"/>
          <w:b/>
          <w:bCs/>
          <w:sz w:val="22"/>
          <w:szCs w:val="22"/>
        </w:rPr>
        <w:t>regression adjustment provides a meaningful and consistent improvement over plain rejection across all three budgets</w:t>
      </w:r>
      <w:r w:rsidRPr="00016278">
        <w:rPr>
          <w:rFonts w:asciiTheme="minorHAnsi" w:eastAsia="Times New Roman" w:hAnsiTheme="minorHAnsi" w:cstheme="minorHAnsi"/>
          <w:sz w:val="22"/>
          <w:szCs w:val="22"/>
        </w:rPr>
        <w:t xml:space="preserve"> — at 10³ it roughly </w:t>
      </w:r>
      <w:proofErr w:type="gramStart"/>
      <w:r w:rsidRPr="00016278">
        <w:rPr>
          <w:rFonts w:asciiTheme="minorHAnsi" w:eastAsia="Times New Roman" w:hAnsiTheme="minorHAnsi" w:cstheme="minorHAnsi"/>
          <w:sz w:val="22"/>
          <w:szCs w:val="22"/>
        </w:rPr>
        <w:t>halves</w:t>
      </w:r>
      <w:proofErr w:type="gramEnd"/>
      <w:r w:rsidRPr="00016278">
        <w:rPr>
          <w:rFonts w:asciiTheme="minorHAnsi" w:eastAsia="Times New Roman" w:hAnsiTheme="minorHAnsi" w:cstheme="minorHAnsi"/>
          <w:sz w:val="22"/>
          <w:szCs w:val="22"/>
        </w:rPr>
        <w:t xml:space="preserve"> the MMD (≈0.21 → ≈0.11), and the gap is maintained through to 10⁵ (≈0.09 → ≈0.056). This directly answers </w:t>
      </w:r>
      <w:r w:rsidRPr="00016278">
        <w:rPr>
          <w:rFonts w:asciiTheme="minorHAnsi" w:eastAsia="Times New Roman" w:hAnsiTheme="minorHAnsi" w:cstheme="minorHAnsi"/>
          <w:b/>
          <w:bCs/>
          <w:sz w:val="22"/>
          <w:szCs w:val="22"/>
        </w:rPr>
        <w:t>RQ1</w:t>
      </w:r>
      <w:r w:rsidRPr="00016278">
        <w:rPr>
          <w:rFonts w:asciiTheme="minorHAnsi" w:eastAsia="Times New Roman" w:hAnsiTheme="minorHAnsi" w:cstheme="minorHAnsi"/>
          <w:sz w:val="22"/>
          <w:szCs w:val="22"/>
        </w:rPr>
        <w:t>: yes, RA consistently improves posterior quality across budgets.</w:t>
      </w:r>
    </w:p>
    <w:p w14:paraId="7F1313D5" w14:textId="77777777"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 xml:space="preserve">However, NPE improves far more steeply with budget. By 10⁴ it pulls decisively ahead of both ABC variants, and by 10⁵ its mean MMD is near zero (~0.003) while REJ ABC RA sits at ~0.056. </w:t>
      </w:r>
      <w:r w:rsidRPr="00016278">
        <w:rPr>
          <w:rFonts w:asciiTheme="minorHAnsi" w:eastAsia="Times New Roman" w:hAnsiTheme="minorHAnsi" w:cstheme="minorHAnsi"/>
          <w:b/>
          <w:bCs/>
          <w:sz w:val="22"/>
          <w:szCs w:val="22"/>
        </w:rPr>
        <w:t>RA cannot make classical ABC competitive with NPE overall</w:t>
      </w:r>
      <w:r w:rsidRPr="00016278">
        <w:rPr>
          <w:rFonts w:asciiTheme="minorHAnsi" w:eastAsia="Times New Roman" w:hAnsiTheme="minorHAnsi" w:cstheme="minorHAnsi"/>
          <w:sz w:val="22"/>
          <w:szCs w:val="22"/>
        </w:rPr>
        <w:t xml:space="preserve"> (RQ3 answer: no, at the aggregate level), though task-by-task nuance matters here.</w:t>
      </w:r>
    </w:p>
    <w:p w14:paraId="313A3D1C" w14:textId="60F8B8ED"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00C3A">
        <w:rPr>
          <w:rFonts w:asciiTheme="minorHAnsi" w:eastAsia="Times New Roman" w:hAnsiTheme="minorHAnsi" w:cstheme="minorHAnsi"/>
          <w:sz w:val="22"/>
          <w:szCs w:val="22"/>
        </w:rPr>
        <w:t xml:space="preserve">5.2 </w:t>
      </w:r>
      <w:r w:rsidRPr="00016278">
        <w:rPr>
          <w:rFonts w:asciiTheme="minorHAnsi" w:eastAsia="Times New Roman" w:hAnsiTheme="minorHAnsi" w:cstheme="minorHAnsi"/>
          <w:sz w:val="22"/>
          <w:szCs w:val="22"/>
        </w:rPr>
        <w:t>Task-by-Task Breakdown</w:t>
      </w:r>
    </w:p>
    <w:p w14:paraId="224735D7" w14:textId="6A7F4560" w:rsidR="00016278" w:rsidRPr="00016278" w:rsidRDefault="00016278" w:rsidP="00016278">
      <w:pPr>
        <w:spacing w:before="100" w:beforeAutospacing="1" w:after="100" w:afterAutospacing="1" w:line="240" w:lineRule="auto"/>
        <w:rPr>
          <w:rFonts w:asciiTheme="minorHAnsi" w:eastAsia="Times New Roman" w:hAnsiTheme="minorHAnsi" w:cstheme="minorHAnsi"/>
          <w:b/>
          <w:bCs/>
          <w:sz w:val="22"/>
          <w:szCs w:val="22"/>
        </w:rPr>
      </w:pPr>
      <w:r w:rsidRPr="00016278">
        <w:rPr>
          <w:rFonts w:asciiTheme="minorHAnsi" w:eastAsia="Times New Roman" w:hAnsiTheme="minorHAnsi" w:cstheme="minorHAnsi"/>
          <w:b/>
          <w:bCs/>
          <w:sz w:val="22"/>
          <w:szCs w:val="22"/>
        </w:rPr>
        <w:t>Group A — Smooth / Locally Near-Linear Tasks</w:t>
      </w:r>
    </w:p>
    <w:p w14:paraId="7EA71BA2" w14:textId="30CF9CB1" w:rsidR="00000C3A" w:rsidRDefault="00000C3A" w:rsidP="00016278">
      <w:pPr>
        <w:spacing w:before="100" w:beforeAutospacing="1" w:after="100" w:afterAutospacing="1" w:line="240" w:lineRule="auto"/>
        <w:rPr>
          <w:rFonts w:asciiTheme="minorHAnsi" w:eastAsia="Times New Roman" w:hAnsiTheme="minorHAnsi" w:cstheme="minorHAnsi"/>
          <w:sz w:val="22"/>
          <w:szCs w:val="22"/>
        </w:rPr>
      </w:pPr>
      <w:r w:rsidRPr="00000C3A">
        <w:rPr>
          <w:rFonts w:asciiTheme="minorHAnsi" w:eastAsia="Times New Roman" w:hAnsiTheme="minorHAnsi" w:cstheme="minorHAnsi"/>
          <w:sz w:val="22"/>
          <w:szCs w:val="22"/>
        </w:rPr>
        <w:drawing>
          <wp:inline distT="0" distB="0" distL="0" distR="0" wp14:anchorId="27BAF97C" wp14:editId="7B718EA0">
            <wp:extent cx="6116320" cy="1520190"/>
            <wp:effectExtent l="0" t="0" r="0" b="3810"/>
            <wp:docPr id="168447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78330" name=""/>
                    <pic:cNvPicPr/>
                  </pic:nvPicPr>
                  <pic:blipFill>
                    <a:blip r:embed="rId9"/>
                    <a:stretch>
                      <a:fillRect/>
                    </a:stretch>
                  </pic:blipFill>
                  <pic:spPr>
                    <a:xfrm>
                      <a:off x="0" y="0"/>
                      <a:ext cx="6116320" cy="1520190"/>
                    </a:xfrm>
                    <a:prstGeom prst="rect">
                      <a:avLst/>
                    </a:prstGeom>
                  </pic:spPr>
                </pic:pic>
              </a:graphicData>
            </a:graphic>
          </wp:inline>
        </w:drawing>
      </w:r>
    </w:p>
    <w:p w14:paraId="1E0D8175" w14:textId="43E0C4C5"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Figure </w:t>
      </w:r>
      <w:r w:rsidR="00CD17D3">
        <w:rPr>
          <w:rFonts w:asciiTheme="minorHAnsi" w:eastAsia="Times New Roman" w:hAnsiTheme="minorHAnsi" w:cstheme="minorHAnsi"/>
          <w:sz w:val="22"/>
          <w:szCs w:val="22"/>
        </w:rPr>
        <w:t>2</w:t>
      </w:r>
      <w:r>
        <w:rPr>
          <w:rFonts w:asciiTheme="minorHAnsi" w:eastAsia="Times New Roman" w:hAnsiTheme="minorHAnsi" w:cstheme="minorHAnsi"/>
          <w:sz w:val="22"/>
          <w:szCs w:val="22"/>
        </w:rPr>
        <w:t xml:space="preserve">: </w:t>
      </w:r>
      <w:r w:rsidR="001600BD">
        <w:rPr>
          <w:rFonts w:asciiTheme="minorHAnsi" w:eastAsia="Times New Roman" w:hAnsiTheme="minorHAnsi" w:cstheme="minorHAnsi"/>
          <w:sz w:val="22"/>
          <w:szCs w:val="22"/>
        </w:rPr>
        <w:t>Group A performance: MMD vs Budget</w:t>
      </w:r>
    </w:p>
    <w:p w14:paraId="20E93B58" w14:textId="0FFDFE32"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lastRenderedPageBreak/>
        <w:t>Gaussian linear and Gaussian linear uniform are the clearest success cases for RA. On Gaussian linear, RA consistently sits below plain rejection across all budgets, and the ordering (NPE best, RA middle, REJ worst) holds cleanly throughout. The uniform variant shows an even larger relative gain from RA at 10³ — the gap between REJ and REJ RA is substantial (~0.17 vs ~0.065), and RA maintains this advantage all the way to 10⁵. These are precisely the tasks where RA theory predicts strong performance: the parameter–summary relationship is close to linear, so the local linear correction is well-specified.</w:t>
      </w:r>
    </w:p>
    <w:p w14:paraId="2E966853" w14:textId="77777777"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 xml:space="preserve">Bernoulli GLM also shows RA as a clear improvement over plain rejection across all budgets. RA roughly </w:t>
      </w:r>
      <w:proofErr w:type="gramStart"/>
      <w:r w:rsidRPr="00016278">
        <w:rPr>
          <w:rFonts w:asciiTheme="minorHAnsi" w:eastAsia="Times New Roman" w:hAnsiTheme="minorHAnsi" w:cstheme="minorHAnsi"/>
          <w:sz w:val="22"/>
          <w:szCs w:val="22"/>
        </w:rPr>
        <w:t>halves</w:t>
      </w:r>
      <w:proofErr w:type="gramEnd"/>
      <w:r w:rsidRPr="00016278">
        <w:rPr>
          <w:rFonts w:asciiTheme="minorHAnsi" w:eastAsia="Times New Roman" w:hAnsiTheme="minorHAnsi" w:cstheme="minorHAnsi"/>
          <w:sz w:val="22"/>
          <w:szCs w:val="22"/>
        </w:rPr>
        <w:t xml:space="preserve"> the MMD relative to REJ at each budget point, and both converge toward NPE as budget grows. NPE eventually achieves near-zero MMD at 10⁵, while REJ ABC RA plateaus around 0.044.</w:t>
      </w:r>
    </w:p>
    <w:p w14:paraId="5B2D0B52" w14:textId="77777777"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 xml:space="preserve">Bernoulli GLM raw is the most instructive failure case within Group A. Here, RA starts similarly to plain rejection at 10³, improves modestly at 10⁴, but then increases back up at 10⁵, crossing close to or exceeding the plain rejection line. This is a direct demonstration of your predicted instability: the 100-dimensional raw output makes it much harder to fit a stable linear correction from a </w:t>
      </w:r>
      <w:proofErr w:type="gramStart"/>
      <w:r w:rsidRPr="00016278">
        <w:rPr>
          <w:rFonts w:asciiTheme="minorHAnsi" w:eastAsia="Times New Roman" w:hAnsiTheme="minorHAnsi" w:cstheme="minorHAnsi"/>
          <w:sz w:val="22"/>
          <w:szCs w:val="22"/>
        </w:rPr>
        <w:t>small accepted</w:t>
      </w:r>
      <w:proofErr w:type="gramEnd"/>
      <w:r w:rsidRPr="00016278">
        <w:rPr>
          <w:rFonts w:asciiTheme="minorHAnsi" w:eastAsia="Times New Roman" w:hAnsiTheme="minorHAnsi" w:cstheme="minorHAnsi"/>
          <w:sz w:val="22"/>
          <w:szCs w:val="22"/>
        </w:rPr>
        <w:t xml:space="preserve"> set, and at higher budgets where more simulations are available, the overfitting or ill-conditioning of the regression appears to worsen rather than improve. NPE, by contrast, handles the raw high-dimensional input cleanly and converges to near-zero MMD. This single task is strong evidence for a nuanced answer to RQ2: even within Group A, high-dimensional "raw" summaries can break RA.</w:t>
      </w:r>
    </w:p>
    <w:p w14:paraId="6A183A74" w14:textId="77777777" w:rsidR="00016278" w:rsidRPr="00016278" w:rsidRDefault="00016278" w:rsidP="00016278">
      <w:pPr>
        <w:spacing w:before="100" w:beforeAutospacing="1" w:after="100" w:afterAutospacing="1" w:line="240" w:lineRule="auto"/>
        <w:rPr>
          <w:rFonts w:asciiTheme="minorHAnsi" w:eastAsia="Times New Roman" w:hAnsiTheme="minorHAnsi" w:cstheme="minorHAnsi"/>
          <w:b/>
          <w:bCs/>
          <w:sz w:val="22"/>
          <w:szCs w:val="22"/>
        </w:rPr>
      </w:pPr>
      <w:r w:rsidRPr="00016278">
        <w:rPr>
          <w:rFonts w:asciiTheme="minorHAnsi" w:eastAsia="Times New Roman" w:hAnsiTheme="minorHAnsi" w:cstheme="minorHAnsi"/>
          <w:b/>
          <w:bCs/>
          <w:sz w:val="22"/>
          <w:szCs w:val="22"/>
        </w:rPr>
        <w:t>Group B — Complex / Multimodal Tasks</w:t>
      </w:r>
    </w:p>
    <w:p w14:paraId="28C81682" w14:textId="797C1BFA" w:rsidR="00000C3A" w:rsidRDefault="00000C3A" w:rsidP="00016278">
      <w:pPr>
        <w:spacing w:before="100" w:beforeAutospacing="1" w:after="100" w:afterAutospacing="1" w:line="240" w:lineRule="auto"/>
        <w:rPr>
          <w:rFonts w:asciiTheme="minorHAnsi" w:eastAsia="Times New Roman" w:hAnsiTheme="minorHAnsi" w:cstheme="minorHAnsi"/>
          <w:sz w:val="22"/>
          <w:szCs w:val="22"/>
        </w:rPr>
      </w:pPr>
      <w:r w:rsidRPr="00000C3A">
        <w:rPr>
          <w:rFonts w:asciiTheme="minorHAnsi" w:eastAsia="Times New Roman" w:hAnsiTheme="minorHAnsi" w:cstheme="minorHAnsi"/>
          <w:sz w:val="22"/>
          <w:szCs w:val="22"/>
        </w:rPr>
        <w:drawing>
          <wp:inline distT="0" distB="0" distL="0" distR="0" wp14:anchorId="294A401B" wp14:editId="69136AD2">
            <wp:extent cx="6116320" cy="2038350"/>
            <wp:effectExtent l="0" t="0" r="0" b="0"/>
            <wp:docPr id="205075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52698" name=""/>
                    <pic:cNvPicPr/>
                  </pic:nvPicPr>
                  <pic:blipFill>
                    <a:blip r:embed="rId10"/>
                    <a:stretch>
                      <a:fillRect/>
                    </a:stretch>
                  </pic:blipFill>
                  <pic:spPr>
                    <a:xfrm>
                      <a:off x="0" y="0"/>
                      <a:ext cx="6116320" cy="2038350"/>
                    </a:xfrm>
                    <a:prstGeom prst="rect">
                      <a:avLst/>
                    </a:prstGeom>
                  </pic:spPr>
                </pic:pic>
              </a:graphicData>
            </a:graphic>
          </wp:inline>
        </w:drawing>
      </w:r>
    </w:p>
    <w:p w14:paraId="3F743E77" w14:textId="7BA5A542" w:rsidR="00CD17D3" w:rsidRDefault="00CD17D3" w:rsidP="00016278">
      <w:pPr>
        <w:spacing w:before="100" w:beforeAutospacing="1" w:after="100" w:afterAutospacing="1" w:line="240" w:lineRule="auto"/>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Figure 3: </w:t>
      </w:r>
      <w:r w:rsidR="001600BD">
        <w:rPr>
          <w:rFonts w:asciiTheme="minorHAnsi" w:eastAsia="Times New Roman" w:hAnsiTheme="minorHAnsi" w:cstheme="minorHAnsi"/>
          <w:sz w:val="22"/>
          <w:szCs w:val="22"/>
        </w:rPr>
        <w:t>Group B performance: MMD vs budget</w:t>
      </w:r>
    </w:p>
    <w:p w14:paraId="3E876309" w14:textId="4E79914D"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Gaussian mixture is a surprising result: RA performs dramatically better than plain rejection at 10³ (~0.05 vs ~0.36), and both RA and NPE converge to near-zero by 10⁴–10⁵. This is the one Group B task where RA is highly effective even at very low budget, likely because the mixture is only 2D and the accepted samples may often land within a single mode, making a local linear correction serviceable. Plain rejection is extremely poor here at small budget, so RA's gain is the largest of any task.</w:t>
      </w:r>
    </w:p>
    <w:p w14:paraId="6AEF2383" w14:textId="77777777"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 xml:space="preserve">SLCP is the clearest case where RA actively hurts. At 10³, REJ ABC RA </w:t>
      </w:r>
      <w:proofErr w:type="gramStart"/>
      <w:r w:rsidRPr="00016278">
        <w:rPr>
          <w:rFonts w:asciiTheme="minorHAnsi" w:eastAsia="Times New Roman" w:hAnsiTheme="minorHAnsi" w:cstheme="minorHAnsi"/>
          <w:sz w:val="22"/>
          <w:szCs w:val="22"/>
        </w:rPr>
        <w:t>actually has</w:t>
      </w:r>
      <w:proofErr w:type="gramEnd"/>
      <w:r w:rsidRPr="00016278">
        <w:rPr>
          <w:rFonts w:asciiTheme="minorHAnsi" w:eastAsia="Times New Roman" w:hAnsiTheme="minorHAnsi" w:cstheme="minorHAnsi"/>
          <w:sz w:val="22"/>
          <w:szCs w:val="22"/>
        </w:rPr>
        <w:t xml:space="preserve"> a </w:t>
      </w:r>
      <w:r w:rsidRPr="00016278">
        <w:rPr>
          <w:rFonts w:asciiTheme="minorHAnsi" w:eastAsia="Times New Roman" w:hAnsiTheme="minorHAnsi" w:cstheme="minorHAnsi"/>
          <w:i/>
          <w:iCs/>
          <w:sz w:val="22"/>
          <w:szCs w:val="22"/>
        </w:rPr>
        <w:t>higher</w:t>
      </w:r>
      <w:r w:rsidRPr="00016278">
        <w:rPr>
          <w:rFonts w:asciiTheme="minorHAnsi" w:eastAsia="Times New Roman" w:hAnsiTheme="minorHAnsi" w:cstheme="minorHAnsi"/>
          <w:sz w:val="22"/>
          <w:szCs w:val="22"/>
        </w:rPr>
        <w:t xml:space="preserve"> MMD than plain rejection (~0.273 vs ~0.229), meaning the linear adjustment is miscorrecting samples — consistent with the four-mode posterior structure causing accepted particles to span distinct regions. By 10⁴ RA recovers to roughly match REJ, and by 10⁵ it finally improves slightly. The damage at low budget is real and noteworthy. NPE dominates across all budgets and converges to ~0.015 by 10⁵.</w:t>
      </w:r>
    </w:p>
    <w:p w14:paraId="73325139" w14:textId="77777777"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lastRenderedPageBreak/>
        <w:t xml:space="preserve">Two moons also </w:t>
      </w:r>
      <w:proofErr w:type="gramStart"/>
      <w:r w:rsidRPr="00016278">
        <w:rPr>
          <w:rFonts w:asciiTheme="minorHAnsi" w:eastAsia="Times New Roman" w:hAnsiTheme="minorHAnsi" w:cstheme="minorHAnsi"/>
          <w:sz w:val="22"/>
          <w:szCs w:val="22"/>
        </w:rPr>
        <w:t>shows</w:t>
      </w:r>
      <w:proofErr w:type="gramEnd"/>
      <w:r w:rsidRPr="00016278">
        <w:rPr>
          <w:rFonts w:asciiTheme="minorHAnsi" w:eastAsia="Times New Roman" w:hAnsiTheme="minorHAnsi" w:cstheme="minorHAnsi"/>
          <w:sz w:val="22"/>
          <w:szCs w:val="22"/>
        </w:rPr>
        <w:t xml:space="preserve"> RA performing </w:t>
      </w:r>
      <w:r w:rsidRPr="00016278">
        <w:rPr>
          <w:rFonts w:asciiTheme="minorHAnsi" w:eastAsia="Times New Roman" w:hAnsiTheme="minorHAnsi" w:cstheme="minorHAnsi"/>
          <w:i/>
          <w:iCs/>
          <w:sz w:val="22"/>
          <w:szCs w:val="22"/>
        </w:rPr>
        <w:t>worse</w:t>
      </w:r>
      <w:r w:rsidRPr="00016278">
        <w:rPr>
          <w:rFonts w:asciiTheme="minorHAnsi" w:eastAsia="Times New Roman" w:hAnsiTheme="minorHAnsi" w:cstheme="minorHAnsi"/>
          <w:sz w:val="22"/>
          <w:szCs w:val="22"/>
        </w:rPr>
        <w:t xml:space="preserve"> than plain rejection at 10³ and 10⁴ (~0.019 vs ~0.039 at 10³, but ~0.017 vs ~0.008 at 10⁴). The crescent-shaped bimodal structure causes the linear adjustment to misalign accepted samples. Interestingly, both methods converge closely by 10⁵, suggesting that at large budget the accepted set is dense enough that the correction becomes less harmful. NPE is far ahead throughout, essentially flat near zero from 10³ onwards.</w:t>
      </w:r>
    </w:p>
    <w:p w14:paraId="14C5D0D9" w14:textId="50F5A992" w:rsid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 xml:space="preserve">5.3 </w:t>
      </w:r>
      <w:r w:rsidRPr="00016278">
        <w:rPr>
          <w:rFonts w:asciiTheme="minorHAnsi" w:eastAsia="Times New Roman" w:hAnsiTheme="minorHAnsi" w:cstheme="minorHAnsi"/>
          <w:sz w:val="22"/>
          <w:szCs w:val="22"/>
        </w:rPr>
        <w:t>Accuracy–Runtime Tradeoff</w:t>
      </w:r>
    </w:p>
    <w:p w14:paraId="06B873D9" w14:textId="4217855A" w:rsidR="005236A4" w:rsidRDefault="005236A4" w:rsidP="00016278">
      <w:pPr>
        <w:spacing w:before="100" w:beforeAutospacing="1" w:after="100" w:afterAutospacing="1" w:line="240" w:lineRule="auto"/>
        <w:rPr>
          <w:rFonts w:asciiTheme="minorHAnsi" w:eastAsia="Times New Roman" w:hAnsiTheme="minorHAnsi" w:cstheme="minorHAnsi"/>
          <w:sz w:val="22"/>
          <w:szCs w:val="22"/>
        </w:rPr>
      </w:pPr>
      <w:r w:rsidRPr="005236A4">
        <w:rPr>
          <w:rFonts w:asciiTheme="minorHAnsi" w:eastAsia="Times New Roman" w:hAnsiTheme="minorHAnsi" w:cstheme="minorHAnsi"/>
          <w:sz w:val="22"/>
          <w:szCs w:val="22"/>
        </w:rPr>
        <w:drawing>
          <wp:inline distT="0" distB="0" distL="0" distR="0" wp14:anchorId="1B63A6B6" wp14:editId="6313A51A">
            <wp:extent cx="4759452" cy="3260264"/>
            <wp:effectExtent l="0" t="0" r="3175" b="0"/>
            <wp:docPr id="210526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0919" name=""/>
                    <pic:cNvPicPr/>
                  </pic:nvPicPr>
                  <pic:blipFill>
                    <a:blip r:embed="rId11"/>
                    <a:stretch>
                      <a:fillRect/>
                    </a:stretch>
                  </pic:blipFill>
                  <pic:spPr>
                    <a:xfrm>
                      <a:off x="0" y="0"/>
                      <a:ext cx="4761125" cy="3261410"/>
                    </a:xfrm>
                    <a:prstGeom prst="rect">
                      <a:avLst/>
                    </a:prstGeom>
                  </pic:spPr>
                </pic:pic>
              </a:graphicData>
            </a:graphic>
          </wp:inline>
        </w:drawing>
      </w:r>
    </w:p>
    <w:p w14:paraId="621C9813" w14:textId="565F2DA3" w:rsidR="005236A4" w:rsidRPr="00016278" w:rsidRDefault="005236A4" w:rsidP="00016278">
      <w:pPr>
        <w:spacing w:before="100" w:beforeAutospacing="1" w:after="100" w:afterAutospacing="1" w:line="240" w:lineRule="auto"/>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Figure 4: </w:t>
      </w:r>
      <w:r w:rsidR="001600BD">
        <w:rPr>
          <w:rFonts w:asciiTheme="minorHAnsi" w:eastAsia="Times New Roman" w:hAnsiTheme="minorHAnsi" w:cstheme="minorHAnsi"/>
          <w:sz w:val="22"/>
          <w:szCs w:val="22"/>
        </w:rPr>
        <w:t>Accuracy-Runtime plot across task and budget</w:t>
      </w:r>
    </w:p>
    <w:p w14:paraId="06CD30EF" w14:textId="07BBA24A" w:rsidR="00016278" w:rsidRPr="00744D34" w:rsidRDefault="00016278" w:rsidP="007557A4">
      <w:p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The scatter plot reinforces the aggregate story. REJ ABC and REJ ABC RA cluster tightly in the sub-10-second range (both run on CPU, sub-second to a few seconds per run), while NPE sits in the 10²–10⁴ second range depending on budget. This means REJ ABC RA achieves substantial accuracy improvements over plain rejection at essentially zero additional runtime cost — the regression step is computationally negligible. NPE's superior accuracy comes at 3–5 orders of magnitude greater computational cost. The practical implication: if compute is severely limited and the task geometry is smooth, REJ ABC RA is an efficient choice; if accuracy is the priority and compute is available, NPE is unambiguously better.</w:t>
      </w:r>
    </w:p>
    <w:p w14:paraId="79392BB2" w14:textId="7E70E66B" w:rsidR="00740AC2" w:rsidRPr="00016278" w:rsidRDefault="00016278" w:rsidP="00016278">
      <w:pPr>
        <w:pStyle w:val="ListParagraph"/>
        <w:numPr>
          <w:ilvl w:val="0"/>
          <w:numId w:val="14"/>
        </w:numPr>
        <w:spacing w:before="100" w:beforeAutospacing="1" w:after="100" w:afterAutospacing="1" w:line="240" w:lineRule="auto"/>
        <w:rPr>
          <w:rFonts w:asciiTheme="minorHAnsi" w:eastAsia="Times New Roman" w:hAnsiTheme="minorHAnsi" w:cstheme="minorHAnsi"/>
          <w:sz w:val="22"/>
          <w:szCs w:val="22"/>
        </w:rPr>
      </w:pPr>
      <w:r w:rsidRPr="00016278">
        <w:rPr>
          <w:rFonts w:asciiTheme="minorHAnsi" w:eastAsia="Times New Roman" w:hAnsiTheme="minorHAnsi" w:cstheme="minorHAnsi"/>
          <w:sz w:val="22"/>
          <w:szCs w:val="22"/>
        </w:rPr>
        <w:t>Discussion and Conclusion</w:t>
      </w:r>
    </w:p>
    <w:p w14:paraId="1BA35420"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6.1 Summary of Findings</w:t>
      </w:r>
    </w:p>
    <w:p w14:paraId="63DF03D9"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This project implemented and benchmarked regression-adjusted rejection ABC (REJ ABC RA) within the SBIBM evaluation framework, comparing it against plain rejection ABC and neural posterior estimation across seven tasks and three simulation budgets.</w:t>
      </w:r>
    </w:p>
    <w:p w14:paraId="7DA38CD2"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Three main findings emerge from the experiments.</w:t>
      </w:r>
    </w:p>
    <w:p w14:paraId="065E5133"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lastRenderedPageBreak/>
        <w:t>First, regression adjustment is a consistent and essentially free upgrade over plain rejection ABC when the task geometry is suitable. On Group A tasks — Gaussian linear, Gaussian linear uniform, and Bernoulli GLM — RA reduces MMD substantially at every budget, in some cases halving the error at 10³ simulations, while adding negligible runtime overhead. This confirms the theoretical motivation of Li and Fearnhead (2018): when the parameter–summary relationship is locally well-approximated by a linear map, the correction is well-specified and reliable.</w:t>
      </w:r>
    </w:p>
    <w:p w14:paraId="6B5DBD35"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 xml:space="preserve">Second, the benefits of RA are not </w:t>
      </w:r>
      <w:proofErr w:type="gramStart"/>
      <w:r w:rsidRPr="00F92FC4">
        <w:rPr>
          <w:rFonts w:asciiTheme="minorHAnsi" w:eastAsia="Times New Roman" w:hAnsiTheme="minorHAnsi" w:cstheme="minorHAnsi"/>
          <w:sz w:val="22"/>
          <w:szCs w:val="22"/>
        </w:rPr>
        <w:t>universal</w:t>
      </w:r>
      <w:proofErr w:type="gramEnd"/>
      <w:r w:rsidRPr="00F92FC4">
        <w:rPr>
          <w:rFonts w:asciiTheme="minorHAnsi" w:eastAsia="Times New Roman" w:hAnsiTheme="minorHAnsi" w:cstheme="minorHAnsi"/>
          <w:sz w:val="22"/>
          <w:szCs w:val="22"/>
        </w:rPr>
        <w:t xml:space="preserve"> and task geometry is the key predictor of when it succeeds or fails. On multimodal tasks — SLCP and two moons — RA can actively hurt performance at low simulation budgets, producing higher MMD than plain rejection. This occurs because accepted particles span multiple posterior modes, making a single global linear correction ill-defined and capable of pushing samples further from the reference posterior rather than closer to it. On Bernoulli GLM raw, instability emerges even within Group A: the 100-dimensional output space makes the regression ill-conditioned, and RA's performance degrades at higher budgets rather than improving. Together, these cases illustrate that RA's assumptions — local linearity and a unimodal, well-concentrated accepted set — are genuine constraints, not just theoretical caveats.</w:t>
      </w:r>
    </w:p>
    <w:p w14:paraId="0630967D"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Third, RA cannot close the gap to NPE under matched simulation budgets. NPE improves far more steeply with budget, and by 10⁴–10⁵ simulations it achieves near-zero MMD on most tasks while REJ ABC RA still carries meaningful error. However, NPE requires 3–5 orders of magnitude more computation. In resource-constrained settings where only a few hundred to a few thousand simulations are affordable and the task is smooth, REJ ABC RA represents a practical and well-motivated choice.</w:t>
      </w:r>
    </w:p>
    <w:p w14:paraId="1109F32F"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6.2 Limitations</w:t>
      </w:r>
    </w:p>
    <w:p w14:paraId="45C30746"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Several limitations should be noted when interpreting these results.</w:t>
      </w:r>
    </w:p>
    <w:p w14:paraId="65FAE0EB"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Three SBIBM benchmark tasks — Lotka-Volterra (lv), SIR, and SLCP with distractors — were excluded from the evaluation due to compatibility issues with the experimental pipeline. These are among the more complex and higher-dimensional tasks in SBIBM, and their exclusion means the conclusions are drawn from a subset of the benchmark. In particular, the excluded tasks may be precisely the ones where RA would struggle most, potentially making the aggregate results more favourable to RA than a full benchmark would show.</w:t>
      </w:r>
    </w:p>
    <w:p w14:paraId="64938510"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The regression adjustment implemented here is restricted to local linear regression. While this is the most widely studied form of RA and is supported by the theoretical results of Li and Fearnhead (2018), the linear assumption is a genuine constraint. Nonlinear adjustments — such as those based on local polynomial regression, kernel methods, or neural network-based post-processing — may perform better in tasks where the parameter–summary relationship is smooth but not linear.</w:t>
      </w:r>
    </w:p>
    <w:p w14:paraId="0A64B405"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 xml:space="preserve">Finally, this work evaluates RA only in the context of rejection ABC. A natural extension would be to apply regression adjustment within sequential Monte Carlo ABC (SMC-ABC), where the accepted particles are already </w:t>
      </w:r>
      <w:proofErr w:type="gramStart"/>
      <w:r w:rsidRPr="00F92FC4">
        <w:rPr>
          <w:rFonts w:asciiTheme="minorHAnsi" w:eastAsia="Times New Roman" w:hAnsiTheme="minorHAnsi" w:cstheme="minorHAnsi"/>
          <w:sz w:val="22"/>
          <w:szCs w:val="22"/>
        </w:rPr>
        <w:t>more concentrated</w:t>
      </w:r>
      <w:proofErr w:type="gramEnd"/>
      <w:r w:rsidRPr="00F92FC4">
        <w:rPr>
          <w:rFonts w:asciiTheme="minorHAnsi" w:eastAsia="Times New Roman" w:hAnsiTheme="minorHAnsi" w:cstheme="minorHAnsi"/>
          <w:sz w:val="22"/>
          <w:szCs w:val="22"/>
        </w:rPr>
        <w:t xml:space="preserve"> around the posterior. In that setting, the local linearity assumption is more likely to hold even for complex tasks, potentially improving RA's performance in the multimodal regime.</w:t>
      </w:r>
    </w:p>
    <w:p w14:paraId="545AEB4C"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6.3 Future Work</w:t>
      </w:r>
    </w:p>
    <w:p w14:paraId="3F01A763"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 xml:space="preserve">Three directions are most immediate. First, resolving the pipeline compatibility issues to include the three excluded tasks (lv, sir, and slcp distractors) would complete the SBIBM evaluation and provide a more </w:t>
      </w:r>
      <w:r w:rsidRPr="00F92FC4">
        <w:rPr>
          <w:rFonts w:asciiTheme="minorHAnsi" w:eastAsia="Times New Roman" w:hAnsiTheme="minorHAnsi" w:cstheme="minorHAnsi"/>
          <w:sz w:val="22"/>
          <w:szCs w:val="22"/>
        </w:rPr>
        <w:lastRenderedPageBreak/>
        <w:t>comprehensive picture of RA's behaviour, particularly on high-dimensional and computationally expensive simulators.</w:t>
      </w:r>
    </w:p>
    <w:p w14:paraId="3D7F6691"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Second, exploring richer regression adjustment strategies beyond local linear correction is a natural methodological extension. Non-linear adjustments — such as local polynomial, Gaussian process, or neural network-based post-processing — could better accommodate the curved parameter–summary relationships seen in multimodal tasks, potentially recovering performance in settings where linear RA currently fails.</w:t>
      </w:r>
    </w:p>
    <w:p w14:paraId="5B8EAE34"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Third, integrating regression adjustment into an SMC-ABC pipeline is a promising direction. Because SMC-ABC produces a more focused and localised accepted set through sequential tempering, the conditions under which linear RA is well-specified are more likely to be satisfied, even for complex posteriors. Benchmarking RA within SMC-ABC under the same SBIBM protocol would provide a more complete picture of how classical ABC can be strengthened.</w:t>
      </w:r>
    </w:p>
    <w:p w14:paraId="0BBDDF74" w14:textId="77777777" w:rsidR="00F92FC4" w:rsidRPr="00F92FC4"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6.4 Conclusion</w:t>
      </w:r>
    </w:p>
    <w:p w14:paraId="39AB5F39" w14:textId="0E322176" w:rsidR="00016278" w:rsidRDefault="00F92FC4" w:rsidP="00F92FC4">
      <w:pPr>
        <w:spacing w:before="100" w:beforeAutospacing="1" w:after="100" w:afterAutospacing="1" w:line="240" w:lineRule="auto"/>
        <w:rPr>
          <w:rFonts w:asciiTheme="minorHAnsi" w:eastAsia="Times New Roman" w:hAnsiTheme="minorHAnsi" w:cstheme="minorHAnsi"/>
          <w:sz w:val="22"/>
          <w:szCs w:val="22"/>
        </w:rPr>
      </w:pPr>
      <w:r w:rsidRPr="00F92FC4">
        <w:rPr>
          <w:rFonts w:asciiTheme="minorHAnsi" w:eastAsia="Times New Roman" w:hAnsiTheme="minorHAnsi" w:cstheme="minorHAnsi"/>
          <w:sz w:val="22"/>
          <w:szCs w:val="22"/>
        </w:rPr>
        <w:t xml:space="preserve">This project demonstrates that regression-adjusted rejection ABC is a simple, computationally negligible enhancement that reliably improves posterior quality when the task geometry is smooth and locally linear. At the same time, the results clarify the conditions under which it fails: multimodal posteriors and high-dimensional raw summaries both break the linear correction assumption, and in these </w:t>
      </w:r>
      <w:proofErr w:type="gramStart"/>
      <w:r w:rsidRPr="00F92FC4">
        <w:rPr>
          <w:rFonts w:asciiTheme="minorHAnsi" w:eastAsia="Times New Roman" w:hAnsiTheme="minorHAnsi" w:cstheme="minorHAnsi"/>
          <w:sz w:val="22"/>
          <w:szCs w:val="22"/>
        </w:rPr>
        <w:t>settings</w:t>
      </w:r>
      <w:proofErr w:type="gramEnd"/>
      <w:r w:rsidRPr="00F92FC4">
        <w:rPr>
          <w:rFonts w:asciiTheme="minorHAnsi" w:eastAsia="Times New Roman" w:hAnsiTheme="minorHAnsi" w:cstheme="minorHAnsi"/>
          <w:sz w:val="22"/>
          <w:szCs w:val="22"/>
        </w:rPr>
        <w:t xml:space="preserve"> RA can be worse than doing nothing at small budgets. NPE remains the more robust and ultimately more accurate option across the full task suite, but at substantially greater computational cost. Regression adjustment occupies a clear and useful niche — as a low-cost default improvement for classical ABC in suitable problems — and the task grouping framework developed here provides a principled way to identify when that niche applies.</w:t>
      </w:r>
    </w:p>
    <w:p w14:paraId="0DC6BD96" w14:textId="77777777" w:rsid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p>
    <w:p w14:paraId="3B7767B9" w14:textId="77777777"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p>
    <w:p w14:paraId="2CB14354" w14:textId="77777777"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p>
    <w:p w14:paraId="2C85C0C4" w14:textId="77777777"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p>
    <w:p w14:paraId="30BEB6C2" w14:textId="77777777"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p>
    <w:p w14:paraId="0AD34101" w14:textId="77777777"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p>
    <w:p w14:paraId="4BB8357C" w14:textId="77777777"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p>
    <w:p w14:paraId="1FD8504F" w14:textId="77777777" w:rsidR="00744D34" w:rsidRDefault="00744D34" w:rsidP="00016278">
      <w:pPr>
        <w:spacing w:before="100" w:beforeAutospacing="1" w:after="100" w:afterAutospacing="1" w:line="240" w:lineRule="auto"/>
        <w:rPr>
          <w:rFonts w:asciiTheme="minorHAnsi" w:eastAsia="Times New Roman" w:hAnsiTheme="minorHAnsi" w:cstheme="minorHAnsi"/>
          <w:sz w:val="22"/>
          <w:szCs w:val="22"/>
        </w:rPr>
      </w:pPr>
    </w:p>
    <w:p w14:paraId="65FE851F" w14:textId="77777777" w:rsidR="005236A4" w:rsidRDefault="005236A4" w:rsidP="00016278">
      <w:pPr>
        <w:spacing w:before="100" w:beforeAutospacing="1" w:after="100" w:afterAutospacing="1" w:line="240" w:lineRule="auto"/>
        <w:rPr>
          <w:rFonts w:asciiTheme="minorHAnsi" w:eastAsia="Times New Roman" w:hAnsiTheme="minorHAnsi" w:cstheme="minorHAnsi"/>
          <w:b/>
          <w:bCs/>
          <w:sz w:val="28"/>
          <w:szCs w:val="28"/>
        </w:rPr>
      </w:pPr>
    </w:p>
    <w:p w14:paraId="42D71566" w14:textId="77777777" w:rsidR="005236A4" w:rsidRDefault="005236A4" w:rsidP="00016278">
      <w:pPr>
        <w:spacing w:before="100" w:beforeAutospacing="1" w:after="100" w:afterAutospacing="1" w:line="240" w:lineRule="auto"/>
        <w:rPr>
          <w:rFonts w:asciiTheme="minorHAnsi" w:eastAsia="Times New Roman" w:hAnsiTheme="minorHAnsi" w:cstheme="minorHAnsi"/>
          <w:b/>
          <w:bCs/>
          <w:sz w:val="28"/>
          <w:szCs w:val="28"/>
        </w:rPr>
      </w:pPr>
    </w:p>
    <w:p w14:paraId="136667C3" w14:textId="77777777" w:rsidR="005236A4" w:rsidRDefault="005236A4" w:rsidP="00016278">
      <w:pPr>
        <w:spacing w:before="100" w:beforeAutospacing="1" w:after="100" w:afterAutospacing="1" w:line="240" w:lineRule="auto"/>
        <w:rPr>
          <w:rFonts w:asciiTheme="minorHAnsi" w:eastAsia="Times New Roman" w:hAnsiTheme="minorHAnsi" w:cstheme="minorHAnsi"/>
          <w:b/>
          <w:bCs/>
          <w:sz w:val="28"/>
          <w:szCs w:val="28"/>
        </w:rPr>
      </w:pPr>
    </w:p>
    <w:p w14:paraId="6082D375" w14:textId="77777777" w:rsidR="005236A4" w:rsidRDefault="005236A4" w:rsidP="00016278">
      <w:pPr>
        <w:spacing w:before="100" w:beforeAutospacing="1" w:after="100" w:afterAutospacing="1" w:line="240" w:lineRule="auto"/>
        <w:rPr>
          <w:rFonts w:asciiTheme="minorHAnsi" w:eastAsia="Times New Roman" w:hAnsiTheme="minorHAnsi" w:cstheme="minorHAnsi"/>
          <w:b/>
          <w:bCs/>
          <w:sz w:val="28"/>
          <w:szCs w:val="28"/>
        </w:rPr>
      </w:pPr>
    </w:p>
    <w:p w14:paraId="3F2363C8" w14:textId="5AA7555E" w:rsidR="00016278" w:rsidRPr="00744D34" w:rsidRDefault="00175B98" w:rsidP="00016278">
      <w:pPr>
        <w:spacing w:before="100" w:beforeAutospacing="1" w:after="100" w:afterAutospacing="1" w:line="240" w:lineRule="auto"/>
        <w:rPr>
          <w:rFonts w:asciiTheme="minorHAnsi" w:eastAsia="Times New Roman" w:hAnsiTheme="minorHAnsi" w:cstheme="minorHAnsi"/>
          <w:b/>
          <w:bCs/>
          <w:sz w:val="28"/>
          <w:szCs w:val="28"/>
        </w:rPr>
      </w:pPr>
      <w:r w:rsidRPr="00744D34">
        <w:rPr>
          <w:rFonts w:asciiTheme="minorHAnsi" w:eastAsia="Times New Roman" w:hAnsiTheme="minorHAnsi" w:cstheme="minorHAnsi"/>
          <w:b/>
          <w:bCs/>
          <w:sz w:val="28"/>
          <w:szCs w:val="28"/>
        </w:rPr>
        <w:t>Referrences</w:t>
      </w:r>
    </w:p>
    <w:p w14:paraId="258719E2" w14:textId="2AC732FA" w:rsidR="00F5767D" w:rsidRDefault="00F5767D" w:rsidP="00016278">
      <w:pPr>
        <w:spacing w:before="100" w:beforeAutospacing="1" w:after="100" w:afterAutospacing="1" w:line="240" w:lineRule="auto"/>
        <w:rPr>
          <w:rFonts w:asciiTheme="minorHAnsi" w:eastAsia="Times New Roman" w:hAnsiTheme="minorHAnsi" w:cstheme="minorHAnsi"/>
          <w:sz w:val="22"/>
          <w:szCs w:val="22"/>
        </w:rPr>
      </w:pPr>
      <w:r w:rsidRPr="00F5767D">
        <w:rPr>
          <w:rFonts w:asciiTheme="minorHAnsi" w:eastAsia="Times New Roman" w:hAnsiTheme="minorHAnsi" w:cstheme="minorHAnsi"/>
          <w:sz w:val="22"/>
          <w:szCs w:val="22"/>
        </w:rPr>
        <w:t xml:space="preserve">Lueckmann, J.-M., Boelts, J., Greenberg, D. S., Gonçalves, P. J., &amp; Macke, J. H. (2021). Benchmarking simulation-based inference. </w:t>
      </w:r>
      <w:r w:rsidRPr="00F5767D">
        <w:rPr>
          <w:rFonts w:asciiTheme="minorHAnsi" w:eastAsia="Times New Roman" w:hAnsiTheme="minorHAnsi" w:cstheme="minorHAnsi"/>
          <w:i/>
          <w:iCs/>
          <w:sz w:val="22"/>
          <w:szCs w:val="22"/>
        </w:rPr>
        <w:t>Proceedings of the 24th International Conference on Artificial Intelligence and Statistics (AISTATS)</w:t>
      </w:r>
      <w:r w:rsidRPr="00F5767D">
        <w:rPr>
          <w:rFonts w:asciiTheme="minorHAnsi" w:eastAsia="Times New Roman" w:hAnsiTheme="minorHAnsi" w:cstheme="minorHAnsi"/>
          <w:sz w:val="22"/>
          <w:szCs w:val="22"/>
        </w:rPr>
        <w:t xml:space="preserve">, </w:t>
      </w:r>
      <w:r w:rsidRPr="00F5767D">
        <w:rPr>
          <w:rFonts w:asciiTheme="minorHAnsi" w:eastAsia="Times New Roman" w:hAnsiTheme="minorHAnsi" w:cstheme="minorHAnsi"/>
          <w:i/>
          <w:iCs/>
          <w:sz w:val="22"/>
          <w:szCs w:val="22"/>
        </w:rPr>
        <w:t>130</w:t>
      </w:r>
      <w:r w:rsidRPr="00F5767D">
        <w:rPr>
          <w:rFonts w:asciiTheme="minorHAnsi" w:eastAsia="Times New Roman" w:hAnsiTheme="minorHAnsi" w:cstheme="minorHAnsi"/>
          <w:sz w:val="22"/>
          <w:szCs w:val="22"/>
        </w:rPr>
        <w:t>, 1578–1589</w:t>
      </w:r>
    </w:p>
    <w:p w14:paraId="1EFB364B" w14:textId="748638E3" w:rsidR="008D5373" w:rsidRDefault="008D5373" w:rsidP="00016278">
      <w:pPr>
        <w:spacing w:before="100" w:beforeAutospacing="1" w:after="100" w:afterAutospacing="1" w:line="240" w:lineRule="auto"/>
        <w:rPr>
          <w:rFonts w:asciiTheme="minorHAnsi" w:eastAsia="Times New Roman" w:hAnsiTheme="minorHAnsi" w:cstheme="minorHAnsi"/>
          <w:sz w:val="22"/>
          <w:szCs w:val="22"/>
        </w:rPr>
      </w:pPr>
      <w:r w:rsidRPr="008D5373">
        <w:rPr>
          <w:rFonts w:asciiTheme="minorHAnsi" w:eastAsia="Times New Roman" w:hAnsiTheme="minorHAnsi" w:cstheme="minorHAnsi"/>
          <w:sz w:val="22"/>
          <w:szCs w:val="22"/>
        </w:rPr>
        <w:t xml:space="preserve">Cranmer, K., Brehmer, J., &amp; Louppe, G. (2020). The frontier of simulation-based inference. </w:t>
      </w:r>
      <w:r w:rsidRPr="008D5373">
        <w:rPr>
          <w:rFonts w:asciiTheme="minorHAnsi" w:eastAsia="Times New Roman" w:hAnsiTheme="minorHAnsi" w:cstheme="minorHAnsi"/>
          <w:i/>
          <w:iCs/>
          <w:sz w:val="22"/>
          <w:szCs w:val="22"/>
        </w:rPr>
        <w:t>Proceedings of the National Academy of Sciences</w:t>
      </w:r>
      <w:r w:rsidRPr="008D5373">
        <w:rPr>
          <w:rFonts w:asciiTheme="minorHAnsi" w:eastAsia="Times New Roman" w:hAnsiTheme="minorHAnsi" w:cstheme="minorHAnsi"/>
          <w:sz w:val="22"/>
          <w:szCs w:val="22"/>
        </w:rPr>
        <w:t xml:space="preserve">, </w:t>
      </w:r>
      <w:r w:rsidRPr="008D5373">
        <w:rPr>
          <w:rFonts w:asciiTheme="minorHAnsi" w:eastAsia="Times New Roman" w:hAnsiTheme="minorHAnsi" w:cstheme="minorHAnsi"/>
          <w:i/>
          <w:iCs/>
          <w:sz w:val="22"/>
          <w:szCs w:val="22"/>
        </w:rPr>
        <w:t>117</w:t>
      </w:r>
      <w:r w:rsidRPr="008D5373">
        <w:rPr>
          <w:rFonts w:asciiTheme="minorHAnsi" w:eastAsia="Times New Roman" w:hAnsiTheme="minorHAnsi" w:cstheme="minorHAnsi"/>
          <w:sz w:val="22"/>
          <w:szCs w:val="22"/>
        </w:rPr>
        <w:t xml:space="preserve">(48), 30055–30062. </w:t>
      </w:r>
      <w:hyperlink r:id="rId12" w:tgtFrame="_blank" w:history="1">
        <w:r w:rsidRPr="008D5373">
          <w:rPr>
            <w:rStyle w:val="Hyperlink"/>
            <w:rFonts w:asciiTheme="minorHAnsi" w:eastAsia="Times New Roman" w:hAnsiTheme="minorHAnsi" w:cstheme="minorHAnsi"/>
            <w:sz w:val="22"/>
            <w:szCs w:val="22"/>
          </w:rPr>
          <w:t>https://doi.org/10.1073/pnas.1912789117</w:t>
        </w:r>
      </w:hyperlink>
    </w:p>
    <w:p w14:paraId="27E3C129" w14:textId="76DE9DE0" w:rsidR="008D5373" w:rsidRDefault="00F5767D" w:rsidP="00016278">
      <w:pPr>
        <w:spacing w:before="100" w:beforeAutospacing="1" w:after="100" w:afterAutospacing="1" w:line="240" w:lineRule="auto"/>
        <w:rPr>
          <w:rFonts w:asciiTheme="minorHAnsi" w:eastAsia="Times New Roman" w:hAnsiTheme="minorHAnsi" w:cstheme="minorHAnsi"/>
          <w:sz w:val="22"/>
          <w:szCs w:val="22"/>
        </w:rPr>
      </w:pPr>
      <w:r w:rsidRPr="00F5767D">
        <w:rPr>
          <w:rFonts w:asciiTheme="minorHAnsi" w:eastAsia="Times New Roman" w:hAnsiTheme="minorHAnsi" w:cstheme="minorHAnsi"/>
          <w:sz w:val="22"/>
          <w:szCs w:val="22"/>
        </w:rPr>
        <w:t xml:space="preserve">Li, W., &amp; Fearnhead, P. (2018). Convergence of regression-adjusted approximate Bayesian computation. </w:t>
      </w:r>
      <w:r w:rsidRPr="00F5767D">
        <w:rPr>
          <w:rFonts w:asciiTheme="minorHAnsi" w:eastAsia="Times New Roman" w:hAnsiTheme="minorHAnsi" w:cstheme="minorHAnsi"/>
          <w:i/>
          <w:iCs/>
          <w:sz w:val="22"/>
          <w:szCs w:val="22"/>
        </w:rPr>
        <w:t>Biometrika</w:t>
      </w:r>
      <w:r w:rsidRPr="00F5767D">
        <w:rPr>
          <w:rFonts w:asciiTheme="minorHAnsi" w:eastAsia="Times New Roman" w:hAnsiTheme="minorHAnsi" w:cstheme="minorHAnsi"/>
          <w:sz w:val="22"/>
          <w:szCs w:val="22"/>
        </w:rPr>
        <w:t xml:space="preserve">, </w:t>
      </w:r>
      <w:r w:rsidRPr="00F5767D">
        <w:rPr>
          <w:rFonts w:asciiTheme="minorHAnsi" w:eastAsia="Times New Roman" w:hAnsiTheme="minorHAnsi" w:cstheme="minorHAnsi"/>
          <w:i/>
          <w:iCs/>
          <w:sz w:val="22"/>
          <w:szCs w:val="22"/>
        </w:rPr>
        <w:t>105</w:t>
      </w:r>
      <w:r w:rsidRPr="00F5767D">
        <w:rPr>
          <w:rFonts w:asciiTheme="minorHAnsi" w:eastAsia="Times New Roman" w:hAnsiTheme="minorHAnsi" w:cstheme="minorHAnsi"/>
          <w:sz w:val="22"/>
          <w:szCs w:val="22"/>
        </w:rPr>
        <w:t>(2), 301–</w:t>
      </w:r>
      <w:proofErr w:type="gramStart"/>
      <w:r w:rsidRPr="00F5767D">
        <w:rPr>
          <w:rFonts w:asciiTheme="minorHAnsi" w:eastAsia="Times New Roman" w:hAnsiTheme="minorHAnsi" w:cstheme="minorHAnsi"/>
          <w:sz w:val="22"/>
          <w:szCs w:val="22"/>
        </w:rPr>
        <w:t>318 .</w:t>
      </w:r>
      <w:proofErr w:type="gramEnd"/>
      <w:r w:rsidRPr="00F5767D">
        <w:rPr>
          <w:rFonts w:asciiTheme="minorHAnsi" w:eastAsia="Times New Roman" w:hAnsiTheme="minorHAnsi" w:cstheme="minorHAnsi"/>
          <w:sz w:val="22"/>
          <w:szCs w:val="22"/>
        </w:rPr>
        <w:t xml:space="preserve"> </w:t>
      </w:r>
      <w:hyperlink r:id="rId13" w:tgtFrame="_blank" w:history="1">
        <w:r w:rsidRPr="00F5767D">
          <w:rPr>
            <w:rStyle w:val="Hyperlink"/>
            <w:rFonts w:asciiTheme="minorHAnsi" w:eastAsia="Times New Roman" w:hAnsiTheme="minorHAnsi" w:cstheme="minorHAnsi"/>
            <w:sz w:val="22"/>
            <w:szCs w:val="22"/>
          </w:rPr>
          <w:t>https://</w:t>
        </w:r>
        <w:r w:rsidRPr="00F5767D">
          <w:rPr>
            <w:rStyle w:val="Hyperlink"/>
            <w:rFonts w:asciiTheme="minorHAnsi" w:eastAsia="Times New Roman" w:hAnsiTheme="minorHAnsi" w:cstheme="minorHAnsi"/>
            <w:sz w:val="22"/>
            <w:szCs w:val="22"/>
          </w:rPr>
          <w:t>d</w:t>
        </w:r>
        <w:r w:rsidRPr="00F5767D">
          <w:rPr>
            <w:rStyle w:val="Hyperlink"/>
            <w:rFonts w:asciiTheme="minorHAnsi" w:eastAsia="Times New Roman" w:hAnsiTheme="minorHAnsi" w:cstheme="minorHAnsi"/>
            <w:sz w:val="22"/>
            <w:szCs w:val="22"/>
          </w:rPr>
          <w:t>oi.org/10.1093/biomet/asx081</w:t>
        </w:r>
      </w:hyperlink>
    </w:p>
    <w:p w14:paraId="370F5ED0" w14:textId="2CD63534" w:rsidR="00175B98" w:rsidRDefault="00F5767D" w:rsidP="00016278">
      <w:pPr>
        <w:spacing w:before="100" w:beforeAutospacing="1" w:after="100" w:afterAutospacing="1" w:line="240" w:lineRule="auto"/>
        <w:rPr>
          <w:rFonts w:asciiTheme="minorHAnsi" w:eastAsia="Times New Roman" w:hAnsiTheme="minorHAnsi" w:cstheme="minorHAnsi"/>
          <w:sz w:val="22"/>
          <w:szCs w:val="22"/>
        </w:rPr>
      </w:pPr>
      <w:r w:rsidRPr="00F5767D">
        <w:rPr>
          <w:rFonts w:asciiTheme="minorHAnsi" w:eastAsia="Times New Roman" w:hAnsiTheme="minorHAnsi" w:cstheme="minorHAnsi"/>
          <w:sz w:val="22"/>
          <w:szCs w:val="22"/>
        </w:rPr>
        <w:t xml:space="preserve">Greenberg, D. S., Nonnenmacher, M., &amp; Macke, J. H. (2019). Automatic posterior transformation for likelihood-free inference. </w:t>
      </w:r>
      <w:r w:rsidRPr="00F5767D">
        <w:rPr>
          <w:rFonts w:asciiTheme="minorHAnsi" w:eastAsia="Times New Roman" w:hAnsiTheme="minorHAnsi" w:cstheme="minorHAnsi"/>
          <w:i/>
          <w:iCs/>
          <w:sz w:val="22"/>
          <w:szCs w:val="22"/>
        </w:rPr>
        <w:t>Proceedings of the 36th International Conference on Machine Learning</w:t>
      </w:r>
      <w:r w:rsidRPr="00F5767D">
        <w:rPr>
          <w:rFonts w:asciiTheme="minorHAnsi" w:eastAsia="Times New Roman" w:hAnsiTheme="minorHAnsi" w:cstheme="minorHAnsi"/>
          <w:sz w:val="22"/>
          <w:szCs w:val="22"/>
        </w:rPr>
        <w:t xml:space="preserve">, </w:t>
      </w:r>
      <w:r w:rsidRPr="00F5767D">
        <w:rPr>
          <w:rFonts w:asciiTheme="minorHAnsi" w:eastAsia="Times New Roman" w:hAnsiTheme="minorHAnsi" w:cstheme="minorHAnsi"/>
          <w:i/>
          <w:iCs/>
          <w:sz w:val="22"/>
          <w:szCs w:val="22"/>
        </w:rPr>
        <w:t>97</w:t>
      </w:r>
      <w:r w:rsidRPr="00F5767D">
        <w:rPr>
          <w:rFonts w:asciiTheme="minorHAnsi" w:eastAsia="Times New Roman" w:hAnsiTheme="minorHAnsi" w:cstheme="minorHAnsi"/>
          <w:sz w:val="22"/>
          <w:szCs w:val="22"/>
        </w:rPr>
        <w:t xml:space="preserve">, 2404–2414. </w:t>
      </w:r>
      <w:hyperlink r:id="rId14" w:tgtFrame="_blank" w:history="1">
        <w:r w:rsidRPr="00F5767D">
          <w:rPr>
            <w:rStyle w:val="Hyperlink"/>
            <w:rFonts w:asciiTheme="minorHAnsi" w:eastAsia="Times New Roman" w:hAnsiTheme="minorHAnsi" w:cstheme="minorHAnsi"/>
            <w:sz w:val="22"/>
            <w:szCs w:val="22"/>
          </w:rPr>
          <w:t>https://doi.org/10.48550/arXiv.1905.07488</w:t>
        </w:r>
      </w:hyperlink>
    </w:p>
    <w:p w14:paraId="23FEDA94" w14:textId="587E6F1A" w:rsidR="005236A4" w:rsidRDefault="005236A4" w:rsidP="00016278">
      <w:pPr>
        <w:spacing w:before="100" w:beforeAutospacing="1" w:after="100" w:afterAutospacing="1" w:line="240" w:lineRule="auto"/>
        <w:rPr>
          <w:rFonts w:asciiTheme="minorHAnsi" w:eastAsia="Times New Roman" w:hAnsiTheme="minorHAnsi" w:cstheme="minorHAnsi"/>
          <w:sz w:val="22"/>
          <w:szCs w:val="22"/>
        </w:rPr>
      </w:pPr>
      <w:r w:rsidRPr="005236A4">
        <w:rPr>
          <w:rFonts w:asciiTheme="minorHAnsi" w:eastAsia="Times New Roman" w:hAnsiTheme="minorHAnsi" w:cstheme="minorHAnsi"/>
          <w:sz w:val="22"/>
          <w:szCs w:val="22"/>
        </w:rPr>
        <w:t xml:space="preserve">Sunnåker, M., Busetto, A. G., Numminen, E., Corander, J., Foll, M., &amp; Dessimoz, C. (2013). Approximate Bayesian Computation. </w:t>
      </w:r>
      <w:r w:rsidRPr="005236A4">
        <w:rPr>
          <w:rFonts w:asciiTheme="minorHAnsi" w:eastAsia="Times New Roman" w:hAnsiTheme="minorHAnsi" w:cstheme="minorHAnsi"/>
          <w:i/>
          <w:iCs/>
          <w:sz w:val="22"/>
          <w:szCs w:val="22"/>
        </w:rPr>
        <w:t>PLOS Computational Biology</w:t>
      </w:r>
      <w:r w:rsidRPr="005236A4">
        <w:rPr>
          <w:rFonts w:asciiTheme="minorHAnsi" w:eastAsia="Times New Roman" w:hAnsiTheme="minorHAnsi" w:cstheme="minorHAnsi"/>
          <w:sz w:val="22"/>
          <w:szCs w:val="22"/>
        </w:rPr>
        <w:t xml:space="preserve">, 9(1), e1002803. </w:t>
      </w:r>
      <w:hyperlink r:id="rId15" w:history="1">
        <w:r w:rsidRPr="005236A4">
          <w:rPr>
            <w:rStyle w:val="Hyperlink"/>
            <w:rFonts w:asciiTheme="minorHAnsi" w:eastAsia="Times New Roman" w:hAnsiTheme="minorHAnsi" w:cstheme="minorHAnsi"/>
            <w:sz w:val="22"/>
            <w:szCs w:val="22"/>
          </w:rPr>
          <w:t>https://doi.org/10.1371/journal.pcbi.1002803</w:t>
        </w:r>
      </w:hyperlink>
    </w:p>
    <w:p w14:paraId="403013E6" w14:textId="38A35200" w:rsidR="00175B98" w:rsidRDefault="00175B98" w:rsidP="00016278">
      <w:pPr>
        <w:spacing w:before="100" w:beforeAutospacing="1" w:after="100" w:afterAutospacing="1" w:line="240" w:lineRule="auto"/>
        <w:rPr>
          <w:rFonts w:asciiTheme="minorHAnsi" w:eastAsia="Times New Roman" w:hAnsiTheme="minorHAnsi" w:cstheme="minorHAnsi"/>
          <w:sz w:val="22"/>
          <w:szCs w:val="22"/>
        </w:rPr>
      </w:pPr>
    </w:p>
    <w:p w14:paraId="19201150" w14:textId="4985D4C0" w:rsidR="00016278" w:rsidRPr="00016278" w:rsidRDefault="00016278" w:rsidP="00016278">
      <w:pPr>
        <w:spacing w:before="100" w:beforeAutospacing="1" w:after="100" w:afterAutospacing="1" w:line="240" w:lineRule="auto"/>
        <w:rPr>
          <w:rFonts w:asciiTheme="minorHAnsi" w:eastAsia="Times New Roman" w:hAnsiTheme="minorHAnsi" w:cstheme="minorHAnsi"/>
          <w:sz w:val="22"/>
          <w:szCs w:val="22"/>
        </w:rPr>
      </w:pPr>
    </w:p>
    <w:p w14:paraId="64059B5B" w14:textId="77777777" w:rsidR="00740AC2" w:rsidRPr="00740AC2" w:rsidRDefault="00740AC2" w:rsidP="00740AC2">
      <w:pPr>
        <w:spacing w:before="100" w:beforeAutospacing="1" w:after="100" w:afterAutospacing="1" w:line="240" w:lineRule="auto"/>
        <w:rPr>
          <w:rFonts w:asciiTheme="minorHAnsi" w:eastAsia="Times New Roman" w:hAnsiTheme="minorHAnsi" w:cstheme="minorHAnsi"/>
          <w:sz w:val="22"/>
          <w:szCs w:val="22"/>
        </w:rPr>
      </w:pPr>
    </w:p>
    <w:p w14:paraId="2E8C014E" w14:textId="77777777" w:rsidR="00B41C36" w:rsidRPr="00B41C36" w:rsidRDefault="00B41C36" w:rsidP="00B41C36">
      <w:pPr>
        <w:spacing w:before="100" w:beforeAutospacing="1" w:after="100" w:afterAutospacing="1" w:line="240" w:lineRule="auto"/>
        <w:rPr>
          <w:rFonts w:asciiTheme="minorHAnsi" w:eastAsia="Times New Roman" w:hAnsiTheme="minorHAnsi" w:cstheme="minorHAnsi"/>
          <w:sz w:val="22"/>
          <w:szCs w:val="22"/>
        </w:rPr>
      </w:pPr>
    </w:p>
    <w:p w14:paraId="64A2A789" w14:textId="77777777" w:rsidR="002416C6" w:rsidRPr="002416C6" w:rsidRDefault="002416C6" w:rsidP="002416C6">
      <w:pPr>
        <w:spacing w:before="100" w:beforeAutospacing="1" w:after="100" w:afterAutospacing="1"/>
        <w:rPr>
          <w:rFonts w:asciiTheme="minorHAnsi" w:eastAsia="Times New Roman" w:hAnsiTheme="minorHAnsi" w:cstheme="minorHAnsi"/>
          <w:sz w:val="22"/>
          <w:szCs w:val="22"/>
        </w:rPr>
      </w:pPr>
    </w:p>
    <w:p w14:paraId="19FA0C0D" w14:textId="77777777" w:rsidR="002416C6" w:rsidRPr="002416C6" w:rsidRDefault="002416C6" w:rsidP="002416C6">
      <w:pPr>
        <w:spacing w:before="100" w:beforeAutospacing="1" w:after="100" w:afterAutospacing="1"/>
        <w:rPr>
          <w:rFonts w:asciiTheme="minorHAnsi" w:eastAsia="Times New Roman" w:hAnsiTheme="minorHAnsi" w:cstheme="minorHAnsi"/>
          <w:sz w:val="22"/>
          <w:szCs w:val="22"/>
        </w:rPr>
      </w:pPr>
    </w:p>
    <w:p w14:paraId="5C813E1E" w14:textId="77777777" w:rsidR="00954324" w:rsidRPr="003903AF" w:rsidRDefault="00954324" w:rsidP="00954324"/>
    <w:p w14:paraId="6538F2AB" w14:textId="77777777" w:rsidR="001F1E86" w:rsidRPr="003903AF" w:rsidRDefault="001F1E86"/>
    <w:sectPr w:rsidR="001F1E86" w:rsidRPr="003903AF" w:rsidSect="00770E44">
      <w:headerReference w:type="default" r:id="rId16"/>
      <w:footerReference w:type="default" r:id="rId17"/>
      <w:headerReference w:type="first" r:id="rId18"/>
      <w:pgSz w:w="11900" w:h="16840" w:code="9"/>
      <w:pgMar w:top="1985" w:right="1134" w:bottom="1134" w:left="1134" w:header="0" w:footer="691"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6678" w14:textId="77777777" w:rsidR="00180307" w:rsidRDefault="00180307">
      <w:r>
        <w:separator/>
      </w:r>
    </w:p>
  </w:endnote>
  <w:endnote w:type="continuationSeparator" w:id="0">
    <w:p w14:paraId="39F33262" w14:textId="77777777" w:rsidR="00180307" w:rsidRDefault="001803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rPr>
      <w:id w:val="-361906048"/>
      <w:docPartObj>
        <w:docPartGallery w:val="Page Numbers (Bottom of Page)"/>
        <w:docPartUnique/>
      </w:docPartObj>
    </w:sdtPr>
    <w:sdtEndPr>
      <w:rPr>
        <w:noProof/>
      </w:rPr>
    </w:sdtEndPr>
    <w:sdtContent>
      <w:p w14:paraId="14B15800" w14:textId="77777777" w:rsidR="00476F3E" w:rsidRPr="002C0076" w:rsidRDefault="005F0C76" w:rsidP="00770E44">
        <w:pPr>
          <w:pStyle w:val="Footer"/>
          <w:jc w:val="right"/>
          <w:rPr>
            <w:rFonts w:cs="Arial"/>
          </w:rPr>
        </w:pPr>
        <w:r w:rsidRPr="002C0076">
          <w:rPr>
            <w:rFonts w:cs="Arial"/>
            <w:color w:val="7F7F7F" w:themeColor="text1" w:themeTint="80"/>
            <w:sz w:val="22"/>
            <w:szCs w:val="22"/>
          </w:rPr>
          <w:fldChar w:fldCharType="begin"/>
        </w:r>
        <w:r w:rsidRPr="002C0076">
          <w:rPr>
            <w:rFonts w:cs="Arial"/>
            <w:color w:val="7F7F7F" w:themeColor="text1" w:themeTint="80"/>
            <w:sz w:val="22"/>
            <w:szCs w:val="22"/>
          </w:rPr>
          <w:instrText xml:space="preserve"> PAGE   \* MERGEFORMAT </w:instrText>
        </w:r>
        <w:r w:rsidRPr="002C0076">
          <w:rPr>
            <w:rFonts w:cs="Arial"/>
            <w:color w:val="7F7F7F" w:themeColor="text1" w:themeTint="80"/>
            <w:sz w:val="22"/>
            <w:szCs w:val="22"/>
          </w:rPr>
          <w:fldChar w:fldCharType="separate"/>
        </w:r>
        <w:r w:rsidR="00954324" w:rsidRPr="00954324">
          <w:rPr>
            <w:rFonts w:ascii="Cambria" w:hAnsi="Cambria" w:cs="Arial"/>
            <w:noProof/>
            <w:color w:val="7F7F7F" w:themeColor="text1" w:themeTint="80"/>
          </w:rPr>
          <w:t>2</w:t>
        </w:r>
        <w:r w:rsidRPr="002C0076">
          <w:rPr>
            <w:rFonts w:cs="Arial"/>
            <w:noProof/>
            <w:color w:val="7F7F7F" w:themeColor="text1" w:themeTint="80"/>
            <w:sz w:val="22"/>
            <w:szCs w:val="22"/>
          </w:rPr>
          <w:fldChar w:fldCharType="end"/>
        </w:r>
      </w:p>
    </w:sdtContent>
  </w:sdt>
  <w:p w14:paraId="7289AACD" w14:textId="77777777" w:rsidR="00476F3E" w:rsidRPr="002C0076" w:rsidRDefault="009A0050" w:rsidP="00770E44">
    <w:pPr>
      <w:pStyle w:val="Footer"/>
      <w:jc w:val="right"/>
      <w:rPr>
        <w:rFonts w:cs="Arial"/>
      </w:rPr>
    </w:pPr>
    <w:r w:rsidRPr="002C0076">
      <w:rPr>
        <w:rFonts w:cs="Arial"/>
        <w:noProof/>
        <w:lang w:val="en-GB" w:eastAsia="en-GB"/>
      </w:rPr>
      <w:drawing>
        <wp:anchor distT="0" distB="0" distL="114300" distR="114300" simplePos="0" relativeHeight="251664384" behindDoc="0" locked="0" layoutInCell="1" allowOverlap="1" wp14:anchorId="3CC0BDCC" wp14:editId="47617978">
          <wp:simplePos x="0" y="0"/>
          <wp:positionH relativeFrom="page">
            <wp:posOffset>14630</wp:posOffset>
          </wp:positionH>
          <wp:positionV relativeFrom="page">
            <wp:posOffset>10263226</wp:posOffset>
          </wp:positionV>
          <wp:extent cx="7613970" cy="43508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bwMode="auto">
                  <a:xfrm>
                    <a:off x="0" y="0"/>
                    <a:ext cx="7613970" cy="435084"/>
                  </a:xfrm>
                  <a:prstGeom prst="rect">
                    <a:avLst/>
                  </a:prstGeom>
                  <a:ln>
                    <a:noFill/>
                  </a:ln>
                  <a:extLst>
                    <a:ext uri="{53640926-AAD7-44d8-BBD7-CCE9431645EC}">
                      <a14:shadowObscured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0126C" w14:textId="77777777" w:rsidR="00180307" w:rsidRDefault="00180307">
      <w:r>
        <w:separator/>
      </w:r>
    </w:p>
  </w:footnote>
  <w:footnote w:type="continuationSeparator" w:id="0">
    <w:p w14:paraId="51A8987C" w14:textId="77777777" w:rsidR="00180307" w:rsidRDefault="001803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4315" w14:textId="77777777" w:rsidR="00476F3E" w:rsidRPr="002C0076" w:rsidRDefault="0081697D" w:rsidP="002C0076">
    <w:pPr>
      <w:pStyle w:val="Header"/>
      <w:tabs>
        <w:tab w:val="clear" w:pos="4320"/>
        <w:tab w:val="clear" w:pos="8640"/>
      </w:tabs>
      <w:rPr>
        <w:rFonts w:cs="Arial"/>
      </w:rPr>
    </w:pPr>
    <w:r>
      <w:rPr>
        <w:rFonts w:cs="Arial"/>
        <w:noProof/>
      </w:rPr>
      <w:drawing>
        <wp:anchor distT="0" distB="0" distL="114300" distR="114300" simplePos="0" relativeHeight="251665408" behindDoc="1" locked="0" layoutInCell="1" allowOverlap="1" wp14:anchorId="55C28C6E" wp14:editId="77EE4F27">
          <wp:simplePos x="0" y="0"/>
          <wp:positionH relativeFrom="page">
            <wp:align>center</wp:align>
          </wp:positionH>
          <wp:positionV relativeFrom="page">
            <wp:align>top</wp:align>
          </wp:positionV>
          <wp:extent cx="7559981" cy="84171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559981" cy="841714"/>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C4E8" w14:textId="77777777" w:rsidR="00476F3E" w:rsidRPr="002C0076" w:rsidRDefault="00CC468B" w:rsidP="00235FF8">
    <w:pPr>
      <w:pStyle w:val="H1"/>
    </w:pPr>
    <w:r w:rsidRPr="00230144">
      <w:rPr>
        <w:noProof/>
      </w:rPr>
      <w:drawing>
        <wp:anchor distT="0" distB="0" distL="114300" distR="114300" simplePos="0" relativeHeight="251658240" behindDoc="0" locked="0" layoutInCell="1" allowOverlap="1" wp14:anchorId="6D54C458" wp14:editId="47EC5BBE">
          <wp:simplePos x="0" y="0"/>
          <wp:positionH relativeFrom="page">
            <wp:align>center</wp:align>
          </wp:positionH>
          <wp:positionV relativeFrom="page">
            <wp:align>top</wp:align>
          </wp:positionV>
          <wp:extent cx="7580946" cy="10727994"/>
          <wp:effectExtent l="0" t="0" r="127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bwMode="auto">
                  <a:xfrm>
                    <a:off x="0" y="0"/>
                    <a:ext cx="7580946" cy="10727994"/>
                  </a:xfrm>
                  <a:prstGeom prst="rect">
                    <a:avLst/>
                  </a:prstGeom>
                  <a:ln>
                    <a:noFill/>
                  </a:ln>
                  <a:extLst>
                    <a:ext uri="{53640926-AAD7-44d8-BBD7-CCE9431645EC}">
                      <a14:shadowObscured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3F"/>
    <w:multiLevelType w:val="multilevel"/>
    <w:tmpl w:val="5BB4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C4136"/>
    <w:multiLevelType w:val="hybridMultilevel"/>
    <w:tmpl w:val="0F5EE7D6"/>
    <w:lvl w:ilvl="0" w:tplc="8D22CD56">
      <w:start w:val="1"/>
      <w:numFmt w:val="bullet"/>
      <w:lvlText w:val="•"/>
      <w:lvlJc w:val="left"/>
      <w:pPr>
        <w:tabs>
          <w:tab w:val="num" w:pos="720"/>
        </w:tabs>
        <w:ind w:left="720" w:hanging="360"/>
      </w:pPr>
      <w:rPr>
        <w:rFonts w:ascii="Arial" w:hAnsi="Arial" w:hint="default"/>
      </w:rPr>
    </w:lvl>
    <w:lvl w:ilvl="1" w:tplc="15C68CDC" w:tentative="1">
      <w:start w:val="1"/>
      <w:numFmt w:val="bullet"/>
      <w:lvlText w:val="•"/>
      <w:lvlJc w:val="left"/>
      <w:pPr>
        <w:tabs>
          <w:tab w:val="num" w:pos="1440"/>
        </w:tabs>
        <w:ind w:left="1440" w:hanging="360"/>
      </w:pPr>
      <w:rPr>
        <w:rFonts w:ascii="Arial" w:hAnsi="Arial" w:hint="default"/>
      </w:rPr>
    </w:lvl>
    <w:lvl w:ilvl="2" w:tplc="5E38F396" w:tentative="1">
      <w:start w:val="1"/>
      <w:numFmt w:val="bullet"/>
      <w:lvlText w:val="•"/>
      <w:lvlJc w:val="left"/>
      <w:pPr>
        <w:tabs>
          <w:tab w:val="num" w:pos="2160"/>
        </w:tabs>
        <w:ind w:left="2160" w:hanging="360"/>
      </w:pPr>
      <w:rPr>
        <w:rFonts w:ascii="Arial" w:hAnsi="Arial" w:hint="default"/>
      </w:rPr>
    </w:lvl>
    <w:lvl w:ilvl="3" w:tplc="5A3C34CC" w:tentative="1">
      <w:start w:val="1"/>
      <w:numFmt w:val="bullet"/>
      <w:lvlText w:val="•"/>
      <w:lvlJc w:val="left"/>
      <w:pPr>
        <w:tabs>
          <w:tab w:val="num" w:pos="2880"/>
        </w:tabs>
        <w:ind w:left="2880" w:hanging="360"/>
      </w:pPr>
      <w:rPr>
        <w:rFonts w:ascii="Arial" w:hAnsi="Arial" w:hint="default"/>
      </w:rPr>
    </w:lvl>
    <w:lvl w:ilvl="4" w:tplc="FC806222" w:tentative="1">
      <w:start w:val="1"/>
      <w:numFmt w:val="bullet"/>
      <w:lvlText w:val="•"/>
      <w:lvlJc w:val="left"/>
      <w:pPr>
        <w:tabs>
          <w:tab w:val="num" w:pos="3600"/>
        </w:tabs>
        <w:ind w:left="3600" w:hanging="360"/>
      </w:pPr>
      <w:rPr>
        <w:rFonts w:ascii="Arial" w:hAnsi="Arial" w:hint="default"/>
      </w:rPr>
    </w:lvl>
    <w:lvl w:ilvl="5" w:tplc="3F24B7A4" w:tentative="1">
      <w:start w:val="1"/>
      <w:numFmt w:val="bullet"/>
      <w:lvlText w:val="•"/>
      <w:lvlJc w:val="left"/>
      <w:pPr>
        <w:tabs>
          <w:tab w:val="num" w:pos="4320"/>
        </w:tabs>
        <w:ind w:left="4320" w:hanging="360"/>
      </w:pPr>
      <w:rPr>
        <w:rFonts w:ascii="Arial" w:hAnsi="Arial" w:hint="default"/>
      </w:rPr>
    </w:lvl>
    <w:lvl w:ilvl="6" w:tplc="B2166BDA" w:tentative="1">
      <w:start w:val="1"/>
      <w:numFmt w:val="bullet"/>
      <w:lvlText w:val="•"/>
      <w:lvlJc w:val="left"/>
      <w:pPr>
        <w:tabs>
          <w:tab w:val="num" w:pos="5040"/>
        </w:tabs>
        <w:ind w:left="5040" w:hanging="360"/>
      </w:pPr>
      <w:rPr>
        <w:rFonts w:ascii="Arial" w:hAnsi="Arial" w:hint="default"/>
      </w:rPr>
    </w:lvl>
    <w:lvl w:ilvl="7" w:tplc="00C01D9E" w:tentative="1">
      <w:start w:val="1"/>
      <w:numFmt w:val="bullet"/>
      <w:lvlText w:val="•"/>
      <w:lvlJc w:val="left"/>
      <w:pPr>
        <w:tabs>
          <w:tab w:val="num" w:pos="5760"/>
        </w:tabs>
        <w:ind w:left="5760" w:hanging="360"/>
      </w:pPr>
      <w:rPr>
        <w:rFonts w:ascii="Arial" w:hAnsi="Arial" w:hint="default"/>
      </w:rPr>
    </w:lvl>
    <w:lvl w:ilvl="8" w:tplc="9DBEE85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CA6F4C"/>
    <w:multiLevelType w:val="multilevel"/>
    <w:tmpl w:val="1BBA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C47DE"/>
    <w:multiLevelType w:val="hybridMultilevel"/>
    <w:tmpl w:val="A64AE3C0"/>
    <w:lvl w:ilvl="0" w:tplc="D44E53EE">
      <w:start w:val="1"/>
      <w:numFmt w:val="bullet"/>
      <w:lvlText w:val="•"/>
      <w:lvlJc w:val="left"/>
      <w:pPr>
        <w:tabs>
          <w:tab w:val="num" w:pos="720"/>
        </w:tabs>
        <w:ind w:left="720" w:hanging="360"/>
      </w:pPr>
      <w:rPr>
        <w:rFonts w:ascii="Arial" w:hAnsi="Arial" w:hint="default"/>
      </w:rPr>
    </w:lvl>
    <w:lvl w:ilvl="1" w:tplc="61A8EAA4">
      <w:numFmt w:val="bullet"/>
      <w:lvlText w:val="•"/>
      <w:lvlJc w:val="left"/>
      <w:pPr>
        <w:tabs>
          <w:tab w:val="num" w:pos="1440"/>
        </w:tabs>
        <w:ind w:left="1440" w:hanging="360"/>
      </w:pPr>
      <w:rPr>
        <w:rFonts w:ascii="Arial" w:hAnsi="Arial" w:hint="default"/>
      </w:rPr>
    </w:lvl>
    <w:lvl w:ilvl="2" w:tplc="5C301082" w:tentative="1">
      <w:start w:val="1"/>
      <w:numFmt w:val="bullet"/>
      <w:lvlText w:val="•"/>
      <w:lvlJc w:val="left"/>
      <w:pPr>
        <w:tabs>
          <w:tab w:val="num" w:pos="2160"/>
        </w:tabs>
        <w:ind w:left="2160" w:hanging="360"/>
      </w:pPr>
      <w:rPr>
        <w:rFonts w:ascii="Arial" w:hAnsi="Arial" w:hint="default"/>
      </w:rPr>
    </w:lvl>
    <w:lvl w:ilvl="3" w:tplc="9E8CF9C4" w:tentative="1">
      <w:start w:val="1"/>
      <w:numFmt w:val="bullet"/>
      <w:lvlText w:val="•"/>
      <w:lvlJc w:val="left"/>
      <w:pPr>
        <w:tabs>
          <w:tab w:val="num" w:pos="2880"/>
        </w:tabs>
        <w:ind w:left="2880" w:hanging="360"/>
      </w:pPr>
      <w:rPr>
        <w:rFonts w:ascii="Arial" w:hAnsi="Arial" w:hint="default"/>
      </w:rPr>
    </w:lvl>
    <w:lvl w:ilvl="4" w:tplc="93D490A2" w:tentative="1">
      <w:start w:val="1"/>
      <w:numFmt w:val="bullet"/>
      <w:lvlText w:val="•"/>
      <w:lvlJc w:val="left"/>
      <w:pPr>
        <w:tabs>
          <w:tab w:val="num" w:pos="3600"/>
        </w:tabs>
        <w:ind w:left="3600" w:hanging="360"/>
      </w:pPr>
      <w:rPr>
        <w:rFonts w:ascii="Arial" w:hAnsi="Arial" w:hint="default"/>
      </w:rPr>
    </w:lvl>
    <w:lvl w:ilvl="5" w:tplc="2C88B12A" w:tentative="1">
      <w:start w:val="1"/>
      <w:numFmt w:val="bullet"/>
      <w:lvlText w:val="•"/>
      <w:lvlJc w:val="left"/>
      <w:pPr>
        <w:tabs>
          <w:tab w:val="num" w:pos="4320"/>
        </w:tabs>
        <w:ind w:left="4320" w:hanging="360"/>
      </w:pPr>
      <w:rPr>
        <w:rFonts w:ascii="Arial" w:hAnsi="Arial" w:hint="default"/>
      </w:rPr>
    </w:lvl>
    <w:lvl w:ilvl="6" w:tplc="2DCA14C2" w:tentative="1">
      <w:start w:val="1"/>
      <w:numFmt w:val="bullet"/>
      <w:lvlText w:val="•"/>
      <w:lvlJc w:val="left"/>
      <w:pPr>
        <w:tabs>
          <w:tab w:val="num" w:pos="5040"/>
        </w:tabs>
        <w:ind w:left="5040" w:hanging="360"/>
      </w:pPr>
      <w:rPr>
        <w:rFonts w:ascii="Arial" w:hAnsi="Arial" w:hint="default"/>
      </w:rPr>
    </w:lvl>
    <w:lvl w:ilvl="7" w:tplc="D9FE705C" w:tentative="1">
      <w:start w:val="1"/>
      <w:numFmt w:val="bullet"/>
      <w:lvlText w:val="•"/>
      <w:lvlJc w:val="left"/>
      <w:pPr>
        <w:tabs>
          <w:tab w:val="num" w:pos="5760"/>
        </w:tabs>
        <w:ind w:left="5760" w:hanging="360"/>
      </w:pPr>
      <w:rPr>
        <w:rFonts w:ascii="Arial" w:hAnsi="Arial" w:hint="default"/>
      </w:rPr>
    </w:lvl>
    <w:lvl w:ilvl="8" w:tplc="1DE0771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490494"/>
    <w:multiLevelType w:val="hybridMultilevel"/>
    <w:tmpl w:val="EA405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65158"/>
    <w:multiLevelType w:val="multilevel"/>
    <w:tmpl w:val="6D76B24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3C6A62D9"/>
    <w:multiLevelType w:val="hybridMultilevel"/>
    <w:tmpl w:val="F9942FDC"/>
    <w:lvl w:ilvl="0" w:tplc="6BD678B0">
      <w:start w:val="1"/>
      <w:numFmt w:val="bullet"/>
      <w:lvlText w:val=""/>
      <w:lvlJc w:val="left"/>
      <w:pPr>
        <w:tabs>
          <w:tab w:val="num" w:pos="720"/>
        </w:tabs>
        <w:ind w:left="720" w:hanging="360"/>
      </w:pPr>
      <w:rPr>
        <w:rFonts w:ascii="Wingdings" w:hAnsi="Wingdings" w:hint="default"/>
      </w:rPr>
    </w:lvl>
    <w:lvl w:ilvl="1" w:tplc="6CBE2886" w:tentative="1">
      <w:start w:val="1"/>
      <w:numFmt w:val="bullet"/>
      <w:lvlText w:val=""/>
      <w:lvlJc w:val="left"/>
      <w:pPr>
        <w:tabs>
          <w:tab w:val="num" w:pos="1440"/>
        </w:tabs>
        <w:ind w:left="1440" w:hanging="360"/>
      </w:pPr>
      <w:rPr>
        <w:rFonts w:ascii="Wingdings" w:hAnsi="Wingdings" w:hint="default"/>
      </w:rPr>
    </w:lvl>
    <w:lvl w:ilvl="2" w:tplc="0420B19C" w:tentative="1">
      <w:start w:val="1"/>
      <w:numFmt w:val="bullet"/>
      <w:lvlText w:val=""/>
      <w:lvlJc w:val="left"/>
      <w:pPr>
        <w:tabs>
          <w:tab w:val="num" w:pos="2160"/>
        </w:tabs>
        <w:ind w:left="2160" w:hanging="360"/>
      </w:pPr>
      <w:rPr>
        <w:rFonts w:ascii="Wingdings" w:hAnsi="Wingdings" w:hint="default"/>
      </w:rPr>
    </w:lvl>
    <w:lvl w:ilvl="3" w:tplc="273A5C4E" w:tentative="1">
      <w:start w:val="1"/>
      <w:numFmt w:val="bullet"/>
      <w:lvlText w:val=""/>
      <w:lvlJc w:val="left"/>
      <w:pPr>
        <w:tabs>
          <w:tab w:val="num" w:pos="2880"/>
        </w:tabs>
        <w:ind w:left="2880" w:hanging="360"/>
      </w:pPr>
      <w:rPr>
        <w:rFonts w:ascii="Wingdings" w:hAnsi="Wingdings" w:hint="default"/>
      </w:rPr>
    </w:lvl>
    <w:lvl w:ilvl="4" w:tplc="7BFA924C" w:tentative="1">
      <w:start w:val="1"/>
      <w:numFmt w:val="bullet"/>
      <w:lvlText w:val=""/>
      <w:lvlJc w:val="left"/>
      <w:pPr>
        <w:tabs>
          <w:tab w:val="num" w:pos="3600"/>
        </w:tabs>
        <w:ind w:left="3600" w:hanging="360"/>
      </w:pPr>
      <w:rPr>
        <w:rFonts w:ascii="Wingdings" w:hAnsi="Wingdings" w:hint="default"/>
      </w:rPr>
    </w:lvl>
    <w:lvl w:ilvl="5" w:tplc="E88E566C" w:tentative="1">
      <w:start w:val="1"/>
      <w:numFmt w:val="bullet"/>
      <w:lvlText w:val=""/>
      <w:lvlJc w:val="left"/>
      <w:pPr>
        <w:tabs>
          <w:tab w:val="num" w:pos="4320"/>
        </w:tabs>
        <w:ind w:left="4320" w:hanging="360"/>
      </w:pPr>
      <w:rPr>
        <w:rFonts w:ascii="Wingdings" w:hAnsi="Wingdings" w:hint="default"/>
      </w:rPr>
    </w:lvl>
    <w:lvl w:ilvl="6" w:tplc="04184E1E" w:tentative="1">
      <w:start w:val="1"/>
      <w:numFmt w:val="bullet"/>
      <w:lvlText w:val=""/>
      <w:lvlJc w:val="left"/>
      <w:pPr>
        <w:tabs>
          <w:tab w:val="num" w:pos="5040"/>
        </w:tabs>
        <w:ind w:left="5040" w:hanging="360"/>
      </w:pPr>
      <w:rPr>
        <w:rFonts w:ascii="Wingdings" w:hAnsi="Wingdings" w:hint="default"/>
      </w:rPr>
    </w:lvl>
    <w:lvl w:ilvl="7" w:tplc="508ED17E" w:tentative="1">
      <w:start w:val="1"/>
      <w:numFmt w:val="bullet"/>
      <w:lvlText w:val=""/>
      <w:lvlJc w:val="left"/>
      <w:pPr>
        <w:tabs>
          <w:tab w:val="num" w:pos="5760"/>
        </w:tabs>
        <w:ind w:left="5760" w:hanging="360"/>
      </w:pPr>
      <w:rPr>
        <w:rFonts w:ascii="Wingdings" w:hAnsi="Wingdings" w:hint="default"/>
      </w:rPr>
    </w:lvl>
    <w:lvl w:ilvl="8" w:tplc="6F96673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5004ACE"/>
    <w:multiLevelType w:val="hybridMultilevel"/>
    <w:tmpl w:val="C930BA7C"/>
    <w:lvl w:ilvl="0" w:tplc="16E24E3C">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044C47"/>
    <w:multiLevelType w:val="hybridMultilevel"/>
    <w:tmpl w:val="0ED432C4"/>
    <w:lvl w:ilvl="0" w:tplc="0BF87DFC">
      <w:start w:val="1"/>
      <w:numFmt w:val="bullet"/>
      <w:lvlText w:val="•"/>
      <w:lvlJc w:val="left"/>
      <w:pPr>
        <w:tabs>
          <w:tab w:val="num" w:pos="720"/>
        </w:tabs>
        <w:ind w:left="720" w:hanging="360"/>
      </w:pPr>
      <w:rPr>
        <w:rFonts w:ascii="Arial" w:hAnsi="Arial" w:hint="default"/>
      </w:rPr>
    </w:lvl>
    <w:lvl w:ilvl="1" w:tplc="C0DC5EDE" w:tentative="1">
      <w:start w:val="1"/>
      <w:numFmt w:val="bullet"/>
      <w:lvlText w:val="•"/>
      <w:lvlJc w:val="left"/>
      <w:pPr>
        <w:tabs>
          <w:tab w:val="num" w:pos="1440"/>
        </w:tabs>
        <w:ind w:left="1440" w:hanging="360"/>
      </w:pPr>
      <w:rPr>
        <w:rFonts w:ascii="Arial" w:hAnsi="Arial" w:hint="default"/>
      </w:rPr>
    </w:lvl>
    <w:lvl w:ilvl="2" w:tplc="CAB2A606" w:tentative="1">
      <w:start w:val="1"/>
      <w:numFmt w:val="bullet"/>
      <w:lvlText w:val="•"/>
      <w:lvlJc w:val="left"/>
      <w:pPr>
        <w:tabs>
          <w:tab w:val="num" w:pos="2160"/>
        </w:tabs>
        <w:ind w:left="2160" w:hanging="360"/>
      </w:pPr>
      <w:rPr>
        <w:rFonts w:ascii="Arial" w:hAnsi="Arial" w:hint="default"/>
      </w:rPr>
    </w:lvl>
    <w:lvl w:ilvl="3" w:tplc="E1A650FA" w:tentative="1">
      <w:start w:val="1"/>
      <w:numFmt w:val="bullet"/>
      <w:lvlText w:val="•"/>
      <w:lvlJc w:val="left"/>
      <w:pPr>
        <w:tabs>
          <w:tab w:val="num" w:pos="2880"/>
        </w:tabs>
        <w:ind w:left="2880" w:hanging="360"/>
      </w:pPr>
      <w:rPr>
        <w:rFonts w:ascii="Arial" w:hAnsi="Arial" w:hint="default"/>
      </w:rPr>
    </w:lvl>
    <w:lvl w:ilvl="4" w:tplc="0DE8C60C" w:tentative="1">
      <w:start w:val="1"/>
      <w:numFmt w:val="bullet"/>
      <w:lvlText w:val="•"/>
      <w:lvlJc w:val="left"/>
      <w:pPr>
        <w:tabs>
          <w:tab w:val="num" w:pos="3600"/>
        </w:tabs>
        <w:ind w:left="3600" w:hanging="360"/>
      </w:pPr>
      <w:rPr>
        <w:rFonts w:ascii="Arial" w:hAnsi="Arial" w:hint="default"/>
      </w:rPr>
    </w:lvl>
    <w:lvl w:ilvl="5" w:tplc="3F225CD0" w:tentative="1">
      <w:start w:val="1"/>
      <w:numFmt w:val="bullet"/>
      <w:lvlText w:val="•"/>
      <w:lvlJc w:val="left"/>
      <w:pPr>
        <w:tabs>
          <w:tab w:val="num" w:pos="4320"/>
        </w:tabs>
        <w:ind w:left="4320" w:hanging="360"/>
      </w:pPr>
      <w:rPr>
        <w:rFonts w:ascii="Arial" w:hAnsi="Arial" w:hint="default"/>
      </w:rPr>
    </w:lvl>
    <w:lvl w:ilvl="6" w:tplc="232C9B5A" w:tentative="1">
      <w:start w:val="1"/>
      <w:numFmt w:val="bullet"/>
      <w:lvlText w:val="•"/>
      <w:lvlJc w:val="left"/>
      <w:pPr>
        <w:tabs>
          <w:tab w:val="num" w:pos="5040"/>
        </w:tabs>
        <w:ind w:left="5040" w:hanging="360"/>
      </w:pPr>
      <w:rPr>
        <w:rFonts w:ascii="Arial" w:hAnsi="Arial" w:hint="default"/>
      </w:rPr>
    </w:lvl>
    <w:lvl w:ilvl="7" w:tplc="55A8A526" w:tentative="1">
      <w:start w:val="1"/>
      <w:numFmt w:val="bullet"/>
      <w:lvlText w:val="•"/>
      <w:lvlJc w:val="left"/>
      <w:pPr>
        <w:tabs>
          <w:tab w:val="num" w:pos="5760"/>
        </w:tabs>
        <w:ind w:left="5760" w:hanging="360"/>
      </w:pPr>
      <w:rPr>
        <w:rFonts w:ascii="Arial" w:hAnsi="Arial" w:hint="default"/>
      </w:rPr>
    </w:lvl>
    <w:lvl w:ilvl="8" w:tplc="4038EDE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4E537DB8"/>
    <w:multiLevelType w:val="hybridMultilevel"/>
    <w:tmpl w:val="8D9631DC"/>
    <w:lvl w:ilvl="0" w:tplc="314EFB2A">
      <w:start w:val="1"/>
      <w:numFmt w:val="bullet"/>
      <w:lvlText w:val="•"/>
      <w:lvlJc w:val="left"/>
      <w:pPr>
        <w:tabs>
          <w:tab w:val="num" w:pos="720"/>
        </w:tabs>
        <w:ind w:left="720" w:hanging="360"/>
      </w:pPr>
      <w:rPr>
        <w:rFonts w:ascii="Arial" w:hAnsi="Arial" w:hint="default"/>
      </w:rPr>
    </w:lvl>
    <w:lvl w:ilvl="1" w:tplc="1C705668" w:tentative="1">
      <w:start w:val="1"/>
      <w:numFmt w:val="bullet"/>
      <w:lvlText w:val="•"/>
      <w:lvlJc w:val="left"/>
      <w:pPr>
        <w:tabs>
          <w:tab w:val="num" w:pos="1440"/>
        </w:tabs>
        <w:ind w:left="1440" w:hanging="360"/>
      </w:pPr>
      <w:rPr>
        <w:rFonts w:ascii="Arial" w:hAnsi="Arial" w:hint="default"/>
      </w:rPr>
    </w:lvl>
    <w:lvl w:ilvl="2" w:tplc="36F25A8C" w:tentative="1">
      <w:start w:val="1"/>
      <w:numFmt w:val="bullet"/>
      <w:lvlText w:val="•"/>
      <w:lvlJc w:val="left"/>
      <w:pPr>
        <w:tabs>
          <w:tab w:val="num" w:pos="2160"/>
        </w:tabs>
        <w:ind w:left="2160" w:hanging="360"/>
      </w:pPr>
      <w:rPr>
        <w:rFonts w:ascii="Arial" w:hAnsi="Arial" w:hint="default"/>
      </w:rPr>
    </w:lvl>
    <w:lvl w:ilvl="3" w:tplc="18AC0752" w:tentative="1">
      <w:start w:val="1"/>
      <w:numFmt w:val="bullet"/>
      <w:lvlText w:val="•"/>
      <w:lvlJc w:val="left"/>
      <w:pPr>
        <w:tabs>
          <w:tab w:val="num" w:pos="2880"/>
        </w:tabs>
        <w:ind w:left="2880" w:hanging="360"/>
      </w:pPr>
      <w:rPr>
        <w:rFonts w:ascii="Arial" w:hAnsi="Arial" w:hint="default"/>
      </w:rPr>
    </w:lvl>
    <w:lvl w:ilvl="4" w:tplc="2A428B64" w:tentative="1">
      <w:start w:val="1"/>
      <w:numFmt w:val="bullet"/>
      <w:lvlText w:val="•"/>
      <w:lvlJc w:val="left"/>
      <w:pPr>
        <w:tabs>
          <w:tab w:val="num" w:pos="3600"/>
        </w:tabs>
        <w:ind w:left="3600" w:hanging="360"/>
      </w:pPr>
      <w:rPr>
        <w:rFonts w:ascii="Arial" w:hAnsi="Arial" w:hint="default"/>
      </w:rPr>
    </w:lvl>
    <w:lvl w:ilvl="5" w:tplc="1556DFC2" w:tentative="1">
      <w:start w:val="1"/>
      <w:numFmt w:val="bullet"/>
      <w:lvlText w:val="•"/>
      <w:lvlJc w:val="left"/>
      <w:pPr>
        <w:tabs>
          <w:tab w:val="num" w:pos="4320"/>
        </w:tabs>
        <w:ind w:left="4320" w:hanging="360"/>
      </w:pPr>
      <w:rPr>
        <w:rFonts w:ascii="Arial" w:hAnsi="Arial" w:hint="default"/>
      </w:rPr>
    </w:lvl>
    <w:lvl w:ilvl="6" w:tplc="A1584DDA" w:tentative="1">
      <w:start w:val="1"/>
      <w:numFmt w:val="bullet"/>
      <w:lvlText w:val="•"/>
      <w:lvlJc w:val="left"/>
      <w:pPr>
        <w:tabs>
          <w:tab w:val="num" w:pos="5040"/>
        </w:tabs>
        <w:ind w:left="5040" w:hanging="360"/>
      </w:pPr>
      <w:rPr>
        <w:rFonts w:ascii="Arial" w:hAnsi="Arial" w:hint="default"/>
      </w:rPr>
    </w:lvl>
    <w:lvl w:ilvl="7" w:tplc="F5E4B566" w:tentative="1">
      <w:start w:val="1"/>
      <w:numFmt w:val="bullet"/>
      <w:lvlText w:val="•"/>
      <w:lvlJc w:val="left"/>
      <w:pPr>
        <w:tabs>
          <w:tab w:val="num" w:pos="5760"/>
        </w:tabs>
        <w:ind w:left="5760" w:hanging="360"/>
      </w:pPr>
      <w:rPr>
        <w:rFonts w:ascii="Arial" w:hAnsi="Arial" w:hint="default"/>
      </w:rPr>
    </w:lvl>
    <w:lvl w:ilvl="8" w:tplc="97F87CB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1C94DDA"/>
    <w:multiLevelType w:val="multilevel"/>
    <w:tmpl w:val="8F8EDAF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345B0"/>
    <w:multiLevelType w:val="hybridMultilevel"/>
    <w:tmpl w:val="7C32E5C4"/>
    <w:lvl w:ilvl="0" w:tplc="3F3A1FB8">
      <w:start w:val="1"/>
      <w:numFmt w:val="bullet"/>
      <w:lvlText w:val=""/>
      <w:lvlJc w:val="left"/>
      <w:pPr>
        <w:tabs>
          <w:tab w:val="num" w:pos="720"/>
        </w:tabs>
        <w:ind w:left="720" w:hanging="360"/>
      </w:pPr>
      <w:rPr>
        <w:rFonts w:ascii="Wingdings" w:hAnsi="Wingdings" w:hint="default"/>
      </w:rPr>
    </w:lvl>
    <w:lvl w:ilvl="1" w:tplc="2772B760" w:tentative="1">
      <w:start w:val="1"/>
      <w:numFmt w:val="bullet"/>
      <w:lvlText w:val=""/>
      <w:lvlJc w:val="left"/>
      <w:pPr>
        <w:tabs>
          <w:tab w:val="num" w:pos="1440"/>
        </w:tabs>
        <w:ind w:left="1440" w:hanging="360"/>
      </w:pPr>
      <w:rPr>
        <w:rFonts w:ascii="Wingdings" w:hAnsi="Wingdings" w:hint="default"/>
      </w:rPr>
    </w:lvl>
    <w:lvl w:ilvl="2" w:tplc="4F746328" w:tentative="1">
      <w:start w:val="1"/>
      <w:numFmt w:val="bullet"/>
      <w:lvlText w:val=""/>
      <w:lvlJc w:val="left"/>
      <w:pPr>
        <w:tabs>
          <w:tab w:val="num" w:pos="2160"/>
        </w:tabs>
        <w:ind w:left="2160" w:hanging="360"/>
      </w:pPr>
      <w:rPr>
        <w:rFonts w:ascii="Wingdings" w:hAnsi="Wingdings" w:hint="default"/>
      </w:rPr>
    </w:lvl>
    <w:lvl w:ilvl="3" w:tplc="7452DA0C" w:tentative="1">
      <w:start w:val="1"/>
      <w:numFmt w:val="bullet"/>
      <w:lvlText w:val=""/>
      <w:lvlJc w:val="left"/>
      <w:pPr>
        <w:tabs>
          <w:tab w:val="num" w:pos="2880"/>
        </w:tabs>
        <w:ind w:left="2880" w:hanging="360"/>
      </w:pPr>
      <w:rPr>
        <w:rFonts w:ascii="Wingdings" w:hAnsi="Wingdings" w:hint="default"/>
      </w:rPr>
    </w:lvl>
    <w:lvl w:ilvl="4" w:tplc="9CB8E1B8" w:tentative="1">
      <w:start w:val="1"/>
      <w:numFmt w:val="bullet"/>
      <w:lvlText w:val=""/>
      <w:lvlJc w:val="left"/>
      <w:pPr>
        <w:tabs>
          <w:tab w:val="num" w:pos="3600"/>
        </w:tabs>
        <w:ind w:left="3600" w:hanging="360"/>
      </w:pPr>
      <w:rPr>
        <w:rFonts w:ascii="Wingdings" w:hAnsi="Wingdings" w:hint="default"/>
      </w:rPr>
    </w:lvl>
    <w:lvl w:ilvl="5" w:tplc="DCE4A32A" w:tentative="1">
      <w:start w:val="1"/>
      <w:numFmt w:val="bullet"/>
      <w:lvlText w:val=""/>
      <w:lvlJc w:val="left"/>
      <w:pPr>
        <w:tabs>
          <w:tab w:val="num" w:pos="4320"/>
        </w:tabs>
        <w:ind w:left="4320" w:hanging="360"/>
      </w:pPr>
      <w:rPr>
        <w:rFonts w:ascii="Wingdings" w:hAnsi="Wingdings" w:hint="default"/>
      </w:rPr>
    </w:lvl>
    <w:lvl w:ilvl="6" w:tplc="1428C640" w:tentative="1">
      <w:start w:val="1"/>
      <w:numFmt w:val="bullet"/>
      <w:lvlText w:val=""/>
      <w:lvlJc w:val="left"/>
      <w:pPr>
        <w:tabs>
          <w:tab w:val="num" w:pos="5040"/>
        </w:tabs>
        <w:ind w:left="5040" w:hanging="360"/>
      </w:pPr>
      <w:rPr>
        <w:rFonts w:ascii="Wingdings" w:hAnsi="Wingdings" w:hint="default"/>
      </w:rPr>
    </w:lvl>
    <w:lvl w:ilvl="7" w:tplc="0212C00E" w:tentative="1">
      <w:start w:val="1"/>
      <w:numFmt w:val="bullet"/>
      <w:lvlText w:val=""/>
      <w:lvlJc w:val="left"/>
      <w:pPr>
        <w:tabs>
          <w:tab w:val="num" w:pos="5760"/>
        </w:tabs>
        <w:ind w:left="5760" w:hanging="360"/>
      </w:pPr>
      <w:rPr>
        <w:rFonts w:ascii="Wingdings" w:hAnsi="Wingdings" w:hint="default"/>
      </w:rPr>
    </w:lvl>
    <w:lvl w:ilvl="8" w:tplc="819C9D5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B12917"/>
    <w:multiLevelType w:val="hybridMultilevel"/>
    <w:tmpl w:val="34669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107669"/>
    <w:multiLevelType w:val="hybridMultilevel"/>
    <w:tmpl w:val="60CE5898"/>
    <w:lvl w:ilvl="0" w:tplc="224E55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405961"/>
    <w:multiLevelType w:val="hybridMultilevel"/>
    <w:tmpl w:val="BF86315E"/>
    <w:lvl w:ilvl="0" w:tplc="FC282A80">
      <w:numFmt w:val="bullet"/>
      <w:lvlText w:val="-"/>
      <w:lvlJc w:val="left"/>
      <w:pPr>
        <w:ind w:left="720" w:hanging="360"/>
      </w:pPr>
      <w:rPr>
        <w:rFonts w:ascii="Arial" w:eastAsia="Cambr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28141C"/>
    <w:multiLevelType w:val="multilevel"/>
    <w:tmpl w:val="9604A9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749674F1"/>
    <w:multiLevelType w:val="multilevel"/>
    <w:tmpl w:val="D7D219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5823AF5"/>
    <w:multiLevelType w:val="hybridMultilevel"/>
    <w:tmpl w:val="EE30482C"/>
    <w:lvl w:ilvl="0" w:tplc="2CC622EE">
      <w:start w:val="1"/>
      <w:numFmt w:val="bullet"/>
      <w:lvlText w:val="•"/>
      <w:lvlJc w:val="left"/>
      <w:pPr>
        <w:tabs>
          <w:tab w:val="num" w:pos="720"/>
        </w:tabs>
        <w:ind w:left="720" w:hanging="360"/>
      </w:pPr>
      <w:rPr>
        <w:rFonts w:ascii="Arial" w:hAnsi="Arial" w:hint="default"/>
      </w:rPr>
    </w:lvl>
    <w:lvl w:ilvl="1" w:tplc="68423ADA" w:tentative="1">
      <w:start w:val="1"/>
      <w:numFmt w:val="bullet"/>
      <w:lvlText w:val="•"/>
      <w:lvlJc w:val="left"/>
      <w:pPr>
        <w:tabs>
          <w:tab w:val="num" w:pos="1440"/>
        </w:tabs>
        <w:ind w:left="1440" w:hanging="360"/>
      </w:pPr>
      <w:rPr>
        <w:rFonts w:ascii="Arial" w:hAnsi="Arial" w:hint="default"/>
      </w:rPr>
    </w:lvl>
    <w:lvl w:ilvl="2" w:tplc="1B2225A8" w:tentative="1">
      <w:start w:val="1"/>
      <w:numFmt w:val="bullet"/>
      <w:lvlText w:val="•"/>
      <w:lvlJc w:val="left"/>
      <w:pPr>
        <w:tabs>
          <w:tab w:val="num" w:pos="2160"/>
        </w:tabs>
        <w:ind w:left="2160" w:hanging="360"/>
      </w:pPr>
      <w:rPr>
        <w:rFonts w:ascii="Arial" w:hAnsi="Arial" w:hint="default"/>
      </w:rPr>
    </w:lvl>
    <w:lvl w:ilvl="3" w:tplc="007C13A6" w:tentative="1">
      <w:start w:val="1"/>
      <w:numFmt w:val="bullet"/>
      <w:lvlText w:val="•"/>
      <w:lvlJc w:val="left"/>
      <w:pPr>
        <w:tabs>
          <w:tab w:val="num" w:pos="2880"/>
        </w:tabs>
        <w:ind w:left="2880" w:hanging="360"/>
      </w:pPr>
      <w:rPr>
        <w:rFonts w:ascii="Arial" w:hAnsi="Arial" w:hint="default"/>
      </w:rPr>
    </w:lvl>
    <w:lvl w:ilvl="4" w:tplc="1116C6C4" w:tentative="1">
      <w:start w:val="1"/>
      <w:numFmt w:val="bullet"/>
      <w:lvlText w:val="•"/>
      <w:lvlJc w:val="left"/>
      <w:pPr>
        <w:tabs>
          <w:tab w:val="num" w:pos="3600"/>
        </w:tabs>
        <w:ind w:left="3600" w:hanging="360"/>
      </w:pPr>
      <w:rPr>
        <w:rFonts w:ascii="Arial" w:hAnsi="Arial" w:hint="default"/>
      </w:rPr>
    </w:lvl>
    <w:lvl w:ilvl="5" w:tplc="C4D6D32E" w:tentative="1">
      <w:start w:val="1"/>
      <w:numFmt w:val="bullet"/>
      <w:lvlText w:val="•"/>
      <w:lvlJc w:val="left"/>
      <w:pPr>
        <w:tabs>
          <w:tab w:val="num" w:pos="4320"/>
        </w:tabs>
        <w:ind w:left="4320" w:hanging="360"/>
      </w:pPr>
      <w:rPr>
        <w:rFonts w:ascii="Arial" w:hAnsi="Arial" w:hint="default"/>
      </w:rPr>
    </w:lvl>
    <w:lvl w:ilvl="6" w:tplc="014E5924" w:tentative="1">
      <w:start w:val="1"/>
      <w:numFmt w:val="bullet"/>
      <w:lvlText w:val="•"/>
      <w:lvlJc w:val="left"/>
      <w:pPr>
        <w:tabs>
          <w:tab w:val="num" w:pos="5040"/>
        </w:tabs>
        <w:ind w:left="5040" w:hanging="360"/>
      </w:pPr>
      <w:rPr>
        <w:rFonts w:ascii="Arial" w:hAnsi="Arial" w:hint="default"/>
      </w:rPr>
    </w:lvl>
    <w:lvl w:ilvl="7" w:tplc="1D1C1A7A" w:tentative="1">
      <w:start w:val="1"/>
      <w:numFmt w:val="bullet"/>
      <w:lvlText w:val="•"/>
      <w:lvlJc w:val="left"/>
      <w:pPr>
        <w:tabs>
          <w:tab w:val="num" w:pos="5760"/>
        </w:tabs>
        <w:ind w:left="5760" w:hanging="360"/>
      </w:pPr>
      <w:rPr>
        <w:rFonts w:ascii="Arial" w:hAnsi="Arial" w:hint="default"/>
      </w:rPr>
    </w:lvl>
    <w:lvl w:ilvl="8" w:tplc="35FC8462" w:tentative="1">
      <w:start w:val="1"/>
      <w:numFmt w:val="bullet"/>
      <w:lvlText w:val="•"/>
      <w:lvlJc w:val="left"/>
      <w:pPr>
        <w:tabs>
          <w:tab w:val="num" w:pos="6480"/>
        </w:tabs>
        <w:ind w:left="6480" w:hanging="360"/>
      </w:pPr>
      <w:rPr>
        <w:rFonts w:ascii="Arial" w:hAnsi="Arial" w:hint="default"/>
      </w:rPr>
    </w:lvl>
  </w:abstractNum>
  <w:num w:numId="1" w16cid:durableId="817696121">
    <w:abstractNumId w:val="14"/>
  </w:num>
  <w:num w:numId="2" w16cid:durableId="1430128123">
    <w:abstractNumId w:val="7"/>
  </w:num>
  <w:num w:numId="3" w16cid:durableId="65148690">
    <w:abstractNumId w:val="3"/>
  </w:num>
  <w:num w:numId="4" w16cid:durableId="582302803">
    <w:abstractNumId w:val="1"/>
  </w:num>
  <w:num w:numId="5" w16cid:durableId="244649315">
    <w:abstractNumId w:val="17"/>
  </w:num>
  <w:num w:numId="6" w16cid:durableId="1016805692">
    <w:abstractNumId w:val="11"/>
  </w:num>
  <w:num w:numId="7" w16cid:durableId="2132895111">
    <w:abstractNumId w:val="9"/>
  </w:num>
  <w:num w:numId="8" w16cid:durableId="232081294">
    <w:abstractNumId w:val="6"/>
  </w:num>
  <w:num w:numId="9" w16cid:durableId="18363323">
    <w:abstractNumId w:val="8"/>
  </w:num>
  <w:num w:numId="10" w16cid:durableId="1382441283">
    <w:abstractNumId w:val="12"/>
  </w:num>
  <w:num w:numId="11" w16cid:durableId="82922305">
    <w:abstractNumId w:val="16"/>
  </w:num>
  <w:num w:numId="12" w16cid:durableId="7215762">
    <w:abstractNumId w:val="13"/>
  </w:num>
  <w:num w:numId="13" w16cid:durableId="1876192983">
    <w:abstractNumId w:val="15"/>
  </w:num>
  <w:num w:numId="14" w16cid:durableId="414786408">
    <w:abstractNumId w:val="5"/>
  </w:num>
  <w:num w:numId="15" w16cid:durableId="1223521650">
    <w:abstractNumId w:val="4"/>
  </w:num>
  <w:num w:numId="16" w16cid:durableId="869873508">
    <w:abstractNumId w:val="10"/>
  </w:num>
  <w:num w:numId="17" w16cid:durableId="1544903016">
    <w:abstractNumId w:val="2"/>
  </w:num>
  <w:num w:numId="18" w16cid:durableId="104760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B7"/>
    <w:rsid w:val="00000C3A"/>
    <w:rsid w:val="00016278"/>
    <w:rsid w:val="00027B30"/>
    <w:rsid w:val="00032FBB"/>
    <w:rsid w:val="000401B0"/>
    <w:rsid w:val="00042B69"/>
    <w:rsid w:val="00044619"/>
    <w:rsid w:val="00064D88"/>
    <w:rsid w:val="00072871"/>
    <w:rsid w:val="0008443D"/>
    <w:rsid w:val="000A7FCB"/>
    <w:rsid w:val="000D1FCD"/>
    <w:rsid w:val="000D2015"/>
    <w:rsid w:val="000F3003"/>
    <w:rsid w:val="000F3EF9"/>
    <w:rsid w:val="001046A9"/>
    <w:rsid w:val="001301BB"/>
    <w:rsid w:val="00140258"/>
    <w:rsid w:val="001476DC"/>
    <w:rsid w:val="001600BD"/>
    <w:rsid w:val="00167E7D"/>
    <w:rsid w:val="001745CD"/>
    <w:rsid w:val="00175B98"/>
    <w:rsid w:val="00180307"/>
    <w:rsid w:val="001A7157"/>
    <w:rsid w:val="001B6C5D"/>
    <w:rsid w:val="001F1E86"/>
    <w:rsid w:val="001F5B1D"/>
    <w:rsid w:val="001F7F60"/>
    <w:rsid w:val="002132DD"/>
    <w:rsid w:val="0022333D"/>
    <w:rsid w:val="00230144"/>
    <w:rsid w:val="0023586F"/>
    <w:rsid w:val="00235FF8"/>
    <w:rsid w:val="002416C6"/>
    <w:rsid w:val="00252BDB"/>
    <w:rsid w:val="002531B6"/>
    <w:rsid w:val="00280288"/>
    <w:rsid w:val="00292E46"/>
    <w:rsid w:val="00293365"/>
    <w:rsid w:val="00296F27"/>
    <w:rsid w:val="002A030D"/>
    <w:rsid w:val="002A7567"/>
    <w:rsid w:val="002C0076"/>
    <w:rsid w:val="002C257B"/>
    <w:rsid w:val="002C2B8A"/>
    <w:rsid w:val="002C2FF4"/>
    <w:rsid w:val="002C780F"/>
    <w:rsid w:val="002F2103"/>
    <w:rsid w:val="002F7579"/>
    <w:rsid w:val="00314620"/>
    <w:rsid w:val="00315CAD"/>
    <w:rsid w:val="00357CE5"/>
    <w:rsid w:val="003903AF"/>
    <w:rsid w:val="003B3C58"/>
    <w:rsid w:val="003B5320"/>
    <w:rsid w:val="003D59D0"/>
    <w:rsid w:val="003E73C2"/>
    <w:rsid w:val="003F6E46"/>
    <w:rsid w:val="00424A8F"/>
    <w:rsid w:val="00427104"/>
    <w:rsid w:val="004412F7"/>
    <w:rsid w:val="00441DD6"/>
    <w:rsid w:val="004541F5"/>
    <w:rsid w:val="00476F3E"/>
    <w:rsid w:val="00497470"/>
    <w:rsid w:val="004A25DC"/>
    <w:rsid w:val="004B069D"/>
    <w:rsid w:val="004B5EDC"/>
    <w:rsid w:val="00503973"/>
    <w:rsid w:val="00504E71"/>
    <w:rsid w:val="005162FF"/>
    <w:rsid w:val="005236A4"/>
    <w:rsid w:val="00544592"/>
    <w:rsid w:val="005656EE"/>
    <w:rsid w:val="00566050"/>
    <w:rsid w:val="00581AE1"/>
    <w:rsid w:val="00581CE3"/>
    <w:rsid w:val="005908BC"/>
    <w:rsid w:val="005A3B62"/>
    <w:rsid w:val="005E0D25"/>
    <w:rsid w:val="005E19F3"/>
    <w:rsid w:val="005F0C76"/>
    <w:rsid w:val="006012A4"/>
    <w:rsid w:val="00605527"/>
    <w:rsid w:val="006901BD"/>
    <w:rsid w:val="006B155A"/>
    <w:rsid w:val="006C4F0F"/>
    <w:rsid w:val="006E4B2C"/>
    <w:rsid w:val="006F10E1"/>
    <w:rsid w:val="00712584"/>
    <w:rsid w:val="00716B00"/>
    <w:rsid w:val="00740AC2"/>
    <w:rsid w:val="00744D34"/>
    <w:rsid w:val="007557A4"/>
    <w:rsid w:val="00760129"/>
    <w:rsid w:val="0076517E"/>
    <w:rsid w:val="007652F0"/>
    <w:rsid w:val="00770E44"/>
    <w:rsid w:val="00773FD0"/>
    <w:rsid w:val="00776B9E"/>
    <w:rsid w:val="007A0EBC"/>
    <w:rsid w:val="007A468C"/>
    <w:rsid w:val="0081697D"/>
    <w:rsid w:val="00816D34"/>
    <w:rsid w:val="0082491B"/>
    <w:rsid w:val="00843FB7"/>
    <w:rsid w:val="0084757F"/>
    <w:rsid w:val="0087506C"/>
    <w:rsid w:val="00876052"/>
    <w:rsid w:val="008810F7"/>
    <w:rsid w:val="008A5A87"/>
    <w:rsid w:val="008D03B1"/>
    <w:rsid w:val="008D28B2"/>
    <w:rsid w:val="008D5373"/>
    <w:rsid w:val="008E0EC0"/>
    <w:rsid w:val="008F7E25"/>
    <w:rsid w:val="00912813"/>
    <w:rsid w:val="009350AF"/>
    <w:rsid w:val="00947B7E"/>
    <w:rsid w:val="00954324"/>
    <w:rsid w:val="00971EB0"/>
    <w:rsid w:val="00972154"/>
    <w:rsid w:val="009A0050"/>
    <w:rsid w:val="009B0209"/>
    <w:rsid w:val="009D3152"/>
    <w:rsid w:val="009E185A"/>
    <w:rsid w:val="009E5BB7"/>
    <w:rsid w:val="009F3B5D"/>
    <w:rsid w:val="009F4E40"/>
    <w:rsid w:val="00A20598"/>
    <w:rsid w:val="00A551DC"/>
    <w:rsid w:val="00A5703E"/>
    <w:rsid w:val="00A91768"/>
    <w:rsid w:val="00AA5515"/>
    <w:rsid w:val="00AD3026"/>
    <w:rsid w:val="00B23D80"/>
    <w:rsid w:val="00B3313D"/>
    <w:rsid w:val="00B350C1"/>
    <w:rsid w:val="00B404F5"/>
    <w:rsid w:val="00B41C36"/>
    <w:rsid w:val="00B51B6E"/>
    <w:rsid w:val="00B818B1"/>
    <w:rsid w:val="00B95979"/>
    <w:rsid w:val="00BB3213"/>
    <w:rsid w:val="00BC1DA1"/>
    <w:rsid w:val="00BD166E"/>
    <w:rsid w:val="00BE5C35"/>
    <w:rsid w:val="00BF2517"/>
    <w:rsid w:val="00C13878"/>
    <w:rsid w:val="00C20EAE"/>
    <w:rsid w:val="00C45D8A"/>
    <w:rsid w:val="00C95861"/>
    <w:rsid w:val="00CA1CB2"/>
    <w:rsid w:val="00CB11EB"/>
    <w:rsid w:val="00CC468B"/>
    <w:rsid w:val="00CD17D3"/>
    <w:rsid w:val="00CE484E"/>
    <w:rsid w:val="00CE6070"/>
    <w:rsid w:val="00D023F9"/>
    <w:rsid w:val="00D166F7"/>
    <w:rsid w:val="00D32C8B"/>
    <w:rsid w:val="00D358A1"/>
    <w:rsid w:val="00D40125"/>
    <w:rsid w:val="00D60573"/>
    <w:rsid w:val="00D72CA4"/>
    <w:rsid w:val="00D74088"/>
    <w:rsid w:val="00D922EA"/>
    <w:rsid w:val="00DB1F71"/>
    <w:rsid w:val="00DB3751"/>
    <w:rsid w:val="00DB40AA"/>
    <w:rsid w:val="00DE67A7"/>
    <w:rsid w:val="00E02CFF"/>
    <w:rsid w:val="00E0782D"/>
    <w:rsid w:val="00E328F5"/>
    <w:rsid w:val="00E35BC6"/>
    <w:rsid w:val="00E52F82"/>
    <w:rsid w:val="00E534B3"/>
    <w:rsid w:val="00E86D5C"/>
    <w:rsid w:val="00E87BAE"/>
    <w:rsid w:val="00EA1039"/>
    <w:rsid w:val="00EA17C1"/>
    <w:rsid w:val="00EB4D7B"/>
    <w:rsid w:val="00EB51B7"/>
    <w:rsid w:val="00EC1669"/>
    <w:rsid w:val="00EC403D"/>
    <w:rsid w:val="00EE199A"/>
    <w:rsid w:val="00F0018B"/>
    <w:rsid w:val="00F06277"/>
    <w:rsid w:val="00F42DEC"/>
    <w:rsid w:val="00F55299"/>
    <w:rsid w:val="00F5767D"/>
    <w:rsid w:val="00F7207C"/>
    <w:rsid w:val="00F84231"/>
    <w:rsid w:val="00F92FC4"/>
    <w:rsid w:val="00FA2773"/>
    <w:rsid w:val="00FB16C7"/>
    <w:rsid w:val="00FB310D"/>
    <w:rsid w:val="00FC4DD4"/>
    <w:rsid w:val="00FC6F02"/>
  </w:rsids>
  <m:mathPr>
    <m:mathFont m:val="Cambria Math"/>
    <m:brkBin m:val="before"/>
    <m:brkBinSub m:val="--"/>
    <m:smallFrac/>
    <m:dispDef/>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8186F7"/>
  <w15:docId w15:val="{7ADA1420-E053-4EE8-9905-F7FECCF5F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54324"/>
    <w:pPr>
      <w:spacing w:line="360" w:lineRule="auto"/>
    </w:pPr>
    <w:rPr>
      <w:rFonts w:ascii="Arial" w:hAnsi="Arial"/>
      <w:sz w:val="24"/>
      <w:szCs w:val="24"/>
      <w:lang w:val="en-US" w:eastAsia="en-US"/>
    </w:rPr>
  </w:style>
  <w:style w:type="paragraph" w:styleId="Heading1">
    <w:name w:val="heading 1"/>
    <w:basedOn w:val="Normal"/>
    <w:next w:val="Normal"/>
    <w:link w:val="Heading1Char"/>
    <w:uiPriority w:val="9"/>
    <w:qFormat/>
    <w:rsid w:val="006C4F0F"/>
    <w:pPr>
      <w:keepNext/>
      <w:keepLines/>
      <w:spacing w:before="240"/>
      <w:outlineLvl w:val="0"/>
    </w:pPr>
    <w:rPr>
      <w:rFonts w:eastAsiaTheme="majorEastAsia" w:cstheme="majorBidi"/>
      <w:color w:val="365F91" w:themeColor="accent1" w:themeShade="BF"/>
      <w:sz w:val="32"/>
      <w:szCs w:val="32"/>
    </w:rPr>
  </w:style>
  <w:style w:type="paragraph" w:styleId="Heading3">
    <w:name w:val="heading 3"/>
    <w:basedOn w:val="Normal"/>
    <w:link w:val="Heading3Char"/>
    <w:uiPriority w:val="9"/>
    <w:qFormat/>
    <w:rsid w:val="00B41C36"/>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2361"/>
    <w:pPr>
      <w:tabs>
        <w:tab w:val="center" w:pos="4320"/>
        <w:tab w:val="right" w:pos="8640"/>
      </w:tabs>
    </w:pPr>
  </w:style>
  <w:style w:type="character" w:customStyle="1" w:styleId="HeaderChar">
    <w:name w:val="Header Char"/>
    <w:basedOn w:val="DefaultParagraphFont"/>
    <w:link w:val="Header"/>
    <w:uiPriority w:val="99"/>
    <w:rsid w:val="00792361"/>
  </w:style>
  <w:style w:type="paragraph" w:styleId="Footer">
    <w:name w:val="footer"/>
    <w:basedOn w:val="Normal"/>
    <w:link w:val="FooterChar"/>
    <w:uiPriority w:val="99"/>
    <w:unhideWhenUsed/>
    <w:rsid w:val="00792361"/>
    <w:pPr>
      <w:tabs>
        <w:tab w:val="center" w:pos="4320"/>
        <w:tab w:val="right" w:pos="8640"/>
      </w:tabs>
    </w:pPr>
  </w:style>
  <w:style w:type="character" w:customStyle="1" w:styleId="FooterChar">
    <w:name w:val="Footer Char"/>
    <w:basedOn w:val="DefaultParagraphFont"/>
    <w:link w:val="Footer"/>
    <w:uiPriority w:val="99"/>
    <w:rsid w:val="00792361"/>
  </w:style>
  <w:style w:type="paragraph" w:styleId="BalloonText">
    <w:name w:val="Balloon Text"/>
    <w:basedOn w:val="Normal"/>
    <w:link w:val="BalloonTextChar"/>
    <w:uiPriority w:val="99"/>
    <w:semiHidden/>
    <w:unhideWhenUsed/>
    <w:rsid w:val="00BC1DA1"/>
    <w:rPr>
      <w:rFonts w:ascii="Tahoma" w:hAnsi="Tahoma" w:cs="Tahoma"/>
      <w:sz w:val="16"/>
      <w:szCs w:val="16"/>
    </w:rPr>
  </w:style>
  <w:style w:type="character" w:customStyle="1" w:styleId="BalloonTextChar">
    <w:name w:val="Balloon Text Char"/>
    <w:basedOn w:val="DefaultParagraphFont"/>
    <w:link w:val="BalloonText"/>
    <w:uiPriority w:val="99"/>
    <w:semiHidden/>
    <w:rsid w:val="00BC1DA1"/>
    <w:rPr>
      <w:rFonts w:ascii="Tahoma" w:hAnsi="Tahoma" w:cs="Tahoma"/>
      <w:sz w:val="16"/>
      <w:szCs w:val="16"/>
      <w:lang w:val="en-US" w:eastAsia="en-US"/>
    </w:rPr>
  </w:style>
  <w:style w:type="character" w:styleId="PlaceholderText">
    <w:name w:val="Placeholder Text"/>
    <w:basedOn w:val="DefaultParagraphFont"/>
    <w:uiPriority w:val="99"/>
    <w:unhideWhenUsed/>
    <w:rsid w:val="00072871"/>
    <w:rPr>
      <w:color w:val="808080"/>
    </w:rPr>
  </w:style>
  <w:style w:type="paragraph" w:customStyle="1" w:styleId="Default">
    <w:name w:val="Default"/>
    <w:rsid w:val="00DB1F71"/>
    <w:pPr>
      <w:autoSpaceDE w:val="0"/>
      <w:autoSpaceDN w:val="0"/>
      <w:adjustRightInd w:val="0"/>
    </w:pPr>
    <w:rPr>
      <w:rFonts w:ascii="Calibri" w:hAnsi="Calibri" w:cs="Calibri"/>
      <w:color w:val="000000"/>
      <w:sz w:val="24"/>
      <w:szCs w:val="24"/>
    </w:rPr>
  </w:style>
  <w:style w:type="character" w:styleId="CommentReference">
    <w:name w:val="annotation reference"/>
    <w:basedOn w:val="DefaultParagraphFont"/>
    <w:uiPriority w:val="99"/>
    <w:semiHidden/>
    <w:unhideWhenUsed/>
    <w:rsid w:val="00972154"/>
    <w:rPr>
      <w:sz w:val="16"/>
      <w:szCs w:val="16"/>
    </w:rPr>
  </w:style>
  <w:style w:type="paragraph" w:styleId="CommentText">
    <w:name w:val="annotation text"/>
    <w:basedOn w:val="Normal"/>
    <w:link w:val="CommentTextChar"/>
    <w:uiPriority w:val="99"/>
    <w:semiHidden/>
    <w:unhideWhenUsed/>
    <w:rsid w:val="00972154"/>
    <w:rPr>
      <w:sz w:val="20"/>
      <w:szCs w:val="20"/>
    </w:rPr>
  </w:style>
  <w:style w:type="character" w:customStyle="1" w:styleId="CommentTextChar">
    <w:name w:val="Comment Text Char"/>
    <w:basedOn w:val="DefaultParagraphFont"/>
    <w:link w:val="CommentText"/>
    <w:uiPriority w:val="99"/>
    <w:semiHidden/>
    <w:rsid w:val="00972154"/>
    <w:rPr>
      <w:lang w:val="en-US" w:eastAsia="en-US"/>
    </w:rPr>
  </w:style>
  <w:style w:type="paragraph" w:styleId="CommentSubject">
    <w:name w:val="annotation subject"/>
    <w:basedOn w:val="CommentText"/>
    <w:next w:val="CommentText"/>
    <w:link w:val="CommentSubjectChar"/>
    <w:uiPriority w:val="99"/>
    <w:semiHidden/>
    <w:unhideWhenUsed/>
    <w:rsid w:val="00972154"/>
    <w:rPr>
      <w:b/>
      <w:bCs/>
    </w:rPr>
  </w:style>
  <w:style w:type="character" w:customStyle="1" w:styleId="CommentSubjectChar">
    <w:name w:val="Comment Subject Char"/>
    <w:basedOn w:val="CommentTextChar"/>
    <w:link w:val="CommentSubject"/>
    <w:uiPriority w:val="99"/>
    <w:semiHidden/>
    <w:rsid w:val="00972154"/>
    <w:rPr>
      <w:b/>
      <w:bCs/>
      <w:lang w:val="en-US" w:eastAsia="en-US"/>
    </w:rPr>
  </w:style>
  <w:style w:type="character" w:customStyle="1" w:styleId="Heading1Char">
    <w:name w:val="Heading 1 Char"/>
    <w:basedOn w:val="DefaultParagraphFont"/>
    <w:link w:val="Heading1"/>
    <w:uiPriority w:val="9"/>
    <w:rsid w:val="006C4F0F"/>
    <w:rPr>
      <w:rFonts w:ascii="Arial" w:eastAsiaTheme="majorEastAsia" w:hAnsi="Arial" w:cstheme="majorBidi"/>
      <w:color w:val="365F91" w:themeColor="accent1" w:themeShade="BF"/>
      <w:sz w:val="32"/>
      <w:szCs w:val="32"/>
      <w:lang w:val="en-US" w:eastAsia="en-US"/>
    </w:rPr>
  </w:style>
  <w:style w:type="paragraph" w:customStyle="1" w:styleId="H1">
    <w:name w:val="H1"/>
    <w:basedOn w:val="Normal"/>
    <w:qFormat/>
    <w:rsid w:val="00D166F7"/>
    <w:pPr>
      <w:jc w:val="center"/>
    </w:pPr>
    <w:rPr>
      <w:rFonts w:cs="Arial"/>
      <w:b/>
      <w:color w:val="FFFFFF" w:themeColor="background1"/>
      <w:sz w:val="72"/>
      <w:szCs w:val="32"/>
    </w:rPr>
  </w:style>
  <w:style w:type="paragraph" w:customStyle="1" w:styleId="h2">
    <w:name w:val="h2"/>
    <w:basedOn w:val="Normal"/>
    <w:rsid w:val="00D166F7"/>
    <w:pPr>
      <w:jc w:val="center"/>
    </w:pPr>
    <w:rPr>
      <w:rFonts w:cs="Arial"/>
      <w:color w:val="FFFFFF" w:themeColor="background1"/>
      <w:sz w:val="56"/>
    </w:rPr>
  </w:style>
  <w:style w:type="paragraph" w:customStyle="1" w:styleId="SRSTitle">
    <w:name w:val="SRS Title"/>
    <w:basedOn w:val="H1"/>
    <w:qFormat/>
    <w:rsid w:val="00A91768"/>
  </w:style>
  <w:style w:type="paragraph" w:styleId="NormalWeb">
    <w:name w:val="Normal (Web)"/>
    <w:basedOn w:val="Normal"/>
    <w:uiPriority w:val="99"/>
    <w:semiHidden/>
    <w:unhideWhenUsed/>
    <w:rsid w:val="003903AF"/>
    <w:pPr>
      <w:spacing w:before="100" w:beforeAutospacing="1" w:after="100" w:afterAutospacing="1" w:line="240" w:lineRule="auto"/>
    </w:pPr>
    <w:rPr>
      <w:rFonts w:ascii="Times New Roman" w:eastAsia="Times New Roman" w:hAnsi="Times New Roman"/>
    </w:rPr>
  </w:style>
  <w:style w:type="paragraph" w:styleId="ListParagraph">
    <w:name w:val="List Paragraph"/>
    <w:basedOn w:val="Normal"/>
    <w:uiPriority w:val="72"/>
    <w:qFormat/>
    <w:rsid w:val="003903AF"/>
    <w:pPr>
      <w:ind w:left="720"/>
      <w:contextualSpacing/>
    </w:pPr>
  </w:style>
  <w:style w:type="character" w:styleId="Strong">
    <w:name w:val="Strong"/>
    <w:basedOn w:val="DefaultParagraphFont"/>
    <w:uiPriority w:val="22"/>
    <w:qFormat/>
    <w:rsid w:val="00EB51B7"/>
    <w:rPr>
      <w:b/>
      <w:bCs/>
    </w:rPr>
  </w:style>
  <w:style w:type="character" w:customStyle="1" w:styleId="relative">
    <w:name w:val="relative"/>
    <w:basedOn w:val="DefaultParagraphFont"/>
    <w:rsid w:val="00EB51B7"/>
  </w:style>
  <w:style w:type="paragraph" w:customStyle="1" w:styleId="not-prose">
    <w:name w:val="not-prose"/>
    <w:basedOn w:val="Normal"/>
    <w:rsid w:val="00EB51B7"/>
    <w:pPr>
      <w:spacing w:before="100" w:beforeAutospacing="1" w:after="100" w:afterAutospacing="1" w:line="240" w:lineRule="auto"/>
    </w:pPr>
    <w:rPr>
      <w:rFonts w:ascii="Times New Roman" w:eastAsia="Times New Roman" w:hAnsi="Times New Roman"/>
    </w:rPr>
  </w:style>
  <w:style w:type="character" w:customStyle="1" w:styleId="Heading3Char">
    <w:name w:val="Heading 3 Char"/>
    <w:basedOn w:val="DefaultParagraphFont"/>
    <w:link w:val="Heading3"/>
    <w:uiPriority w:val="9"/>
    <w:rsid w:val="00B41C36"/>
    <w:rPr>
      <w:rFonts w:ascii="Times New Roman" w:eastAsia="Times New Roman" w:hAnsi="Times New Roman"/>
      <w:b/>
      <w:bCs/>
      <w:sz w:val="27"/>
      <w:szCs w:val="27"/>
      <w:lang w:val="en-US" w:eastAsia="en-US"/>
    </w:rPr>
  </w:style>
  <w:style w:type="character" w:styleId="Hyperlink">
    <w:name w:val="Hyperlink"/>
    <w:basedOn w:val="DefaultParagraphFont"/>
    <w:uiPriority w:val="99"/>
    <w:unhideWhenUsed/>
    <w:rsid w:val="008D5373"/>
    <w:rPr>
      <w:color w:val="0000FF" w:themeColor="hyperlink"/>
      <w:u w:val="single"/>
    </w:rPr>
  </w:style>
  <w:style w:type="character" w:styleId="UnresolvedMention">
    <w:name w:val="Unresolved Mention"/>
    <w:basedOn w:val="DefaultParagraphFont"/>
    <w:uiPriority w:val="99"/>
    <w:rsid w:val="008D5373"/>
    <w:rPr>
      <w:color w:val="605E5C"/>
      <w:shd w:val="clear" w:color="auto" w:fill="E1DFDD"/>
    </w:rPr>
  </w:style>
  <w:style w:type="character" w:styleId="FollowedHyperlink">
    <w:name w:val="FollowedHyperlink"/>
    <w:basedOn w:val="DefaultParagraphFont"/>
    <w:uiPriority w:val="99"/>
    <w:semiHidden/>
    <w:unhideWhenUsed/>
    <w:rsid w:val="00F576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361211">
      <w:bodyDiv w:val="1"/>
      <w:marLeft w:val="0"/>
      <w:marRight w:val="0"/>
      <w:marTop w:val="0"/>
      <w:marBottom w:val="0"/>
      <w:divBdr>
        <w:top w:val="none" w:sz="0" w:space="0" w:color="auto"/>
        <w:left w:val="none" w:sz="0" w:space="0" w:color="auto"/>
        <w:bottom w:val="none" w:sz="0" w:space="0" w:color="auto"/>
        <w:right w:val="none" w:sz="0" w:space="0" w:color="auto"/>
      </w:divBdr>
    </w:div>
    <w:div w:id="1089158844">
      <w:bodyDiv w:val="1"/>
      <w:marLeft w:val="0"/>
      <w:marRight w:val="0"/>
      <w:marTop w:val="0"/>
      <w:marBottom w:val="0"/>
      <w:divBdr>
        <w:top w:val="none" w:sz="0" w:space="0" w:color="auto"/>
        <w:left w:val="none" w:sz="0" w:space="0" w:color="auto"/>
        <w:bottom w:val="none" w:sz="0" w:space="0" w:color="auto"/>
        <w:right w:val="none" w:sz="0" w:space="0" w:color="auto"/>
      </w:divBdr>
    </w:div>
    <w:div w:id="1248416024">
      <w:bodyDiv w:val="1"/>
      <w:marLeft w:val="0"/>
      <w:marRight w:val="0"/>
      <w:marTop w:val="0"/>
      <w:marBottom w:val="0"/>
      <w:divBdr>
        <w:top w:val="none" w:sz="0" w:space="0" w:color="auto"/>
        <w:left w:val="none" w:sz="0" w:space="0" w:color="auto"/>
        <w:bottom w:val="none" w:sz="0" w:space="0" w:color="auto"/>
        <w:right w:val="none" w:sz="0" w:space="0" w:color="auto"/>
      </w:divBdr>
    </w:div>
    <w:div w:id="1384981780">
      <w:bodyDiv w:val="1"/>
      <w:marLeft w:val="0"/>
      <w:marRight w:val="0"/>
      <w:marTop w:val="0"/>
      <w:marBottom w:val="0"/>
      <w:divBdr>
        <w:top w:val="none" w:sz="0" w:space="0" w:color="auto"/>
        <w:left w:val="none" w:sz="0" w:space="0" w:color="auto"/>
        <w:bottom w:val="none" w:sz="0" w:space="0" w:color="auto"/>
        <w:right w:val="none" w:sz="0" w:space="0" w:color="auto"/>
      </w:divBdr>
    </w:div>
    <w:div w:id="16666611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q=https://doi.org/10.1093/biomet/asx081"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73/pnas.191278911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371/journal.pcbi.1002803"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1905.07488"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srs-2026-25-word-research-report-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D49606-CC7D-4F4A-AEC3-99E52C07D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srs-2026-25-word-research-report-template (1)</Template>
  <TotalTime>3287</TotalTime>
  <Pages>16</Pages>
  <Words>4782</Words>
  <Characters>27262</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NFR</Company>
  <LinksUpToDate>false</LinksUpToDate>
  <CharactersWithSpaces>31981</CharactersWithSpaces>
  <SharedDoc>false</SharedDoc>
  <HLinks>
    <vt:vector size="12" baseType="variant">
      <vt:variant>
        <vt:i4>8192059</vt:i4>
      </vt:variant>
      <vt:variant>
        <vt:i4>-1</vt:i4>
      </vt:variant>
      <vt:variant>
        <vt:i4>1029</vt:i4>
      </vt:variant>
      <vt:variant>
        <vt:i4>1</vt:i4>
      </vt:variant>
      <vt:variant>
        <vt:lpwstr>AMSI_bottom</vt:lpwstr>
      </vt:variant>
      <vt:variant>
        <vt:lpwstr/>
      </vt:variant>
      <vt:variant>
        <vt:i4>8192059</vt:i4>
      </vt:variant>
      <vt:variant>
        <vt:i4>-1</vt:i4>
      </vt:variant>
      <vt:variant>
        <vt:i4>1030</vt:i4>
      </vt:variant>
      <vt:variant>
        <vt:i4>1</vt:i4>
      </vt:variant>
      <vt:variant>
        <vt:lpwstr>AMSI_bottom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Stephen Dang</cp:lastModifiedBy>
  <cp:revision>6</cp:revision>
  <dcterms:created xsi:type="dcterms:W3CDTF">2026-03-03T01:56:00Z</dcterms:created>
  <dcterms:modified xsi:type="dcterms:W3CDTF">2026-03-05T13:51:00Z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9825539a-9a7d-4c19-8df9-de3ea156c77d</vt:lpwstr>
  </property>
</Properties>
</file>