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jpg" ContentType="image/jpeg"/>
  <Override PartName="/word/media/rId59.jpg" ContentType="image/jpeg"/>
  <Override PartName="/word/media/rId27.jpg" ContentType="image/jpeg"/>
  <Override PartName="/word/media/rId31.jpg" ContentType="image/jpeg"/>
  <Override PartName="/word/media/rId35.jpg" ContentType="image/jpeg"/>
  <Override PartName="/word/media/rId39.jpg" ContentType="image/jpeg"/>
  <Override PartName="/word/media/rId43.jpg" ContentType="image/jpeg"/>
  <Override PartName="/word/media/rId47.jpg" ContentType="image/jpeg"/>
  <Override PartName="/word/media/rId51.jpg" ContentType="image/jpeg"/>
  <Override PartName="/word/media/rId55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Лабораторная</w:t>
      </w:r>
      <w:r>
        <w:t xml:space="preserve"> </w:t>
      </w:r>
      <w:r>
        <w:t xml:space="preserve">работа</w:t>
      </w:r>
      <w:r>
        <w:t xml:space="preserve"> </w:t>
      </w:r>
      <w:r>
        <w:t xml:space="preserve">№6</w:t>
      </w:r>
    </w:p>
    <w:p>
      <w:pPr>
        <w:pStyle w:val="Author"/>
      </w:pPr>
      <w:r>
        <w:t xml:space="preserve">Щетинин</w:t>
      </w:r>
      <w:r>
        <w:t xml:space="preserve"> </w:t>
      </w:r>
      <w:r>
        <w:t xml:space="preserve">Даниил</w:t>
      </w:r>
      <w:r>
        <w:t xml:space="preserve"> </w:t>
      </w:r>
      <w:r>
        <w:t xml:space="preserve">Николаевич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FirstParagraph"/>
      </w:pPr>
      <w:r>
        <w:t xml:space="preserve">Используя Midnight Commander (MC) и mov и int сделать базовые программы</w:t>
      </w:r>
    </w:p>
    <w:bookmarkEnd w:id="21"/>
    <w:bookmarkStart w:id="22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Открываем Mc с помощью команды mc в терминале, перейдём в рабочий каталог и создадим каталог lab06, где мы будем проводить дальнейшую работу, также создадим (с помощью команды touch) файл lab6-1.asm, редактируем его</w:t>
      </w:r>
    </w:p>
    <w:p>
      <w:pPr>
        <w:pStyle w:val="BodyText"/>
      </w:pPr>
      <w:r>
        <w:t xml:space="preserve">(рис. 1)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вводим в lab6-1.asm текст программы</w:t>
      </w:r>
    </w:p>
    <w:p>
      <w:pPr>
        <w:pStyle w:val="BodyText"/>
      </w:pPr>
      <w:r>
        <w:t xml:space="preserve">(рис. 2)</w:t>
      </w:r>
    </w:p>
    <w:p>
      <w:pPr>
        <w:pStyle w:val="BodyText"/>
      </w:pPr>
      <w:r>
        <w:t xml:space="preserve">помощью клавиш F2, F3 сохраним изменения, проверим их наличие</w:t>
      </w:r>
    </w:p>
    <w:p>
      <w:pPr>
        <w:pStyle w:val="BodyText"/>
      </w:pPr>
      <w:r>
        <w:rPr>
          <w:bCs/>
          <w:b/>
        </w:rPr>
        <w:t xml:space="preserve">Шаг 3</w:t>
      </w:r>
    </w:p>
    <w:p>
      <w:pPr>
        <w:pStyle w:val="BodyText"/>
      </w:pPr>
      <w:r>
        <w:t xml:space="preserve">скомпилируем исполняемый файл и запустим получившийся файл:</w:t>
      </w:r>
    </w:p>
    <w:p>
      <w:pPr>
        <w:pStyle w:val="BodyText"/>
      </w:pPr>
      <w:r>
        <w:t xml:space="preserve">(рис. 3)</w:t>
      </w:r>
    </w:p>
    <w:p>
      <w:pPr>
        <w:pStyle w:val="BodyText"/>
      </w:pPr>
      <w:r>
        <w:rPr>
          <w:bCs/>
          <w:b/>
        </w:rPr>
        <w:t xml:space="preserve">Шаг 4</w:t>
      </w:r>
    </w:p>
    <w:p>
      <w:pPr>
        <w:pStyle w:val="BodyText"/>
      </w:pPr>
      <w:r>
        <w:t xml:space="preserve">Скопируем файл in_out.asm в каталог arch-pc с помощью клавиши F5</w:t>
      </w:r>
    </w:p>
    <w:p>
      <w:pPr>
        <w:pStyle w:val="BodyText"/>
      </w:pPr>
      <w:r>
        <w:t xml:space="preserve">(рис. 4)</w:t>
      </w:r>
    </w:p>
    <w:p>
      <w:pPr>
        <w:pStyle w:val="BodyText"/>
      </w:pPr>
      <w:r>
        <w:t xml:space="preserve">Скопируем файл lab6-1.asm как lab6-2.asm с помощью клавиши F6</w:t>
      </w:r>
    </w:p>
    <w:p>
      <w:pPr>
        <w:pStyle w:val="BodyText"/>
      </w:pPr>
      <w:r>
        <w:t xml:space="preserve">(рис. 5)</w:t>
      </w:r>
    </w:p>
    <w:p>
      <w:pPr>
        <w:pStyle w:val="BodyText"/>
      </w:pPr>
      <w:r>
        <w:rPr>
          <w:bCs/>
          <w:b/>
        </w:rPr>
        <w:t xml:space="preserve">Шаг 5</w:t>
      </w:r>
    </w:p>
    <w:p>
      <w:pPr>
        <w:pStyle w:val="BodyText"/>
      </w:pPr>
      <w:r>
        <w:t xml:space="preserve">вводим в lab6-2.asm текст программы</w:t>
      </w:r>
    </w:p>
    <w:p>
      <w:pPr>
        <w:pStyle w:val="BodyText"/>
      </w:pPr>
      <w:r>
        <w:t xml:space="preserve">(рис. 6)</w:t>
      </w:r>
    </w:p>
    <w:p>
      <w:pPr>
        <w:pStyle w:val="BodyText"/>
      </w:pPr>
      <w:r>
        <w:t xml:space="preserve">Выполним компоновку объектного файла и запустим получившийся исполняемый файл, а также заменим подпрограмму sprintLF на sprint:</w:t>
      </w:r>
    </w:p>
    <w:p>
      <w:pPr>
        <w:pStyle w:val="BodyText"/>
      </w:pPr>
      <w:r>
        <w:t xml:space="preserve">(рис. 7)</w:t>
      </w:r>
    </w:p>
    <w:p>
      <w:pPr>
        <w:pStyle w:val="BodyText"/>
      </w:pPr>
      <w:r>
        <w:t xml:space="preserve">во втором файле отсутствует функция перевода строки после вывода сообщения на экран, поэтому введённое сообщение будет на одном уровне с</w:t>
      </w:r>
      <w:r>
        <w:t xml:space="preserve"> </w:t>
      </w:r>
      <w:r>
        <w:t xml:space="preserve">“</w:t>
      </w:r>
      <w:r>
        <w:t xml:space="preserve">Введите строку:</w:t>
      </w:r>
      <w:r>
        <w:t xml:space="preserve">”</w:t>
      </w:r>
    </w:p>
    <w:bookmarkEnd w:id="22"/>
    <w:bookmarkStart w:id="63" w:name="задание-для-самостоятельной-работ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Задание для самостоятельной работы</w:t>
      </w:r>
    </w:p>
    <w:p>
      <w:pPr>
        <w:pStyle w:val="FirstParagraph"/>
      </w:pPr>
      <w:r>
        <w:rPr>
          <w:bCs/>
          <w:b/>
        </w:rPr>
        <w:t xml:space="preserve">Шаг 1</w:t>
      </w:r>
    </w:p>
    <w:p>
      <w:pPr>
        <w:pStyle w:val="BodyText"/>
      </w:pPr>
      <w:r>
        <w:t xml:space="preserve">Копируем файл lab6-1.asm как lab6-11.asm и изменим его для того, чтобы на экран выводилась введённая строчка:</w:t>
      </w:r>
    </w:p>
    <w:p>
      <w:pPr>
        <w:pStyle w:val="BodyText"/>
      </w:pPr>
      <w:r>
        <w:t xml:space="preserve">(рис. 8)</w:t>
      </w:r>
    </w:p>
    <w:p>
      <w:pPr>
        <w:pStyle w:val="BodyText"/>
      </w:pPr>
      <w:r>
        <w:t xml:space="preserve">Последний параграф отвечает за:</w:t>
      </w:r>
    </w:p>
    <w:p>
      <w:pPr>
        <w:pStyle w:val="BodyText"/>
      </w:pPr>
      <w:r>
        <w:t xml:space="preserve">1 Системный вызов для записи</w:t>
      </w:r>
    </w:p>
    <w:p>
      <w:pPr>
        <w:pStyle w:val="BodyText"/>
      </w:pPr>
      <w:r>
        <w:t xml:space="preserve">2 Стандартный вывод</w:t>
      </w:r>
    </w:p>
    <w:p>
      <w:pPr>
        <w:pStyle w:val="BodyText"/>
      </w:pPr>
      <w:r>
        <w:t xml:space="preserve">3 Адрес строки buf1 (ранее введённое сообщение)</w:t>
      </w:r>
    </w:p>
    <w:p>
      <w:pPr>
        <w:pStyle w:val="BodyText"/>
      </w:pPr>
      <w:r>
        <w:t xml:space="preserve">4 Длину строки</w:t>
      </w:r>
    </w:p>
    <w:p>
      <w:pPr>
        <w:pStyle w:val="BodyText"/>
      </w:pPr>
      <w:r>
        <w:t xml:space="preserve">После вызова инструкции int 80h на экране будет сообщение buf1, что и является введённым текстом</w:t>
      </w:r>
    </w:p>
    <w:p>
      <w:pPr>
        <w:pStyle w:val="BodyText"/>
      </w:pPr>
      <w:r>
        <w:t xml:space="preserve">(рис. 10)</w:t>
      </w:r>
    </w:p>
    <w:p>
      <w:pPr>
        <w:pStyle w:val="BodyText"/>
      </w:pPr>
      <w:r>
        <w:rPr>
          <w:bCs/>
          <w:b/>
        </w:rPr>
        <w:t xml:space="preserve">Шаг 2</w:t>
      </w:r>
    </w:p>
    <w:p>
      <w:pPr>
        <w:pStyle w:val="BodyText"/>
      </w:pPr>
      <w:r>
        <w:t xml:space="preserve">скопируем lab6-2 как lab6-22:</w:t>
      </w:r>
    </w:p>
    <w:p>
      <w:pPr>
        <w:pStyle w:val="BodyText"/>
      </w:pPr>
      <w:r>
        <w:t xml:space="preserve">(рис. 9)</w:t>
      </w:r>
    </w:p>
    <w:p>
      <w:pPr>
        <w:pStyle w:val="BodyText"/>
      </w:pPr>
      <w:r>
        <w:t xml:space="preserve">Здесь мы вписываем наше сообщение в регистр eax и используем подпрограмму sprint для того чтобы вывести на экран введённое сообщение (buf1)</w:t>
      </w:r>
    </w:p>
    <w:p>
      <w:pPr>
        <w:pStyle w:val="BodyText"/>
      </w:pPr>
      <w:r>
        <w:t xml:space="preserve">(рис. 10)</w:t>
      </w:r>
    </w:p>
    <w:p>
      <w:pPr>
        <w:pStyle w:val="CaptionedFigure"/>
      </w:pPr>
      <w:bookmarkStart w:id="26" w:name="fig:001"/>
      <w:r>
        <w:drawing>
          <wp:inline>
            <wp:extent cx="5334000" cy="4993169"/>
            <wp:effectExtent b="0" l="0" r="0" t="0"/>
            <wp:docPr descr="Рис. 1: mc, создание каталога" title="" id="24" name="Picture"/>
            <a:graphic>
              <a:graphicData uri="http://schemas.openxmlformats.org/drawingml/2006/picture">
                <pic:pic>
                  <pic:nvPicPr>
                    <pic:cNvPr descr="image/1.jp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9931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Рис. 1: mc, создание каталога</w:t>
      </w:r>
    </w:p>
    <w:p>
      <w:pPr>
        <w:pStyle w:val="CaptionedFigure"/>
      </w:pPr>
      <w:bookmarkStart w:id="30" w:name="fig:002"/>
      <w:r>
        <w:drawing>
          <wp:inline>
            <wp:extent cx="5334000" cy="4023312"/>
            <wp:effectExtent b="0" l="0" r="0" t="0"/>
            <wp:docPr descr="Рис. 2: файл lab6-1.asm" title="" id="28" name="Picture"/>
            <a:graphic>
              <a:graphicData uri="http://schemas.openxmlformats.org/drawingml/2006/picture">
                <pic:pic>
                  <pic:nvPicPr>
                    <pic:cNvPr descr="image/2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2331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Рис. 2: файл lab6-1.asm</w:t>
      </w:r>
    </w:p>
    <w:p>
      <w:pPr>
        <w:pStyle w:val="CaptionedFigure"/>
      </w:pPr>
      <w:bookmarkStart w:id="34" w:name="fig:003"/>
      <w:r>
        <w:drawing>
          <wp:inline>
            <wp:extent cx="5334000" cy="2049969"/>
            <wp:effectExtent b="0" l="0" r="0" t="0"/>
            <wp:docPr descr="Рис. 3: исполнение файла" title="" id="32" name="Picture"/>
            <a:graphic>
              <a:graphicData uri="http://schemas.openxmlformats.org/drawingml/2006/picture">
                <pic:pic>
                  <pic:nvPicPr>
                    <pic:cNvPr descr="image/3.jpg" id="33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499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4"/>
    </w:p>
    <w:p>
      <w:pPr>
        <w:pStyle w:val="ImageCaption"/>
      </w:pPr>
      <w:r>
        <w:t xml:space="preserve">Рис. 3: исполнение файла</w:t>
      </w:r>
    </w:p>
    <w:p>
      <w:pPr>
        <w:pStyle w:val="CaptionedFigure"/>
      </w:pPr>
      <w:bookmarkStart w:id="38" w:name="fig:004"/>
      <w:r>
        <w:drawing>
          <wp:inline>
            <wp:extent cx="5334000" cy="3240030"/>
            <wp:effectExtent b="0" l="0" r="0" t="0"/>
            <wp:docPr descr="Рис. 4: перемещение файла" title="" id="36" name="Picture"/>
            <a:graphic>
              <a:graphicData uri="http://schemas.openxmlformats.org/drawingml/2006/picture">
                <pic:pic>
                  <pic:nvPicPr>
                    <pic:cNvPr descr="image/4.jpg" id="37" name="Picture"/>
                    <pic:cNvPicPr>
                      <a:picLocks noChangeArrowheads="1"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24003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Рис. 4: перемещение файла</w:t>
      </w:r>
    </w:p>
    <w:p>
      <w:pPr>
        <w:pStyle w:val="CaptionedFigure"/>
      </w:pPr>
      <w:bookmarkStart w:id="42" w:name="fig:005"/>
      <w:r>
        <w:drawing>
          <wp:inline>
            <wp:extent cx="5334000" cy="2468942"/>
            <wp:effectExtent b="0" l="0" r="0" t="0"/>
            <wp:docPr descr="Рис. 5: копирование файла с новым именем" title="" id="40" name="Picture"/>
            <a:graphic>
              <a:graphicData uri="http://schemas.openxmlformats.org/drawingml/2006/picture">
                <pic:pic>
                  <pic:nvPicPr>
                    <pic:cNvPr descr="image/5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46894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2"/>
    </w:p>
    <w:p>
      <w:pPr>
        <w:pStyle w:val="ImageCaption"/>
      </w:pPr>
      <w:r>
        <w:t xml:space="preserve">Рис. 5: копирование файла с новым именем</w:t>
      </w:r>
    </w:p>
    <w:p>
      <w:pPr>
        <w:pStyle w:val="CaptionedFigure"/>
      </w:pPr>
      <w:bookmarkStart w:id="46" w:name="fig:006"/>
      <w:r>
        <w:drawing>
          <wp:inline>
            <wp:extent cx="5334000" cy="921420"/>
            <wp:effectExtent b="0" l="0" r="0" t="0"/>
            <wp:docPr descr="Рис. 6: работа файла lab6-2" title="" id="44" name="Picture"/>
            <a:graphic>
              <a:graphicData uri="http://schemas.openxmlformats.org/drawingml/2006/picture">
                <pic:pic>
                  <pic:nvPicPr>
                    <pic:cNvPr descr="image/6.jpg" id="45" name="Picture"/>
                    <pic:cNvPicPr>
                      <a:picLocks noChangeArrowheads="1" noChangeAspect="1"/>
                    </pic:cNvPicPr>
                  </pic:nvPicPr>
                  <pic:blipFill>
                    <a:blip r:embed="rId4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92142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46"/>
    </w:p>
    <w:p>
      <w:pPr>
        <w:pStyle w:val="ImageCaption"/>
      </w:pPr>
      <w:r>
        <w:t xml:space="preserve">Рис. 6: работа файла lab6-2</w:t>
      </w:r>
    </w:p>
    <w:p>
      <w:pPr>
        <w:pStyle w:val="CaptionedFigure"/>
      </w:pPr>
      <w:bookmarkStart w:id="50" w:name="fig:007"/>
      <w:r>
        <w:drawing>
          <wp:inline>
            <wp:extent cx="5334000" cy="758988"/>
            <wp:effectExtent b="0" l="0" r="0" t="0"/>
            <wp:docPr descr="Рис. 7: lab6-2, sprint" title="" id="48" name="Picture"/>
            <a:graphic>
              <a:graphicData uri="http://schemas.openxmlformats.org/drawingml/2006/picture">
                <pic:pic>
                  <pic:nvPicPr>
                    <pic:cNvPr descr="image/7.jp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75898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0"/>
    </w:p>
    <w:p>
      <w:pPr>
        <w:pStyle w:val="ImageCaption"/>
      </w:pPr>
      <w:r>
        <w:t xml:space="preserve">Рис. 7: lab6-2, sprint</w:t>
      </w:r>
    </w:p>
    <w:p>
      <w:pPr>
        <w:pStyle w:val="CaptionedFigure"/>
      </w:pPr>
      <w:bookmarkStart w:id="54" w:name="fig:008"/>
      <w:r>
        <w:drawing>
          <wp:inline>
            <wp:extent cx="5334000" cy="5532437"/>
            <wp:effectExtent b="0" l="0" r="0" t="0"/>
            <wp:docPr descr="Рис. 8: код lab6-11" title="" id="52" name="Picture"/>
            <a:graphic>
              <a:graphicData uri="http://schemas.openxmlformats.org/drawingml/2006/picture">
                <pic:pic>
                  <pic:nvPicPr>
                    <pic:cNvPr descr="image/8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53243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4"/>
    </w:p>
    <w:p>
      <w:pPr>
        <w:pStyle w:val="ImageCaption"/>
      </w:pPr>
      <w:r>
        <w:t xml:space="preserve">Рис. 8: код lab6-11</w:t>
      </w:r>
    </w:p>
    <w:p>
      <w:pPr>
        <w:pStyle w:val="CaptionedFigure"/>
      </w:pPr>
      <w:bookmarkStart w:id="58" w:name="fig:009"/>
      <w:r>
        <w:drawing>
          <wp:inline>
            <wp:extent cx="5334000" cy="3915996"/>
            <wp:effectExtent b="0" l="0" r="0" t="0"/>
            <wp:docPr descr="Рис. 9: код lab6-22" title="" id="56" name="Picture"/>
            <a:graphic>
              <a:graphicData uri="http://schemas.openxmlformats.org/drawingml/2006/picture">
                <pic:pic>
                  <pic:nvPicPr>
                    <pic:cNvPr descr="image/9.jp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1599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58"/>
    </w:p>
    <w:p>
      <w:pPr>
        <w:pStyle w:val="ImageCaption"/>
      </w:pPr>
      <w:r>
        <w:t xml:space="preserve">Рис. 9: код lab6-22</w:t>
      </w:r>
    </w:p>
    <w:p>
      <w:pPr>
        <w:pStyle w:val="CaptionedFigure"/>
      </w:pPr>
      <w:bookmarkStart w:id="62" w:name="fig:010"/>
      <w:r>
        <w:drawing>
          <wp:inline>
            <wp:extent cx="5334000" cy="1859081"/>
            <wp:effectExtent b="0" l="0" r="0" t="0"/>
            <wp:docPr descr="Рис. 10: исполнение программ" title="" id="60" name="Picture"/>
            <a:graphic>
              <a:graphicData uri="http://schemas.openxmlformats.org/drawingml/2006/picture">
                <pic:pic>
                  <pic:nvPicPr>
                    <pic:cNvPr descr="image/10.jpg" id="61" name="Picture"/>
                    <pic:cNvPicPr>
                      <a:picLocks noChangeArrowheads="1" noChangeAspect="1"/>
                    </pic:cNvPicPr>
                  </pic:nvPicPr>
                  <pic:blipFill>
                    <a:blip r:embed="rId5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590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62"/>
    </w:p>
    <w:p>
      <w:pPr>
        <w:pStyle w:val="ImageCaption"/>
      </w:pPr>
      <w:r>
        <w:t xml:space="preserve">Рис. 10: исполнение программ</w:t>
      </w:r>
    </w:p>
    <w:bookmarkEnd w:id="63"/>
    <w:bookmarkStart w:id="64" w:name="выводы"/>
    <w:p>
      <w:pPr>
        <w:pStyle w:val="Heading1"/>
      </w:pPr>
      <w:r>
        <w:rPr>
          <w:rStyle w:val="SectionNumber"/>
        </w:rPr>
        <w:t xml:space="preserve">5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Я смог использовать mc для навигации по системе, а также языки ассемблера mov и int для написания программ</w:t>
      </w:r>
    </w:p>
    <w:bookmarkEnd w:id="6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jpg" /><Relationship Type="http://schemas.openxmlformats.org/officeDocument/2006/relationships/image" Id="rId59" Target="media/rId59.jpg" /><Relationship Type="http://schemas.openxmlformats.org/officeDocument/2006/relationships/image" Id="rId27" Target="media/rId27.jpg" /><Relationship Type="http://schemas.openxmlformats.org/officeDocument/2006/relationships/image" Id="rId31" Target="media/rId31.jpg" /><Relationship Type="http://schemas.openxmlformats.org/officeDocument/2006/relationships/image" Id="rId35" Target="media/rId35.jpg" /><Relationship Type="http://schemas.openxmlformats.org/officeDocument/2006/relationships/image" Id="rId39" Target="media/rId39.jpg" /><Relationship Type="http://schemas.openxmlformats.org/officeDocument/2006/relationships/image" Id="rId43" Target="media/rId43.jpg" /><Relationship Type="http://schemas.openxmlformats.org/officeDocument/2006/relationships/image" Id="rId47" Target="media/rId47.jpg" /><Relationship Type="http://schemas.openxmlformats.org/officeDocument/2006/relationships/image" Id="rId51" Target="media/rId51.jpg" /><Relationship Type="http://schemas.openxmlformats.org/officeDocument/2006/relationships/image" Id="rId55" Target="media/rId55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№6</dc:title>
  <dc:creator>Щетинин Даниил Николаевич</dc:creator>
  <dc:language>ru-RU</dc:language>
  <cp:keywords/>
  <dcterms:created xsi:type="dcterms:W3CDTF">2022-11-19T17:38:41Z</dcterms:created>
  <dcterms:modified xsi:type="dcterms:W3CDTF">2022-11-19T17:38:41Z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ngTemplate">
    <vt:lpwstr>listingTitle ititleDelim t</vt:lpwstr>
  </property>
  <property fmtid="{D5CDD505-2E9C-101B-9397-08002B2CF9AE}" pid="41" name="listingTitle">
    <vt:lpwstr>Listing</vt:lpwstr>
  </property>
  <property fmtid="{D5CDD505-2E9C-101B-9397-08002B2CF9AE}" pid="42" name="listings">
    <vt:lpwstr>False</vt:lpwstr>
  </property>
  <property fmtid="{D5CDD505-2E9C-101B-9397-08002B2CF9AE}" pid="43" name="lof">
    <vt:lpwstr>True</vt:lpwstr>
  </property>
  <property fmtid="{D5CDD505-2E9C-101B-9397-08002B2CF9AE}" pid="44" name="lofTitle">
    <vt:lpwstr>Список иллюстраций</vt:lpwstr>
  </property>
  <property fmtid="{D5CDD505-2E9C-101B-9397-08002B2CF9AE}" pid="45" name="lolTitle">
    <vt:lpwstr>List of Listings</vt:lpwstr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Scale=MatchLowercase,Scale=0.9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</vt:lpwstr>
  </property>
  <property fmtid="{D5CDD505-2E9C-101B-9397-08002B2CF9AE}" pid="58" name="polyglossia-lang">
    <vt:lpwstr/>
  </property>
  <property fmtid="{D5CDD505-2E9C-101B-9397-08002B2CF9AE}" pid="59" name="polyglossia-otherlangs">
    <vt:lpwstr/>
  </property>
  <property fmtid="{D5CDD505-2E9C-101B-9397-08002B2CF9AE}" pid="60" name="rangeDelim">
    <vt:lpwstr>-</vt:lpwstr>
  </property>
  <property fmtid="{D5CDD505-2E9C-101B-9397-08002B2CF9AE}" pid="61" name="refDelim">
    <vt:lpwstr>, </vt:lpwstr>
  </property>
  <property fmtid="{D5CDD505-2E9C-101B-9397-08002B2CF9AE}" pid="62" name="refIndexTemplate">
    <vt:lpwstr>isuf</vt:lpwstr>
  </property>
  <property fmtid="{D5CDD505-2E9C-101B-9397-08002B2CF9AE}" pid="63" name="romanfont">
    <vt:lpwstr>PT Serif</vt:lpwstr>
  </property>
  <property fmtid="{D5CDD505-2E9C-101B-9397-08002B2CF9AE}" pid="64" name="romanfontoptions">
    <vt:lpwstr>Ligatures=TeX</vt:lpwstr>
  </property>
  <property fmtid="{D5CDD505-2E9C-101B-9397-08002B2CF9AE}" pid="65" name="sansfont">
    <vt:lpwstr>PT Sans</vt:lpwstr>
  </property>
  <property fmtid="{D5CDD505-2E9C-101B-9397-08002B2CF9AE}" pid="66" name="sansfontoptions">
    <vt:lpwstr>Ligatures=TeX,Scale=MatchLowercase</vt:lpwstr>
  </property>
  <property fmtid="{D5CDD505-2E9C-101B-9397-08002B2CF9AE}" pid="67" name="secHeaderDelim">
    <vt:lpwstr> </vt:lpwstr>
  </property>
  <property fmtid="{D5CDD505-2E9C-101B-9397-08002B2CF9AE}" pid="68" name="secHeaderTemplate">
    <vt:lpwstr>isecHeaderDelim[n]t</vt:lpwstr>
  </property>
  <property fmtid="{D5CDD505-2E9C-101B-9397-08002B2CF9AE}" pid="69" name="secLabels">
    <vt:lpwstr>arabic</vt:lpwstr>
  </property>
  <property fmtid="{D5CDD505-2E9C-101B-9397-08002B2CF9AE}" pid="70" name="secPrefix">
    <vt:lpwstr/>
  </property>
  <property fmtid="{D5CDD505-2E9C-101B-9397-08002B2CF9AE}" pid="71" name="secPrefixTemplate">
    <vt:lpwstr>p i</vt:lpwstr>
  </property>
  <property fmtid="{D5CDD505-2E9C-101B-9397-08002B2CF9AE}" pid="72" name="sectionsDepth">
    <vt:lpwstr>0</vt:lpwstr>
  </property>
  <property fmtid="{D5CDD505-2E9C-101B-9397-08002B2CF9AE}" pid="73" name="subfigGrid">
    <vt:lpwstr>False</vt:lpwstr>
  </property>
  <property fmtid="{D5CDD505-2E9C-101B-9397-08002B2CF9AE}" pid="74" name="subfigLabels">
    <vt:lpwstr>alpha a</vt:lpwstr>
  </property>
  <property fmtid="{D5CDD505-2E9C-101B-9397-08002B2CF9AE}" pid="75" name="subfigureChildTemplate">
    <vt:lpwstr>i</vt:lpwstr>
  </property>
  <property fmtid="{D5CDD505-2E9C-101B-9397-08002B2CF9AE}" pid="76" name="subfigureRefIndexTemplate">
    <vt:lpwstr>isuf (s)</vt:lpwstr>
  </property>
  <property fmtid="{D5CDD505-2E9C-101B-9397-08002B2CF9AE}" pid="77" name="subfigureTemplate">
    <vt:lpwstr>figureTitle ititleDelim t. ccs</vt:lpwstr>
  </property>
  <property fmtid="{D5CDD505-2E9C-101B-9397-08002B2CF9AE}" pid="78" name="tableEqns">
    <vt:lpwstr>False</vt:lpwstr>
  </property>
  <property fmtid="{D5CDD505-2E9C-101B-9397-08002B2CF9AE}" pid="79" name="tableTemplate">
    <vt:lpwstr>tableTitle ititleDelim t</vt:lpwstr>
  </property>
  <property fmtid="{D5CDD505-2E9C-101B-9397-08002B2CF9AE}" pid="80" name="tableTitle">
    <vt:lpwstr>Таблица</vt:lpwstr>
  </property>
  <property fmtid="{D5CDD505-2E9C-101B-9397-08002B2CF9AE}" pid="81" name="tblLabels">
    <vt:lpwstr>arabic</vt:lpwstr>
  </property>
  <property fmtid="{D5CDD505-2E9C-101B-9397-08002B2CF9AE}" pid="82" name="tblPrefix">
    <vt:lpwstr/>
  </property>
  <property fmtid="{D5CDD505-2E9C-101B-9397-08002B2CF9AE}" pid="83" name="tblPrefixTemplate">
    <vt:lpwstr>p i</vt:lpwstr>
  </property>
  <property fmtid="{D5CDD505-2E9C-101B-9397-08002B2CF9AE}" pid="84" name="titleDelim">
    <vt:lpwstr>:</vt:lpwstr>
  </property>
  <property fmtid="{D5CDD505-2E9C-101B-9397-08002B2CF9AE}" pid="85" name="toc">
    <vt:lpwstr>True</vt:lpwstr>
  </property>
  <property fmtid="{D5CDD505-2E9C-101B-9397-08002B2CF9AE}" pid="86" name="toc-depth">
    <vt:lpwstr>2</vt:lpwstr>
  </property>
  <property fmtid="{D5CDD505-2E9C-101B-9397-08002B2CF9AE}" pid="87" name="toc-title">
    <vt:lpwstr>Содержание</vt:lpwstr>
  </property>
</Properties>
</file>