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78"/>
          <w:sz w:val="22"/>
        </w:rPr>
        <w:t>APPLE BUSINESS AND MICROSOFT INTUNE</w:t>
      </w:r>
    </w:p>
    <w:p>
      <w:pPr>
        <w:jc w:val="center"/>
      </w:pPr>
      <w:r>
        <w:rPr>
          <w:b/>
          <w:color w:val="17365D"/>
          <w:sz w:val="48"/>
        </w:rPr>
        <w:t>End-to-End ABM Setup, Device Registration and Enrollment Handover Guide</w:t>
      </w:r>
    </w:p>
    <w:p>
      <w:pPr>
        <w:jc w:val="center"/>
      </w:pPr>
      <w:r>
        <w:rPr>
          <w:color w:val="4472C4"/>
          <w:sz w:val="24"/>
        </w:rPr>
        <w:t>From DUNS and organization verification to device assignment and Intune enrollment</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tcMar>
              <w:top w:w="100" w:type="dxa"/>
              <w:start w:w="100" w:type="dxa"/>
              <w:bottom w:w="100" w:type="dxa"/>
              <w:end w:w="100" w:type="dxa"/>
            </w:tcMar>
            <w:shd w:fill="17365D"/>
          </w:tcPr>
          <w:p>
            <w:r/>
            <w:r>
              <w:rPr>
                <w:b/>
                <w:color w:val="FFFFFF"/>
                <w:sz w:val="17"/>
              </w:rPr>
              <w:t>Process Owner</w:t>
            </w:r>
          </w:p>
        </w:tc>
        <w:tc>
          <w:tcPr>
            <w:tcW w:type="dxa" w:w="2541"/>
            <w:vAlign w:val="center"/>
            <w:tcMar>
              <w:top w:w="100" w:type="dxa"/>
              <w:start w:w="100" w:type="dxa"/>
              <w:bottom w:w="100" w:type="dxa"/>
              <w:end w:w="100" w:type="dxa"/>
            </w:tcMar>
            <w:shd w:fill="F2F2F2"/>
          </w:tcPr>
          <w:p>
            <w:r/>
            <w:r>
              <w:rPr>
                <w:b w:val="0"/>
                <w:sz w:val="17"/>
              </w:rPr>
              <w:t>Endpoint Management / IT Operations</w:t>
            </w:r>
          </w:p>
        </w:tc>
        <w:tc>
          <w:tcPr>
            <w:tcW w:type="dxa" w:w="2541"/>
            <w:vAlign w:val="center"/>
            <w:tcMar>
              <w:top w:w="100" w:type="dxa"/>
              <w:start w:w="100" w:type="dxa"/>
              <w:bottom w:w="100" w:type="dxa"/>
              <w:end w:w="100" w:type="dxa"/>
            </w:tcMar>
            <w:shd w:fill="17365D"/>
          </w:tcPr>
          <w:p>
            <w:r/>
            <w:r>
              <w:rPr>
                <w:b/>
                <w:color w:val="FFFFFF"/>
                <w:sz w:val="17"/>
              </w:rPr>
              <w:t>Technical Partner</w:t>
            </w:r>
          </w:p>
        </w:tc>
        <w:tc>
          <w:tcPr>
            <w:tcW w:type="dxa" w:w="2541"/>
            <w:vAlign w:val="center"/>
            <w:tcMar>
              <w:top w:w="100" w:type="dxa"/>
              <w:start w:w="100" w:type="dxa"/>
              <w:bottom w:w="100" w:type="dxa"/>
              <w:end w:w="100" w:type="dxa"/>
            </w:tcMar>
            <w:shd w:fill="F2F2F2"/>
          </w:tcPr>
          <w:p>
            <w:r/>
            <w:r>
              <w:rPr>
                <w:b w:val="0"/>
                <w:sz w:val="17"/>
              </w:rPr>
              <w:t>US Infrastructure / Intune Team</w:t>
            </w:r>
          </w:p>
        </w:tc>
      </w:tr>
      <w:tr>
        <w:tc>
          <w:tcPr>
            <w:tcW w:type="dxa" w:w="2541"/>
            <w:vAlign w:val="center"/>
            <w:tcMar>
              <w:top w:w="100" w:type="dxa"/>
              <w:start w:w="100" w:type="dxa"/>
              <w:bottom w:w="100" w:type="dxa"/>
              <w:end w:w="100" w:type="dxa"/>
            </w:tcMar>
            <w:shd w:fill="17365D"/>
          </w:tcPr>
          <w:p>
            <w:r/>
            <w:r>
              <w:rPr>
                <w:b/>
                <w:color w:val="FFFFFF"/>
                <w:sz w:val="17"/>
              </w:rPr>
              <w:t>Prepared By</w:t>
            </w:r>
          </w:p>
        </w:tc>
        <w:tc>
          <w:tcPr>
            <w:tcW w:type="dxa" w:w="2541"/>
            <w:vAlign w:val="center"/>
            <w:tcMar>
              <w:top w:w="100" w:type="dxa"/>
              <w:start w:w="100" w:type="dxa"/>
              <w:bottom w:w="100" w:type="dxa"/>
              <w:end w:w="100" w:type="dxa"/>
            </w:tcMar>
            <w:shd w:fill="F2F2F2"/>
          </w:tcPr>
          <w:p>
            <w:r/>
            <w:r>
              <w:rPr>
                <w:b w:val="0"/>
                <w:sz w:val="17"/>
              </w:rPr>
              <w:t>Dnyaneshwar Karande</w:t>
            </w:r>
          </w:p>
        </w:tc>
        <w:tc>
          <w:tcPr>
            <w:tcW w:type="dxa" w:w="2541"/>
            <w:vAlign w:val="center"/>
            <w:tcMar>
              <w:top w:w="100" w:type="dxa"/>
              <w:start w:w="100" w:type="dxa"/>
              <w:bottom w:w="100" w:type="dxa"/>
              <w:end w:w="100" w:type="dxa"/>
            </w:tcMar>
            <w:shd w:fill="17365D"/>
          </w:tcPr>
          <w:p>
            <w:r/>
            <w:r>
              <w:rPr>
                <w:b/>
                <w:color w:val="FFFFFF"/>
                <w:sz w:val="17"/>
              </w:rPr>
              <w:t>Version</w:t>
            </w:r>
          </w:p>
        </w:tc>
        <w:tc>
          <w:tcPr>
            <w:tcW w:type="dxa" w:w="2541"/>
            <w:vAlign w:val="center"/>
            <w:tcMar>
              <w:top w:w="100" w:type="dxa"/>
              <w:start w:w="100" w:type="dxa"/>
              <w:bottom w:w="100" w:type="dxa"/>
              <w:end w:w="100" w:type="dxa"/>
            </w:tcMar>
            <w:shd w:fill="F2F2F2"/>
          </w:tcPr>
          <w:p>
            <w:r/>
            <w:r>
              <w:rPr>
                <w:b w:val="0"/>
                <w:sz w:val="17"/>
              </w:rPr>
              <w:t>1.0</w:t>
            </w:r>
          </w:p>
        </w:tc>
      </w:tr>
      <w:tr>
        <w:tc>
          <w:tcPr>
            <w:tcW w:type="dxa" w:w="2541"/>
            <w:vAlign w:val="center"/>
            <w:tcMar>
              <w:top w:w="100" w:type="dxa"/>
              <w:start w:w="100" w:type="dxa"/>
              <w:bottom w:w="100" w:type="dxa"/>
              <w:end w:w="100" w:type="dxa"/>
            </w:tcMar>
            <w:shd w:fill="17365D"/>
          </w:tcPr>
          <w:p>
            <w:r/>
            <w:r>
              <w:rPr>
                <w:b/>
                <w:color w:val="FFFFFF"/>
                <w:sz w:val="17"/>
              </w:rPr>
              <w:t>Organization</w:t>
            </w:r>
          </w:p>
        </w:tc>
        <w:tc>
          <w:tcPr>
            <w:tcW w:type="dxa" w:w="2541"/>
            <w:vAlign w:val="center"/>
            <w:tcMar>
              <w:top w:w="100" w:type="dxa"/>
              <w:start w:w="100" w:type="dxa"/>
              <w:bottom w:w="100" w:type="dxa"/>
              <w:end w:w="100" w:type="dxa"/>
            </w:tcMar>
            <w:shd w:fill="F2F2F2"/>
          </w:tcPr>
          <w:p>
            <w:r/>
            <w:r>
              <w:rPr>
                <w:b w:val="0"/>
                <w:sz w:val="17"/>
              </w:rPr>
              <w:t>Knowledgeforce IT Services India Private Limited</w:t>
            </w:r>
          </w:p>
        </w:tc>
        <w:tc>
          <w:tcPr>
            <w:tcW w:type="dxa" w:w="2541"/>
            <w:vAlign w:val="center"/>
            <w:tcMar>
              <w:top w:w="100" w:type="dxa"/>
              <w:start w:w="100" w:type="dxa"/>
              <w:bottom w:w="100" w:type="dxa"/>
              <w:end w:w="100" w:type="dxa"/>
            </w:tcMar>
            <w:shd w:fill="17365D"/>
          </w:tcPr>
          <w:p>
            <w:r/>
            <w:r>
              <w:rPr>
                <w:b/>
                <w:color w:val="FFFFFF"/>
                <w:sz w:val="17"/>
              </w:rPr>
              <w:t>Platform</w:t>
            </w:r>
          </w:p>
        </w:tc>
        <w:tc>
          <w:tcPr>
            <w:tcW w:type="dxa" w:w="2541"/>
            <w:vAlign w:val="center"/>
            <w:tcMar>
              <w:top w:w="100" w:type="dxa"/>
              <w:start w:w="100" w:type="dxa"/>
              <w:bottom w:w="100" w:type="dxa"/>
              <w:end w:w="100" w:type="dxa"/>
            </w:tcMar>
            <w:shd w:fill="F2F2F2"/>
          </w:tcPr>
          <w:p>
            <w:r/>
            <w:r>
              <w:rPr>
                <w:b w:val="0"/>
                <w:sz w:val="17"/>
              </w:rPr>
              <w:t>Apple Business + Microsoft Intune</w:t>
            </w:r>
          </w:p>
        </w:tc>
      </w:tr>
      <w:tr>
        <w:tc>
          <w:tcPr>
            <w:tcW w:type="dxa" w:w="2541"/>
            <w:vAlign w:val="center"/>
            <w:tcMar>
              <w:top w:w="100" w:type="dxa"/>
              <w:start w:w="100" w:type="dxa"/>
              <w:bottom w:w="100" w:type="dxa"/>
              <w:end w:w="100" w:type="dxa"/>
            </w:tcMar>
            <w:shd w:fill="17365D"/>
          </w:tcPr>
          <w:p>
            <w:r/>
            <w:r>
              <w:rPr>
                <w:b/>
                <w:color w:val="FFFFFF"/>
                <w:sz w:val="17"/>
              </w:rPr>
              <w:t>Business Apple Account</w:t>
            </w:r>
          </w:p>
        </w:tc>
        <w:tc>
          <w:tcPr>
            <w:tcW w:type="dxa" w:w="2541"/>
            <w:vAlign w:val="center"/>
            <w:tcMar>
              <w:top w:w="100" w:type="dxa"/>
              <w:start w:w="100" w:type="dxa"/>
              <w:bottom w:w="100" w:type="dxa"/>
              <w:end w:w="100" w:type="dxa"/>
            </w:tcMar>
            <w:shd w:fill="F2F2F2"/>
          </w:tcPr>
          <w:p>
            <w:r/>
            <w:r>
              <w:rPr>
                <w:b w:val="0"/>
                <w:sz w:val="17"/>
              </w:rPr>
              <w:t>dkarande@knowledgeforceitservicesindiaprivate.appleaccount.com</w:t>
            </w:r>
          </w:p>
        </w:tc>
        <w:tc>
          <w:tcPr>
            <w:tcW w:type="dxa" w:w="2541"/>
            <w:vAlign w:val="center"/>
            <w:tcMar>
              <w:top w:w="100" w:type="dxa"/>
              <w:start w:w="100" w:type="dxa"/>
              <w:bottom w:w="100" w:type="dxa"/>
              <w:end w:w="100" w:type="dxa"/>
            </w:tcMar>
            <w:shd w:fill="17365D"/>
          </w:tcPr>
          <w:p>
            <w:r/>
            <w:r>
              <w:rPr>
                <w:b/>
                <w:color w:val="FFFFFF"/>
                <w:sz w:val="17"/>
              </w:rPr>
              <w:t>DUNS</w:t>
            </w:r>
          </w:p>
        </w:tc>
        <w:tc>
          <w:tcPr>
            <w:tcW w:type="dxa" w:w="2541"/>
            <w:vAlign w:val="center"/>
            <w:tcMar>
              <w:top w:w="100" w:type="dxa"/>
              <w:start w:w="100" w:type="dxa"/>
              <w:bottom w:w="100" w:type="dxa"/>
              <w:end w:w="100" w:type="dxa"/>
            </w:tcMar>
            <w:shd w:fill="F2F2F2"/>
          </w:tcPr>
          <w:p>
            <w:r/>
            <w:r>
              <w:rPr>
                <w:b w:val="0"/>
                <w:sz w:val="17"/>
              </w:rPr>
              <w:t>75-615-1449</w:t>
            </w:r>
          </w:p>
        </w:tc>
      </w:tr>
      <w:tr>
        <w:tc>
          <w:tcPr>
            <w:tcW w:type="dxa" w:w="2541"/>
            <w:vAlign w:val="center"/>
            <w:tcMar>
              <w:top w:w="100" w:type="dxa"/>
              <w:start w:w="100" w:type="dxa"/>
              <w:bottom w:w="100" w:type="dxa"/>
              <w:end w:w="100" w:type="dxa"/>
            </w:tcMar>
            <w:shd w:fill="17365D"/>
          </w:tcPr>
          <w:p>
            <w:r/>
            <w:r>
              <w:rPr>
                <w:b/>
                <w:color w:val="FFFFFF"/>
                <w:sz w:val="17"/>
              </w:rPr>
              <w:t>Status</w:t>
            </w:r>
          </w:p>
        </w:tc>
        <w:tc>
          <w:tcPr>
            <w:tcW w:type="dxa" w:w="2541"/>
            <w:vAlign w:val="center"/>
            <w:tcMar>
              <w:top w:w="100" w:type="dxa"/>
              <w:start w:w="100" w:type="dxa"/>
              <w:bottom w:w="100" w:type="dxa"/>
              <w:end w:w="100" w:type="dxa"/>
            </w:tcMar>
            <w:shd w:fill="F2F2F2"/>
          </w:tcPr>
          <w:p>
            <w:r/>
            <w:r>
              <w:rPr>
                <w:b w:val="0"/>
                <w:sz w:val="17"/>
              </w:rPr>
              <w:t>Account created; device visible in inventory</w:t>
            </w:r>
          </w:p>
        </w:tc>
        <w:tc>
          <w:tcPr>
            <w:tcW w:type="dxa" w:w="2541"/>
            <w:vAlign w:val="center"/>
            <w:tcMar>
              <w:top w:w="100" w:type="dxa"/>
              <w:start w:w="100" w:type="dxa"/>
              <w:bottom w:w="100" w:type="dxa"/>
              <w:end w:w="100" w:type="dxa"/>
            </w:tcMar>
            <w:shd w:fill="17365D"/>
          </w:tcPr>
          <w:p>
            <w:r/>
            <w:r>
              <w:rPr>
                <w:b/>
                <w:color w:val="FFFFFF"/>
                <w:sz w:val="17"/>
              </w:rPr>
              <w:t>Classification</w:t>
            </w:r>
          </w:p>
        </w:tc>
        <w:tc>
          <w:tcPr>
            <w:tcW w:type="dxa" w:w="2541"/>
            <w:vAlign w:val="center"/>
            <w:tcMar>
              <w:top w:w="100" w:type="dxa"/>
              <w:start w:w="100" w:type="dxa"/>
              <w:bottom w:w="100" w:type="dxa"/>
              <w:end w:w="100" w:type="dxa"/>
            </w:tcMar>
            <w:shd w:fill="F2F2F2"/>
          </w:tcPr>
          <w:p>
            <w:r/>
            <w:r>
              <w:rPr>
                <w:b w:val="0"/>
                <w:sz w:val="17"/>
              </w:rPr>
              <w:t>Internal</w:t>
            </w:r>
          </w:p>
        </w:tc>
      </w:tr>
    </w:tbl>
    <w:p/>
    <w:p>
      <w:r>
        <w:rPr>
          <w:b/>
          <w:color w:val="F4CCCC"/>
        </w:rPr>
        <w:t xml:space="preserve">Security warning: </w:t>
      </w:r>
      <w:r>
        <w:t>Never place passwords, recovery keys, verification codes, APNs certificates, ADE server tokens, private keys, Apple Configurator pairing records, or personal Apple Accounts in this document. Keep tokens and certificates only in approved secured repositories.</w:t>
      </w:r>
    </w:p>
    <w:p>
      <w:r>
        <w:br w:type="page"/>
      </w:r>
    </w:p>
    <w:p>
      <w:pPr>
        <w:pStyle w:val="Heading1"/>
      </w:pPr>
      <w:r>
        <w:t>1. Executive Summary and Work Completed</w:t>
      </w:r>
    </w:p>
    <w:p>
      <w:r>
        <w:t>The activity started from the “Intune managed Apple Devices” discussion. Knowledgeforce India required a separate Apple business tenant so company-owned MacBook and iPad devices could be added to Apple inventory, assigned to Microsoft Intune, and enrolled through Automated Device Enrollment. The main blockers were obtaining the correct legal-entity information, DUNS number, Apple organization verification, OTP/phone verification, acceptable organization documents, account creation, and preparation for Intune integration.</w:t>
      </w:r>
    </w:p>
    <w:p>
      <w:pPr>
        <w:pStyle w:val="Heading2"/>
      </w:pPr>
      <w:r>
        <w:t>Confirmed organization and account information</w:t>
      </w:r>
    </w:p>
    <w:tbl>
      <w:tblPr>
        <w:tblW w:type="auto" w:w="0"/>
        <w:jc w:val="center"/>
        <w:tblLook w:firstColumn="1" w:firstRow="1" w:lastColumn="0" w:lastRow="0" w:noHBand="0" w:noVBand="1" w:val="04A0"/>
      </w:tblPr>
      <w:tblGrid>
        <w:gridCol w:w="5083"/>
        <w:gridCol w:w="5083"/>
      </w:tblGrid>
      <w:tr>
        <w:tc>
          <w:tcPr>
            <w:tcW w:type="dxa" w:w="5083"/>
            <w:vAlign w:val="center"/>
            <w:tcMar>
              <w:top w:w="100" w:type="dxa"/>
              <w:start w:w="100" w:type="dxa"/>
              <w:bottom w:w="100" w:type="dxa"/>
              <w:end w:w="100" w:type="dxa"/>
            </w:tcMar>
            <w:shd w:fill="D9EAF7"/>
          </w:tcPr>
          <w:p>
            <w:r/>
            <w:r>
              <w:rPr>
                <w:b/>
                <w:sz w:val="18"/>
              </w:rPr>
              <w:t>Legal entity</w:t>
            </w:r>
          </w:p>
        </w:tc>
        <w:tc>
          <w:tcPr>
            <w:tcW w:type="dxa" w:w="5083"/>
            <w:vAlign w:val="center"/>
            <w:tcMar>
              <w:top w:w="100" w:type="dxa"/>
              <w:start w:w="100" w:type="dxa"/>
              <w:bottom w:w="100" w:type="dxa"/>
              <w:end w:w="100" w:type="dxa"/>
            </w:tcMar>
            <w:shd w:fill="F2F2F2"/>
          </w:tcPr>
          <w:p>
            <w:r/>
            <w:r>
              <w:rPr>
                <w:b w:val="0"/>
                <w:sz w:val="18"/>
              </w:rPr>
              <w:t>Knowledgeforce IT Services India Private Limited</w:t>
            </w:r>
          </w:p>
        </w:tc>
      </w:tr>
      <w:tr>
        <w:tc>
          <w:tcPr>
            <w:tcW w:type="dxa" w:w="5083"/>
            <w:vAlign w:val="center"/>
            <w:tcMar>
              <w:top w:w="100" w:type="dxa"/>
              <w:start w:w="100" w:type="dxa"/>
              <w:bottom w:w="100" w:type="dxa"/>
              <w:end w:w="100" w:type="dxa"/>
            </w:tcMar>
            <w:shd w:fill="D9EAF7"/>
          </w:tcPr>
          <w:p>
            <w:r/>
            <w:r>
              <w:rPr>
                <w:b/>
                <w:sz w:val="18"/>
              </w:rPr>
              <w:t>DUNS number</w:t>
            </w:r>
          </w:p>
        </w:tc>
        <w:tc>
          <w:tcPr>
            <w:tcW w:type="dxa" w:w="5083"/>
            <w:vAlign w:val="center"/>
            <w:tcMar>
              <w:top w:w="100" w:type="dxa"/>
              <w:start w:w="100" w:type="dxa"/>
              <w:bottom w:w="100" w:type="dxa"/>
              <w:end w:w="100" w:type="dxa"/>
            </w:tcMar>
            <w:shd w:fill="FFFFFF"/>
          </w:tcPr>
          <w:p>
            <w:r/>
            <w:r>
              <w:rPr>
                <w:b w:val="0"/>
                <w:sz w:val="18"/>
              </w:rPr>
              <w:t>75-615-1449</w:t>
            </w:r>
          </w:p>
        </w:tc>
      </w:tr>
      <w:tr>
        <w:tc>
          <w:tcPr>
            <w:tcW w:type="dxa" w:w="5083"/>
            <w:vAlign w:val="center"/>
            <w:tcMar>
              <w:top w:w="100" w:type="dxa"/>
              <w:start w:w="100" w:type="dxa"/>
              <w:bottom w:w="100" w:type="dxa"/>
              <w:end w:w="100" w:type="dxa"/>
            </w:tcMar>
            <w:shd w:fill="D9EAF7"/>
          </w:tcPr>
          <w:p>
            <w:r/>
            <w:r>
              <w:rPr>
                <w:b/>
                <w:sz w:val="18"/>
              </w:rPr>
              <w:t>Registered address used</w:t>
            </w:r>
          </w:p>
        </w:tc>
        <w:tc>
          <w:tcPr>
            <w:tcW w:type="dxa" w:w="5083"/>
            <w:vAlign w:val="center"/>
            <w:tcMar>
              <w:top w:w="100" w:type="dxa"/>
              <w:start w:w="100" w:type="dxa"/>
              <w:bottom w:w="100" w:type="dxa"/>
              <w:end w:w="100" w:type="dxa"/>
            </w:tcMar>
            <w:shd w:fill="F2F2F2"/>
          </w:tcPr>
          <w:p>
            <w:r/>
            <w:r>
              <w:rPr>
                <w:b w:val="0"/>
                <w:sz w:val="18"/>
              </w:rPr>
              <w:t>Office Floor No. 8, Panchshil Avenue, Survey No. 210, Plot No. 71, Kalyani Nagar, Wadgaon Sheri Road, Yerawada, Pune, Maharashtra 411006, India. Verify formatting against the Finance/legal source before reuse.</w:t>
            </w:r>
          </w:p>
        </w:tc>
      </w:tr>
      <w:tr>
        <w:tc>
          <w:tcPr>
            <w:tcW w:type="dxa" w:w="5083"/>
            <w:vAlign w:val="center"/>
            <w:tcMar>
              <w:top w:w="100" w:type="dxa"/>
              <w:start w:w="100" w:type="dxa"/>
              <w:bottom w:w="100" w:type="dxa"/>
              <w:end w:w="100" w:type="dxa"/>
            </w:tcMar>
            <w:shd w:fill="D9EAF7"/>
          </w:tcPr>
          <w:p>
            <w:r/>
            <w:r>
              <w:rPr>
                <w:b/>
                <w:sz w:val="18"/>
              </w:rPr>
              <w:t>Business Apple Account</w:t>
            </w:r>
          </w:p>
        </w:tc>
        <w:tc>
          <w:tcPr>
            <w:tcW w:type="dxa" w:w="5083"/>
            <w:vAlign w:val="center"/>
            <w:tcMar>
              <w:top w:w="100" w:type="dxa"/>
              <w:start w:w="100" w:type="dxa"/>
              <w:bottom w:w="100" w:type="dxa"/>
              <w:end w:w="100" w:type="dxa"/>
            </w:tcMar>
            <w:shd w:fill="FFFFFF"/>
          </w:tcPr>
          <w:p>
            <w:r/>
            <w:r>
              <w:rPr>
                <w:b w:val="0"/>
                <w:sz w:val="18"/>
              </w:rPr>
              <w:t>dkarande@knowledgeforceitservicesindiaprivate.appleaccount.com</w:t>
            </w:r>
          </w:p>
        </w:tc>
      </w:tr>
      <w:tr>
        <w:tc>
          <w:tcPr>
            <w:tcW w:type="dxa" w:w="5083"/>
            <w:vAlign w:val="center"/>
            <w:tcMar>
              <w:top w:w="100" w:type="dxa"/>
              <w:start w:w="100" w:type="dxa"/>
              <w:bottom w:w="100" w:type="dxa"/>
              <w:end w:w="100" w:type="dxa"/>
            </w:tcMar>
            <w:shd w:fill="D9EAF7"/>
          </w:tcPr>
          <w:p>
            <w:r/>
            <w:r>
              <w:rPr>
                <w:b/>
                <w:sz w:val="18"/>
              </w:rPr>
              <w:t>Portal</w:t>
            </w:r>
          </w:p>
        </w:tc>
        <w:tc>
          <w:tcPr>
            <w:tcW w:type="dxa" w:w="5083"/>
            <w:vAlign w:val="center"/>
            <w:tcMar>
              <w:top w:w="100" w:type="dxa"/>
              <w:start w:w="100" w:type="dxa"/>
              <w:bottom w:w="100" w:type="dxa"/>
              <w:end w:w="100" w:type="dxa"/>
            </w:tcMar>
            <w:shd w:fill="F2F2F2"/>
          </w:tcPr>
          <w:p>
            <w:r/>
            <w:r>
              <w:rPr>
                <w:b w:val="0"/>
                <w:sz w:val="18"/>
              </w:rPr>
              <w:t>https://business.apple.com</w:t>
            </w:r>
          </w:p>
        </w:tc>
      </w:tr>
      <w:tr>
        <w:tc>
          <w:tcPr>
            <w:tcW w:type="dxa" w:w="5083"/>
            <w:vAlign w:val="center"/>
            <w:tcMar>
              <w:top w:w="100" w:type="dxa"/>
              <w:start w:w="100" w:type="dxa"/>
              <w:bottom w:w="100" w:type="dxa"/>
              <w:end w:w="100" w:type="dxa"/>
            </w:tcMar>
            <w:shd w:fill="D9EAF7"/>
          </w:tcPr>
          <w:p>
            <w:r/>
            <w:r>
              <w:rPr>
                <w:b/>
                <w:sz w:val="18"/>
              </w:rPr>
              <w:t>Current portal naming</w:t>
            </w:r>
          </w:p>
        </w:tc>
        <w:tc>
          <w:tcPr>
            <w:tcW w:type="dxa" w:w="5083"/>
            <w:vAlign w:val="center"/>
            <w:tcMar>
              <w:top w:w="100" w:type="dxa"/>
              <w:start w:w="100" w:type="dxa"/>
              <w:bottom w:w="100" w:type="dxa"/>
              <w:end w:w="100" w:type="dxa"/>
            </w:tcMar>
            <w:shd w:fill="FFFFFF"/>
          </w:tcPr>
          <w:p>
            <w:r/>
            <w:r>
              <w:rPr>
                <w:b w:val="0"/>
                <w:sz w:val="18"/>
              </w:rPr>
              <w:t>The uploaded screenshot shows the new Apple Business experience. Earlier documentation may call the same administration service Apple Business Manager or ABM.</w:t>
            </w:r>
          </w:p>
        </w:tc>
      </w:tr>
      <w:tr>
        <w:tc>
          <w:tcPr>
            <w:tcW w:type="dxa" w:w="5083"/>
            <w:vAlign w:val="center"/>
            <w:tcMar>
              <w:top w:w="100" w:type="dxa"/>
              <w:start w:w="100" w:type="dxa"/>
              <w:bottom w:w="100" w:type="dxa"/>
              <w:end w:w="100" w:type="dxa"/>
            </w:tcMar>
            <w:shd w:fill="D9EAF7"/>
          </w:tcPr>
          <w:p>
            <w:r/>
            <w:r>
              <w:rPr>
                <w:b/>
                <w:sz w:val="18"/>
              </w:rPr>
              <w:t>Observed device</w:t>
            </w:r>
          </w:p>
        </w:tc>
        <w:tc>
          <w:tcPr>
            <w:tcW w:type="dxa" w:w="5083"/>
            <w:vAlign w:val="center"/>
            <w:tcMar>
              <w:top w:w="100" w:type="dxa"/>
              <w:start w:w="100" w:type="dxa"/>
              <w:bottom w:w="100" w:type="dxa"/>
              <w:end w:w="100" w:type="dxa"/>
            </w:tcMar>
            <w:shd w:fill="F2F2F2"/>
          </w:tcPr>
          <w:p>
            <w:r/>
            <w:r>
              <w:rPr>
                <w:b w:val="0"/>
                <w:sz w:val="18"/>
              </w:rPr>
              <w:t>MacBook Air</w:t>
            </w:r>
          </w:p>
        </w:tc>
      </w:tr>
      <w:tr>
        <w:tc>
          <w:tcPr>
            <w:tcW w:type="dxa" w:w="5083"/>
            <w:vAlign w:val="center"/>
            <w:tcMar>
              <w:top w:w="100" w:type="dxa"/>
              <w:start w:w="100" w:type="dxa"/>
              <w:bottom w:w="100" w:type="dxa"/>
              <w:end w:w="100" w:type="dxa"/>
            </w:tcMar>
            <w:shd w:fill="D9EAF7"/>
          </w:tcPr>
          <w:p>
            <w:r/>
            <w:r>
              <w:rPr>
                <w:b/>
                <w:sz w:val="18"/>
              </w:rPr>
              <w:t>Observed serial number</w:t>
            </w:r>
          </w:p>
        </w:tc>
        <w:tc>
          <w:tcPr>
            <w:tcW w:type="dxa" w:w="5083"/>
            <w:vAlign w:val="center"/>
            <w:tcMar>
              <w:top w:w="100" w:type="dxa"/>
              <w:start w:w="100" w:type="dxa"/>
              <w:bottom w:w="100" w:type="dxa"/>
              <w:end w:w="100" w:type="dxa"/>
            </w:tcMar>
            <w:shd w:fill="FFFFFF"/>
          </w:tcPr>
          <w:p>
            <w:r/>
            <w:r>
              <w:rPr>
                <w:b w:val="0"/>
                <w:sz w:val="18"/>
              </w:rPr>
              <w:t>GX537H96GD</w:t>
            </w:r>
          </w:p>
        </w:tc>
      </w:tr>
      <w:tr>
        <w:tc>
          <w:tcPr>
            <w:tcW w:type="dxa" w:w="5083"/>
            <w:vAlign w:val="center"/>
            <w:tcMar>
              <w:top w:w="100" w:type="dxa"/>
              <w:start w:w="100" w:type="dxa"/>
              <w:bottom w:w="100" w:type="dxa"/>
              <w:end w:w="100" w:type="dxa"/>
            </w:tcMar>
            <w:shd w:fill="D9EAF7"/>
          </w:tcPr>
          <w:p>
            <w:r/>
            <w:r>
              <w:rPr>
                <w:b/>
                <w:sz w:val="18"/>
              </w:rPr>
              <w:t>Observed source</w:t>
            </w:r>
          </w:p>
        </w:tc>
        <w:tc>
          <w:tcPr>
            <w:tcW w:type="dxa" w:w="5083"/>
            <w:vAlign w:val="center"/>
            <w:tcMar>
              <w:top w:w="100" w:type="dxa"/>
              <w:start w:w="100" w:type="dxa"/>
              <w:bottom w:w="100" w:type="dxa"/>
              <w:end w:w="100" w:type="dxa"/>
            </w:tcMar>
            <w:shd w:fill="F2F2F2"/>
          </w:tcPr>
          <w:p>
            <w:r/>
            <w:r>
              <w:rPr>
                <w:b w:val="0"/>
                <w:sz w:val="18"/>
              </w:rPr>
              <w:t>Apple Configurator</w:t>
            </w:r>
          </w:p>
        </w:tc>
      </w:tr>
      <w:tr>
        <w:tc>
          <w:tcPr>
            <w:tcW w:type="dxa" w:w="5083"/>
            <w:vAlign w:val="center"/>
            <w:tcMar>
              <w:top w:w="100" w:type="dxa"/>
              <w:start w:w="100" w:type="dxa"/>
              <w:bottom w:w="100" w:type="dxa"/>
              <w:end w:w="100" w:type="dxa"/>
            </w:tcMar>
            <w:shd w:fill="D9EAF7"/>
          </w:tcPr>
          <w:p>
            <w:r/>
            <w:r>
              <w:rPr>
                <w:b/>
                <w:sz w:val="18"/>
              </w:rPr>
              <w:t>Observed organization</w:t>
            </w:r>
          </w:p>
        </w:tc>
        <w:tc>
          <w:tcPr>
            <w:tcW w:type="dxa" w:w="5083"/>
            <w:vAlign w:val="center"/>
            <w:tcMar>
              <w:top w:w="100" w:type="dxa"/>
              <w:start w:w="100" w:type="dxa"/>
              <w:bottom w:w="100" w:type="dxa"/>
              <w:end w:w="100" w:type="dxa"/>
            </w:tcMar>
            <w:shd w:fill="FFFFFF"/>
          </w:tcPr>
          <w:p>
            <w:r/>
            <w:r>
              <w:rPr>
                <w:b w:val="0"/>
                <w:sz w:val="18"/>
              </w:rPr>
              <w:t>Knowledgeforce IT Services India Private Limited</w:t>
            </w:r>
          </w:p>
        </w:tc>
      </w:tr>
    </w:tbl>
    <w:p>
      <w:pPr>
        <w:pStyle w:val="Heading2"/>
      </w:pPr>
      <w:r>
        <w:t>Work history reconstructed from the email trail</w:t>
      </w:r>
    </w:p>
    <w:p>
      <w:pPr>
        <w:pStyle w:val="ListBullet"/>
      </w:pPr>
      <w:r>
        <w:t>Discussed Apple-device management readiness with Christopher Gondi and the US infrastructure team.</w:t>
      </w:r>
    </w:p>
    <w:p>
      <w:pPr>
        <w:pStyle w:val="ListBullet"/>
      </w:pPr>
      <w:r>
        <w:t>Confirmed that a Knowledgeforce India Apple business account and organization verification were required before Intune ADE work could proceed.</w:t>
      </w:r>
    </w:p>
    <w:p>
      <w:pPr>
        <w:pStyle w:val="ListBullet"/>
      </w:pPr>
      <w:r>
        <w:t>Coordinated with Finance, Compliance and US stakeholders to identify the exact legal entity and registered address.</w:t>
      </w:r>
    </w:p>
    <w:p>
      <w:pPr>
        <w:pStyle w:val="ListBullet"/>
      </w:pPr>
      <w:r>
        <w:t>Obtained DUNS number 75-615-1449 from the Finance thread.</w:t>
      </w:r>
    </w:p>
    <w:p>
      <w:pPr>
        <w:pStyle w:val="ListBullet"/>
      </w:pPr>
      <w:r>
        <w:t>Worked through Apple signup, phone/OTP difficulties, support escalation and verification-document requirements.</w:t>
      </w:r>
    </w:p>
    <w:p>
      <w:pPr>
        <w:pStyle w:val="ListBullet"/>
      </w:pPr>
      <w:r>
        <w:t>Used organization evidence such as lease/property agreement or other Apple-accepted documentation when required.</w:t>
      </w:r>
    </w:p>
    <w:p>
      <w:pPr>
        <w:pStyle w:val="ListBullet"/>
      </w:pPr>
      <w:r>
        <w:t>Created the Apple business tenant and work Apple Account.</w:t>
      </w:r>
    </w:p>
    <w:p>
      <w:pPr>
        <w:pStyle w:val="ListBullet"/>
      </w:pPr>
      <w:r>
        <w:t>Planned procurement of a dedicated Apple device for administration and enrollment validation.</w:t>
      </w:r>
    </w:p>
    <w:p>
      <w:pPr>
        <w:pStyle w:val="ListBullet"/>
      </w:pPr>
      <w:r>
        <w:t>Added/prepared a MacBook Air through Apple Configurator.</w:t>
      </w:r>
    </w:p>
    <w:p>
      <w:pPr>
        <w:pStyle w:val="ListBullet"/>
      </w:pPr>
      <w:r>
        <w:t>Confirmed the MacBook appeared under Devices &gt; Inventory and was associated with the Knowledgeforce organization.</w:t>
      </w:r>
    </w:p>
    <w:p>
      <w:pPr>
        <w:pStyle w:val="ListBullet"/>
      </w:pPr>
      <w:r>
        <w:t>Prepared the next stage: connect the Apple tenant to Microsoft Intune, assign the device-management service, sync, create an ADE profile and complete Setup Assistant enrollment.</w:t>
      </w:r>
    </w:p>
    <w:p>
      <w:pPr>
        <w:pStyle w:val="Heading1"/>
      </w:pPr>
      <w:r>
        <w:t>2. Screenshot Evidence</w:t>
      </w:r>
    </w:p>
    <w:p>
      <w:r>
        <w:rPr>
          <w:b/>
          <w:color w:val="0F6B78"/>
        </w:rPr>
        <w:t>Screenshot A: Apple Business home and administrator account</w:t>
      </w:r>
    </w:p>
    <w:p>
      <w:r>
        <w:t>The first uploaded screenshot shows the Apple Business Home page, the Knowledgeforce organization selector, and the work Apple Account dkarande@knowledgeforceitservicesindiaprivate.appleaccount.com. Because both uploaded images arrived with the same filename, only the latest image file is available to embed programmatically in this session. The first screenshot content is documented here and should be reattached if the original image is required inside the file.</w:t>
      </w:r>
    </w:p>
    <w:p>
      <w:r>
        <w:rPr>
          <w:b/>
          <w:color w:val="0F6B78"/>
        </w:rPr>
        <w:t>Screenshot B: MacBook Air visible under Devices &gt; Inventory</w:t>
      </w:r>
    </w:p>
    <w:p>
      <w:pPr>
        <w:jc w:val="center"/>
      </w:pPr>
      <w:r>
        <w:drawing>
          <wp:inline xmlns:a="http://schemas.openxmlformats.org/drawingml/2006/main" xmlns:pic="http://schemas.openxmlformats.org/drawingml/2006/picture">
            <wp:extent cx="6400800" cy="360803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00800" cy="3608030"/>
                    </a:xfrm>
                    <a:prstGeom prst="rect"/>
                  </pic:spPr>
                </pic:pic>
              </a:graphicData>
            </a:graphic>
          </wp:inline>
        </w:drawing>
      </w:r>
    </w:p>
    <w:p>
      <w:r>
        <w:t>Visible evidence: Devices &gt; Inventory shows one MacBook Air. The details pane shows macOS, organization-managed Device Management Service, device model MacBook Air, serial GX537H96GD, and Source = Apple Configurator. The available actions include Assign Device Management, Release from Organization, Turn Off Activation Lock, and Unassign Device Management.</w:t>
      </w:r>
    </w:p>
    <w:p>
      <w:r>
        <w:t>Important: Release from Organization is generally irreversible for that organizational ownership record and should only be used with clear approval. Unassign Device Management is different from releasing the device from the organization.</w:t>
      </w:r>
    </w:p>
    <w:p>
      <w:r>
        <w:br w:type="page"/>
      </w:r>
    </w:p>
    <w:p>
      <w:pPr>
        <w:pStyle w:val="Heading1"/>
      </w:pPr>
      <w:r>
        <w:t>Step 1: Confirm business requirement and ownership</w:t>
      </w:r>
    </w:p>
    <w:p>
      <w:r>
        <w:rPr>
          <w:b/>
          <w:color w:val="0F6B78"/>
        </w:rPr>
        <w:t xml:space="preserve">Why this step is required: </w:t>
      </w:r>
      <w:r>
        <w:t>Apple administration should start only after the organization confirms why company-owned Apple devices must be centrally managed.</w:t>
      </w:r>
    </w:p>
    <w:p>
      <w:pPr>
        <w:pStyle w:val="Heading2"/>
      </w:pPr>
      <w:r>
        <w:t>Detailed actions</w:t>
      </w:r>
    </w:p>
    <w:p>
      <w:r>
        <w:rPr>
          <w:b/>
        </w:rPr>
        <w:t xml:space="preserve">1. </w:t>
      </w:r>
      <w:r>
        <w:t>Obtain written business approval for MacBook/iPad management and expected quantities.</w:t>
      </w:r>
    </w:p>
    <w:p>
      <w:r>
        <w:rPr>
          <w:b/>
        </w:rPr>
        <w:t xml:space="preserve">2. </w:t>
      </w:r>
      <w:r>
        <w:t>Identify the business driver, such as Home Depot onboarding, recruiter/project requirement, compliance, zero-touch setup or device-security control.</w:t>
      </w:r>
    </w:p>
    <w:p>
      <w:r>
        <w:rPr>
          <w:b/>
        </w:rPr>
        <w:t xml:space="preserve">3. </w:t>
      </w:r>
      <w:r>
        <w:t>Nominate a primary Apple administrator, backup administrator, Intune owner, procurement owner and legal/finance contact.</w:t>
      </w:r>
    </w:p>
    <w:p>
      <w:r>
        <w:rPr>
          <w:b/>
        </w:rPr>
        <w:t xml:space="preserve">4. </w:t>
      </w:r>
      <w:r>
        <w:t>Define the first pilot device and target completion date.</w:t>
      </w:r>
    </w:p>
    <w:p>
      <w:r>
        <w:rPr>
          <w:b/>
        </w:rPr>
        <w:t xml:space="preserve">5. </w:t>
      </w:r>
      <w:r>
        <w:t>Create a handover tracker containing organization verification, domain, token dates, device inventory and pilot status.</w:t>
      </w:r>
    </w:p>
    <w:p>
      <w:pPr>
        <w:pStyle w:val="Heading2"/>
      </w:pPr>
      <w:r>
        <w:t>Validation</w:t>
      </w:r>
    </w:p>
    <w:p>
      <w:pPr>
        <w:pStyle w:val="ListBullet"/>
      </w:pPr>
      <w:r>
        <w:t>Approval is written and dated.</w:t>
      </w:r>
    </w:p>
    <w:p>
      <w:pPr>
        <w:pStyle w:val="ListBullet"/>
      </w:pPr>
      <w:r>
        <w:t>Primary and backup owners are named.</w:t>
      </w:r>
    </w:p>
    <w:p>
      <w:pPr>
        <w:pStyle w:val="ListBullet"/>
      </w:pPr>
      <w:r>
        <w:t>Pilot device and target date are known.</w:t>
      </w:r>
    </w:p>
    <w:p>
      <w:pPr>
        <w:pStyle w:val="Heading2"/>
      </w:pPr>
      <w:r>
        <w:t>Evidence to retain</w:t>
      </w:r>
    </w:p>
    <w:p>
      <w:r>
        <w:t>☐ Approval email</w:t>
      </w:r>
    </w:p>
    <w:p>
      <w:r>
        <w:t>☐ Project/business requirement</w:t>
      </w:r>
    </w:p>
    <w:p>
      <w:r>
        <w:t>☐ Owner matrix</w:t>
      </w:r>
    </w:p>
    <w:p>
      <w:r>
        <w:t>☐ Pilot-device record</w:t>
      </w:r>
    </w:p>
    <w:p>
      <w:pPr>
        <w:pStyle w:val="Heading1"/>
      </w:pPr>
      <w:r>
        <w:t>Step 2: Collect legal-entity and DUNS information</w:t>
      </w:r>
    </w:p>
    <w:p>
      <w:r>
        <w:rPr>
          <w:b/>
          <w:color w:val="0F6B78"/>
        </w:rPr>
        <w:t xml:space="preserve">Why this step is required: </w:t>
      </w:r>
      <w:r>
        <w:t>Apple organization verification must match authoritative legal and business records.</w:t>
      </w:r>
    </w:p>
    <w:p>
      <w:pPr>
        <w:pStyle w:val="Heading2"/>
      </w:pPr>
      <w:r>
        <w:t>Detailed actions</w:t>
      </w:r>
    </w:p>
    <w:p>
      <w:r>
        <w:rPr>
          <w:b/>
        </w:rPr>
        <w:t xml:space="preserve">1. </w:t>
      </w:r>
      <w:r>
        <w:t>Confirm the exact legal entity from Finance or company-registration documents.</w:t>
      </w:r>
    </w:p>
    <w:p>
      <w:r>
        <w:rPr>
          <w:b/>
        </w:rPr>
        <w:t xml:space="preserve">2. </w:t>
      </w:r>
      <w:r>
        <w:t>Confirm the exact registered address, legal phone number and authorized verification contact.</w:t>
      </w:r>
    </w:p>
    <w:p>
      <w:r>
        <w:rPr>
          <w:b/>
        </w:rPr>
        <w:t xml:space="preserve">3. </w:t>
      </w:r>
      <w:r>
        <w:t>Request or look up the DUNS number for the exact India entity.</w:t>
      </w:r>
    </w:p>
    <w:p>
      <w:r>
        <w:rPr>
          <w:b/>
        </w:rPr>
        <w:t xml:space="preserve">4. </w:t>
      </w:r>
      <w:r>
        <w:t>In this activity, the confirmed DUNS was 75-615-1449.</w:t>
      </w:r>
    </w:p>
    <w:p>
      <w:r>
        <w:rPr>
          <w:b/>
        </w:rPr>
        <w:t xml:space="preserve">5. </w:t>
      </w:r>
      <w:r>
        <w:t>Keep the DUNS email and legal address source as evidence. Do not use a different Kforce entity or address because mismatch can delay verification.</w:t>
      </w:r>
    </w:p>
    <w:p>
      <w:pPr>
        <w:pStyle w:val="Heading2"/>
      </w:pPr>
      <w:r>
        <w:t>Validation</w:t>
      </w:r>
    </w:p>
    <w:p>
      <w:pPr>
        <w:pStyle w:val="ListBullet"/>
      </w:pPr>
      <w:r>
        <w:t>Legal name, address and DUNS match the source documents.</w:t>
      </w:r>
    </w:p>
    <w:p>
      <w:pPr>
        <w:pStyle w:val="ListBullet"/>
      </w:pPr>
      <w:r>
        <w:t>Authorized contact can answer Apple verification questions.</w:t>
      </w:r>
    </w:p>
    <w:p>
      <w:pPr>
        <w:pStyle w:val="Heading2"/>
      </w:pPr>
      <w:r>
        <w:t>Evidence to retain</w:t>
      </w:r>
    </w:p>
    <w:p>
      <w:r>
        <w:t>☐ Finance DUNS email</w:t>
      </w:r>
    </w:p>
    <w:p>
      <w:r>
        <w:t>☐ Legal entity/address email</w:t>
      </w:r>
    </w:p>
    <w:p>
      <w:r>
        <w:t>☐ Company-registration or tax evidence as approved</w:t>
      </w:r>
    </w:p>
    <w:p>
      <w:pPr>
        <w:pStyle w:val="Heading2"/>
      </w:pPr>
      <w:r>
        <w:t>Important notes</w:t>
      </w:r>
    </w:p>
    <w:p>
      <w:pPr>
        <w:pStyle w:val="ListBullet"/>
      </w:pPr>
      <w:r>
        <w:t>Do not publish legal documents or DUNS evidence outside approved recipients.</w:t>
      </w:r>
    </w:p>
    <w:p>
      <w:pPr>
        <w:pStyle w:val="Heading1"/>
      </w:pPr>
      <w:r>
        <w:t>Step 3: Prepare organization-verification documents</w:t>
      </w:r>
    </w:p>
    <w:p>
      <w:r>
        <w:rPr>
          <w:b/>
          <w:color w:val="0F6B78"/>
        </w:rPr>
        <w:t xml:space="preserve">Why this step is required: </w:t>
      </w:r>
      <w:r>
        <w:t>Apple can request evidence proving the organization and address.</w:t>
      </w:r>
    </w:p>
    <w:p>
      <w:pPr>
        <w:pStyle w:val="Heading2"/>
      </w:pPr>
      <w:r>
        <w:t>Detailed actions</w:t>
      </w:r>
    </w:p>
    <w:p>
      <w:r>
        <w:rPr>
          <w:b/>
        </w:rPr>
        <w:t xml:space="preserve">1. </w:t>
      </w:r>
      <w:r>
        <w:t>Collect only documents accepted in the Apple verification request, such as lease/property agreement, utility bill, business registration/licence, tax/GST record or another official document showing the legal entity and address.</w:t>
      </w:r>
    </w:p>
    <w:p>
      <w:r>
        <w:rPr>
          <w:b/>
        </w:rPr>
        <w:t xml:space="preserve">2. </w:t>
      </w:r>
      <w:r>
        <w:t>Check that the legal name and address exactly match the signup details.</w:t>
      </w:r>
    </w:p>
    <w:p>
      <w:r>
        <w:rPr>
          <w:b/>
        </w:rPr>
        <w:t xml:space="preserve">3. </w:t>
      </w:r>
      <w:r>
        <w:t>Coordinate redaction with Legal/Finance before sharing.</w:t>
      </w:r>
    </w:p>
    <w:p>
      <w:r>
        <w:rPr>
          <w:b/>
        </w:rPr>
        <w:t xml:space="preserve">4. </w:t>
      </w:r>
      <w:r>
        <w:t>Send documents only through the official Apple support or verification channel.</w:t>
      </w:r>
    </w:p>
    <w:p>
      <w:r>
        <w:rPr>
          <w:b/>
        </w:rPr>
        <w:t xml:space="preserve">5. </w:t>
      </w:r>
      <w:r>
        <w:t>Record the Apple case/reference number and the document supplied, without copying the whole document into the handover file.</w:t>
      </w:r>
    </w:p>
    <w:p>
      <w:pPr>
        <w:pStyle w:val="Heading2"/>
      </w:pPr>
      <w:r>
        <w:t>Validation</w:t>
      </w:r>
    </w:p>
    <w:p>
      <w:pPr>
        <w:pStyle w:val="ListBullet"/>
      </w:pPr>
      <w:r>
        <w:t>Apple acknowledges receipt.</w:t>
      </w:r>
    </w:p>
    <w:p>
      <w:pPr>
        <w:pStyle w:val="ListBullet"/>
      </w:pPr>
      <w:r>
        <w:t>No mismatch exists between signup and document.</w:t>
      </w:r>
    </w:p>
    <w:p>
      <w:pPr>
        <w:pStyle w:val="Heading2"/>
      </w:pPr>
      <w:r>
        <w:t>Evidence to retain</w:t>
      </w:r>
    </w:p>
    <w:p>
      <w:r>
        <w:t>☐ Document request email</w:t>
      </w:r>
    </w:p>
    <w:p>
      <w:r>
        <w:t>☐ Approved document name</w:t>
      </w:r>
    </w:p>
    <w:p>
      <w:r>
        <w:t>☐ Apple case number</w:t>
      </w:r>
    </w:p>
    <w:p>
      <w:r>
        <w:t>☐ Verification outcome</w:t>
      </w:r>
    </w:p>
    <w:p>
      <w:pPr>
        <w:pStyle w:val="Heading2"/>
      </w:pPr>
      <w:r>
        <w:t>Important notes</w:t>
      </w:r>
    </w:p>
    <w:p>
      <w:pPr>
        <w:pStyle w:val="ListBullet"/>
      </w:pPr>
      <w:r>
        <w:t>Do not email sensitive legal documents to unverified recipients.</w:t>
      </w:r>
    </w:p>
    <w:p>
      <w:pPr>
        <w:pStyle w:val="Heading1"/>
      </w:pPr>
      <w:r>
        <w:t>Step 4: Create the Apple business organization account</w:t>
      </w:r>
    </w:p>
    <w:p>
      <w:r>
        <w:rPr>
          <w:b/>
          <w:color w:val="0F6B78"/>
        </w:rPr>
        <w:t xml:space="preserve">Why this step is required: </w:t>
      </w:r>
      <w:r>
        <w:t>The organization tenant must exist before users, devices and external device management can be configured.</w:t>
      </w:r>
    </w:p>
    <w:p>
      <w:pPr>
        <w:pStyle w:val="Heading2"/>
      </w:pPr>
      <w:r>
        <w:t>Detailed actions</w:t>
      </w:r>
    </w:p>
    <w:p>
      <w:r>
        <w:rPr>
          <w:b/>
        </w:rPr>
        <w:t xml:space="preserve">1. </w:t>
      </w:r>
      <w:r>
        <w:t>Open https://business.apple.com and start organization enrollment/signup using an organization-owned email address.</w:t>
      </w:r>
    </w:p>
    <w:p>
      <w:r>
        <w:rPr>
          <w:b/>
        </w:rPr>
        <w:t xml:space="preserve">2. </w:t>
      </w:r>
      <w:r>
        <w:t>Enter the exact legal entity, DUNS, registered address, business phone number, website/domain and verification contact.</w:t>
      </w:r>
    </w:p>
    <w:p>
      <w:r>
        <w:rPr>
          <w:b/>
        </w:rPr>
        <w:t xml:space="preserve">3. </w:t>
      </w:r>
      <w:r>
        <w:t>Complete the email and phone verification steps.</w:t>
      </w:r>
    </w:p>
    <w:p>
      <w:r>
        <w:rPr>
          <w:b/>
        </w:rPr>
        <w:t xml:space="preserve">4. </w:t>
      </w:r>
      <w:r>
        <w:t>If OTP does not arrive, retest the approved phone number, avoid repeated attempts that may trigger lockout, and open an Apple support case.</w:t>
      </w:r>
    </w:p>
    <w:p>
      <w:r>
        <w:rPr>
          <w:b/>
        </w:rPr>
        <w:t xml:space="preserve">5. </w:t>
      </w:r>
      <w:r>
        <w:t>Submit the organization for verification and monitor email until approval.</w:t>
      </w:r>
    </w:p>
    <w:p>
      <w:r>
        <w:rPr>
          <w:b/>
        </w:rPr>
        <w:t xml:space="preserve">6. </w:t>
      </w:r>
      <w:r>
        <w:t>After approval, sign in and verify the Knowledgeforce organization name appears in the organization selector.</w:t>
      </w:r>
    </w:p>
    <w:p>
      <w:pPr>
        <w:pStyle w:val="Heading2"/>
      </w:pPr>
      <w:r>
        <w:t>Validation</w:t>
      </w:r>
    </w:p>
    <w:p>
      <w:pPr>
        <w:pStyle w:val="ListBullet"/>
      </w:pPr>
      <w:r>
        <w:t>Organization is approved/verified.</w:t>
      </w:r>
    </w:p>
    <w:p>
      <w:pPr>
        <w:pStyle w:val="ListBullet"/>
      </w:pPr>
      <w:r>
        <w:t>Administrator can access Home, People, Devices and Apps &amp; Services.</w:t>
      </w:r>
    </w:p>
    <w:p>
      <w:pPr>
        <w:pStyle w:val="Heading2"/>
      </w:pPr>
      <w:r>
        <w:t>Evidence to retain</w:t>
      </w:r>
    </w:p>
    <w:p>
      <w:r>
        <w:t>☐ Signup confirmation</w:t>
      </w:r>
    </w:p>
    <w:p>
      <w:r>
        <w:t>☐ Verification approval</w:t>
      </w:r>
    </w:p>
    <w:p>
      <w:r>
        <w:t>☐ Apple support case if used</w:t>
      </w:r>
    </w:p>
    <w:p>
      <w:pPr>
        <w:pStyle w:val="Heading1"/>
      </w:pPr>
      <w:r>
        <w:t>Step 5: Secure the work Apple Account and create backup admins</w:t>
      </w:r>
    </w:p>
    <w:p>
      <w:r>
        <w:rPr>
          <w:b/>
          <w:color w:val="0F6B78"/>
        </w:rPr>
        <w:t xml:space="preserve">Why this step is required: </w:t>
      </w:r>
      <w:r>
        <w:t>A single administrator account creates a continuity and recovery risk.</w:t>
      </w:r>
    </w:p>
    <w:p>
      <w:pPr>
        <w:pStyle w:val="Heading2"/>
      </w:pPr>
      <w:r>
        <w:t>Detailed actions</w:t>
      </w:r>
    </w:p>
    <w:p>
      <w:r>
        <w:rPr>
          <w:b/>
        </w:rPr>
        <w:t xml:space="preserve">1. </w:t>
      </w:r>
      <w:r>
        <w:t>Use the work Apple Account dkarande@knowledgeforceitservicesindiaprivate.appleaccount.com only for approved business administration.</w:t>
      </w:r>
    </w:p>
    <w:p>
      <w:r>
        <w:rPr>
          <w:b/>
        </w:rPr>
        <w:t xml:space="preserve">2. </w:t>
      </w:r>
      <w:r>
        <w:t>Confirm the account’s trusted phone and recovery process are controlled by the organization.</w:t>
      </w:r>
    </w:p>
    <w:p>
      <w:r>
        <w:rPr>
          <w:b/>
        </w:rPr>
        <w:t xml:space="preserve">3. </w:t>
      </w:r>
      <w:r>
        <w:t>Open People and create at least one authorized backup administrator with the minimum role needed.</w:t>
      </w:r>
    </w:p>
    <w:p>
      <w:r>
        <w:rPr>
          <w:b/>
        </w:rPr>
        <w:t xml:space="preserve">4. </w:t>
      </w:r>
      <w:r>
        <w:t>Use separate named administrator accounts. Do not share one password.</w:t>
      </w:r>
    </w:p>
    <w:p>
      <w:r>
        <w:rPr>
          <w:b/>
        </w:rPr>
        <w:t xml:space="preserve">5. </w:t>
      </w:r>
      <w:r>
        <w:t>Record administrator name, role, owner and review date, but not passwords or recovery secrets.</w:t>
      </w:r>
    </w:p>
    <w:p>
      <w:r>
        <w:rPr>
          <w:b/>
        </w:rPr>
        <w:t xml:space="preserve">6. </w:t>
      </w:r>
      <w:r>
        <w:t>Remove access promptly when an administrator leaves or changes role.</w:t>
      </w:r>
    </w:p>
    <w:p>
      <w:pPr>
        <w:pStyle w:val="Heading2"/>
      </w:pPr>
      <w:r>
        <w:t>Validation</w:t>
      </w:r>
    </w:p>
    <w:p>
      <w:pPr>
        <w:pStyle w:val="ListBullet"/>
      </w:pPr>
      <w:r>
        <w:t>At least two authorized admins exist.</w:t>
      </w:r>
    </w:p>
    <w:p>
      <w:pPr>
        <w:pStyle w:val="ListBullet"/>
      </w:pPr>
      <w:r>
        <w:t>No personal Apple Account is used for tenant administration.</w:t>
      </w:r>
    </w:p>
    <w:p>
      <w:pPr>
        <w:pStyle w:val="ListBullet"/>
      </w:pPr>
      <w:r>
        <w:t>Recovery ownership is documented.</w:t>
      </w:r>
    </w:p>
    <w:p>
      <w:pPr>
        <w:pStyle w:val="Heading2"/>
      </w:pPr>
      <w:r>
        <w:t>Evidence to retain</w:t>
      </w:r>
    </w:p>
    <w:p>
      <w:r>
        <w:t>☐ Admin-role screenshot</w:t>
      </w:r>
    </w:p>
    <w:p>
      <w:r>
        <w:t>☐ Access review record</w:t>
      </w:r>
    </w:p>
    <w:p>
      <w:r>
        <w:t>☐ Recovery owner confirmation</w:t>
      </w:r>
    </w:p>
    <w:p>
      <w:pPr>
        <w:pStyle w:val="Heading1"/>
      </w:pPr>
      <w:r>
        <w:t>Step 6: Verify domain and managed account strategy</w:t>
      </w:r>
    </w:p>
    <w:p>
      <w:r>
        <w:rPr>
          <w:b/>
          <w:color w:val="0F6B78"/>
        </w:rPr>
        <w:t xml:space="preserve">Why this step is required: </w:t>
      </w:r>
      <w:r>
        <w:t>Domain planning determines how organization Apple Accounts are created and how conflicts are handled.</w:t>
      </w:r>
    </w:p>
    <w:p>
      <w:pPr>
        <w:pStyle w:val="Heading2"/>
      </w:pPr>
      <w:r>
        <w:t>Detailed actions</w:t>
      </w:r>
    </w:p>
    <w:p>
      <w:r>
        <w:rPr>
          <w:b/>
        </w:rPr>
        <w:t xml:space="preserve">1. </w:t>
      </w:r>
      <w:r>
        <w:t>Open the organization/admin settings and locate domain management.</w:t>
      </w:r>
    </w:p>
    <w:p>
      <w:r>
        <w:rPr>
          <w:b/>
        </w:rPr>
        <w:t xml:space="preserve">2. </w:t>
      </w:r>
      <w:r>
        <w:t>Add and verify the corporate domain using the exact DNS record Apple supplies. Coordinate DNS changes with the domain owner.</w:t>
      </w:r>
    </w:p>
    <w:p>
      <w:r>
        <w:rPr>
          <w:b/>
        </w:rPr>
        <w:t xml:space="preserve">3. </w:t>
      </w:r>
      <w:r>
        <w:t>Check for personal Apple Accounts already using the corporate domain and complete the required conflict-resolution process.</w:t>
      </w:r>
    </w:p>
    <w:p>
      <w:r>
        <w:rPr>
          <w:b/>
        </w:rPr>
        <w:t xml:space="preserve">4. </w:t>
      </w:r>
      <w:r>
        <w:t>Decide whether accounts will be created manually, federated, synchronized or provisioned through the approved identity model.</w:t>
      </w:r>
    </w:p>
    <w:p>
      <w:r>
        <w:rPr>
          <w:b/>
        </w:rPr>
        <w:t xml:space="preserve">5. </w:t>
      </w:r>
      <w:r>
        <w:t>Test one non-production account before broad rollout.</w:t>
      </w:r>
    </w:p>
    <w:p>
      <w:pPr>
        <w:pStyle w:val="Heading2"/>
      </w:pPr>
      <w:r>
        <w:t>Validation</w:t>
      </w:r>
    </w:p>
    <w:p>
      <w:pPr>
        <w:pStyle w:val="ListBullet"/>
      </w:pPr>
      <w:r>
        <w:t>Domain shows verified.</w:t>
      </w:r>
    </w:p>
    <w:p>
      <w:pPr>
        <w:pStyle w:val="ListBullet"/>
      </w:pPr>
      <w:r>
        <w:t>Account naming and federation ownership are agreed.</w:t>
      </w:r>
    </w:p>
    <w:p>
      <w:pPr>
        <w:pStyle w:val="Heading2"/>
      </w:pPr>
      <w:r>
        <w:t>Evidence to retain</w:t>
      </w:r>
    </w:p>
    <w:p>
      <w:r>
        <w:t>☐ DNS change approval</w:t>
      </w:r>
    </w:p>
    <w:p>
      <w:r>
        <w:t>☐ Verified-domain screenshot</w:t>
      </w:r>
    </w:p>
    <w:p>
      <w:r>
        <w:t>☐ Test-account result</w:t>
      </w:r>
    </w:p>
    <w:p>
      <w:pPr>
        <w:pStyle w:val="Heading2"/>
      </w:pPr>
      <w:r>
        <w:t>Important notes</w:t>
      </w:r>
    </w:p>
    <w:p>
      <w:pPr>
        <w:pStyle w:val="ListBullet"/>
      </w:pPr>
      <w:r>
        <w:t>Portal labels may differ in the current Apple Business experience.</w:t>
      </w:r>
    </w:p>
    <w:p>
      <w:pPr>
        <w:pStyle w:val="Heading1"/>
      </w:pPr>
      <w:r>
        <w:t>Step 7: Prepare Microsoft Intune for Apple enrollment</w:t>
      </w:r>
    </w:p>
    <w:p>
      <w:r>
        <w:rPr>
          <w:b/>
          <w:color w:val="0F6B78"/>
        </w:rPr>
        <w:t xml:space="preserve">Why this step is required: </w:t>
      </w:r>
      <w:r>
        <w:t>Intune prerequisites must be ready before Apple devices can enroll.</w:t>
      </w:r>
    </w:p>
    <w:p>
      <w:pPr>
        <w:pStyle w:val="Heading2"/>
      </w:pPr>
      <w:r>
        <w:t>Detailed actions</w:t>
      </w:r>
    </w:p>
    <w:p>
      <w:r>
        <w:rPr>
          <w:b/>
        </w:rPr>
        <w:t xml:space="preserve">1. </w:t>
      </w:r>
      <w:r>
        <w:t>Confirm Microsoft Intune is the MDM authority.</w:t>
      </w:r>
    </w:p>
    <w:p>
      <w:r>
        <w:rPr>
          <w:b/>
        </w:rPr>
        <w:t xml:space="preserve">2. </w:t>
      </w:r>
      <w:r>
        <w:t>Confirm eligible Intune licenses are assigned to users with user affinity.</w:t>
      </w:r>
    </w:p>
    <w:p>
      <w:r>
        <w:rPr>
          <w:b/>
        </w:rPr>
        <w:t xml:space="preserve">3. </w:t>
      </w:r>
      <w:r>
        <w:t>Create or validate the Apple MDM Push certificate. Use an organization-owned Apple Account and record the annual renewal date.</w:t>
      </w:r>
    </w:p>
    <w:p>
      <w:r>
        <w:rPr>
          <w:b/>
        </w:rPr>
        <w:t xml:space="preserve">4. </w:t>
      </w:r>
      <w:r>
        <w:t>In Intune admin center, go to Devices &gt; Enrollment &gt; Apple and verify macOS enrollment eligibility, restrictions and platform settings.</w:t>
      </w:r>
    </w:p>
    <w:p>
      <w:r>
        <w:rPr>
          <w:b/>
        </w:rPr>
        <w:t xml:space="preserve">5. </w:t>
      </w:r>
      <w:r>
        <w:t>Prepare required groups, compliance policies, configuration profiles, FileVault settings, applications, update policies and Company Portal deployment if used.</w:t>
      </w:r>
    </w:p>
    <w:p>
      <w:pPr>
        <w:pStyle w:val="Heading2"/>
      </w:pPr>
      <w:r>
        <w:t>Validation</w:t>
      </w:r>
    </w:p>
    <w:p>
      <w:pPr>
        <w:pStyle w:val="ListBullet"/>
      </w:pPr>
      <w:r>
        <w:t>APNs/MDM push certificate is active.</w:t>
      </w:r>
    </w:p>
    <w:p>
      <w:pPr>
        <w:pStyle w:val="ListBullet"/>
      </w:pPr>
      <w:r>
        <w:t>Enrollment restrictions allow the pilot.</w:t>
      </w:r>
    </w:p>
    <w:p>
      <w:pPr>
        <w:pStyle w:val="ListBullet"/>
      </w:pPr>
      <w:r>
        <w:t>Required policies/apps are assigned to the pilot group.</w:t>
      </w:r>
    </w:p>
    <w:p>
      <w:pPr>
        <w:pStyle w:val="Heading2"/>
      </w:pPr>
      <w:r>
        <w:t>Evidence to retain</w:t>
      </w:r>
    </w:p>
    <w:p>
      <w:r>
        <w:t>☐ APNs certificate details and expiry</w:t>
      </w:r>
    </w:p>
    <w:p>
      <w:r>
        <w:t>☐ Intune setup screenshots</w:t>
      </w:r>
    </w:p>
    <w:p>
      <w:r>
        <w:t>☐ Pilot group assignments</w:t>
      </w:r>
    </w:p>
    <w:p>
      <w:pPr>
        <w:pStyle w:val="Heading2"/>
      </w:pPr>
      <w:r>
        <w:t>Important notes</w:t>
      </w:r>
    </w:p>
    <w:p>
      <w:pPr>
        <w:pStyle w:val="ListBullet"/>
      </w:pPr>
      <w:r>
        <w:t>A missed APNs renewal can break management continuity. Renew using the same Apple Account.</w:t>
      </w:r>
    </w:p>
    <w:p>
      <w:pPr>
        <w:pStyle w:val="Heading1"/>
      </w:pPr>
      <w:r>
        <w:t>Step 8: Create the Apple-to-Intune Automated Device Enrollment token</w:t>
      </w:r>
    </w:p>
    <w:p>
      <w:r>
        <w:rPr>
          <w:b/>
          <w:color w:val="0F6B78"/>
        </w:rPr>
        <w:t xml:space="preserve">Why this step is required: </w:t>
      </w:r>
      <w:r>
        <w:t>The ADE token creates the trust relationship that lets Intune sync Apple inventory and assign enrollment profiles.</w:t>
      </w:r>
    </w:p>
    <w:p>
      <w:pPr>
        <w:pStyle w:val="Heading2"/>
      </w:pPr>
      <w:r>
        <w:t>Detailed actions</w:t>
      </w:r>
    </w:p>
    <w:p>
      <w:r>
        <w:rPr>
          <w:b/>
        </w:rPr>
        <w:t xml:space="preserve">1. </w:t>
      </w:r>
      <w:r>
        <w:t>In Intune admin center, go to Devices &gt; Enrollment &gt; Apple &gt; Enrollment program tokens.</w:t>
      </w:r>
    </w:p>
    <w:p>
      <w:r>
        <w:rPr>
          <w:b/>
        </w:rPr>
        <w:t xml:space="preserve">2. </w:t>
      </w:r>
      <w:r>
        <w:t>Select Create/Add and accept permission for Microsoft to exchange user/device information with Apple.</w:t>
      </w:r>
    </w:p>
    <w:p>
      <w:r>
        <w:rPr>
          <w:b/>
        </w:rPr>
        <w:t xml:space="preserve">3. </w:t>
      </w:r>
      <w:r>
        <w:t>Download the Intune public key certificate (.pem). Keep the Intune browser tab open because closing it can invalidate that workflow.</w:t>
      </w:r>
    </w:p>
    <w:p>
      <w:r>
        <w:rPr>
          <w:b/>
        </w:rPr>
        <w:t xml:space="preserve">4. </w:t>
      </w:r>
      <w:r>
        <w:t>Open Apple Business from the Intune link or sign in separately with the organization Apple Account.</w:t>
      </w:r>
    </w:p>
    <w:p>
      <w:r>
        <w:rPr>
          <w:b/>
        </w:rPr>
        <w:t xml:space="preserve">5. </w:t>
      </w:r>
      <w:r>
        <w:t>In Apple Business, open Devices &gt; Management Services. Select Connect external device management.</w:t>
      </w:r>
    </w:p>
    <w:p>
      <w:r>
        <w:rPr>
          <w:b/>
        </w:rPr>
        <w:t xml:space="preserve">6. </w:t>
      </w:r>
      <w:r>
        <w:t>Name the service clearly, for example Microsoft Intune - Knowledgeforce India.</w:t>
      </w:r>
    </w:p>
    <w:p>
      <w:r>
        <w:rPr>
          <w:b/>
        </w:rPr>
        <w:t xml:space="preserve">7. </w:t>
      </w:r>
      <w:r>
        <w:t>Upload the Intune public key certificate.</w:t>
      </w:r>
    </w:p>
    <w:p>
      <w:r>
        <w:rPr>
          <w:b/>
        </w:rPr>
        <w:t xml:space="preserve">8. </w:t>
      </w:r>
      <w:r>
        <w:t>Download the Apple server token and return to Intune.</w:t>
      </w:r>
    </w:p>
    <w:p>
      <w:r>
        <w:rPr>
          <w:b/>
        </w:rPr>
        <w:t xml:space="preserve">9. </w:t>
      </w:r>
      <w:r>
        <w:t>Upload the token, enter the Apple Account used to create it, select scope tags if required, and complete creation.</w:t>
      </w:r>
    </w:p>
    <w:p>
      <w:r>
        <w:rPr>
          <w:b/>
        </w:rPr>
        <w:t xml:space="preserve">10. </w:t>
      </w:r>
      <w:r>
        <w:t>Record the token owner and annual renewal date. Renew with the same Apple organization/account.</w:t>
      </w:r>
    </w:p>
    <w:p>
      <w:pPr>
        <w:pStyle w:val="Heading2"/>
      </w:pPr>
      <w:r>
        <w:t>Validation</w:t>
      </w:r>
    </w:p>
    <w:p>
      <w:pPr>
        <w:pStyle w:val="ListBullet"/>
      </w:pPr>
      <w:r>
        <w:t>Token status is active in Intune.</w:t>
      </w:r>
    </w:p>
    <w:p>
      <w:pPr>
        <w:pStyle w:val="ListBullet"/>
      </w:pPr>
      <w:r>
        <w:t>Apple organization name is correct.</w:t>
      </w:r>
    </w:p>
    <w:p>
      <w:pPr>
        <w:pStyle w:val="ListBullet"/>
      </w:pPr>
      <w:r>
        <w:t>Expiry/renewal owner is documented.</w:t>
      </w:r>
    </w:p>
    <w:p>
      <w:pPr>
        <w:pStyle w:val="Heading2"/>
      </w:pPr>
      <w:r>
        <w:t>Evidence to retain</w:t>
      </w:r>
    </w:p>
    <w:p>
      <w:r>
        <w:t>☐ Intune public-key workflow evidence</w:t>
      </w:r>
    </w:p>
    <w:p>
      <w:r>
        <w:t>☐ Apple Management Service</w:t>
      </w:r>
    </w:p>
    <w:p>
      <w:r>
        <w:t>☐ Server token upload success</w:t>
      </w:r>
    </w:p>
    <w:p>
      <w:r>
        <w:t>☐ Renewal calendar record</w:t>
      </w:r>
    </w:p>
    <w:p>
      <w:pPr>
        <w:pStyle w:val="Heading2"/>
      </w:pPr>
      <w:r>
        <w:t>Important notes</w:t>
      </w:r>
    </w:p>
    <w:p>
      <w:pPr>
        <w:pStyle w:val="ListBullet"/>
      </w:pPr>
      <w:r>
        <w:t>Treat the server token as sensitive. Store it only in an approved secure location.</w:t>
      </w:r>
    </w:p>
    <w:p>
      <w:pPr>
        <w:pStyle w:val="Heading1"/>
      </w:pPr>
      <w:r>
        <w:t>Step 9: Create the macOS Automated Device Enrollment profile</w:t>
      </w:r>
    </w:p>
    <w:p>
      <w:r>
        <w:rPr>
          <w:b/>
          <w:color w:val="0F6B78"/>
        </w:rPr>
        <w:t xml:space="preserve">Why this step is required: </w:t>
      </w:r>
      <w:r>
        <w:t>The enrollment profile controls Setup Assistant and Intune enrollment behavior.</w:t>
      </w:r>
    </w:p>
    <w:p>
      <w:pPr>
        <w:pStyle w:val="Heading2"/>
      </w:pPr>
      <w:r>
        <w:t>Detailed actions</w:t>
      </w:r>
    </w:p>
    <w:p>
      <w:r>
        <w:rPr>
          <w:b/>
        </w:rPr>
        <w:t xml:space="preserve">1. </w:t>
      </w:r>
      <w:r>
        <w:t>In Intune, open the Apple enrollment token and create a macOS enrollment profile.</w:t>
      </w:r>
    </w:p>
    <w:p>
      <w:r>
        <w:rPr>
          <w:b/>
        </w:rPr>
        <w:t xml:space="preserve">2. </w:t>
      </w:r>
      <w:r>
        <w:t>Choose user affinity when a named employee uses the Mac, or no user affinity only for approved shared/kiosk scenarios.</w:t>
      </w:r>
    </w:p>
    <w:p>
      <w:r>
        <w:rPr>
          <w:b/>
        </w:rPr>
        <w:t xml:space="preserve">3. </w:t>
      </w:r>
      <w:r>
        <w:t>Select the approved authentication method, Setup Assistant with modern authentication/Company Portal as designed.</w:t>
      </w:r>
    </w:p>
    <w:p>
      <w:r>
        <w:rPr>
          <w:b/>
        </w:rPr>
        <w:t xml:space="preserve">4. </w:t>
      </w:r>
      <w:r>
        <w:t>Set supervised enrollment and locked enrollment behavior according to company policy.</w:t>
      </w:r>
    </w:p>
    <w:p>
      <w:r>
        <w:rPr>
          <w:b/>
        </w:rPr>
        <w:t xml:space="preserve">5. </w:t>
      </w:r>
      <w:r>
        <w:t>Choose which Setup Assistant screens to show or hide, such as Apple Account, Siri, privacy, screen time, diagnostics and location.</w:t>
      </w:r>
    </w:p>
    <w:p>
      <w:r>
        <w:rPr>
          <w:b/>
        </w:rPr>
        <w:t xml:space="preserve">6. </w:t>
      </w:r>
      <w:r>
        <w:t>Configure account creation/bootstrap token and local admin behavior according to security policy.</w:t>
      </w:r>
    </w:p>
    <w:p>
      <w:r>
        <w:rPr>
          <w:b/>
        </w:rPr>
        <w:t xml:space="preserve">7. </w:t>
      </w:r>
      <w:r>
        <w:t>Set the device naming template if used.</w:t>
      </w:r>
    </w:p>
    <w:p>
      <w:r>
        <w:rPr>
          <w:b/>
        </w:rPr>
        <w:t xml:space="preserve">8. </w:t>
      </w:r>
      <w:r>
        <w:t>Save the profile and assign it to the pilot device.</w:t>
      </w:r>
    </w:p>
    <w:p>
      <w:pPr>
        <w:pStyle w:val="Heading2"/>
      </w:pPr>
      <w:r>
        <w:t>Validation</w:t>
      </w:r>
    </w:p>
    <w:p>
      <w:pPr>
        <w:pStyle w:val="ListBullet"/>
      </w:pPr>
      <w:r>
        <w:t>Profile shows assigned to the correct serial.</w:t>
      </w:r>
    </w:p>
    <w:p>
      <w:pPr>
        <w:pStyle w:val="ListBullet"/>
      </w:pPr>
      <w:r>
        <w:t>Profile configuration matches the user scenario.</w:t>
      </w:r>
    </w:p>
    <w:p>
      <w:pPr>
        <w:pStyle w:val="Heading2"/>
      </w:pPr>
      <w:r>
        <w:t>Evidence to retain</w:t>
      </w:r>
    </w:p>
    <w:p>
      <w:r>
        <w:t>☐ Enrollment-profile export/screenshots</w:t>
      </w:r>
    </w:p>
    <w:p>
      <w:r>
        <w:t>☐ Assignment evidence</w:t>
      </w:r>
    </w:p>
    <w:p>
      <w:r>
        <w:t>☐ Security-owner approval</w:t>
      </w:r>
    </w:p>
    <w:p>
      <w:pPr>
        <w:pStyle w:val="Heading1"/>
      </w:pPr>
      <w:r>
        <w:t>Step 10: Add a device to the Apple inventory</w:t>
      </w:r>
    </w:p>
    <w:p>
      <w:r>
        <w:rPr>
          <w:b/>
          <w:color w:val="0F6B78"/>
        </w:rPr>
        <w:t xml:space="preserve">Why this step is required: </w:t>
      </w:r>
      <w:r>
        <w:t>A device must appear in Apple inventory before it can be assigned to the Intune management service.</w:t>
      </w:r>
    </w:p>
    <w:p>
      <w:pPr>
        <w:pStyle w:val="Heading2"/>
      </w:pPr>
      <w:r>
        <w:t>Detailed actions</w:t>
      </w:r>
    </w:p>
    <w:p>
      <w:r>
        <w:rPr>
          <w:b/>
        </w:rPr>
        <w:t xml:space="preserve">1. </w:t>
      </w:r>
      <w:r>
        <w:t>OEM/reseller method: add Apple Customer Number and reseller IDs so eligible purchases automatically appear. Ask the reseller to assign existing eligible orders where supported.</w:t>
      </w:r>
    </w:p>
    <w:p>
      <w:r>
        <w:rPr>
          <w:b/>
        </w:rPr>
        <w:t xml:space="preserve">2. </w:t>
      </w:r>
      <w:r>
        <w:t>Apple Configurator method: for a device not purchased through an linked reseller, prepare the Mac using Apple Configurator on an iPhone or another supported workflow.</w:t>
      </w:r>
    </w:p>
    <w:p>
      <w:r>
        <w:rPr>
          <w:b/>
        </w:rPr>
        <w:t xml:space="preserve">3. </w:t>
      </w:r>
      <w:r>
        <w:t>For Mac enrollment through Configurator, start the new or erased Mac at Setup Assistant, bring the Configurator device near the Mac at the required stage, scan/pair as prompted, select the organization, and complete preparation.</w:t>
      </w:r>
    </w:p>
    <w:p>
      <w:r>
        <w:rPr>
          <w:b/>
        </w:rPr>
        <w:t xml:space="preserve">4. </w:t>
      </w:r>
      <w:r>
        <w:t>The Mac may restart and should then appear in Apple Business inventory after processing.</w:t>
      </w:r>
    </w:p>
    <w:p>
      <w:r>
        <w:rPr>
          <w:b/>
        </w:rPr>
        <w:t xml:space="preserve">5. </w:t>
      </w:r>
      <w:r>
        <w:t>Search by serial number. Verify model, source, order information and organization ownership.</w:t>
      </w:r>
    </w:p>
    <w:p>
      <w:r>
        <w:rPr>
          <w:b/>
        </w:rPr>
        <w:t xml:space="preserve">6. </w:t>
      </w:r>
      <w:r>
        <w:t>In the uploaded screenshot, MacBook Air serial GX537H96GD appears with Source = Apple Configurator.</w:t>
      </w:r>
    </w:p>
    <w:p>
      <w:pPr>
        <w:pStyle w:val="Heading2"/>
      </w:pPr>
      <w:r>
        <w:t>Validation</w:t>
      </w:r>
    </w:p>
    <w:p>
      <w:pPr>
        <w:pStyle w:val="ListBullet"/>
      </w:pPr>
      <w:r>
        <w:t>Device is visible under Devices &gt; Inventory.</w:t>
      </w:r>
    </w:p>
    <w:p>
      <w:pPr>
        <w:pStyle w:val="ListBullet"/>
      </w:pPr>
      <w:r>
        <w:t>Model and serial match the physical device/asset tracker.</w:t>
      </w:r>
    </w:p>
    <w:p>
      <w:pPr>
        <w:pStyle w:val="ListBullet"/>
      </w:pPr>
      <w:r>
        <w:t>Source and organization are correct.</w:t>
      </w:r>
    </w:p>
    <w:p>
      <w:pPr>
        <w:pStyle w:val="Heading2"/>
      </w:pPr>
      <w:r>
        <w:t>Evidence to retain</w:t>
      </w:r>
    </w:p>
    <w:p>
      <w:r>
        <w:t>☐ Inventory screenshot</w:t>
      </w:r>
    </w:p>
    <w:p>
      <w:r>
        <w:t>☐ Serial/asset record</w:t>
      </w:r>
    </w:p>
    <w:p>
      <w:r>
        <w:t>☐ Configurator completion evidence</w:t>
      </w:r>
    </w:p>
    <w:p>
      <w:pPr>
        <w:pStyle w:val="Heading2"/>
      </w:pPr>
      <w:r>
        <w:t>Important notes</w:t>
      </w:r>
    </w:p>
    <w:p>
      <w:pPr>
        <w:pStyle w:val="ListBullet"/>
      </w:pPr>
      <w:r>
        <w:t>Configurator-added devices can have a provisional period during which the user may be able to release the device. Review Apple’s current rules before deployment.</w:t>
      </w:r>
    </w:p>
    <w:p>
      <w:pPr>
        <w:pStyle w:val="Heading1"/>
      </w:pPr>
      <w:r>
        <w:t>Step 11: Assign the device to Microsoft Intune device management</w:t>
      </w:r>
    </w:p>
    <w:p>
      <w:r>
        <w:rPr>
          <w:b/>
          <w:color w:val="0F6B78"/>
        </w:rPr>
        <w:t xml:space="preserve">Why this step is required: </w:t>
      </w:r>
      <w:r>
        <w:t>Inventory presence alone is not enough; the device must be assigned to the external management service linked to Intune.</w:t>
      </w:r>
    </w:p>
    <w:p>
      <w:pPr>
        <w:pStyle w:val="Heading2"/>
      </w:pPr>
      <w:r>
        <w:t>Detailed actions</w:t>
      </w:r>
    </w:p>
    <w:p>
      <w:r>
        <w:rPr>
          <w:b/>
        </w:rPr>
        <w:t xml:space="preserve">1. </w:t>
      </w:r>
      <w:r>
        <w:t>In Apple Business, go to Devices &gt; Inventory.</w:t>
      </w:r>
    </w:p>
    <w:p>
      <w:r>
        <w:rPr>
          <w:b/>
        </w:rPr>
        <w:t xml:space="preserve">2. </w:t>
      </w:r>
      <w:r>
        <w:t>Search and select the device by serial number.</w:t>
      </w:r>
    </w:p>
    <w:p>
      <w:r>
        <w:rPr>
          <w:b/>
        </w:rPr>
        <w:t xml:space="preserve">3. </w:t>
      </w:r>
      <w:r>
        <w:t>Select Assign Device Management.</w:t>
      </w:r>
    </w:p>
    <w:p>
      <w:r>
        <w:rPr>
          <w:b/>
        </w:rPr>
        <w:t xml:space="preserve">4. </w:t>
      </w:r>
      <w:r>
        <w:t>Choose Microsoft Intune - Knowledgeforce India or the exact approved management-service name.</w:t>
      </w:r>
    </w:p>
    <w:p>
      <w:r>
        <w:rPr>
          <w:b/>
        </w:rPr>
        <w:t xml:space="preserve">5. </w:t>
      </w:r>
      <w:r>
        <w:t>Confirm assignment.</w:t>
      </w:r>
    </w:p>
    <w:p>
      <w:r>
        <w:rPr>
          <w:b/>
        </w:rPr>
        <w:t xml:space="preserve">6. </w:t>
      </w:r>
      <w:r>
        <w:t>Do not choose Release from Organization. Release is for permanent removal from organizational ownership, not normal MDM reassignment.</w:t>
      </w:r>
    </w:p>
    <w:p>
      <w:r>
        <w:rPr>
          <w:b/>
        </w:rPr>
        <w:t xml:space="preserve">7. </w:t>
      </w:r>
      <w:r>
        <w:t>If changing management systems, use Unassign Device Management or assign another service according to the approved migration plan.</w:t>
      </w:r>
    </w:p>
    <w:p>
      <w:pPr>
        <w:pStyle w:val="Heading2"/>
      </w:pPr>
      <w:r>
        <w:t>Validation</w:t>
      </w:r>
    </w:p>
    <w:p>
      <w:pPr>
        <w:pStyle w:val="ListBullet"/>
      </w:pPr>
      <w:r>
        <w:t>Device overview shows the correct Device Management Service.</w:t>
      </w:r>
    </w:p>
    <w:p>
      <w:pPr>
        <w:pStyle w:val="ListBullet"/>
      </w:pPr>
      <w:r>
        <w:t>The Assign action no longer shows ownership ambiguity.</w:t>
      </w:r>
    </w:p>
    <w:p>
      <w:pPr>
        <w:pStyle w:val="Heading2"/>
      </w:pPr>
      <w:r>
        <w:t>Evidence to retain</w:t>
      </w:r>
    </w:p>
    <w:p>
      <w:r>
        <w:t>☐ Assignment screenshot</w:t>
      </w:r>
    </w:p>
    <w:p>
      <w:r>
        <w:t>☐ Change request/approval</w:t>
      </w:r>
    </w:p>
    <w:p>
      <w:r>
        <w:t>☐ Management-service name</w:t>
      </w:r>
    </w:p>
    <w:p>
      <w:pPr>
        <w:pStyle w:val="Heading1"/>
      </w:pPr>
      <w:r>
        <w:t>Step 12: Sync the device from Apple to Intune</w:t>
      </w:r>
    </w:p>
    <w:p>
      <w:r>
        <w:rPr>
          <w:b/>
          <w:color w:val="0F6B78"/>
        </w:rPr>
        <w:t xml:space="preserve">Why this step is required: </w:t>
      </w:r>
      <w:r>
        <w:t>Intune must sync the assigned serial before the ADE profile can take effect.</w:t>
      </w:r>
    </w:p>
    <w:p>
      <w:pPr>
        <w:pStyle w:val="Heading2"/>
      </w:pPr>
      <w:r>
        <w:t>Detailed actions</w:t>
      </w:r>
    </w:p>
    <w:p>
      <w:r>
        <w:rPr>
          <w:b/>
        </w:rPr>
        <w:t xml:space="preserve">1. </w:t>
      </w:r>
      <w:r>
        <w:t>In Intune admin center, open Devices &gt; Enrollment &gt; Apple &gt; Enrollment program tokens.</w:t>
      </w:r>
    </w:p>
    <w:p>
      <w:r>
        <w:rPr>
          <w:b/>
        </w:rPr>
        <w:t xml:space="preserve">2. </w:t>
      </w:r>
      <w:r>
        <w:t>Select the Knowledgeforce Apple token.</w:t>
      </w:r>
    </w:p>
    <w:p>
      <w:r>
        <w:rPr>
          <w:b/>
        </w:rPr>
        <w:t xml:space="preserve">3. </w:t>
      </w:r>
      <w:r>
        <w:t>Open Devices and select Sync.</w:t>
      </w:r>
    </w:p>
    <w:p>
      <w:r>
        <w:rPr>
          <w:b/>
        </w:rPr>
        <w:t xml:space="preserve">4. </w:t>
      </w:r>
      <w:r>
        <w:t>Wait for completion. Avoid repeated sync requests; manual sync is rate-limited.</w:t>
      </w:r>
    </w:p>
    <w:p>
      <w:r>
        <w:rPr>
          <w:b/>
        </w:rPr>
        <w:t xml:space="preserve">5. </w:t>
      </w:r>
      <w:r>
        <w:t>Search for the Mac serial number.</w:t>
      </w:r>
    </w:p>
    <w:p>
      <w:r>
        <w:rPr>
          <w:b/>
        </w:rPr>
        <w:t xml:space="preserve">6. </w:t>
      </w:r>
      <w:r>
        <w:t>If the serial does not appear, verify Apple assignment, token health, token ownership and sync time.</w:t>
      </w:r>
    </w:p>
    <w:p>
      <w:pPr>
        <w:pStyle w:val="Heading2"/>
      </w:pPr>
      <w:r>
        <w:t>Validation</w:t>
      </w:r>
    </w:p>
    <w:p>
      <w:pPr>
        <w:pStyle w:val="ListBullet"/>
      </w:pPr>
      <w:r>
        <w:t>Mac serial appears under the token devices.</w:t>
      </w:r>
    </w:p>
    <w:p>
      <w:pPr>
        <w:pStyle w:val="ListBullet"/>
      </w:pPr>
      <w:r>
        <w:t>The correct ADE profile is assigned.</w:t>
      </w:r>
    </w:p>
    <w:p>
      <w:pPr>
        <w:pStyle w:val="Heading2"/>
      </w:pPr>
      <w:r>
        <w:t>Evidence to retain</w:t>
      </w:r>
    </w:p>
    <w:p>
      <w:r>
        <w:t>☐ Intune device-list screenshot</w:t>
      </w:r>
    </w:p>
    <w:p>
      <w:r>
        <w:t>☐ Sync date/time</w:t>
      </w:r>
    </w:p>
    <w:p>
      <w:r>
        <w:t>☐ Token health evidence</w:t>
      </w:r>
    </w:p>
    <w:p>
      <w:pPr>
        <w:pStyle w:val="Heading2"/>
      </w:pPr>
      <w:r>
        <w:t>Important notes</w:t>
      </w:r>
    </w:p>
    <w:p>
      <w:pPr>
        <w:pStyle w:val="ListBullet"/>
      </w:pPr>
      <w:r>
        <w:t>Deleting an Intune record while it remains assigned in Apple can cause it to reappear after sync.</w:t>
      </w:r>
    </w:p>
    <w:p>
      <w:pPr>
        <w:pStyle w:val="Heading1"/>
      </w:pPr>
      <w:r>
        <w:t>Step 13: Erase/start the Mac and complete ADE Setup Assistant enrollment</w:t>
      </w:r>
    </w:p>
    <w:p>
      <w:r>
        <w:rPr>
          <w:b/>
          <w:color w:val="0F6B78"/>
        </w:rPr>
        <w:t xml:space="preserve">Why this step is required: </w:t>
      </w:r>
      <w:r>
        <w:t>Automated Device Enrollment applies during Setup Assistant on a new or erased Mac.</w:t>
      </w:r>
    </w:p>
    <w:p>
      <w:pPr>
        <w:pStyle w:val="Heading2"/>
      </w:pPr>
      <w:r>
        <w:t>Detailed actions</w:t>
      </w:r>
    </w:p>
    <w:p>
      <w:r>
        <w:rPr>
          <w:b/>
        </w:rPr>
        <w:t xml:space="preserve">1. </w:t>
      </w:r>
      <w:r>
        <w:t>Back up approved business data before erasing an existing Mac.</w:t>
      </w:r>
    </w:p>
    <w:p>
      <w:r>
        <w:rPr>
          <w:b/>
        </w:rPr>
        <w:t xml:space="preserve">2. </w:t>
      </w:r>
      <w:r>
        <w:t>Ensure the Mac is connected to power and a stable network.</w:t>
      </w:r>
    </w:p>
    <w:p>
      <w:r>
        <w:rPr>
          <w:b/>
        </w:rPr>
        <w:t xml:space="preserve">3. </w:t>
      </w:r>
      <w:r>
        <w:t>Start the new/erased Mac and proceed through Setup Assistant.</w:t>
      </w:r>
    </w:p>
    <w:p>
      <w:r>
        <w:rPr>
          <w:b/>
        </w:rPr>
        <w:t xml:space="preserve">4. </w:t>
      </w:r>
      <w:r>
        <w:t>Confirm the Remote Management/organization management screen appears.</w:t>
      </w:r>
    </w:p>
    <w:p>
      <w:r>
        <w:rPr>
          <w:b/>
        </w:rPr>
        <w:t xml:space="preserve">5. </w:t>
      </w:r>
      <w:r>
        <w:t>The user signs in according to the chosen modern-authentication flow.</w:t>
      </w:r>
    </w:p>
    <w:p>
      <w:r>
        <w:rPr>
          <w:b/>
        </w:rPr>
        <w:t xml:space="preserve">6. </w:t>
      </w:r>
      <w:r>
        <w:t>Allow Intune enrollment, required configuration, FileVault, security settings and applications to complete.</w:t>
      </w:r>
    </w:p>
    <w:p>
      <w:r>
        <w:rPr>
          <w:b/>
        </w:rPr>
        <w:t xml:space="preserve">7. </w:t>
      </w:r>
      <w:r>
        <w:t>If the device bypasses Remote Management, stop and recheck Apple assignment, Intune sync/profile and network before handing it to the user.</w:t>
      </w:r>
    </w:p>
    <w:p>
      <w:pPr>
        <w:pStyle w:val="Heading2"/>
      </w:pPr>
      <w:r>
        <w:t>Validation</w:t>
      </w:r>
    </w:p>
    <w:p>
      <w:pPr>
        <w:pStyle w:val="ListBullet"/>
      </w:pPr>
      <w:r>
        <w:t>Remote management is enforced.</w:t>
      </w:r>
    </w:p>
    <w:p>
      <w:pPr>
        <w:pStyle w:val="ListBullet"/>
      </w:pPr>
      <w:r>
        <w:t>The Mac appears in Intune as managed.</w:t>
      </w:r>
    </w:p>
    <w:p>
      <w:pPr>
        <w:pStyle w:val="ListBullet"/>
      </w:pPr>
      <w:r>
        <w:t>Primary user and ownership are correct.</w:t>
      </w:r>
    </w:p>
    <w:p>
      <w:pPr>
        <w:pStyle w:val="Heading2"/>
      </w:pPr>
      <w:r>
        <w:t>Evidence to retain</w:t>
      </w:r>
    </w:p>
    <w:p>
      <w:r>
        <w:t>☐ Setup Assistant/Remote Management screenshot</w:t>
      </w:r>
    </w:p>
    <w:p>
      <w:r>
        <w:t>☐ Intune managed-device overview</w:t>
      </w:r>
    </w:p>
    <w:p>
      <w:r>
        <w:t>☐ User sign-in confirmation</w:t>
      </w:r>
    </w:p>
    <w:p>
      <w:pPr>
        <w:pStyle w:val="Heading1"/>
      </w:pPr>
      <w:r>
        <w:t>Step 14: Validate compliance, security and business readiness</w:t>
      </w:r>
    </w:p>
    <w:p>
      <w:r>
        <w:rPr>
          <w:b/>
          <w:color w:val="0F6B78"/>
        </w:rPr>
        <w:t xml:space="preserve">Why this step is required: </w:t>
      </w:r>
      <w:r>
        <w:t>Enrollment is not complete until security configuration and business use are verified.</w:t>
      </w:r>
    </w:p>
    <w:p>
      <w:pPr>
        <w:pStyle w:val="Heading2"/>
      </w:pPr>
      <w:r>
        <w:t>Detailed actions</w:t>
      </w:r>
    </w:p>
    <w:p>
      <w:r>
        <w:rPr>
          <w:b/>
        </w:rPr>
        <w:t xml:space="preserve">1. </w:t>
      </w:r>
      <w:r>
        <w:t>Confirm last check-in, ownership, user affinity and serial in Intune.</w:t>
      </w:r>
    </w:p>
    <w:p>
      <w:r>
        <w:rPr>
          <w:b/>
        </w:rPr>
        <w:t xml:space="preserve">2. </w:t>
      </w:r>
      <w:r>
        <w:t>Confirm FileVault/encryption and recovery-key escrow.</w:t>
      </w:r>
    </w:p>
    <w:p>
      <w:r>
        <w:rPr>
          <w:b/>
        </w:rPr>
        <w:t xml:space="preserve">3. </w:t>
      </w:r>
      <w:r>
        <w:t>Confirm compliance-policy result and investigate every noncompliant setting.</w:t>
      </w:r>
    </w:p>
    <w:p>
      <w:r>
        <w:rPr>
          <w:b/>
        </w:rPr>
        <w:t xml:space="preserve">4. </w:t>
      </w:r>
      <w:r>
        <w:t>Confirm configuration profiles, certificates, security baselines and update policies.</w:t>
      </w:r>
    </w:p>
    <w:p>
      <w:r>
        <w:rPr>
          <w:b/>
        </w:rPr>
        <w:t xml:space="preserve">5. </w:t>
      </w:r>
      <w:r>
        <w:t>Confirm required applications install successfully.</w:t>
      </w:r>
    </w:p>
    <w:p>
      <w:r>
        <w:rPr>
          <w:b/>
        </w:rPr>
        <w:t xml:space="preserve">6. </w:t>
      </w:r>
      <w:r>
        <w:t>Test Wi-Fi, VPN, Outlook, Teams, browser, camera, microphone, audio, biometrics and project applications.</w:t>
      </w:r>
    </w:p>
    <w:p>
      <w:r>
        <w:rPr>
          <w:b/>
        </w:rPr>
        <w:t xml:space="preserve">7. </w:t>
      </w:r>
      <w:r>
        <w:t>Update the asset tracker with serial, user, allocation date, department/client, Apple inventory status and Intune status.</w:t>
      </w:r>
    </w:p>
    <w:p>
      <w:r>
        <w:rPr>
          <w:b/>
        </w:rPr>
        <w:t xml:space="preserve">8. </w:t>
      </w:r>
      <w:r>
        <w:t>Obtain user acknowledgement and send completion update.</w:t>
      </w:r>
    </w:p>
    <w:p>
      <w:pPr>
        <w:pStyle w:val="Heading2"/>
      </w:pPr>
      <w:r>
        <w:t>Validation</w:t>
      </w:r>
    </w:p>
    <w:p>
      <w:pPr>
        <w:pStyle w:val="ListBullet"/>
      </w:pPr>
      <w:r>
        <w:t>Device is compliant or has an approved exception.</w:t>
      </w:r>
    </w:p>
    <w:p>
      <w:pPr>
        <w:pStyle w:val="ListBullet"/>
      </w:pPr>
      <w:r>
        <w:t>Required apps and hardware tests pass.</w:t>
      </w:r>
    </w:p>
    <w:p>
      <w:pPr>
        <w:pStyle w:val="ListBullet"/>
      </w:pPr>
      <w:r>
        <w:t>Asset, Apple and Intune records match.</w:t>
      </w:r>
    </w:p>
    <w:p>
      <w:pPr>
        <w:pStyle w:val="Heading2"/>
      </w:pPr>
      <w:r>
        <w:t>Evidence to retain</w:t>
      </w:r>
    </w:p>
    <w:p>
      <w:r>
        <w:t>☐ Compliance screenshot</w:t>
      </w:r>
    </w:p>
    <w:p>
      <w:r>
        <w:t>☐ FileVault status</w:t>
      </w:r>
    </w:p>
    <w:p>
      <w:r>
        <w:t>☐ App/configuration result</w:t>
      </w:r>
    </w:p>
    <w:p>
      <w:r>
        <w:t>☐ Asset acknowledgement</w:t>
      </w:r>
    </w:p>
    <w:p>
      <w:r>
        <w:t>☐ Closure email</w:t>
      </w:r>
    </w:p>
    <w:p>
      <w:pPr>
        <w:pStyle w:val="Heading1"/>
      </w:pPr>
      <w:r>
        <w:t>Step 15: Ongoing operations, renewals and offboarding</w:t>
      </w:r>
    </w:p>
    <w:p>
      <w:r>
        <w:rPr>
          <w:b/>
          <w:color w:val="0F6B78"/>
        </w:rPr>
        <w:t xml:space="preserve">Why this step is required: </w:t>
      </w:r>
      <w:r>
        <w:t>Apple management requires lifecycle maintenance after first enrollment.</w:t>
      </w:r>
    </w:p>
    <w:p>
      <w:pPr>
        <w:pStyle w:val="Heading2"/>
      </w:pPr>
      <w:r>
        <w:t>Detailed actions</w:t>
      </w:r>
    </w:p>
    <w:p>
      <w:r>
        <w:rPr>
          <w:b/>
        </w:rPr>
        <w:t xml:space="preserve">1. </w:t>
      </w:r>
      <w:r>
        <w:t>Review Apple administrators, devices, ADE tokens and APNs certificates at least quarterly.</w:t>
      </w:r>
    </w:p>
    <w:p>
      <w:r>
        <w:rPr>
          <w:b/>
        </w:rPr>
        <w:t xml:space="preserve">2. </w:t>
      </w:r>
      <w:r>
        <w:t>Create renewal reminders 60/30/15 days before APNs and ADE token expiry.</w:t>
      </w:r>
    </w:p>
    <w:p>
      <w:r>
        <w:rPr>
          <w:b/>
        </w:rPr>
        <w:t xml:space="preserve">3. </w:t>
      </w:r>
      <w:r>
        <w:t>For returned Macs, follow approved backup, wipe and re-enrollment process.</w:t>
      </w:r>
    </w:p>
    <w:p>
      <w:r>
        <w:rPr>
          <w:b/>
        </w:rPr>
        <w:t xml:space="preserve">4. </w:t>
      </w:r>
      <w:r>
        <w:t>Unassign from Intune management only when changing MDM or troubleshooting under approval.</w:t>
      </w:r>
    </w:p>
    <w:p>
      <w:r>
        <w:rPr>
          <w:b/>
        </w:rPr>
        <w:t xml:space="preserve">5. </w:t>
      </w:r>
      <w:r>
        <w:t>Release from Organization only for permanent sale/disposal/return and only after confirming the business and legal impact.</w:t>
      </w:r>
    </w:p>
    <w:p>
      <w:r>
        <w:rPr>
          <w:b/>
        </w:rPr>
        <w:t xml:space="preserve">6. </w:t>
      </w:r>
      <w:r>
        <w:t>Remove or reassign devices in both Apple and Intune before disposal.</w:t>
      </w:r>
    </w:p>
    <w:p>
      <w:r>
        <w:rPr>
          <w:b/>
        </w:rPr>
        <w:t xml:space="preserve">7. </w:t>
      </w:r>
      <w:r>
        <w:t>Retain inventory and audit history.</w:t>
      </w:r>
    </w:p>
    <w:p>
      <w:r>
        <w:rPr>
          <w:b/>
        </w:rPr>
        <w:t xml:space="preserve">8. </w:t>
      </w:r>
      <w:r>
        <w:t>When the current administrator leaves, transfer Apple admin ownership and token-renewal responsibility before disabling the work account.</w:t>
      </w:r>
    </w:p>
    <w:p>
      <w:pPr>
        <w:pStyle w:val="Heading2"/>
      </w:pPr>
      <w:r>
        <w:t>Validation</w:t>
      </w:r>
    </w:p>
    <w:p>
      <w:pPr>
        <w:pStyle w:val="ListBullet"/>
      </w:pPr>
      <w:r>
        <w:t>No token/certificate is near expiry without an owner.</w:t>
      </w:r>
    </w:p>
    <w:p>
      <w:pPr>
        <w:pStyle w:val="ListBullet"/>
      </w:pPr>
      <w:r>
        <w:t>No stale admin or orphaned device exists.</w:t>
      </w:r>
    </w:p>
    <w:p>
      <w:pPr>
        <w:pStyle w:val="ListBullet"/>
      </w:pPr>
      <w:r>
        <w:t>Offboarded devices have a documented disposition.</w:t>
      </w:r>
    </w:p>
    <w:p>
      <w:pPr>
        <w:pStyle w:val="Heading2"/>
      </w:pPr>
      <w:r>
        <w:t>Evidence to retain</w:t>
      </w:r>
    </w:p>
    <w:p>
      <w:r>
        <w:t>☐ Quarterly access review</w:t>
      </w:r>
    </w:p>
    <w:p>
      <w:r>
        <w:t>☐ Token/certificate renewal log</w:t>
      </w:r>
    </w:p>
    <w:p>
      <w:r>
        <w:t>☐ Device disposal/release approval</w:t>
      </w:r>
    </w:p>
    <w:p>
      <w:r>
        <w:t>☐ Administrator handover confirmation</w:t>
      </w:r>
    </w:p>
    <w:p>
      <w:pPr>
        <w:pStyle w:val="Heading1"/>
      </w:pPr>
      <w:r>
        <w:t>3. Troubleshooting Matrix</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tcMar>
              <w:top w:w="100" w:type="dxa"/>
              <w:start w:w="100" w:type="dxa"/>
              <w:bottom w:w="100" w:type="dxa"/>
              <w:end w:w="100" w:type="dxa"/>
            </w:tcMar>
            <w:shd w:fill="4472C4"/>
          </w:tcPr>
          <w:p>
            <w:r/>
            <w:r>
              <w:rPr>
                <w:b/>
                <w:color w:val="FFFFFF"/>
                <w:sz w:val="16"/>
              </w:rPr>
              <w:t>Symptom</w:t>
            </w:r>
          </w:p>
        </w:tc>
        <w:tc>
          <w:tcPr>
            <w:tcW w:type="dxa" w:w="2541"/>
            <w:vAlign w:val="center"/>
            <w:tcMar>
              <w:top w:w="100" w:type="dxa"/>
              <w:start w:w="100" w:type="dxa"/>
              <w:bottom w:w="100" w:type="dxa"/>
              <w:end w:w="100" w:type="dxa"/>
            </w:tcMar>
            <w:shd w:fill="4472C4"/>
          </w:tcPr>
          <w:p>
            <w:r/>
            <w:r>
              <w:rPr>
                <w:b/>
                <w:color w:val="FFFFFF"/>
                <w:sz w:val="16"/>
              </w:rPr>
              <w:t>Likely Cause</w:t>
            </w:r>
          </w:p>
        </w:tc>
        <w:tc>
          <w:tcPr>
            <w:tcW w:type="dxa" w:w="2541"/>
            <w:vAlign w:val="center"/>
            <w:tcMar>
              <w:top w:w="100" w:type="dxa"/>
              <w:start w:w="100" w:type="dxa"/>
              <w:bottom w:w="100" w:type="dxa"/>
              <w:end w:w="100" w:type="dxa"/>
            </w:tcMar>
            <w:shd w:fill="4472C4"/>
          </w:tcPr>
          <w:p>
            <w:r/>
            <w:r>
              <w:rPr>
                <w:b/>
                <w:color w:val="FFFFFF"/>
                <w:sz w:val="16"/>
              </w:rPr>
              <w:t>Check / Action</w:t>
            </w:r>
          </w:p>
        </w:tc>
        <w:tc>
          <w:tcPr>
            <w:tcW w:type="dxa" w:w="2541"/>
            <w:vAlign w:val="center"/>
            <w:tcMar>
              <w:top w:w="100" w:type="dxa"/>
              <w:start w:w="100" w:type="dxa"/>
              <w:bottom w:w="100" w:type="dxa"/>
              <w:end w:w="100" w:type="dxa"/>
            </w:tcMar>
            <w:shd w:fill="4472C4"/>
          </w:tcPr>
          <w:p>
            <w:r/>
            <w:r>
              <w:rPr>
                <w:b/>
                <w:color w:val="FFFFFF"/>
                <w:sz w:val="16"/>
              </w:rPr>
              <w:t>Escalation Evidence</w:t>
            </w:r>
          </w:p>
        </w:tc>
      </w:tr>
      <w:tr>
        <w:tc>
          <w:tcPr>
            <w:tcW w:type="dxa" w:w="2541"/>
            <w:vAlign w:val="center"/>
            <w:tcMar>
              <w:top w:w="100" w:type="dxa"/>
              <w:start w:w="100" w:type="dxa"/>
              <w:bottom w:w="100" w:type="dxa"/>
              <w:end w:w="100" w:type="dxa"/>
            </w:tcMar>
            <w:shd w:fill="F2F2F2"/>
          </w:tcPr>
          <w:p>
            <w:r/>
            <w:r>
              <w:rPr>
                <w:b w:val="0"/>
                <w:sz w:val="16"/>
              </w:rPr>
              <w:t>OTP not received</w:t>
            </w:r>
          </w:p>
        </w:tc>
        <w:tc>
          <w:tcPr>
            <w:tcW w:type="dxa" w:w="2541"/>
            <w:vAlign w:val="center"/>
            <w:tcMar>
              <w:top w:w="100" w:type="dxa"/>
              <w:start w:w="100" w:type="dxa"/>
              <w:bottom w:w="100" w:type="dxa"/>
              <w:end w:w="100" w:type="dxa"/>
            </w:tcMar>
            <w:shd w:fill="F2F2F2"/>
          </w:tcPr>
          <w:p>
            <w:r/>
            <w:r>
              <w:rPr>
                <w:b w:val="0"/>
                <w:sz w:val="16"/>
              </w:rPr>
              <w:t>Phone format, carrier filtering, verification lockout</w:t>
            </w:r>
          </w:p>
        </w:tc>
        <w:tc>
          <w:tcPr>
            <w:tcW w:type="dxa" w:w="2541"/>
            <w:vAlign w:val="center"/>
            <w:tcMar>
              <w:top w:w="100" w:type="dxa"/>
              <w:start w:w="100" w:type="dxa"/>
              <w:bottom w:w="100" w:type="dxa"/>
              <w:end w:w="100" w:type="dxa"/>
            </w:tcMar>
            <w:shd w:fill="F2F2F2"/>
          </w:tcPr>
          <w:p>
            <w:r/>
            <w:r>
              <w:rPr>
                <w:b w:val="0"/>
                <w:sz w:val="16"/>
              </w:rPr>
              <w:t>Verify approved number, wait before retry, use official Apple support</w:t>
            </w:r>
          </w:p>
        </w:tc>
        <w:tc>
          <w:tcPr>
            <w:tcW w:type="dxa" w:w="2541"/>
            <w:vAlign w:val="center"/>
            <w:tcMar>
              <w:top w:w="100" w:type="dxa"/>
              <w:start w:w="100" w:type="dxa"/>
              <w:bottom w:w="100" w:type="dxa"/>
              <w:end w:w="100" w:type="dxa"/>
            </w:tcMar>
            <w:shd w:fill="F2F2F2"/>
          </w:tcPr>
          <w:p>
            <w:r/>
            <w:r>
              <w:rPr>
                <w:b w:val="0"/>
                <w:sz w:val="16"/>
              </w:rPr>
              <w:t>Timestamp, phone country, masked screenshot, Apple case</w:t>
            </w:r>
          </w:p>
        </w:tc>
      </w:tr>
      <w:tr>
        <w:tc>
          <w:tcPr>
            <w:tcW w:type="dxa" w:w="2541"/>
            <w:vAlign w:val="center"/>
            <w:tcMar>
              <w:top w:w="100" w:type="dxa"/>
              <w:start w:w="100" w:type="dxa"/>
              <w:bottom w:w="100" w:type="dxa"/>
              <w:end w:w="100" w:type="dxa"/>
            </w:tcMar>
            <w:shd w:fill="FFFFFF"/>
          </w:tcPr>
          <w:p>
            <w:r/>
            <w:r>
              <w:rPr>
                <w:b w:val="0"/>
                <w:sz w:val="16"/>
              </w:rPr>
              <w:t>Organization verification pending</w:t>
            </w:r>
          </w:p>
        </w:tc>
        <w:tc>
          <w:tcPr>
            <w:tcW w:type="dxa" w:w="2541"/>
            <w:vAlign w:val="center"/>
            <w:tcMar>
              <w:top w:w="100" w:type="dxa"/>
              <w:start w:w="100" w:type="dxa"/>
              <w:bottom w:w="100" w:type="dxa"/>
              <w:end w:w="100" w:type="dxa"/>
            </w:tcMar>
            <w:shd w:fill="FFFFFF"/>
          </w:tcPr>
          <w:p>
            <w:r/>
            <w:r>
              <w:rPr>
                <w:b w:val="0"/>
                <w:sz w:val="16"/>
              </w:rPr>
              <w:t>Legal name/address or document mismatch</w:t>
            </w:r>
          </w:p>
        </w:tc>
        <w:tc>
          <w:tcPr>
            <w:tcW w:type="dxa" w:w="2541"/>
            <w:vAlign w:val="center"/>
            <w:tcMar>
              <w:top w:w="100" w:type="dxa"/>
              <w:start w:w="100" w:type="dxa"/>
              <w:bottom w:w="100" w:type="dxa"/>
              <w:end w:w="100" w:type="dxa"/>
            </w:tcMar>
            <w:shd w:fill="FFFFFF"/>
          </w:tcPr>
          <w:p>
            <w:r/>
            <w:r>
              <w:rPr>
                <w:b w:val="0"/>
                <w:sz w:val="16"/>
              </w:rPr>
              <w:t>Compare signup with DUNS/legal documents and authorized contact</w:t>
            </w:r>
          </w:p>
        </w:tc>
        <w:tc>
          <w:tcPr>
            <w:tcW w:type="dxa" w:w="2541"/>
            <w:vAlign w:val="center"/>
            <w:tcMar>
              <w:top w:w="100" w:type="dxa"/>
              <w:start w:w="100" w:type="dxa"/>
              <w:bottom w:w="100" w:type="dxa"/>
              <w:end w:w="100" w:type="dxa"/>
            </w:tcMar>
            <w:shd w:fill="FFFFFF"/>
          </w:tcPr>
          <w:p>
            <w:r/>
            <w:r>
              <w:rPr>
                <w:b w:val="0"/>
                <w:sz w:val="16"/>
              </w:rPr>
              <w:t>Apple request, submitted document name, case</w:t>
            </w:r>
          </w:p>
        </w:tc>
      </w:tr>
      <w:tr>
        <w:tc>
          <w:tcPr>
            <w:tcW w:type="dxa" w:w="2541"/>
            <w:vAlign w:val="center"/>
            <w:tcMar>
              <w:top w:w="100" w:type="dxa"/>
              <w:start w:w="100" w:type="dxa"/>
              <w:bottom w:w="100" w:type="dxa"/>
              <w:end w:w="100" w:type="dxa"/>
            </w:tcMar>
            <w:shd w:fill="F2F2F2"/>
          </w:tcPr>
          <w:p>
            <w:r/>
            <w:r>
              <w:rPr>
                <w:b w:val="0"/>
                <w:sz w:val="16"/>
              </w:rPr>
              <w:t>Device not in Apple inventory</w:t>
            </w:r>
          </w:p>
        </w:tc>
        <w:tc>
          <w:tcPr>
            <w:tcW w:type="dxa" w:w="2541"/>
            <w:vAlign w:val="center"/>
            <w:tcMar>
              <w:top w:w="100" w:type="dxa"/>
              <w:start w:w="100" w:type="dxa"/>
              <w:bottom w:w="100" w:type="dxa"/>
              <w:end w:w="100" w:type="dxa"/>
            </w:tcMar>
            <w:shd w:fill="F2F2F2"/>
          </w:tcPr>
          <w:p>
            <w:r/>
            <w:r>
              <w:rPr>
                <w:b w:val="0"/>
                <w:sz w:val="16"/>
              </w:rPr>
              <w:t>Reseller did not assign; Configurator not completed</w:t>
            </w:r>
          </w:p>
        </w:tc>
        <w:tc>
          <w:tcPr>
            <w:tcW w:type="dxa" w:w="2541"/>
            <w:vAlign w:val="center"/>
            <w:tcMar>
              <w:top w:w="100" w:type="dxa"/>
              <w:start w:w="100" w:type="dxa"/>
              <w:bottom w:w="100" w:type="dxa"/>
              <w:end w:w="100" w:type="dxa"/>
            </w:tcMar>
            <w:shd w:fill="F2F2F2"/>
          </w:tcPr>
          <w:p>
            <w:r/>
            <w:r>
              <w:rPr>
                <w:b w:val="0"/>
                <w:sz w:val="16"/>
              </w:rPr>
              <w:t>Check customer/reseller number or repeat approved Configurator preparation</w:t>
            </w:r>
          </w:p>
        </w:tc>
        <w:tc>
          <w:tcPr>
            <w:tcW w:type="dxa" w:w="2541"/>
            <w:vAlign w:val="center"/>
            <w:tcMar>
              <w:top w:w="100" w:type="dxa"/>
              <w:start w:w="100" w:type="dxa"/>
              <w:bottom w:w="100" w:type="dxa"/>
              <w:end w:w="100" w:type="dxa"/>
            </w:tcMar>
            <w:shd w:fill="F2F2F2"/>
          </w:tcPr>
          <w:p>
            <w:r/>
            <w:r>
              <w:rPr>
                <w:b w:val="0"/>
                <w:sz w:val="16"/>
              </w:rPr>
              <w:t>Serial, order, reseller and Configurator result</w:t>
            </w:r>
          </w:p>
        </w:tc>
      </w:tr>
      <w:tr>
        <w:tc>
          <w:tcPr>
            <w:tcW w:type="dxa" w:w="2541"/>
            <w:vAlign w:val="center"/>
            <w:tcMar>
              <w:top w:w="100" w:type="dxa"/>
              <w:start w:w="100" w:type="dxa"/>
              <w:bottom w:w="100" w:type="dxa"/>
              <w:end w:w="100" w:type="dxa"/>
            </w:tcMar>
            <w:shd w:fill="FFFFFF"/>
          </w:tcPr>
          <w:p>
            <w:r/>
            <w:r>
              <w:rPr>
                <w:b w:val="0"/>
                <w:sz w:val="16"/>
              </w:rPr>
              <w:t>Assign management unavailable</w:t>
            </w:r>
          </w:p>
        </w:tc>
        <w:tc>
          <w:tcPr>
            <w:tcW w:type="dxa" w:w="2541"/>
            <w:vAlign w:val="center"/>
            <w:tcMar>
              <w:top w:w="100" w:type="dxa"/>
              <w:start w:w="100" w:type="dxa"/>
              <w:bottom w:w="100" w:type="dxa"/>
              <w:end w:w="100" w:type="dxa"/>
            </w:tcMar>
            <w:shd w:fill="FFFFFF"/>
          </w:tcPr>
          <w:p>
            <w:r/>
            <w:r>
              <w:rPr>
                <w:b w:val="0"/>
                <w:sz w:val="16"/>
              </w:rPr>
              <w:t>No management service/token or insufficient role</w:t>
            </w:r>
          </w:p>
        </w:tc>
        <w:tc>
          <w:tcPr>
            <w:tcW w:type="dxa" w:w="2541"/>
            <w:vAlign w:val="center"/>
            <w:tcMar>
              <w:top w:w="100" w:type="dxa"/>
              <w:start w:w="100" w:type="dxa"/>
              <w:bottom w:w="100" w:type="dxa"/>
              <w:end w:w="100" w:type="dxa"/>
            </w:tcMar>
            <w:shd w:fill="FFFFFF"/>
          </w:tcPr>
          <w:p>
            <w:r/>
            <w:r>
              <w:rPr>
                <w:b w:val="0"/>
                <w:sz w:val="16"/>
              </w:rPr>
              <w:t>Check Apple role and external device management connection</w:t>
            </w:r>
          </w:p>
        </w:tc>
        <w:tc>
          <w:tcPr>
            <w:tcW w:type="dxa" w:w="2541"/>
            <w:vAlign w:val="center"/>
            <w:tcMar>
              <w:top w:w="100" w:type="dxa"/>
              <w:start w:w="100" w:type="dxa"/>
              <w:bottom w:w="100" w:type="dxa"/>
              <w:end w:w="100" w:type="dxa"/>
            </w:tcMar>
            <w:shd w:fill="FFFFFF"/>
          </w:tcPr>
          <w:p>
            <w:r/>
            <w:r>
              <w:rPr>
                <w:b w:val="0"/>
                <w:sz w:val="16"/>
              </w:rPr>
              <w:t>Admin role and service screenshot</w:t>
            </w:r>
          </w:p>
        </w:tc>
      </w:tr>
      <w:tr>
        <w:tc>
          <w:tcPr>
            <w:tcW w:type="dxa" w:w="2541"/>
            <w:vAlign w:val="center"/>
            <w:tcMar>
              <w:top w:w="100" w:type="dxa"/>
              <w:start w:w="100" w:type="dxa"/>
              <w:bottom w:w="100" w:type="dxa"/>
              <w:end w:w="100" w:type="dxa"/>
            </w:tcMar>
            <w:shd w:fill="F2F2F2"/>
          </w:tcPr>
          <w:p>
            <w:r/>
            <w:r>
              <w:rPr>
                <w:b w:val="0"/>
                <w:sz w:val="16"/>
              </w:rPr>
              <w:t>Device not in Intune after assignment</w:t>
            </w:r>
          </w:p>
        </w:tc>
        <w:tc>
          <w:tcPr>
            <w:tcW w:type="dxa" w:w="2541"/>
            <w:vAlign w:val="center"/>
            <w:tcMar>
              <w:top w:w="100" w:type="dxa"/>
              <w:start w:w="100" w:type="dxa"/>
              <w:bottom w:w="100" w:type="dxa"/>
              <w:end w:w="100" w:type="dxa"/>
            </w:tcMar>
            <w:shd w:fill="F2F2F2"/>
          </w:tcPr>
          <w:p>
            <w:r/>
            <w:r>
              <w:rPr>
                <w:b w:val="0"/>
                <w:sz w:val="16"/>
              </w:rPr>
              <w:t>Token expired, wrong service, sync pending</w:t>
            </w:r>
          </w:p>
        </w:tc>
        <w:tc>
          <w:tcPr>
            <w:tcW w:type="dxa" w:w="2541"/>
            <w:vAlign w:val="center"/>
            <w:tcMar>
              <w:top w:w="100" w:type="dxa"/>
              <w:start w:w="100" w:type="dxa"/>
              <w:bottom w:w="100" w:type="dxa"/>
              <w:end w:w="100" w:type="dxa"/>
            </w:tcMar>
            <w:shd w:fill="F2F2F2"/>
          </w:tcPr>
          <w:p>
            <w:r/>
            <w:r>
              <w:rPr>
                <w:b w:val="0"/>
                <w:sz w:val="16"/>
              </w:rPr>
              <w:t>Verify Apple assignment, token, sync and serial search</w:t>
            </w:r>
          </w:p>
        </w:tc>
        <w:tc>
          <w:tcPr>
            <w:tcW w:type="dxa" w:w="2541"/>
            <w:vAlign w:val="center"/>
            <w:tcMar>
              <w:top w:w="100" w:type="dxa"/>
              <w:start w:w="100" w:type="dxa"/>
              <w:bottom w:w="100" w:type="dxa"/>
              <w:end w:w="100" w:type="dxa"/>
            </w:tcMar>
            <w:shd w:fill="F2F2F2"/>
          </w:tcPr>
          <w:p>
            <w:r/>
            <w:r>
              <w:rPr>
                <w:b w:val="0"/>
                <w:sz w:val="16"/>
              </w:rPr>
              <w:t>Token status, sync time, serial</w:t>
            </w:r>
          </w:p>
        </w:tc>
      </w:tr>
      <w:tr>
        <w:tc>
          <w:tcPr>
            <w:tcW w:type="dxa" w:w="2541"/>
            <w:vAlign w:val="center"/>
            <w:tcMar>
              <w:top w:w="100" w:type="dxa"/>
              <w:start w:w="100" w:type="dxa"/>
              <w:bottom w:w="100" w:type="dxa"/>
              <w:end w:w="100" w:type="dxa"/>
            </w:tcMar>
            <w:shd w:fill="FFFFFF"/>
          </w:tcPr>
          <w:p>
            <w:r/>
            <w:r>
              <w:rPr>
                <w:b w:val="0"/>
                <w:sz w:val="16"/>
              </w:rPr>
              <w:t>Remote Management screen missing</w:t>
            </w:r>
          </w:p>
        </w:tc>
        <w:tc>
          <w:tcPr>
            <w:tcW w:type="dxa" w:w="2541"/>
            <w:vAlign w:val="center"/>
            <w:tcMar>
              <w:top w:w="100" w:type="dxa"/>
              <w:start w:w="100" w:type="dxa"/>
              <w:bottom w:w="100" w:type="dxa"/>
              <w:end w:w="100" w:type="dxa"/>
            </w:tcMar>
            <w:shd w:fill="FFFFFF"/>
          </w:tcPr>
          <w:p>
            <w:r/>
            <w:r>
              <w:rPr>
                <w:b w:val="0"/>
                <w:sz w:val="16"/>
              </w:rPr>
              <w:t>Not assigned/synced/profiled, Mac not erased</w:t>
            </w:r>
          </w:p>
        </w:tc>
        <w:tc>
          <w:tcPr>
            <w:tcW w:type="dxa" w:w="2541"/>
            <w:vAlign w:val="center"/>
            <w:tcMar>
              <w:top w:w="100" w:type="dxa"/>
              <w:start w:w="100" w:type="dxa"/>
              <w:bottom w:w="100" w:type="dxa"/>
              <w:end w:w="100" w:type="dxa"/>
            </w:tcMar>
            <w:shd w:fill="FFFFFF"/>
          </w:tcPr>
          <w:p>
            <w:r/>
            <w:r>
              <w:rPr>
                <w:b w:val="0"/>
                <w:sz w:val="16"/>
              </w:rPr>
              <w:t>Confirm Apple assignment, Intune profile and erase/setup state</w:t>
            </w:r>
          </w:p>
        </w:tc>
        <w:tc>
          <w:tcPr>
            <w:tcW w:type="dxa" w:w="2541"/>
            <w:vAlign w:val="center"/>
            <w:tcMar>
              <w:top w:w="100" w:type="dxa"/>
              <w:start w:w="100" w:type="dxa"/>
              <w:bottom w:w="100" w:type="dxa"/>
              <w:end w:w="100" w:type="dxa"/>
            </w:tcMar>
            <w:shd w:fill="FFFFFF"/>
          </w:tcPr>
          <w:p>
            <w:r/>
            <w:r>
              <w:rPr>
                <w:b w:val="0"/>
                <w:sz w:val="16"/>
              </w:rPr>
              <w:t>Apple + Intune screenshots</w:t>
            </w:r>
          </w:p>
        </w:tc>
      </w:tr>
      <w:tr>
        <w:tc>
          <w:tcPr>
            <w:tcW w:type="dxa" w:w="2541"/>
            <w:vAlign w:val="center"/>
            <w:tcMar>
              <w:top w:w="100" w:type="dxa"/>
              <w:start w:w="100" w:type="dxa"/>
              <w:bottom w:w="100" w:type="dxa"/>
              <w:end w:w="100" w:type="dxa"/>
            </w:tcMar>
            <w:shd w:fill="F2F2F2"/>
          </w:tcPr>
          <w:p>
            <w:r/>
            <w:r>
              <w:rPr>
                <w:b w:val="0"/>
                <w:sz w:val="16"/>
              </w:rPr>
              <w:t>Enrollment fails during auth</w:t>
            </w:r>
          </w:p>
        </w:tc>
        <w:tc>
          <w:tcPr>
            <w:tcW w:type="dxa" w:w="2541"/>
            <w:vAlign w:val="center"/>
            <w:tcMar>
              <w:top w:w="100" w:type="dxa"/>
              <w:start w:w="100" w:type="dxa"/>
              <w:bottom w:w="100" w:type="dxa"/>
              <w:end w:w="100" w:type="dxa"/>
            </w:tcMar>
            <w:shd w:fill="F2F2F2"/>
          </w:tcPr>
          <w:p>
            <w:r/>
            <w:r>
              <w:rPr>
                <w:b w:val="0"/>
                <w:sz w:val="16"/>
              </w:rPr>
              <w:t>License, CA, network or profile issue</w:t>
            </w:r>
          </w:p>
        </w:tc>
        <w:tc>
          <w:tcPr>
            <w:tcW w:type="dxa" w:w="2541"/>
            <w:vAlign w:val="center"/>
            <w:tcMar>
              <w:top w:w="100" w:type="dxa"/>
              <w:start w:w="100" w:type="dxa"/>
              <w:bottom w:w="100" w:type="dxa"/>
              <w:end w:w="100" w:type="dxa"/>
            </w:tcMar>
            <w:shd w:fill="F2F2F2"/>
          </w:tcPr>
          <w:p>
            <w:r/>
            <w:r>
              <w:rPr>
                <w:b w:val="0"/>
                <w:sz w:val="16"/>
              </w:rPr>
              <w:t>Check user licence, Conditional Access, sign-in logs and enrollment profile</w:t>
            </w:r>
          </w:p>
        </w:tc>
        <w:tc>
          <w:tcPr>
            <w:tcW w:type="dxa" w:w="2541"/>
            <w:vAlign w:val="center"/>
            <w:tcMar>
              <w:top w:w="100" w:type="dxa"/>
              <w:start w:w="100" w:type="dxa"/>
              <w:bottom w:w="100" w:type="dxa"/>
              <w:end w:w="100" w:type="dxa"/>
            </w:tcMar>
            <w:shd w:fill="F2F2F2"/>
          </w:tcPr>
          <w:p>
            <w:r/>
            <w:r>
              <w:rPr>
                <w:b w:val="0"/>
                <w:sz w:val="16"/>
              </w:rPr>
              <w:t>Error code, time, user, serial</w:t>
            </w:r>
          </w:p>
        </w:tc>
      </w:tr>
      <w:tr>
        <w:tc>
          <w:tcPr>
            <w:tcW w:type="dxa" w:w="2541"/>
            <w:vAlign w:val="center"/>
            <w:tcMar>
              <w:top w:w="100" w:type="dxa"/>
              <w:start w:w="100" w:type="dxa"/>
              <w:bottom w:w="100" w:type="dxa"/>
              <w:end w:w="100" w:type="dxa"/>
            </w:tcMar>
            <w:shd w:fill="FFFFFF"/>
          </w:tcPr>
          <w:p>
            <w:r/>
            <w:r>
              <w:rPr>
                <w:b w:val="0"/>
                <w:sz w:val="16"/>
              </w:rPr>
              <w:t>Device becomes noncompliant</w:t>
            </w:r>
          </w:p>
        </w:tc>
        <w:tc>
          <w:tcPr>
            <w:tcW w:type="dxa" w:w="2541"/>
            <w:vAlign w:val="center"/>
            <w:tcMar>
              <w:top w:w="100" w:type="dxa"/>
              <w:start w:w="100" w:type="dxa"/>
              <w:bottom w:w="100" w:type="dxa"/>
              <w:end w:w="100" w:type="dxa"/>
            </w:tcMar>
            <w:shd w:fill="FFFFFF"/>
          </w:tcPr>
          <w:p>
            <w:r/>
            <w:r>
              <w:rPr>
                <w:b w:val="0"/>
                <w:sz w:val="16"/>
              </w:rPr>
              <w:t>Encryption, OS, password or policy failure</w:t>
            </w:r>
          </w:p>
        </w:tc>
        <w:tc>
          <w:tcPr>
            <w:tcW w:type="dxa" w:w="2541"/>
            <w:vAlign w:val="center"/>
            <w:tcMar>
              <w:top w:w="100" w:type="dxa"/>
              <w:start w:w="100" w:type="dxa"/>
              <w:bottom w:w="100" w:type="dxa"/>
              <w:end w:w="100" w:type="dxa"/>
            </w:tcMar>
            <w:shd w:fill="FFFFFF"/>
          </w:tcPr>
          <w:p>
            <w:r/>
            <w:r>
              <w:rPr>
                <w:b w:val="0"/>
                <w:sz w:val="16"/>
              </w:rPr>
              <w:t>Review each compliance setting and remediate</w:t>
            </w:r>
          </w:p>
        </w:tc>
        <w:tc>
          <w:tcPr>
            <w:tcW w:type="dxa" w:w="2541"/>
            <w:vAlign w:val="center"/>
            <w:tcMar>
              <w:top w:w="100" w:type="dxa"/>
              <w:start w:w="100" w:type="dxa"/>
              <w:bottom w:w="100" w:type="dxa"/>
              <w:end w:w="100" w:type="dxa"/>
            </w:tcMar>
            <w:shd w:fill="FFFFFF"/>
          </w:tcPr>
          <w:p>
            <w:r/>
            <w:r>
              <w:rPr>
                <w:b w:val="0"/>
                <w:sz w:val="16"/>
              </w:rPr>
              <w:t>Compliance details and remediation result</w:t>
            </w:r>
          </w:p>
        </w:tc>
      </w:tr>
    </w:tbl>
    <w:p>
      <w:pPr>
        <w:pStyle w:val="Heading1"/>
      </w:pPr>
      <w:r>
        <w:t>4. Handover Checklist</w:t>
      </w:r>
    </w:p>
    <w:p>
      <w:r>
        <w:t>☐ Apple Business organization verified</w:t>
      </w:r>
    </w:p>
    <w:p>
      <w:r>
        <w:t>☐ Work Apple Account and backup admin confirmed</w:t>
      </w:r>
    </w:p>
    <w:p>
      <w:r>
        <w:t>☐ DUNS/legal details source retained</w:t>
      </w:r>
    </w:p>
    <w:p>
      <w:r>
        <w:t>☐ Corporate domain status recorded</w:t>
      </w:r>
    </w:p>
    <w:p>
      <w:r>
        <w:t>☐ APNs certificate owner and expiry recorded</w:t>
      </w:r>
    </w:p>
    <w:p>
      <w:r>
        <w:t>☐ ADE token owner and expiry recorded</w:t>
      </w:r>
    </w:p>
    <w:p>
      <w:r>
        <w:t>☐ Apple Management Service name recorded</w:t>
      </w:r>
    </w:p>
    <w:p>
      <w:r>
        <w:t>☐ macOS ADE profile documented</w:t>
      </w:r>
    </w:p>
    <w:p>
      <w:r>
        <w:t>☐ Pilot Mac appears in Apple inventory</w:t>
      </w:r>
    </w:p>
    <w:p>
      <w:r>
        <w:t>☐ Pilot Mac assigned to Intune</w:t>
      </w:r>
    </w:p>
    <w:p>
      <w:r>
        <w:t>☐ Pilot Mac synced to Intune</w:t>
      </w:r>
    </w:p>
    <w:p>
      <w:r>
        <w:t>☐ Remote Management/ADE enrollment validated</w:t>
      </w:r>
    </w:p>
    <w:p>
      <w:r>
        <w:t>☐ FileVault/compliance/apps validated</w:t>
      </w:r>
    </w:p>
    <w:p>
      <w:r>
        <w:t>☐ Asset tracker updated</w:t>
      </w:r>
    </w:p>
    <w:p>
      <w:r>
        <w:t>☐ Release/retire process understood</w:t>
      </w:r>
    </w:p>
    <w:p>
      <w:r>
        <w:t>☐ All passwords, tokens and recovery secrets excluded from handover document</w:t>
      </w:r>
    </w:p>
    <w:p>
      <w:pPr>
        <w:pStyle w:val="Heading1"/>
      </w:pPr>
      <w:r>
        <w:t>5. Official References</w:t>
      </w:r>
    </w:p>
    <w:p>
      <w:pPr>
        <w:pStyle w:val="ListBullet"/>
      </w:pPr>
      <w:r>
        <w:rPr>
          <w:b/>
        </w:rPr>
        <w:t xml:space="preserve">Apple Business user guide: </w:t>
      </w:r>
      <w:r>
        <w:t>https://support.apple.com/guide/apple-business-manager/welcome/web</w:t>
      </w:r>
    </w:p>
    <w:p>
      <w:pPr>
        <w:pStyle w:val="ListBullet"/>
      </w:pPr>
      <w:r>
        <w:rPr>
          <w:b/>
        </w:rPr>
        <w:t xml:space="preserve">Microsoft: Set up a macOS ADE token in Intune: </w:t>
      </w:r>
      <w:r>
        <w:t>https://learn.microsoft.com/en-us/intune/device-enrollment/apple/setup-macos-token</w:t>
      </w:r>
    </w:p>
    <w:p>
      <w:pPr>
        <w:pStyle w:val="ListBullet"/>
      </w:pPr>
      <w:r>
        <w:rPr>
          <w:b/>
        </w:rPr>
        <w:t xml:space="preserve">Microsoft: Manage macOS ADE devices and tokens: </w:t>
      </w:r>
      <w:r>
        <w:t>https://learn.microsoft.com/en-us/intune/device-enrollment/apple/manage-devices-tokens-macos</w:t>
      </w:r>
    </w:p>
    <w:p>
      <w:pPr>
        <w:pStyle w:val="ListBullet"/>
      </w:pPr>
      <w:r>
        <w:rPr>
          <w:b/>
        </w:rPr>
        <w:t xml:space="preserve">Microsoft: Enroll macOS devices in Intune: </w:t>
      </w:r>
      <w:r>
        <w:t>https://learn.microsoft.com/en-us/intune/device-enrollment/apple/guide-macos</w:t>
      </w:r>
    </w:p>
    <w:p>
      <w:pPr>
        <w:pStyle w:val="ListBullet"/>
      </w:pPr>
      <w:r>
        <w:rPr>
          <w:b/>
        </w:rPr>
        <w:t xml:space="preserve">Microsoft: Set up macOS enrollment: </w:t>
      </w:r>
      <w:r>
        <w:t>https://learn.microsoft.com/en-us/intune/device-enrollment/apple/methods-macos</w:t>
      </w:r>
    </w:p>
    <w:p>
      <w:r>
        <w:t>Portal names and menu paths can change. The current Apple screenshot shows the Apple Business experience, while Microsoft documentation can still refer to Apple Business Manager. Always use the current portal labels and verify role permissions before making changes.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Internal handover document | Protect tokens, certificates and administrator accounts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APPLE BUSINESS | INTUNE | DEVICE ENROLLMENT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F6B78"/>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Dnyaneshwar Karande</dc:creator>
  <keywords/>
  <dc:description>generated by python-docx</dc:description>
  <lastModifiedBy>Dnyaneshwar Karande</lastModifiedBy>
  <revision>1</revision>
  <dcterms:created xsi:type="dcterms:W3CDTF">2026-09-22T18:24:11.9428584Z</dcterms:created>
  <dcterms:modified xsi:type="dcterms:W3CDTF">2026-09-22T18:24:11.9428584Z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2026-09-22T18:24:11Z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5f381fd3-3671-4161-a1b3-bcf9c3bffae9</vt:lpwstr>
  </property>
  <property fmtid="{D5CDD505-2E9C-101B-9397-08002B2CF9AE}" pid="8" name="MSIP_Label_defa4170-0d19-0005-0004-bc88714345d2_ContentBits">
    <vt:lpwstr>0</vt:lpwstr>
  </property>
</Properties>
</file>