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9497" w14:textId="2A55DCF4" w:rsidR="00201A4B" w:rsidRPr="00DE563F" w:rsidRDefault="15026905" w:rsidP="00201A4B">
      <w:pPr>
        <w:pStyle w:val="Heading1"/>
        <w:rPr>
          <w:rFonts w:hint="eastAsia"/>
        </w:rPr>
      </w:pPr>
      <w:r>
        <w:t>;.</w:t>
      </w:r>
      <w:r w:rsidR="00201A4B" w:rsidRPr="00DE563F">
        <w:t>Microsoft Multi-Tenant Organization</w:t>
      </w:r>
    </w:p>
    <w:p w14:paraId="5E713C38" w14:textId="77777777" w:rsidR="00201A4B" w:rsidRPr="00DE563F" w:rsidRDefault="00201A4B" w:rsidP="00201A4B">
      <w:pPr>
        <w:rPr>
          <w:rFonts w:asciiTheme="majorHAnsi" w:hAnsiTheme="majorHAnsi"/>
          <w:sz w:val="24"/>
          <w:szCs w:val="24"/>
        </w:rPr>
      </w:pPr>
      <w:r w:rsidRPr="00DE563F">
        <w:rPr>
          <w:rFonts w:asciiTheme="majorHAnsi" w:hAnsiTheme="majorHAnsi"/>
          <w:sz w:val="24"/>
          <w:szCs w:val="24"/>
        </w:rPr>
        <w:t>Below you will find details on how Microsoft Multi-Tenant Organization has been set up and how it impacts collaboration features between tenants.</w:t>
      </w:r>
    </w:p>
    <w:p w14:paraId="3920289B" w14:textId="77777777" w:rsidR="00201A4B" w:rsidRPr="00DE563F" w:rsidRDefault="00201A4B" w:rsidP="00201A4B">
      <w:pPr>
        <w:rPr>
          <w:rFonts w:asciiTheme="majorHAnsi" w:hAnsiTheme="majorHAnsi"/>
          <w:sz w:val="24"/>
          <w:szCs w:val="24"/>
        </w:rPr>
      </w:pPr>
    </w:p>
    <w:p w14:paraId="21C28A3E" w14:textId="77777777" w:rsidR="00201A4B" w:rsidRPr="00DE563F" w:rsidRDefault="00201A4B" w:rsidP="00201A4B">
      <w:pPr>
        <w:rPr>
          <w:rFonts w:asciiTheme="majorHAnsi" w:hAnsiTheme="majorHAnsi"/>
          <w:sz w:val="24"/>
          <w:szCs w:val="24"/>
        </w:rPr>
      </w:pPr>
      <w:r w:rsidRPr="00DE563F">
        <w:rPr>
          <w:rFonts w:asciiTheme="majorHAnsi" w:hAnsiTheme="majorHAnsi"/>
          <w:noProof/>
          <w:sz w:val="24"/>
          <w:szCs w:val="24"/>
        </w:rPr>
        <w:drawing>
          <wp:inline distT="0" distB="0" distL="0" distR="0" wp14:anchorId="2A5B8DB3" wp14:editId="1557C666">
            <wp:extent cx="5943600" cy="3608705"/>
            <wp:effectExtent l="0" t="0" r="0" b="0"/>
            <wp:docPr id="618152704" name="Picture 1">
              <a:extLst xmlns:a="http://schemas.openxmlformats.org/drawingml/2006/main">
                <a:ext uri="{FF2B5EF4-FFF2-40B4-BE49-F238E27FC236}">
                  <a16:creationId xmlns:a16="http://schemas.microsoft.com/office/drawing/2014/main" id="{614B0A8D-3D03-4361-B3D8-D68BAD03F9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52704" name=""/>
                    <pic:cNvPicPr/>
                  </pic:nvPicPr>
                  <pic:blipFill>
                    <a:blip r:embed="rId8"/>
                    <a:stretch>
                      <a:fillRect/>
                    </a:stretch>
                  </pic:blipFill>
                  <pic:spPr>
                    <a:xfrm>
                      <a:off x="0" y="0"/>
                      <a:ext cx="5943600" cy="3608705"/>
                    </a:xfrm>
                    <a:prstGeom prst="rect">
                      <a:avLst/>
                    </a:prstGeom>
                  </pic:spPr>
                </pic:pic>
              </a:graphicData>
            </a:graphic>
          </wp:inline>
        </w:drawing>
      </w:r>
    </w:p>
    <w:p w14:paraId="3F3E2E63" w14:textId="77777777" w:rsidR="00201A4B" w:rsidRPr="00DE563F" w:rsidRDefault="00201A4B" w:rsidP="00201A4B">
      <w:pPr>
        <w:rPr>
          <w:rFonts w:asciiTheme="majorHAnsi" w:hAnsiTheme="majorHAnsi"/>
          <w:sz w:val="24"/>
          <w:szCs w:val="24"/>
        </w:rPr>
      </w:pPr>
    </w:p>
    <w:p w14:paraId="4F8658D7" w14:textId="77777777" w:rsidR="00201A4B" w:rsidRPr="00DE563F" w:rsidRDefault="00201A4B" w:rsidP="00201A4B">
      <w:pPr>
        <w:pStyle w:val="ListParagraph"/>
        <w:numPr>
          <w:ilvl w:val="0"/>
          <w:numId w:val="2"/>
        </w:numPr>
        <w:rPr>
          <w:rFonts w:asciiTheme="majorHAnsi" w:hAnsiTheme="majorHAnsi"/>
          <w:sz w:val="24"/>
          <w:szCs w:val="24"/>
        </w:rPr>
      </w:pPr>
      <w:r w:rsidRPr="00DE563F">
        <w:rPr>
          <w:rFonts w:asciiTheme="majorHAnsi" w:hAnsiTheme="majorHAnsi"/>
          <w:sz w:val="24"/>
          <w:szCs w:val="24"/>
        </w:rPr>
        <w:t>What is Microsoft MTO?</w:t>
      </w:r>
    </w:p>
    <w:p w14:paraId="700B17E1" w14:textId="77777777" w:rsidR="00201A4B" w:rsidRPr="00DE563F" w:rsidRDefault="00201A4B" w:rsidP="00201A4B">
      <w:pPr>
        <w:pStyle w:val="ListParagraph"/>
        <w:spacing w:after="0"/>
        <w:ind w:left="1080"/>
        <w:rPr>
          <w:rFonts w:asciiTheme="majorHAnsi" w:hAnsiTheme="majorHAnsi"/>
          <w:sz w:val="24"/>
          <w:szCs w:val="24"/>
        </w:rPr>
      </w:pPr>
      <w:r w:rsidRPr="00DE563F">
        <w:rPr>
          <w:rFonts w:asciiTheme="majorHAnsi" w:hAnsiTheme="majorHAnsi" w:cs="Segoe UI"/>
          <w:sz w:val="24"/>
          <w:szCs w:val="24"/>
        </w:rPr>
        <w:t xml:space="preserve">Microsoft MTO is an Entra ID capability that lets multiple tenants operate as a unified organization—enabling </w:t>
      </w:r>
      <w:r w:rsidRPr="00DE563F">
        <w:rPr>
          <w:rFonts w:asciiTheme="majorHAnsi" w:hAnsiTheme="majorHAnsi" w:cs="Segoe UI"/>
          <w:b/>
          <w:bCs/>
          <w:sz w:val="24"/>
          <w:szCs w:val="24"/>
        </w:rPr>
        <w:t xml:space="preserve">near </w:t>
      </w:r>
      <w:r w:rsidRPr="00DE563F">
        <w:rPr>
          <w:rFonts w:asciiTheme="majorHAnsi" w:hAnsiTheme="majorHAnsi" w:cs="Segoe UI"/>
          <w:sz w:val="24"/>
          <w:szCs w:val="24"/>
        </w:rPr>
        <w:t>seamless cross-tenant collaboration and shared experiences</w:t>
      </w:r>
      <w:r>
        <w:rPr>
          <w:rFonts w:asciiTheme="majorHAnsi" w:hAnsiTheme="majorHAnsi" w:cs="Segoe UI"/>
          <w:sz w:val="24"/>
          <w:szCs w:val="24"/>
        </w:rPr>
        <w:t xml:space="preserve">. </w:t>
      </w:r>
      <w:r w:rsidRPr="00DE563F">
        <w:rPr>
          <w:rFonts w:asciiTheme="majorHAnsi" w:hAnsiTheme="majorHAnsi" w:cs="Segoe UI"/>
          <w:sz w:val="24"/>
          <w:szCs w:val="24"/>
        </w:rPr>
        <w:t>It works by synchronizing user objects across tenants.</w:t>
      </w:r>
    </w:p>
    <w:p w14:paraId="74A00287" w14:textId="77777777" w:rsidR="00201A4B" w:rsidRDefault="00201A4B" w:rsidP="00201A4B">
      <w:pPr>
        <w:pStyle w:val="ListParagraph"/>
        <w:rPr>
          <w:rFonts w:asciiTheme="majorHAnsi" w:hAnsiTheme="majorHAnsi"/>
          <w:sz w:val="24"/>
          <w:szCs w:val="24"/>
        </w:rPr>
      </w:pPr>
    </w:p>
    <w:p w14:paraId="53CC2CDB" w14:textId="77777777" w:rsidR="00201A4B" w:rsidRDefault="00201A4B" w:rsidP="00201A4B">
      <w:pPr>
        <w:pStyle w:val="ListParagraph"/>
        <w:rPr>
          <w:rFonts w:asciiTheme="majorHAnsi" w:hAnsiTheme="majorHAnsi"/>
          <w:sz w:val="24"/>
          <w:szCs w:val="24"/>
        </w:rPr>
      </w:pPr>
    </w:p>
    <w:p w14:paraId="1F8652B8" w14:textId="77777777" w:rsidR="00201A4B" w:rsidRDefault="00201A4B" w:rsidP="00201A4B">
      <w:pPr>
        <w:pStyle w:val="ListParagraph"/>
        <w:rPr>
          <w:rFonts w:asciiTheme="majorHAnsi" w:hAnsiTheme="majorHAnsi"/>
          <w:sz w:val="24"/>
          <w:szCs w:val="24"/>
        </w:rPr>
      </w:pPr>
    </w:p>
    <w:p w14:paraId="0D413E67" w14:textId="77777777" w:rsidR="00201A4B" w:rsidRDefault="00201A4B" w:rsidP="00201A4B">
      <w:pPr>
        <w:pStyle w:val="ListParagraph"/>
        <w:rPr>
          <w:rFonts w:asciiTheme="majorHAnsi" w:hAnsiTheme="majorHAnsi"/>
          <w:sz w:val="24"/>
          <w:szCs w:val="24"/>
        </w:rPr>
      </w:pPr>
    </w:p>
    <w:p w14:paraId="7742218C" w14:textId="77777777" w:rsidR="00201A4B" w:rsidRDefault="00201A4B" w:rsidP="00201A4B">
      <w:pPr>
        <w:pStyle w:val="ListParagraph"/>
        <w:rPr>
          <w:rFonts w:asciiTheme="majorHAnsi" w:hAnsiTheme="majorHAnsi"/>
          <w:sz w:val="24"/>
          <w:szCs w:val="24"/>
        </w:rPr>
      </w:pPr>
    </w:p>
    <w:p w14:paraId="1767FEC0" w14:textId="77777777" w:rsidR="00201A4B" w:rsidRDefault="00201A4B" w:rsidP="00201A4B">
      <w:pPr>
        <w:pStyle w:val="ListParagraph"/>
        <w:rPr>
          <w:rFonts w:asciiTheme="majorHAnsi" w:hAnsiTheme="majorHAnsi"/>
          <w:sz w:val="24"/>
          <w:szCs w:val="24"/>
        </w:rPr>
      </w:pPr>
    </w:p>
    <w:p w14:paraId="4B76B82A" w14:textId="77777777" w:rsidR="00201A4B" w:rsidRDefault="00201A4B" w:rsidP="00201A4B">
      <w:pPr>
        <w:pStyle w:val="ListParagraph"/>
        <w:rPr>
          <w:rFonts w:asciiTheme="majorHAnsi" w:hAnsiTheme="majorHAnsi"/>
          <w:sz w:val="24"/>
          <w:szCs w:val="24"/>
        </w:rPr>
      </w:pPr>
    </w:p>
    <w:p w14:paraId="74E52D05" w14:textId="77777777" w:rsidR="00201A4B" w:rsidRDefault="00201A4B" w:rsidP="00201A4B">
      <w:pPr>
        <w:pStyle w:val="ListParagraph"/>
        <w:rPr>
          <w:rFonts w:asciiTheme="majorHAnsi" w:hAnsiTheme="majorHAnsi"/>
          <w:sz w:val="24"/>
          <w:szCs w:val="24"/>
        </w:rPr>
      </w:pPr>
    </w:p>
    <w:p w14:paraId="06AD06E1" w14:textId="77777777" w:rsidR="00201A4B" w:rsidRPr="00DE563F" w:rsidRDefault="00201A4B" w:rsidP="00201A4B">
      <w:pPr>
        <w:pStyle w:val="ListParagraph"/>
        <w:rPr>
          <w:rFonts w:asciiTheme="majorHAnsi" w:hAnsiTheme="majorHAnsi"/>
          <w:sz w:val="24"/>
          <w:szCs w:val="24"/>
        </w:rPr>
      </w:pPr>
    </w:p>
    <w:p w14:paraId="398DF58C" w14:textId="77777777" w:rsidR="00201A4B" w:rsidRDefault="00201A4B" w:rsidP="00201A4B">
      <w:pPr>
        <w:pStyle w:val="ListParagraph"/>
        <w:numPr>
          <w:ilvl w:val="0"/>
          <w:numId w:val="2"/>
        </w:numPr>
        <w:rPr>
          <w:rFonts w:asciiTheme="majorHAnsi" w:hAnsiTheme="majorHAnsi"/>
          <w:sz w:val="24"/>
          <w:szCs w:val="24"/>
        </w:rPr>
      </w:pPr>
      <w:r w:rsidRPr="00DE563F">
        <w:rPr>
          <w:rFonts w:asciiTheme="majorHAnsi" w:hAnsiTheme="majorHAnsi"/>
          <w:sz w:val="24"/>
          <w:szCs w:val="24"/>
        </w:rPr>
        <w:t>How is Microsoft MTO enabled on Kforce.com and Kforce.co.in?</w:t>
      </w:r>
    </w:p>
    <w:p w14:paraId="1611C31E" w14:textId="77777777" w:rsidR="00201A4B" w:rsidRPr="00DE563F" w:rsidRDefault="00201A4B" w:rsidP="00201A4B">
      <w:pPr>
        <w:pStyle w:val="ListParagraph"/>
        <w:ind w:left="1080"/>
        <w:rPr>
          <w:rFonts w:asciiTheme="majorHAnsi" w:hAnsiTheme="majorHAnsi"/>
          <w:sz w:val="24"/>
          <w:szCs w:val="24"/>
        </w:rPr>
      </w:pPr>
    </w:p>
    <w:p w14:paraId="427725C6" w14:textId="414438AC" w:rsidR="00201A4B" w:rsidRPr="00DE563F" w:rsidRDefault="00201A4B" w:rsidP="00201A4B">
      <w:pPr>
        <w:pStyle w:val="ListParagraph"/>
        <w:ind w:left="1080"/>
        <w:rPr>
          <w:rFonts w:asciiTheme="majorHAnsi" w:eastAsia="Times New Roman" w:hAnsiTheme="majorHAnsi" w:cs="Segoe UI"/>
          <w:sz w:val="24"/>
          <w:szCs w:val="24"/>
        </w:rPr>
      </w:pPr>
      <w:r w:rsidRPr="00DE563F">
        <w:rPr>
          <w:rFonts w:asciiTheme="majorHAnsi" w:eastAsia="Times New Roman" w:hAnsiTheme="majorHAnsi" w:cs="Segoe UI"/>
          <w:sz w:val="24"/>
          <w:szCs w:val="24"/>
        </w:rPr>
        <w:t>MTO has been set up to only sync members of the following security groups.</w:t>
      </w:r>
    </w:p>
    <w:p w14:paraId="6FF0E888" w14:textId="77777777" w:rsidR="00201A4B" w:rsidRPr="00DE563F" w:rsidRDefault="00201A4B" w:rsidP="00201A4B">
      <w:pPr>
        <w:pStyle w:val="ListParagraph"/>
        <w:ind w:left="1080"/>
        <w:rPr>
          <w:rFonts w:asciiTheme="majorHAnsi" w:eastAsia="Times New Roman" w:hAnsiTheme="majorHAnsi" w:cs="Segoe UI"/>
          <w:sz w:val="24"/>
          <w:szCs w:val="24"/>
        </w:rPr>
      </w:pPr>
    </w:p>
    <w:p w14:paraId="08158DD0" w14:textId="77777777" w:rsidR="00201A4B" w:rsidRDefault="00201A4B" w:rsidP="00201A4B">
      <w:pPr>
        <w:pStyle w:val="ListParagraph"/>
        <w:numPr>
          <w:ilvl w:val="1"/>
          <w:numId w:val="2"/>
        </w:numPr>
        <w:rPr>
          <w:rFonts w:asciiTheme="majorHAnsi" w:hAnsiTheme="majorHAnsi"/>
          <w:b/>
          <w:bCs/>
          <w:sz w:val="24"/>
          <w:szCs w:val="24"/>
        </w:rPr>
      </w:pPr>
      <w:r w:rsidRPr="00DE563F">
        <w:rPr>
          <w:rFonts w:asciiTheme="majorHAnsi" w:hAnsiTheme="majorHAnsi"/>
          <w:b/>
          <w:bCs/>
          <w:sz w:val="24"/>
          <w:szCs w:val="24"/>
        </w:rPr>
        <w:t>Kforce.co.in</w:t>
      </w:r>
    </w:p>
    <w:p w14:paraId="19394946" w14:textId="77777777" w:rsidR="00201A4B" w:rsidRPr="00DE563F" w:rsidRDefault="00201A4B" w:rsidP="00201A4B">
      <w:pPr>
        <w:pStyle w:val="ListParagraph"/>
        <w:ind w:left="1800"/>
        <w:rPr>
          <w:rFonts w:asciiTheme="majorHAnsi" w:hAnsiTheme="majorHAnsi"/>
          <w:b/>
          <w:bCs/>
          <w:sz w:val="24"/>
          <w:szCs w:val="24"/>
        </w:rPr>
      </w:pPr>
    </w:p>
    <w:p w14:paraId="3DEE2753" w14:textId="77777777" w:rsidR="00201A4B" w:rsidRPr="00DE563F" w:rsidRDefault="00201A4B" w:rsidP="00201A4B">
      <w:pPr>
        <w:pStyle w:val="ListParagraph"/>
        <w:numPr>
          <w:ilvl w:val="2"/>
          <w:numId w:val="2"/>
        </w:numPr>
        <w:rPr>
          <w:rFonts w:asciiTheme="majorHAnsi" w:hAnsiTheme="majorHAnsi"/>
          <w:sz w:val="24"/>
          <w:szCs w:val="24"/>
          <w:u w:val="single"/>
        </w:rPr>
      </w:pPr>
      <w:r w:rsidRPr="00DE563F">
        <w:rPr>
          <w:rFonts w:asciiTheme="majorHAnsi" w:hAnsiTheme="majorHAnsi"/>
          <w:sz w:val="24"/>
          <w:szCs w:val="24"/>
          <w:u w:val="single"/>
        </w:rPr>
        <w:t>DG-Microsoft MTO - Cross-Tenant Synced Users - Role Based - kforce.com</w:t>
      </w:r>
    </w:p>
    <w:p w14:paraId="74676EEB" w14:textId="77777777" w:rsidR="00201A4B" w:rsidRPr="00DE563F" w:rsidRDefault="00201A4B" w:rsidP="00201A4B">
      <w:pPr>
        <w:ind w:left="2520"/>
        <w:rPr>
          <w:rFonts w:asciiTheme="majorHAnsi" w:hAnsiTheme="majorHAnsi"/>
          <w:sz w:val="24"/>
          <w:szCs w:val="24"/>
        </w:rPr>
      </w:pPr>
      <w:r w:rsidRPr="00DE563F">
        <w:rPr>
          <w:rFonts w:asciiTheme="majorHAnsi" w:hAnsiTheme="majorHAnsi"/>
          <w:sz w:val="24"/>
          <w:szCs w:val="24"/>
        </w:rPr>
        <w:t xml:space="preserve">This group is a dynamic group. Any user with the following job title attribute is automatically added to this group and automatically synced. </w:t>
      </w:r>
    </w:p>
    <w:p w14:paraId="3F17306C" w14:textId="77777777" w:rsidR="00201A4B" w:rsidRPr="00DE563F" w:rsidRDefault="00201A4B" w:rsidP="00201A4B">
      <w:pPr>
        <w:ind w:left="2520" w:firstLine="360"/>
        <w:rPr>
          <w:rFonts w:asciiTheme="majorHAnsi" w:hAnsiTheme="majorHAnsi"/>
          <w:sz w:val="24"/>
          <w:szCs w:val="24"/>
        </w:rPr>
      </w:pPr>
      <w:r w:rsidRPr="00DE563F">
        <w:rPr>
          <w:rFonts w:asciiTheme="majorHAnsi" w:hAnsiTheme="majorHAnsi"/>
          <w:b/>
          <w:bCs/>
          <w:sz w:val="24"/>
          <w:szCs w:val="24"/>
        </w:rPr>
        <w:t>Rule:</w:t>
      </w:r>
      <w:r w:rsidRPr="00DE563F">
        <w:rPr>
          <w:rFonts w:asciiTheme="majorHAnsi" w:hAnsiTheme="majorHAnsi"/>
          <w:sz w:val="24"/>
          <w:szCs w:val="24"/>
        </w:rPr>
        <w:t xml:space="preserve"> (user.jobTitle -contains "</w:t>
      </w:r>
      <w:r w:rsidRPr="00DE563F">
        <w:rPr>
          <w:rFonts w:asciiTheme="majorHAnsi" w:hAnsiTheme="majorHAnsi"/>
          <w:b/>
          <w:bCs/>
          <w:sz w:val="24"/>
          <w:szCs w:val="24"/>
        </w:rPr>
        <w:t>it recruiter</w:t>
      </w:r>
      <w:r w:rsidRPr="00DE563F">
        <w:rPr>
          <w:rFonts w:asciiTheme="majorHAnsi" w:hAnsiTheme="majorHAnsi"/>
          <w:sz w:val="24"/>
          <w:szCs w:val="24"/>
        </w:rPr>
        <w:t>") </w:t>
      </w:r>
    </w:p>
    <w:p w14:paraId="77A96D3B" w14:textId="77777777" w:rsidR="00201A4B" w:rsidRPr="00DE563F" w:rsidRDefault="00201A4B" w:rsidP="00201A4B">
      <w:pPr>
        <w:ind w:left="2520"/>
        <w:rPr>
          <w:rFonts w:asciiTheme="majorHAnsi" w:hAnsiTheme="majorHAnsi"/>
          <w:sz w:val="24"/>
          <w:szCs w:val="24"/>
        </w:rPr>
      </w:pPr>
    </w:p>
    <w:p w14:paraId="39D07402" w14:textId="77777777" w:rsidR="00201A4B" w:rsidRPr="00DE563F" w:rsidRDefault="00201A4B" w:rsidP="00201A4B">
      <w:pPr>
        <w:pStyle w:val="ListParagraph"/>
        <w:numPr>
          <w:ilvl w:val="2"/>
          <w:numId w:val="2"/>
        </w:numPr>
        <w:rPr>
          <w:rFonts w:asciiTheme="majorHAnsi" w:hAnsiTheme="majorHAnsi"/>
          <w:sz w:val="24"/>
          <w:szCs w:val="24"/>
          <w:u w:val="single"/>
        </w:rPr>
      </w:pPr>
      <w:r w:rsidRPr="00DE563F">
        <w:rPr>
          <w:rFonts w:asciiTheme="majorHAnsi" w:hAnsiTheme="majorHAnsi"/>
          <w:sz w:val="24"/>
          <w:szCs w:val="24"/>
          <w:u w:val="single"/>
        </w:rPr>
        <w:t>DG-Microsoft MTO - Cross-Tenant Synced Users - kforce.com</w:t>
      </w:r>
    </w:p>
    <w:p w14:paraId="0CFF4912" w14:textId="77777777" w:rsidR="00201A4B" w:rsidRPr="00DE563F" w:rsidRDefault="00201A4B" w:rsidP="00201A4B">
      <w:pPr>
        <w:pStyle w:val="ListParagraph"/>
        <w:ind w:left="2520"/>
        <w:rPr>
          <w:rFonts w:asciiTheme="majorHAnsi" w:hAnsiTheme="majorHAnsi"/>
          <w:sz w:val="24"/>
          <w:szCs w:val="24"/>
        </w:rPr>
      </w:pPr>
    </w:p>
    <w:p w14:paraId="38A2F0EF" w14:textId="77777777" w:rsidR="00201A4B" w:rsidRPr="00DE563F" w:rsidRDefault="00201A4B" w:rsidP="00201A4B">
      <w:pPr>
        <w:pStyle w:val="ListParagraph"/>
        <w:ind w:left="2520"/>
        <w:rPr>
          <w:rFonts w:asciiTheme="majorHAnsi" w:hAnsiTheme="majorHAnsi"/>
          <w:sz w:val="24"/>
          <w:szCs w:val="24"/>
        </w:rPr>
      </w:pPr>
      <w:r w:rsidRPr="00DE563F">
        <w:rPr>
          <w:rFonts w:asciiTheme="majorHAnsi" w:hAnsiTheme="majorHAnsi"/>
          <w:sz w:val="24"/>
          <w:szCs w:val="24"/>
        </w:rPr>
        <w:t>This group is a static group. Any user manually added to this group will automatically be synced.</w:t>
      </w:r>
    </w:p>
    <w:p w14:paraId="5E01DFE8" w14:textId="77777777" w:rsidR="00201A4B" w:rsidRPr="00DE563F" w:rsidRDefault="00201A4B" w:rsidP="00201A4B">
      <w:pPr>
        <w:pStyle w:val="ListParagraph"/>
        <w:ind w:left="2520"/>
        <w:rPr>
          <w:rFonts w:asciiTheme="majorHAnsi" w:hAnsiTheme="majorHAnsi"/>
          <w:sz w:val="24"/>
          <w:szCs w:val="24"/>
        </w:rPr>
      </w:pPr>
    </w:p>
    <w:p w14:paraId="08F7B461" w14:textId="77777777" w:rsidR="00201A4B" w:rsidRPr="00DE563F" w:rsidRDefault="00201A4B" w:rsidP="00201A4B">
      <w:pPr>
        <w:pStyle w:val="ListParagraph"/>
        <w:ind w:left="1800"/>
        <w:rPr>
          <w:rFonts w:asciiTheme="majorHAnsi" w:hAnsiTheme="majorHAnsi"/>
          <w:sz w:val="24"/>
          <w:szCs w:val="24"/>
        </w:rPr>
      </w:pPr>
    </w:p>
    <w:p w14:paraId="21CFB2B3" w14:textId="77777777" w:rsidR="00201A4B" w:rsidRDefault="00201A4B" w:rsidP="00201A4B">
      <w:pPr>
        <w:pStyle w:val="ListParagraph"/>
        <w:numPr>
          <w:ilvl w:val="1"/>
          <w:numId w:val="2"/>
        </w:numPr>
        <w:rPr>
          <w:rFonts w:asciiTheme="majorHAnsi" w:hAnsiTheme="majorHAnsi"/>
          <w:b/>
          <w:bCs/>
          <w:sz w:val="24"/>
          <w:szCs w:val="24"/>
        </w:rPr>
      </w:pPr>
      <w:r w:rsidRPr="00DE563F">
        <w:rPr>
          <w:rFonts w:asciiTheme="majorHAnsi" w:hAnsiTheme="majorHAnsi"/>
          <w:b/>
          <w:bCs/>
          <w:sz w:val="24"/>
          <w:szCs w:val="24"/>
        </w:rPr>
        <w:t>Kforce.com</w:t>
      </w:r>
    </w:p>
    <w:p w14:paraId="74FFC6EA" w14:textId="77777777" w:rsidR="00201A4B" w:rsidRPr="00DE563F" w:rsidRDefault="00201A4B" w:rsidP="00201A4B">
      <w:pPr>
        <w:pStyle w:val="ListParagraph"/>
        <w:ind w:left="1800"/>
        <w:rPr>
          <w:rFonts w:asciiTheme="majorHAnsi" w:hAnsiTheme="majorHAnsi"/>
          <w:b/>
          <w:bCs/>
          <w:sz w:val="24"/>
          <w:szCs w:val="24"/>
        </w:rPr>
      </w:pPr>
    </w:p>
    <w:p w14:paraId="38073F1D" w14:textId="77777777" w:rsidR="00201A4B" w:rsidRPr="00DE563F" w:rsidRDefault="00201A4B" w:rsidP="00201A4B">
      <w:pPr>
        <w:pStyle w:val="ListParagraph"/>
        <w:numPr>
          <w:ilvl w:val="2"/>
          <w:numId w:val="2"/>
        </w:numPr>
        <w:rPr>
          <w:rFonts w:asciiTheme="majorHAnsi" w:hAnsiTheme="majorHAnsi"/>
          <w:sz w:val="24"/>
          <w:szCs w:val="24"/>
          <w:u w:val="single"/>
        </w:rPr>
      </w:pPr>
      <w:r w:rsidRPr="00DE563F">
        <w:rPr>
          <w:rFonts w:asciiTheme="majorHAnsi" w:hAnsiTheme="majorHAnsi"/>
          <w:sz w:val="24"/>
          <w:szCs w:val="24"/>
          <w:u w:val="single"/>
        </w:rPr>
        <w:t>SG-Microsoft MTO - Cross-Tenant Synced Users - Role Based - kforce.co.in</w:t>
      </w:r>
    </w:p>
    <w:p w14:paraId="090D1D52" w14:textId="77777777" w:rsidR="00201A4B" w:rsidRPr="00DE563F" w:rsidRDefault="00201A4B" w:rsidP="00201A4B">
      <w:pPr>
        <w:ind w:left="2520"/>
        <w:rPr>
          <w:rFonts w:asciiTheme="majorHAnsi" w:hAnsiTheme="majorHAnsi"/>
          <w:sz w:val="24"/>
          <w:szCs w:val="24"/>
        </w:rPr>
      </w:pPr>
      <w:r w:rsidRPr="00DE563F">
        <w:rPr>
          <w:rFonts w:asciiTheme="majorHAnsi" w:hAnsiTheme="majorHAnsi"/>
          <w:sz w:val="24"/>
          <w:szCs w:val="24"/>
        </w:rPr>
        <w:t xml:space="preserve">This group is a dynamic group. Any user with the following Department attribute  is automatically added to this group and automatically synced. </w:t>
      </w:r>
    </w:p>
    <w:p w14:paraId="572A87D6" w14:textId="77777777" w:rsidR="00201A4B" w:rsidRPr="00DE563F" w:rsidRDefault="00201A4B" w:rsidP="00201A4B">
      <w:pPr>
        <w:ind w:left="2880"/>
        <w:rPr>
          <w:rFonts w:asciiTheme="majorHAnsi" w:hAnsiTheme="majorHAnsi"/>
          <w:sz w:val="24"/>
          <w:szCs w:val="24"/>
        </w:rPr>
      </w:pPr>
      <w:r w:rsidRPr="00DE563F">
        <w:rPr>
          <w:rFonts w:asciiTheme="majorHAnsi" w:hAnsiTheme="majorHAnsi"/>
          <w:b/>
          <w:bCs/>
          <w:sz w:val="24"/>
          <w:szCs w:val="24"/>
        </w:rPr>
        <w:t>Rule:</w:t>
      </w:r>
      <w:r w:rsidRPr="00DE563F">
        <w:rPr>
          <w:rFonts w:asciiTheme="majorHAnsi" w:hAnsiTheme="majorHAnsi"/>
          <w:sz w:val="24"/>
          <w:szCs w:val="24"/>
        </w:rPr>
        <w:t xml:space="preserve">  (user.department -eq "</w:t>
      </w:r>
      <w:r w:rsidRPr="00DE563F">
        <w:rPr>
          <w:rFonts w:asciiTheme="majorHAnsi" w:hAnsiTheme="majorHAnsi"/>
          <w:b/>
          <w:bCs/>
          <w:sz w:val="24"/>
          <w:szCs w:val="24"/>
        </w:rPr>
        <w:t>Vendor Strategy &amp; Delivery</w:t>
      </w:r>
      <w:r w:rsidRPr="00DE563F">
        <w:rPr>
          <w:rFonts w:asciiTheme="majorHAnsi" w:hAnsiTheme="majorHAnsi"/>
          <w:sz w:val="24"/>
          <w:szCs w:val="24"/>
        </w:rPr>
        <w:t>") or (user.department -eq "</w:t>
      </w:r>
      <w:r w:rsidRPr="00DE563F">
        <w:rPr>
          <w:rFonts w:asciiTheme="majorHAnsi" w:hAnsiTheme="majorHAnsi"/>
          <w:b/>
          <w:bCs/>
          <w:sz w:val="24"/>
          <w:szCs w:val="24"/>
        </w:rPr>
        <w:t>ISS Delivery</w:t>
      </w:r>
      <w:r w:rsidRPr="00DE563F">
        <w:rPr>
          <w:rFonts w:asciiTheme="majorHAnsi" w:hAnsiTheme="majorHAnsi"/>
          <w:sz w:val="24"/>
          <w:szCs w:val="24"/>
        </w:rPr>
        <w:t>") or (user.department -eq "</w:t>
      </w:r>
      <w:r w:rsidRPr="00DE563F">
        <w:rPr>
          <w:rFonts w:asciiTheme="majorHAnsi" w:hAnsiTheme="majorHAnsi"/>
          <w:b/>
          <w:bCs/>
          <w:sz w:val="24"/>
          <w:szCs w:val="24"/>
        </w:rPr>
        <w:t>ISS Technology</w:t>
      </w:r>
      <w:r w:rsidRPr="00DE563F">
        <w:rPr>
          <w:rFonts w:asciiTheme="majorHAnsi" w:hAnsiTheme="majorHAnsi"/>
          <w:sz w:val="24"/>
          <w:szCs w:val="24"/>
        </w:rPr>
        <w:t>")</w:t>
      </w:r>
    </w:p>
    <w:p w14:paraId="15AA0DA9" w14:textId="77777777" w:rsidR="00201A4B" w:rsidRPr="00DE563F" w:rsidRDefault="00201A4B" w:rsidP="00201A4B">
      <w:pPr>
        <w:pStyle w:val="ListParagraph"/>
        <w:ind w:left="2520"/>
        <w:rPr>
          <w:rFonts w:asciiTheme="majorHAnsi" w:hAnsiTheme="majorHAnsi"/>
          <w:sz w:val="24"/>
          <w:szCs w:val="24"/>
        </w:rPr>
      </w:pPr>
    </w:p>
    <w:p w14:paraId="37DADBF8" w14:textId="77777777" w:rsidR="00201A4B" w:rsidRPr="00DE563F" w:rsidRDefault="00201A4B" w:rsidP="00201A4B">
      <w:pPr>
        <w:pStyle w:val="ListParagraph"/>
        <w:numPr>
          <w:ilvl w:val="0"/>
          <w:numId w:val="1"/>
        </w:numPr>
        <w:rPr>
          <w:rFonts w:asciiTheme="majorHAnsi" w:hAnsiTheme="majorHAnsi"/>
          <w:sz w:val="24"/>
          <w:szCs w:val="24"/>
          <w:u w:val="single"/>
        </w:rPr>
      </w:pPr>
      <w:r w:rsidRPr="00DE563F">
        <w:rPr>
          <w:rFonts w:asciiTheme="majorHAnsi" w:hAnsiTheme="majorHAnsi"/>
          <w:sz w:val="24"/>
          <w:szCs w:val="24"/>
          <w:u w:val="single"/>
        </w:rPr>
        <w:t>SG-Microsoft MTO - Cross-Tenant Synced Users - kforce.co.in</w:t>
      </w:r>
    </w:p>
    <w:p w14:paraId="62358F2F" w14:textId="77777777" w:rsidR="00201A4B" w:rsidRPr="00DE563F" w:rsidRDefault="00201A4B" w:rsidP="00201A4B">
      <w:pPr>
        <w:ind w:left="2520"/>
        <w:rPr>
          <w:rFonts w:asciiTheme="majorHAnsi" w:hAnsiTheme="majorHAnsi"/>
          <w:sz w:val="24"/>
          <w:szCs w:val="24"/>
        </w:rPr>
      </w:pPr>
      <w:r w:rsidRPr="00DE563F">
        <w:rPr>
          <w:rFonts w:asciiTheme="majorHAnsi" w:hAnsiTheme="majorHAnsi"/>
          <w:sz w:val="24"/>
          <w:szCs w:val="24"/>
        </w:rPr>
        <w:t>This group is a static group. Any user manually added to this group will automatically be synced.</w:t>
      </w:r>
    </w:p>
    <w:p w14:paraId="3BC2F2F7" w14:textId="77777777" w:rsidR="00201A4B" w:rsidRDefault="00201A4B" w:rsidP="00201A4B">
      <w:pPr>
        <w:rPr>
          <w:rFonts w:asciiTheme="majorHAnsi" w:hAnsiTheme="majorHAnsi"/>
          <w:sz w:val="24"/>
          <w:szCs w:val="24"/>
        </w:rPr>
      </w:pPr>
    </w:p>
    <w:p w14:paraId="40EFAEFE" w14:textId="77777777" w:rsidR="00201A4B" w:rsidRDefault="00201A4B" w:rsidP="00201A4B">
      <w:pPr>
        <w:rPr>
          <w:rFonts w:asciiTheme="majorHAnsi" w:hAnsiTheme="majorHAnsi"/>
          <w:sz w:val="24"/>
          <w:szCs w:val="24"/>
        </w:rPr>
      </w:pPr>
    </w:p>
    <w:p w14:paraId="46192821" w14:textId="77777777" w:rsidR="00201A4B" w:rsidRPr="00DE563F" w:rsidRDefault="00201A4B" w:rsidP="00201A4B">
      <w:pPr>
        <w:rPr>
          <w:rFonts w:asciiTheme="majorHAnsi" w:hAnsiTheme="majorHAnsi"/>
          <w:sz w:val="24"/>
          <w:szCs w:val="24"/>
        </w:rPr>
      </w:pPr>
    </w:p>
    <w:p w14:paraId="4E255C5E" w14:textId="77777777" w:rsidR="00201A4B" w:rsidRDefault="00201A4B" w:rsidP="00201A4B">
      <w:pPr>
        <w:pStyle w:val="ListParagraph"/>
        <w:numPr>
          <w:ilvl w:val="0"/>
          <w:numId w:val="2"/>
        </w:numPr>
        <w:rPr>
          <w:rFonts w:asciiTheme="majorHAnsi" w:hAnsiTheme="majorHAnsi"/>
          <w:sz w:val="24"/>
          <w:szCs w:val="24"/>
        </w:rPr>
      </w:pPr>
      <w:r w:rsidRPr="00DE563F">
        <w:rPr>
          <w:rFonts w:asciiTheme="majorHAnsi" w:hAnsiTheme="majorHAnsi"/>
          <w:sz w:val="24"/>
          <w:szCs w:val="24"/>
        </w:rPr>
        <w:t>What happens after accounts are synced?</w:t>
      </w:r>
    </w:p>
    <w:p w14:paraId="0A556EF3" w14:textId="77777777" w:rsidR="00201A4B" w:rsidRPr="00DE563F" w:rsidRDefault="00201A4B" w:rsidP="00201A4B">
      <w:pPr>
        <w:pStyle w:val="ListParagraph"/>
        <w:ind w:left="1080"/>
        <w:rPr>
          <w:rFonts w:asciiTheme="majorHAnsi" w:hAnsiTheme="majorHAnsi"/>
          <w:sz w:val="24"/>
          <w:szCs w:val="24"/>
        </w:rPr>
      </w:pPr>
    </w:p>
    <w:p w14:paraId="0A8E09DE" w14:textId="77777777" w:rsidR="00201A4B" w:rsidRPr="00DE563F" w:rsidRDefault="00201A4B" w:rsidP="00201A4B">
      <w:pPr>
        <w:pStyle w:val="ListParagraph"/>
        <w:ind w:left="1080"/>
        <w:rPr>
          <w:rFonts w:asciiTheme="majorHAnsi" w:eastAsia="Times New Roman" w:hAnsiTheme="majorHAnsi" w:cs="Segoe UI"/>
          <w:sz w:val="24"/>
          <w:szCs w:val="24"/>
        </w:rPr>
      </w:pPr>
      <w:r w:rsidRPr="00DE563F">
        <w:rPr>
          <w:rFonts w:asciiTheme="majorHAnsi" w:eastAsia="Times New Roman" w:hAnsiTheme="majorHAnsi" w:cs="Segoe UI"/>
          <w:sz w:val="24"/>
          <w:szCs w:val="24"/>
        </w:rPr>
        <w:t>Microsoft MTO uses cross-tenant sync to create “Guest” accounts in respective tenants but labels them as “Members”. By labeling these synced accounts as members, in most scenarios, they are considered regular accounts, so labels associated with Guest or External are removed.</w:t>
      </w:r>
    </w:p>
    <w:p w14:paraId="061D35DC" w14:textId="77777777" w:rsidR="00201A4B" w:rsidRPr="00DE563F" w:rsidRDefault="00201A4B" w:rsidP="00201A4B">
      <w:pPr>
        <w:pStyle w:val="ListParagraph"/>
        <w:ind w:left="1080"/>
        <w:rPr>
          <w:rFonts w:asciiTheme="majorHAnsi" w:eastAsia="Times New Roman" w:hAnsiTheme="majorHAnsi" w:cs="Segoe UI"/>
          <w:sz w:val="24"/>
          <w:szCs w:val="24"/>
        </w:rPr>
      </w:pPr>
    </w:p>
    <w:p w14:paraId="29A7F2D8" w14:textId="77777777" w:rsidR="00201A4B" w:rsidRPr="00DE563F" w:rsidRDefault="00201A4B" w:rsidP="00201A4B">
      <w:pPr>
        <w:pStyle w:val="ListParagraph"/>
        <w:ind w:left="1080"/>
        <w:rPr>
          <w:rFonts w:asciiTheme="majorHAnsi" w:eastAsia="Times New Roman" w:hAnsiTheme="majorHAnsi" w:cs="Segoe UI"/>
          <w:sz w:val="24"/>
          <w:szCs w:val="24"/>
        </w:rPr>
      </w:pPr>
      <w:r w:rsidRPr="00DE563F">
        <w:rPr>
          <w:rFonts w:asciiTheme="majorHAnsi" w:eastAsia="Times New Roman" w:hAnsiTheme="majorHAnsi" w:cs="Segoe UI"/>
          <w:sz w:val="24"/>
          <w:szCs w:val="24"/>
        </w:rPr>
        <w:t>Synced accounts start to show up in Outlook address book, Teams chat, SharePoint/OneDrive share options as “regular” accounts.</w:t>
      </w:r>
    </w:p>
    <w:p w14:paraId="2B1C0B9B" w14:textId="77777777" w:rsidR="00201A4B" w:rsidRPr="00DE563F" w:rsidRDefault="00201A4B" w:rsidP="00201A4B">
      <w:pPr>
        <w:pStyle w:val="ListParagraph"/>
        <w:ind w:left="1080"/>
        <w:rPr>
          <w:rFonts w:asciiTheme="majorHAnsi" w:eastAsia="Times New Roman" w:hAnsiTheme="majorHAnsi" w:cs="Segoe UI"/>
          <w:sz w:val="24"/>
          <w:szCs w:val="24"/>
        </w:rPr>
      </w:pPr>
    </w:p>
    <w:p w14:paraId="6DF6098E" w14:textId="77777777" w:rsidR="00201A4B" w:rsidRPr="00DE563F" w:rsidRDefault="00201A4B" w:rsidP="00201A4B">
      <w:pPr>
        <w:rPr>
          <w:rFonts w:asciiTheme="majorHAnsi" w:hAnsiTheme="majorHAnsi"/>
          <w:sz w:val="24"/>
          <w:szCs w:val="24"/>
        </w:rPr>
      </w:pPr>
    </w:p>
    <w:p w14:paraId="12D97B09" w14:textId="77777777" w:rsidR="00201A4B" w:rsidRPr="00DE563F" w:rsidRDefault="00201A4B" w:rsidP="00201A4B">
      <w:pPr>
        <w:pStyle w:val="ListParagraph"/>
        <w:numPr>
          <w:ilvl w:val="0"/>
          <w:numId w:val="2"/>
        </w:numPr>
        <w:rPr>
          <w:rFonts w:asciiTheme="majorHAnsi" w:hAnsiTheme="majorHAnsi"/>
          <w:sz w:val="24"/>
          <w:szCs w:val="24"/>
        </w:rPr>
      </w:pPr>
      <w:r w:rsidRPr="00DE563F">
        <w:rPr>
          <w:rFonts w:asciiTheme="majorHAnsi" w:hAnsiTheme="majorHAnsi"/>
          <w:sz w:val="24"/>
          <w:szCs w:val="24"/>
        </w:rPr>
        <w:t>How can I tell if a user has been synced or not?</w:t>
      </w:r>
    </w:p>
    <w:p w14:paraId="3C51B1DB" w14:textId="77777777" w:rsidR="00201A4B" w:rsidRPr="00DE563F" w:rsidRDefault="00201A4B" w:rsidP="00201A4B">
      <w:pPr>
        <w:pStyle w:val="ListParagraph"/>
        <w:ind w:left="1080"/>
        <w:rPr>
          <w:rFonts w:asciiTheme="majorHAnsi" w:hAnsiTheme="majorHAnsi"/>
          <w:sz w:val="24"/>
          <w:szCs w:val="24"/>
        </w:rPr>
      </w:pPr>
    </w:p>
    <w:p w14:paraId="2520F122" w14:textId="77777777" w:rsidR="00201A4B" w:rsidRPr="00DE563F" w:rsidRDefault="00201A4B" w:rsidP="00201A4B">
      <w:pPr>
        <w:pStyle w:val="ListParagraph"/>
        <w:ind w:left="1080"/>
        <w:rPr>
          <w:rFonts w:asciiTheme="majorHAnsi" w:eastAsia="Times New Roman" w:hAnsiTheme="majorHAnsi" w:cs="Segoe UI"/>
          <w:sz w:val="24"/>
          <w:szCs w:val="24"/>
        </w:rPr>
      </w:pPr>
      <w:r w:rsidRPr="00DE563F">
        <w:rPr>
          <w:rFonts w:asciiTheme="majorHAnsi" w:eastAsia="Times New Roman" w:hAnsiTheme="majorHAnsi" w:cs="Segoe UI"/>
          <w:sz w:val="24"/>
          <w:szCs w:val="24"/>
        </w:rPr>
        <w:t>If a user account has not been synced, you will most likely notice “external” or “guest” account labels next to their names or even not see them at all in Outlook or Teams.</w:t>
      </w:r>
    </w:p>
    <w:p w14:paraId="7BCF5F45" w14:textId="77777777" w:rsidR="00201A4B" w:rsidRPr="00DE563F" w:rsidRDefault="00201A4B" w:rsidP="00201A4B">
      <w:pPr>
        <w:pStyle w:val="ListParagraph"/>
        <w:ind w:left="1080"/>
        <w:rPr>
          <w:rFonts w:asciiTheme="majorHAnsi" w:eastAsia="Times New Roman" w:hAnsiTheme="majorHAnsi" w:cs="Segoe UI"/>
          <w:sz w:val="21"/>
          <w:szCs w:val="21"/>
        </w:rPr>
      </w:pPr>
    </w:p>
    <w:p w14:paraId="5D86C390" w14:textId="77777777" w:rsidR="00201A4B" w:rsidRPr="00DE563F" w:rsidRDefault="00201A4B" w:rsidP="00201A4B">
      <w:pPr>
        <w:pStyle w:val="NoSpacing"/>
        <w:rPr>
          <w:rFonts w:asciiTheme="majorHAnsi" w:hAnsiTheme="majorHAnsi"/>
        </w:rPr>
      </w:pPr>
      <w:r w:rsidRPr="00DE563F">
        <w:rPr>
          <w:rFonts w:asciiTheme="majorHAnsi" w:hAnsiTheme="majorHAnsi"/>
        </w:rPr>
        <w:tab/>
      </w:r>
      <w:r w:rsidRPr="00DE563F">
        <w:rPr>
          <w:rFonts w:asciiTheme="majorHAnsi" w:hAnsiTheme="majorHAnsi"/>
        </w:rPr>
        <w:tab/>
        <w:t>Example of non-synced accounts might appear in tenants.</w:t>
      </w:r>
    </w:p>
    <w:p w14:paraId="160961ED" w14:textId="77777777" w:rsidR="00201A4B" w:rsidRPr="00DE563F" w:rsidRDefault="00201A4B" w:rsidP="00201A4B">
      <w:pPr>
        <w:rPr>
          <w:rFonts w:asciiTheme="majorHAnsi" w:hAnsiTheme="majorHAnsi"/>
          <w:sz w:val="24"/>
          <w:szCs w:val="24"/>
        </w:rPr>
      </w:pPr>
      <w:r w:rsidRPr="00DE563F">
        <w:rPr>
          <w:rFonts w:asciiTheme="majorHAnsi" w:hAnsiTheme="majorHAnsi"/>
          <w:sz w:val="24"/>
          <w:szCs w:val="24"/>
        </w:rPr>
        <w:tab/>
      </w:r>
      <w:r w:rsidRPr="00DE563F">
        <w:rPr>
          <w:rFonts w:asciiTheme="majorHAnsi" w:hAnsiTheme="majorHAnsi"/>
          <w:sz w:val="24"/>
          <w:szCs w:val="24"/>
        </w:rPr>
        <w:tab/>
      </w:r>
      <w:r w:rsidRPr="00DE563F">
        <w:rPr>
          <w:rFonts w:asciiTheme="majorHAnsi" w:hAnsiTheme="majorHAnsi"/>
          <w:noProof/>
          <w:sz w:val="24"/>
          <w:szCs w:val="24"/>
        </w:rPr>
        <w:drawing>
          <wp:inline distT="0" distB="0" distL="0" distR="0" wp14:anchorId="6362FDA3" wp14:editId="67A93419">
            <wp:extent cx="4286848" cy="2286319"/>
            <wp:effectExtent l="19050" t="19050" r="19050" b="19050"/>
            <wp:docPr id="57374230" name="Picture 1">
              <a:extLst xmlns:a="http://schemas.openxmlformats.org/drawingml/2006/main">
                <a:ext uri="{FF2B5EF4-FFF2-40B4-BE49-F238E27FC236}">
                  <a16:creationId xmlns:a16="http://schemas.microsoft.com/office/drawing/2014/main" id="{6D8EA8D5-B72A-4DA6-A68E-B3785770B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0" name=""/>
                    <pic:cNvPicPr/>
                  </pic:nvPicPr>
                  <pic:blipFill>
                    <a:blip r:embed="rId9"/>
                    <a:stretch>
                      <a:fillRect/>
                    </a:stretch>
                  </pic:blipFill>
                  <pic:spPr>
                    <a:xfrm>
                      <a:off x="0" y="0"/>
                      <a:ext cx="4286848" cy="2286319"/>
                    </a:xfrm>
                    <a:prstGeom prst="rect">
                      <a:avLst/>
                    </a:prstGeom>
                    <a:ln>
                      <a:solidFill>
                        <a:schemeClr val="accent1"/>
                      </a:solidFill>
                    </a:ln>
                  </pic:spPr>
                </pic:pic>
              </a:graphicData>
            </a:graphic>
          </wp:inline>
        </w:drawing>
      </w:r>
    </w:p>
    <w:p w14:paraId="00FE892F" w14:textId="77777777" w:rsidR="00201A4B" w:rsidRPr="00DE563F" w:rsidRDefault="00201A4B" w:rsidP="00201A4B">
      <w:pPr>
        <w:rPr>
          <w:rFonts w:asciiTheme="majorHAnsi" w:hAnsiTheme="majorHAnsi"/>
          <w:sz w:val="24"/>
          <w:szCs w:val="24"/>
        </w:rPr>
      </w:pPr>
    </w:p>
    <w:p w14:paraId="3FE17983" w14:textId="7374E31D" w:rsidR="00201A4B" w:rsidRPr="00DE563F" w:rsidRDefault="00201A4B" w:rsidP="00201A4B">
      <w:pPr>
        <w:pStyle w:val="ListParagraph"/>
        <w:numPr>
          <w:ilvl w:val="0"/>
          <w:numId w:val="2"/>
        </w:numPr>
        <w:rPr>
          <w:rFonts w:asciiTheme="majorHAnsi" w:hAnsiTheme="majorHAnsi"/>
          <w:sz w:val="24"/>
          <w:szCs w:val="24"/>
        </w:rPr>
      </w:pPr>
      <w:r w:rsidRPr="00DE563F">
        <w:rPr>
          <w:rFonts w:asciiTheme="majorHAnsi" w:hAnsiTheme="majorHAnsi"/>
          <w:sz w:val="24"/>
          <w:szCs w:val="24"/>
        </w:rPr>
        <w:t xml:space="preserve">What action </w:t>
      </w:r>
      <w:r>
        <w:rPr>
          <w:rFonts w:asciiTheme="majorHAnsi" w:hAnsiTheme="majorHAnsi"/>
          <w:sz w:val="24"/>
          <w:szCs w:val="24"/>
        </w:rPr>
        <w:t>should</w:t>
      </w:r>
      <w:r w:rsidRPr="00DE563F">
        <w:rPr>
          <w:rFonts w:asciiTheme="majorHAnsi" w:hAnsiTheme="majorHAnsi"/>
          <w:sz w:val="24"/>
          <w:szCs w:val="24"/>
        </w:rPr>
        <w:t xml:space="preserve"> I take if I notice a user account that should be synced but it isn’t?</w:t>
      </w:r>
    </w:p>
    <w:p w14:paraId="47FF5B3A" w14:textId="77777777" w:rsidR="00201A4B" w:rsidRPr="00DE563F" w:rsidRDefault="00201A4B" w:rsidP="00201A4B">
      <w:pPr>
        <w:ind w:left="1080"/>
        <w:rPr>
          <w:rFonts w:asciiTheme="majorHAnsi" w:hAnsiTheme="majorHAnsi"/>
          <w:sz w:val="24"/>
          <w:szCs w:val="24"/>
        </w:rPr>
      </w:pPr>
      <w:r w:rsidRPr="00DE563F">
        <w:rPr>
          <w:rFonts w:asciiTheme="majorHAnsi" w:hAnsiTheme="majorHAnsi"/>
          <w:sz w:val="24"/>
          <w:szCs w:val="24"/>
        </w:rPr>
        <w:t xml:space="preserve">Please open a ticket with </w:t>
      </w:r>
      <w:hyperlink r:id="rId10" w:history="1">
        <w:r w:rsidRPr="00DE563F">
          <w:rPr>
            <w:rStyle w:val="Hyperlink"/>
            <w:rFonts w:asciiTheme="majorHAnsi" w:hAnsiTheme="majorHAnsi"/>
            <w:sz w:val="24"/>
            <w:szCs w:val="24"/>
          </w:rPr>
          <w:t>TechnicalSupport@kforce.com</w:t>
        </w:r>
      </w:hyperlink>
      <w:r w:rsidRPr="00DE563F">
        <w:rPr>
          <w:rFonts w:asciiTheme="majorHAnsi" w:hAnsiTheme="majorHAnsi"/>
          <w:sz w:val="24"/>
          <w:szCs w:val="24"/>
        </w:rPr>
        <w:t xml:space="preserve"> requesting that account be synced between tenants. (Please cc dnyaneshwar.karande@kforce.co.in)</w:t>
      </w:r>
    </w:p>
    <w:p w14:paraId="1B3A3AF0" w14:textId="77777777" w:rsidR="00201A4B" w:rsidRDefault="00201A4B"/>
    <w:sectPr w:rsidR="00201A4B" w:rsidSect="00201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476E5"/>
    <w:multiLevelType w:val="hybridMultilevel"/>
    <w:tmpl w:val="4C9E9CDE"/>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5BB8764C"/>
    <w:multiLevelType w:val="hybridMultilevel"/>
    <w:tmpl w:val="D30E68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13487895">
    <w:abstractNumId w:val="0"/>
  </w:num>
  <w:num w:numId="2" w16cid:durableId="248196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A4B"/>
    <w:rsid w:val="00201A4B"/>
    <w:rsid w:val="006123A9"/>
    <w:rsid w:val="00687BD8"/>
    <w:rsid w:val="00707139"/>
    <w:rsid w:val="00B87317"/>
    <w:rsid w:val="00EF45C7"/>
    <w:rsid w:val="072127F3"/>
    <w:rsid w:val="15026905"/>
    <w:rsid w:val="5125D8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3BD7BC6"/>
  <w15:chartTrackingRefBased/>
  <w15:docId w15:val="{E3FD4FA4-E814-4F82-B399-71FC1D61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A4B"/>
    <w:pPr>
      <w:spacing w:line="259" w:lineRule="auto"/>
    </w:pPr>
    <w:rPr>
      <w:kern w:val="0"/>
      <w:sz w:val="22"/>
      <w:szCs w:val="22"/>
      <w14:ligatures w14:val="none"/>
    </w:rPr>
  </w:style>
  <w:style w:type="paragraph" w:styleId="Heading1">
    <w:name w:val="heading 1"/>
    <w:basedOn w:val="Normal"/>
    <w:next w:val="Normal"/>
    <w:link w:val="Heading1Char"/>
    <w:uiPriority w:val="9"/>
    <w:qFormat/>
    <w:rsid w:val="00201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A4B"/>
    <w:rPr>
      <w:rFonts w:eastAsiaTheme="majorEastAsia" w:cstheme="majorBidi"/>
      <w:color w:val="272727" w:themeColor="text1" w:themeTint="D8"/>
    </w:rPr>
  </w:style>
  <w:style w:type="paragraph" w:styleId="Title">
    <w:name w:val="Title"/>
    <w:basedOn w:val="Normal"/>
    <w:next w:val="Normal"/>
    <w:link w:val="TitleChar"/>
    <w:uiPriority w:val="10"/>
    <w:qFormat/>
    <w:rsid w:val="00201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A4B"/>
    <w:pPr>
      <w:spacing w:before="160"/>
      <w:jc w:val="center"/>
    </w:pPr>
    <w:rPr>
      <w:i/>
      <w:iCs/>
      <w:color w:val="404040" w:themeColor="text1" w:themeTint="BF"/>
    </w:rPr>
  </w:style>
  <w:style w:type="character" w:customStyle="1" w:styleId="QuoteChar">
    <w:name w:val="Quote Char"/>
    <w:basedOn w:val="DefaultParagraphFont"/>
    <w:link w:val="Quote"/>
    <w:uiPriority w:val="29"/>
    <w:rsid w:val="00201A4B"/>
    <w:rPr>
      <w:i/>
      <w:iCs/>
      <w:color w:val="404040" w:themeColor="text1" w:themeTint="BF"/>
    </w:rPr>
  </w:style>
  <w:style w:type="paragraph" w:styleId="ListParagraph">
    <w:name w:val="List Paragraph"/>
    <w:basedOn w:val="Normal"/>
    <w:uiPriority w:val="34"/>
    <w:qFormat/>
    <w:rsid w:val="00201A4B"/>
    <w:pPr>
      <w:ind w:left="720"/>
      <w:contextualSpacing/>
    </w:pPr>
  </w:style>
  <w:style w:type="character" w:styleId="IntenseEmphasis">
    <w:name w:val="Intense Emphasis"/>
    <w:basedOn w:val="DefaultParagraphFont"/>
    <w:uiPriority w:val="21"/>
    <w:qFormat/>
    <w:rsid w:val="00201A4B"/>
    <w:rPr>
      <w:i/>
      <w:iCs/>
      <w:color w:val="0F4761" w:themeColor="accent1" w:themeShade="BF"/>
    </w:rPr>
  </w:style>
  <w:style w:type="paragraph" w:styleId="IntenseQuote">
    <w:name w:val="Intense Quote"/>
    <w:basedOn w:val="Normal"/>
    <w:next w:val="Normal"/>
    <w:link w:val="IntenseQuoteChar"/>
    <w:uiPriority w:val="30"/>
    <w:qFormat/>
    <w:rsid w:val="00201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A4B"/>
    <w:rPr>
      <w:i/>
      <w:iCs/>
      <w:color w:val="0F4761" w:themeColor="accent1" w:themeShade="BF"/>
    </w:rPr>
  </w:style>
  <w:style w:type="character" w:styleId="IntenseReference">
    <w:name w:val="Intense Reference"/>
    <w:basedOn w:val="DefaultParagraphFont"/>
    <w:uiPriority w:val="32"/>
    <w:qFormat/>
    <w:rsid w:val="00201A4B"/>
    <w:rPr>
      <w:b/>
      <w:bCs/>
      <w:smallCaps/>
      <w:color w:val="0F4761" w:themeColor="accent1" w:themeShade="BF"/>
      <w:spacing w:val="5"/>
    </w:rPr>
  </w:style>
  <w:style w:type="character" w:styleId="Hyperlink">
    <w:name w:val="Hyperlink"/>
    <w:basedOn w:val="DefaultParagraphFont"/>
    <w:uiPriority w:val="99"/>
    <w:unhideWhenUsed/>
    <w:rsid w:val="00201A4B"/>
    <w:rPr>
      <w:color w:val="467886" w:themeColor="hyperlink"/>
      <w:u w:val="single"/>
    </w:rPr>
  </w:style>
  <w:style w:type="paragraph" w:styleId="NoSpacing">
    <w:name w:val="No Spacing"/>
    <w:uiPriority w:val="1"/>
    <w:qFormat/>
    <w:rsid w:val="00201A4B"/>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TechnicalSupport@kforce.com" TargetMode="Externa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2FE46294B50DF42A387446B2A81B7AD" ma:contentTypeVersion="3" ma:contentTypeDescription="Create a new document." ma:contentTypeScope="" ma:versionID="b9b5172bbff7a45e61ef69c118eb9b71">
  <xsd:schema xmlns:xsd="http://www.w3.org/2001/XMLSchema" xmlns:xs="http://www.w3.org/2001/XMLSchema" xmlns:p="http://schemas.microsoft.com/office/2006/metadata/properties" xmlns:ns2="41c6ca7e-8b78-40dc-ab1d-c88185b6c775" targetNamespace="http://schemas.microsoft.com/office/2006/metadata/properties" ma:root="true" ma:fieldsID="c41e7164f54032d58d390164a34adce0" ns2:_="">
    <xsd:import namespace="41c6ca7e-8b78-40dc-ab1d-c88185b6c7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6ca7e-8b78-40dc-ab1d-c88185b6c7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1ECD24-F0E1-46A1-A924-D84B51270732}">
  <ds:schemaRefs>
    <ds:schemaRef ds:uri="http://schemas.microsoft.com/sharepoint/v3/contenttype/forms"/>
  </ds:schemaRefs>
</ds:datastoreItem>
</file>

<file path=customXml/itemProps2.xml><?xml version="1.0" encoding="utf-8"?>
<ds:datastoreItem xmlns:ds="http://schemas.openxmlformats.org/officeDocument/2006/customXml" ds:itemID="{9A2210F0-1D55-4915-B804-309A73354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6ca7e-8b78-40dc-ab1d-c88185b6c7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C8D492-2E66-4BB5-BDF7-F2938CF367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0</Pages>
  <Words>0</Words>
  <Characters>0</Characters>
  <Application>Microsoft Office Word</Application>
  <DocSecurity>4</DocSecurity>
  <Lines>0</Lines>
  <Paragraphs>0</Paragraphs>
  <ScaleCrop>false</ScaleCrop>
  <Company>Kforce, Inc.</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Fryer, Patrick</dc:creator>
  <cp:keywords/>
  <dc:description/>
  <cp:lastModifiedBy>Fryer, Patrick</cp:lastModifiedBy>
  <cp:revision>1</cp:revision>
  <dcterms:created xsi:type="dcterms:W3CDTF">2026-06-10T02:16:00Z</dcterms:created>
  <dcterms:modified xsi:type="dcterms:W3CDTF">2026-06-10T10:37:00Z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0x010100A2FE46294B50DF42A387446B2A81B7AD</vt:lpwstr>
  </property>
  <property fmtid="{D5CDD505-2E9C-101B-9397-08002B2CF9AE}" pid="4" name="docLang">
    <vt:lpwstr>en</vt:lpwstr>
  </property>
</Properties>
</file>