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Intune Win32 Applications</w:t>
      </w:r>
    </w:p>
    <w:p>
      <w:pPr>
        <w:jc w:val="center"/>
      </w:pPr>
      <w:r>
        <w:rPr>
          <w:color w:val="0078D4"/>
          <w:sz w:val="28"/>
        </w:rPr>
        <w:t>Zero-to-Advanced Master SOP with Zoom Deployment Example</w:t>
      </w:r>
    </w:p>
    <w:p>
      <w:pPr>
        <w:jc w:val="center"/>
      </w:pPr>
      <w:r>
        <w:rPr>
          <w:b/>
          <w:color w:val="404040"/>
          <w:sz w:val="23"/>
        </w:rPr>
        <w:t>Plan  |  Package  |  Configure  |  Detect  |  Assign  |  Monitor  |  Troubleshoot  |  Upgrade</w:t>
      </w:r>
    </w:p>
    <w:p>
      <w:r>
        <w:br/>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Purpose</w:t>
              <w:br/>
            </w:r>
            <w:r>
              <w:t>This document is designed for an administrator who understands SCCM application deployment but is new to Microsoft Intune. It covers the complete Win32 application lifecycle from source-file preparation to production rollout, monitoring, troubleshooting, supersedence, dependencies, and interview preparation.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vAlign w:val="center"/>
          </w:tcPr>
          <w:p>
            <w:r>
              <w:rPr>
                <w:b/>
                <w:color w:val="FFFFFF"/>
              </w:rPr>
              <w:t>Document field</w:t>
            </w:r>
          </w:p>
        </w:tc>
        <w:tc>
          <w:tcPr>
            <w:tcW w:type="dxa" w:w="5083"/>
            <w:shd w:fill="17365D"/>
            <w:tcMar>
              <w:top w:w="110" w:type="dxa"/>
              <w:start w:w="130" w:type="dxa"/>
              <w:bottom w:w="110" w:type="dxa"/>
              <w:end w:w="130" w:type="dxa"/>
            </w:tcMar>
            <w:vAlign w:val="center"/>
          </w:tcPr>
          <w:p>
            <w:r>
              <w:rPr>
                <w:b/>
                <w:color w:val="FFFFFF"/>
              </w:rPr>
              <w:t>Value</w:t>
            </w:r>
          </w:p>
        </w:tc>
      </w:tr>
      <w:tr>
        <w:tc>
          <w:tcPr>
            <w:tcW w:type="dxa" w:w="5083"/>
            <w:tcMar>
              <w:top w:w="110" w:type="dxa"/>
              <w:start w:w="130" w:type="dxa"/>
              <w:bottom w:w="110" w:type="dxa"/>
              <w:end w:w="130" w:type="dxa"/>
            </w:tcMar>
            <w:vAlign w:val="center"/>
          </w:tcPr>
          <w:p>
            <w:r>
              <w:t>Document owner</w:t>
            </w:r>
          </w:p>
        </w:tc>
        <w:tc>
          <w:tcPr>
            <w:tcW w:type="dxa" w:w="5083"/>
            <w:tcMar>
              <w:top w:w="110" w:type="dxa"/>
              <w:start w:w="130" w:type="dxa"/>
              <w:bottom w:w="110" w:type="dxa"/>
              <w:end w:w="130" w:type="dxa"/>
            </w:tcMar>
            <w:vAlign w:val="center"/>
          </w:tcPr>
          <w:p>
            <w:r>
              <w:t>Endpoint Management / IT Operations</w:t>
            </w:r>
          </w:p>
        </w:tc>
      </w:tr>
      <w:tr>
        <w:tc>
          <w:tcPr>
            <w:tcW w:type="dxa" w:w="5083"/>
            <w:tcMar>
              <w:top w:w="110" w:type="dxa"/>
              <w:start w:w="130" w:type="dxa"/>
              <w:bottom w:w="110" w:type="dxa"/>
              <w:end w:w="130" w:type="dxa"/>
            </w:tcMar>
            <w:vAlign w:val="center"/>
          </w:tcPr>
          <w:p>
            <w:r>
              <w:t>Platform</w:t>
            </w:r>
          </w:p>
        </w:tc>
        <w:tc>
          <w:tcPr>
            <w:tcW w:type="dxa" w:w="5083"/>
            <w:tcMar>
              <w:top w:w="110" w:type="dxa"/>
              <w:start w:w="130" w:type="dxa"/>
              <w:bottom w:w="110" w:type="dxa"/>
              <w:end w:w="130" w:type="dxa"/>
            </w:tcMar>
            <w:vAlign w:val="center"/>
          </w:tcPr>
          <w:p>
            <w:r>
              <w:t>Microsoft Intune admin center</w:t>
            </w:r>
          </w:p>
        </w:tc>
      </w:tr>
      <w:tr>
        <w:tc>
          <w:tcPr>
            <w:tcW w:type="dxa" w:w="5083"/>
            <w:tcMar>
              <w:top w:w="110" w:type="dxa"/>
              <w:start w:w="130" w:type="dxa"/>
              <w:bottom w:w="110" w:type="dxa"/>
              <w:end w:w="130" w:type="dxa"/>
            </w:tcMar>
            <w:vAlign w:val="center"/>
          </w:tcPr>
          <w:p>
            <w:r>
              <w:t>Primary app type</w:t>
            </w:r>
          </w:p>
        </w:tc>
        <w:tc>
          <w:tcPr>
            <w:tcW w:type="dxa" w:w="5083"/>
            <w:tcMar>
              <w:top w:w="110" w:type="dxa"/>
              <w:start w:w="130" w:type="dxa"/>
              <w:bottom w:w="110" w:type="dxa"/>
              <w:end w:w="130" w:type="dxa"/>
            </w:tcMar>
            <w:vAlign w:val="center"/>
          </w:tcPr>
          <w:p>
            <w:r>
              <w:t>Windows app (Win32)</w:t>
            </w:r>
          </w:p>
        </w:tc>
      </w:tr>
      <w:tr>
        <w:tc>
          <w:tcPr>
            <w:tcW w:type="dxa" w:w="5083"/>
            <w:tcMar>
              <w:top w:w="110" w:type="dxa"/>
              <w:start w:w="130" w:type="dxa"/>
              <w:bottom w:w="110" w:type="dxa"/>
              <w:end w:w="130" w:type="dxa"/>
            </w:tcMar>
            <w:vAlign w:val="center"/>
          </w:tcPr>
          <w:p>
            <w:r>
              <w:t>Worked example</w:t>
            </w:r>
          </w:p>
        </w:tc>
        <w:tc>
          <w:tcPr>
            <w:tcW w:type="dxa" w:w="5083"/>
            <w:tcMar>
              <w:top w:w="110" w:type="dxa"/>
              <w:start w:w="130" w:type="dxa"/>
              <w:bottom w:w="110" w:type="dxa"/>
              <w:end w:w="130" w:type="dxa"/>
            </w:tcMar>
            <w:vAlign w:val="center"/>
          </w:tcPr>
          <w:p>
            <w:r>
              <w:t>Zoom Workplace</w:t>
            </w:r>
          </w:p>
        </w:tc>
      </w:tr>
      <w:tr>
        <w:tc>
          <w:tcPr>
            <w:tcW w:type="dxa" w:w="5083"/>
            <w:tcMar>
              <w:top w:w="110" w:type="dxa"/>
              <w:start w:w="130" w:type="dxa"/>
              <w:bottom w:w="110" w:type="dxa"/>
              <w:end w:w="130" w:type="dxa"/>
            </w:tcMar>
            <w:vAlign w:val="center"/>
          </w:tcPr>
          <w:p>
            <w:r>
              <w:t>Version</w:t>
            </w:r>
          </w:p>
        </w:tc>
        <w:tc>
          <w:tcPr>
            <w:tcW w:type="dxa" w:w="5083"/>
            <w:tcMar>
              <w:top w:w="110" w:type="dxa"/>
              <w:start w:w="130" w:type="dxa"/>
              <w:bottom w:w="110" w:type="dxa"/>
              <w:end w:w="130" w:type="dxa"/>
            </w:tcMar>
            <w:vAlign w:val="center"/>
          </w:tcPr>
          <w:p>
            <w:r>
              <w:t>1.0</w:t>
            </w:r>
          </w:p>
        </w:tc>
      </w:tr>
      <w:tr>
        <w:tc>
          <w:tcPr>
            <w:tcW w:type="dxa" w:w="5083"/>
            <w:tcMar>
              <w:top w:w="110" w:type="dxa"/>
              <w:start w:w="130" w:type="dxa"/>
              <w:bottom w:w="110" w:type="dxa"/>
              <w:end w:w="130" w:type="dxa"/>
            </w:tcMar>
            <w:vAlign w:val="center"/>
          </w:tcPr>
          <w:p>
            <w:r>
              <w:t>Prepared date</w:t>
            </w:r>
          </w:p>
        </w:tc>
        <w:tc>
          <w:tcPr>
            <w:tcW w:type="dxa" w:w="5083"/>
            <w:tcMar>
              <w:top w:w="110" w:type="dxa"/>
              <w:start w:w="130" w:type="dxa"/>
              <w:bottom w:w="110" w:type="dxa"/>
              <w:end w:w="130" w:type="dxa"/>
            </w:tcMar>
            <w:vAlign w:val="center"/>
          </w:tcPr>
          <w:p>
            <w:r>
              <w:t>23 September 2026</w:t>
            </w:r>
          </w:p>
        </w:tc>
      </w:tr>
      <w:tr>
        <w:tc>
          <w:tcPr>
            <w:tcW w:type="dxa" w:w="5083"/>
            <w:tcMar>
              <w:top w:w="110" w:type="dxa"/>
              <w:start w:w="130" w:type="dxa"/>
              <w:bottom w:w="110" w:type="dxa"/>
              <w:end w:w="130" w:type="dxa"/>
            </w:tcMar>
            <w:vAlign w:val="center"/>
          </w:tcPr>
          <w:p>
            <w:r>
              <w:t>Source screenshots</w:t>
            </w:r>
          </w:p>
        </w:tc>
        <w:tc>
          <w:tcPr>
            <w:tcW w:type="dxa" w:w="5083"/>
            <w:tcMar>
              <w:top w:w="110" w:type="dxa"/>
              <w:start w:w="130" w:type="dxa"/>
              <w:bottom w:w="110" w:type="dxa"/>
              <w:end w:w="130" w:type="dxa"/>
            </w:tcMar>
            <w:vAlign w:val="center"/>
          </w:tcPr>
          <w:p>
            <w:r>
              <w:t>Attached Apps.docx provided by Dnyaneshwar Karande</w:t>
            </w:r>
          </w:p>
        </w:tc>
      </w:tr>
      <w:tr>
        <w:tc>
          <w:tcPr>
            <w:tcW w:type="dxa" w:w="5083"/>
            <w:tcMar>
              <w:top w:w="110" w:type="dxa"/>
              <w:start w:w="130" w:type="dxa"/>
              <w:bottom w:w="110" w:type="dxa"/>
              <w:end w:w="130" w:type="dxa"/>
            </w:tcMar>
            <w:vAlign w:val="center"/>
          </w:tcPr>
          <w:p>
            <w:r>
              <w:t>Classification</w:t>
            </w:r>
          </w:p>
        </w:tc>
        <w:tc>
          <w:tcPr>
            <w:tcW w:type="dxa" w:w="5083"/>
            <w:tcMar>
              <w:top w:w="110" w:type="dxa"/>
              <w:start w:w="130" w:type="dxa"/>
              <w:bottom w:w="110" w:type="dxa"/>
              <w:end w:w="130" w:type="dxa"/>
            </w:tcMar>
            <w:vAlign w:val="center"/>
          </w:tcPr>
          <w:p>
            <w:r>
              <w:t>Internal use</w:t>
            </w:r>
          </w:p>
        </w:tc>
      </w:tr>
    </w:tbl>
    <w:p>
      <w:r>
        <w:br w:type="page"/>
      </w:r>
    </w:p>
    <w:p>
      <w:pPr>
        <w:pStyle w:val="Title"/>
        <w:jc w:val="center"/>
      </w:pPr>
      <w:r>
        <w:t>1. Intune Application Management Fundamentals</w:t>
      </w:r>
    </w:p>
    <w:p>
      <w:pPr>
        <w:pStyle w:val="Heading2"/>
      </w:pPr>
      <w:r>
        <w:t>1.1 What is a Win32 app?</w:t>
      </w:r>
    </w:p>
    <w:p>
      <w:r>
        <w:t>A Win32 app is a traditional Windows desktop application packaged as an .intunewin file and delivered by Microsoft Intune. EXE, MSI, scripts, and multi-file installers can be wrapped as Win32 content when the installation can run silently without user interaction.</w:t>
      </w:r>
    </w:p>
    <w:p>
      <w:pPr>
        <w:pStyle w:val="Heading2"/>
      </w:pPr>
      <w:r>
        <w:t>1.2 Core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Component</w:t>
            </w:r>
          </w:p>
        </w:tc>
        <w:tc>
          <w:tcPr>
            <w:tcW w:type="dxa" w:w="3389"/>
            <w:shd w:fill="17365D"/>
            <w:tcMar>
              <w:top w:w="110" w:type="dxa"/>
              <w:start w:w="130" w:type="dxa"/>
              <w:bottom w:w="110" w:type="dxa"/>
              <w:end w:w="130" w:type="dxa"/>
            </w:tcMar>
            <w:vAlign w:val="center"/>
          </w:tcPr>
          <w:p>
            <w:r>
              <w:rPr>
                <w:b/>
                <w:color w:val="FFFFFF"/>
              </w:rPr>
              <w:t>Purpose</w:t>
            </w:r>
          </w:p>
        </w:tc>
        <w:tc>
          <w:tcPr>
            <w:tcW w:type="dxa" w:w="3389"/>
            <w:shd w:fill="17365D"/>
            <w:tcMar>
              <w:top w:w="110" w:type="dxa"/>
              <w:start w:w="130" w:type="dxa"/>
              <w:bottom w:w="110" w:type="dxa"/>
              <w:end w:w="130" w:type="dxa"/>
            </w:tcMar>
            <w:vAlign w:val="center"/>
          </w:tcPr>
          <w:p>
            <w:r>
              <w:rPr>
                <w:b/>
                <w:color w:val="FFFFFF"/>
              </w:rPr>
              <w:t>SCCM comparison</w:t>
            </w:r>
          </w:p>
        </w:tc>
      </w:tr>
      <w:tr>
        <w:tc>
          <w:tcPr>
            <w:tcW w:type="dxa" w:w="3389"/>
            <w:tcMar>
              <w:top w:w="110" w:type="dxa"/>
              <w:start w:w="130" w:type="dxa"/>
              <w:bottom w:w="110" w:type="dxa"/>
              <w:end w:w="130" w:type="dxa"/>
            </w:tcMar>
            <w:vAlign w:val="center"/>
          </w:tcPr>
          <w:p>
            <w:r>
              <w:t>Source folder</w:t>
            </w:r>
          </w:p>
        </w:tc>
        <w:tc>
          <w:tcPr>
            <w:tcW w:type="dxa" w:w="3389"/>
            <w:tcMar>
              <w:top w:w="110" w:type="dxa"/>
              <w:start w:w="130" w:type="dxa"/>
              <w:bottom w:w="110" w:type="dxa"/>
              <w:end w:w="130" w:type="dxa"/>
            </w:tcMar>
            <w:vAlign w:val="center"/>
          </w:tcPr>
          <w:p>
            <w:r>
              <w:t>Installer and all required supporting files</w:t>
            </w:r>
          </w:p>
        </w:tc>
        <w:tc>
          <w:tcPr>
            <w:tcW w:type="dxa" w:w="3389"/>
            <w:tcMar>
              <w:top w:w="110" w:type="dxa"/>
              <w:start w:w="130" w:type="dxa"/>
              <w:bottom w:w="110" w:type="dxa"/>
              <w:end w:w="130" w:type="dxa"/>
            </w:tcMar>
            <w:vAlign w:val="center"/>
          </w:tcPr>
          <w:p>
            <w:r>
              <w:t>Content source</w:t>
            </w:r>
          </w:p>
        </w:tc>
      </w:tr>
      <w:tr>
        <w:tc>
          <w:tcPr>
            <w:tcW w:type="dxa" w:w="3389"/>
            <w:tcMar>
              <w:top w:w="110" w:type="dxa"/>
              <w:start w:w="130" w:type="dxa"/>
              <w:bottom w:w="110" w:type="dxa"/>
              <w:end w:w="130" w:type="dxa"/>
            </w:tcMar>
            <w:vAlign w:val="center"/>
          </w:tcPr>
          <w:p>
            <w:r>
              <w:t>IntuneWinAppUtil.exe</w:t>
            </w:r>
          </w:p>
        </w:tc>
        <w:tc>
          <w:tcPr>
            <w:tcW w:type="dxa" w:w="3389"/>
            <w:tcMar>
              <w:top w:w="110" w:type="dxa"/>
              <w:start w:w="130" w:type="dxa"/>
              <w:bottom w:w="110" w:type="dxa"/>
              <w:end w:w="130" w:type="dxa"/>
            </w:tcMar>
            <w:vAlign w:val="center"/>
          </w:tcPr>
          <w:p>
            <w:r>
              <w:t>Compresses and encrypts source into .intunewin</w:t>
            </w:r>
          </w:p>
        </w:tc>
        <w:tc>
          <w:tcPr>
            <w:tcW w:type="dxa" w:w="3389"/>
            <w:tcMar>
              <w:top w:w="110" w:type="dxa"/>
              <w:start w:w="130" w:type="dxa"/>
              <w:bottom w:w="110" w:type="dxa"/>
              <w:end w:w="130" w:type="dxa"/>
            </w:tcMar>
            <w:vAlign w:val="center"/>
          </w:tcPr>
          <w:p>
            <w:r>
              <w:t>Content preparation</w:t>
            </w:r>
          </w:p>
        </w:tc>
      </w:tr>
      <w:tr>
        <w:tc>
          <w:tcPr>
            <w:tcW w:type="dxa" w:w="3389"/>
            <w:tcMar>
              <w:top w:w="110" w:type="dxa"/>
              <w:start w:w="130" w:type="dxa"/>
              <w:bottom w:w="110" w:type="dxa"/>
              <w:end w:w="130" w:type="dxa"/>
            </w:tcMar>
            <w:vAlign w:val="center"/>
          </w:tcPr>
          <w:p>
            <w:r>
              <w:t>.intunewin package</w:t>
            </w:r>
          </w:p>
        </w:tc>
        <w:tc>
          <w:tcPr>
            <w:tcW w:type="dxa" w:w="3389"/>
            <w:tcMar>
              <w:top w:w="110" w:type="dxa"/>
              <w:start w:w="130" w:type="dxa"/>
              <w:bottom w:w="110" w:type="dxa"/>
              <w:end w:w="130" w:type="dxa"/>
            </w:tcMar>
            <w:vAlign w:val="center"/>
          </w:tcPr>
          <w:p>
            <w:r>
              <w:t>File uploaded to Intune</w:t>
            </w:r>
          </w:p>
        </w:tc>
        <w:tc>
          <w:tcPr>
            <w:tcW w:type="dxa" w:w="3389"/>
            <w:tcMar>
              <w:top w:w="110" w:type="dxa"/>
              <w:start w:w="130" w:type="dxa"/>
              <w:bottom w:w="110" w:type="dxa"/>
              <w:end w:w="130" w:type="dxa"/>
            </w:tcMar>
            <w:vAlign w:val="center"/>
          </w:tcPr>
          <w:p>
            <w:r>
              <w:t>Distributed application content</w:t>
            </w:r>
          </w:p>
        </w:tc>
      </w:tr>
      <w:tr>
        <w:tc>
          <w:tcPr>
            <w:tcW w:type="dxa" w:w="3389"/>
            <w:tcMar>
              <w:top w:w="110" w:type="dxa"/>
              <w:start w:w="130" w:type="dxa"/>
              <w:bottom w:w="110" w:type="dxa"/>
              <w:end w:w="130" w:type="dxa"/>
            </w:tcMar>
            <w:vAlign w:val="center"/>
          </w:tcPr>
          <w:p>
            <w:r>
              <w:t>Install / uninstall command</w:t>
            </w:r>
          </w:p>
        </w:tc>
        <w:tc>
          <w:tcPr>
            <w:tcW w:type="dxa" w:w="3389"/>
            <w:tcMar>
              <w:top w:w="110" w:type="dxa"/>
              <w:start w:w="130" w:type="dxa"/>
              <w:bottom w:w="110" w:type="dxa"/>
              <w:end w:w="130" w:type="dxa"/>
            </w:tcMar>
            <w:vAlign w:val="center"/>
          </w:tcPr>
          <w:p>
            <w:r>
              <w:t>Commands executed by the client</w:t>
            </w:r>
          </w:p>
        </w:tc>
        <w:tc>
          <w:tcPr>
            <w:tcW w:type="dxa" w:w="3389"/>
            <w:tcMar>
              <w:top w:w="110" w:type="dxa"/>
              <w:start w:w="130" w:type="dxa"/>
              <w:bottom w:w="110" w:type="dxa"/>
              <w:end w:w="130" w:type="dxa"/>
            </w:tcMar>
            <w:vAlign w:val="center"/>
          </w:tcPr>
          <w:p>
            <w:r>
              <w:t>Deployment type commands</w:t>
            </w:r>
          </w:p>
        </w:tc>
      </w:tr>
      <w:tr>
        <w:tc>
          <w:tcPr>
            <w:tcW w:type="dxa" w:w="3389"/>
            <w:tcMar>
              <w:top w:w="110" w:type="dxa"/>
              <w:start w:w="130" w:type="dxa"/>
              <w:bottom w:w="110" w:type="dxa"/>
              <w:end w:w="130" w:type="dxa"/>
            </w:tcMar>
            <w:vAlign w:val="center"/>
          </w:tcPr>
          <w:p>
            <w:r>
              <w:t>Requirements</w:t>
            </w:r>
          </w:p>
        </w:tc>
        <w:tc>
          <w:tcPr>
            <w:tcW w:type="dxa" w:w="3389"/>
            <w:tcMar>
              <w:top w:w="110" w:type="dxa"/>
              <w:start w:w="130" w:type="dxa"/>
              <w:bottom w:w="110" w:type="dxa"/>
              <w:end w:w="130" w:type="dxa"/>
            </w:tcMar>
            <w:vAlign w:val="center"/>
          </w:tcPr>
          <w:p>
            <w:r>
              <w:t>Defines supported OS and architecture</w:t>
            </w:r>
          </w:p>
        </w:tc>
        <w:tc>
          <w:tcPr>
            <w:tcW w:type="dxa" w:w="3389"/>
            <w:tcMar>
              <w:top w:w="110" w:type="dxa"/>
              <w:start w:w="130" w:type="dxa"/>
              <w:bottom w:w="110" w:type="dxa"/>
              <w:end w:w="130" w:type="dxa"/>
            </w:tcMar>
            <w:vAlign w:val="center"/>
          </w:tcPr>
          <w:p>
            <w:r>
              <w:t>Requirements</w:t>
            </w:r>
          </w:p>
        </w:tc>
      </w:tr>
      <w:tr>
        <w:tc>
          <w:tcPr>
            <w:tcW w:type="dxa" w:w="3389"/>
            <w:tcMar>
              <w:top w:w="110" w:type="dxa"/>
              <w:start w:w="130" w:type="dxa"/>
              <w:bottom w:w="110" w:type="dxa"/>
              <w:end w:w="130" w:type="dxa"/>
            </w:tcMar>
            <w:vAlign w:val="center"/>
          </w:tcPr>
          <w:p>
            <w:r>
              <w:t>Detection rules</w:t>
            </w:r>
          </w:p>
        </w:tc>
        <w:tc>
          <w:tcPr>
            <w:tcW w:type="dxa" w:w="3389"/>
            <w:tcMar>
              <w:top w:w="110" w:type="dxa"/>
              <w:start w:w="130" w:type="dxa"/>
              <w:bottom w:w="110" w:type="dxa"/>
              <w:end w:w="130" w:type="dxa"/>
            </w:tcMar>
            <w:vAlign w:val="center"/>
          </w:tcPr>
          <w:p>
            <w:r>
              <w:t>Confirms whether app is installed</w:t>
            </w:r>
          </w:p>
        </w:tc>
        <w:tc>
          <w:tcPr>
            <w:tcW w:type="dxa" w:w="3389"/>
            <w:tcMar>
              <w:top w:w="110" w:type="dxa"/>
              <w:start w:w="130" w:type="dxa"/>
              <w:bottom w:w="110" w:type="dxa"/>
              <w:end w:w="130" w:type="dxa"/>
            </w:tcMar>
            <w:vAlign w:val="center"/>
          </w:tcPr>
          <w:p>
            <w:r>
              <w:t>Detection method</w:t>
            </w:r>
          </w:p>
        </w:tc>
      </w:tr>
      <w:tr>
        <w:tc>
          <w:tcPr>
            <w:tcW w:type="dxa" w:w="3389"/>
            <w:tcMar>
              <w:top w:w="110" w:type="dxa"/>
              <w:start w:w="130" w:type="dxa"/>
              <w:bottom w:w="110" w:type="dxa"/>
              <w:end w:w="130" w:type="dxa"/>
            </w:tcMar>
            <w:vAlign w:val="center"/>
          </w:tcPr>
          <w:p>
            <w:r>
              <w:t>Assignments</w:t>
            </w:r>
          </w:p>
        </w:tc>
        <w:tc>
          <w:tcPr>
            <w:tcW w:type="dxa" w:w="3389"/>
            <w:tcMar>
              <w:top w:w="110" w:type="dxa"/>
              <w:start w:w="130" w:type="dxa"/>
              <w:bottom w:w="110" w:type="dxa"/>
              <w:end w:w="130" w:type="dxa"/>
            </w:tcMar>
            <w:vAlign w:val="center"/>
          </w:tcPr>
          <w:p>
            <w:r>
              <w:t>Controls Required, Available, or Uninstall targeting</w:t>
            </w:r>
          </w:p>
        </w:tc>
        <w:tc>
          <w:tcPr>
            <w:tcW w:type="dxa" w:w="3389"/>
            <w:tcMar>
              <w:top w:w="110" w:type="dxa"/>
              <w:start w:w="130" w:type="dxa"/>
              <w:bottom w:w="110" w:type="dxa"/>
              <w:end w:w="130" w:type="dxa"/>
            </w:tcMar>
            <w:vAlign w:val="center"/>
          </w:tcPr>
          <w:p>
            <w:r>
              <w:t>Collection deployment</w:t>
            </w:r>
          </w:p>
        </w:tc>
      </w:tr>
      <w:tr>
        <w:tc>
          <w:tcPr>
            <w:tcW w:type="dxa" w:w="3389"/>
            <w:tcMar>
              <w:top w:w="110" w:type="dxa"/>
              <w:start w:w="130" w:type="dxa"/>
              <w:bottom w:w="110" w:type="dxa"/>
              <w:end w:w="130" w:type="dxa"/>
            </w:tcMar>
            <w:vAlign w:val="center"/>
          </w:tcPr>
          <w:p>
            <w:r>
              <w:t>Intune Management Extension</w:t>
            </w:r>
          </w:p>
        </w:tc>
        <w:tc>
          <w:tcPr>
            <w:tcW w:type="dxa" w:w="3389"/>
            <w:tcMar>
              <w:top w:w="110" w:type="dxa"/>
              <w:start w:w="130" w:type="dxa"/>
              <w:bottom w:w="110" w:type="dxa"/>
              <w:end w:w="130" w:type="dxa"/>
            </w:tcMar>
            <w:vAlign w:val="center"/>
          </w:tcPr>
          <w:p>
            <w:r>
              <w:t>Downloads, installs, detects, and reports Win32 apps</w:t>
            </w:r>
          </w:p>
        </w:tc>
        <w:tc>
          <w:tcPr>
            <w:tcW w:type="dxa" w:w="3389"/>
            <w:tcMar>
              <w:top w:w="110" w:type="dxa"/>
              <w:start w:w="130" w:type="dxa"/>
              <w:bottom w:w="110" w:type="dxa"/>
              <w:end w:w="130" w:type="dxa"/>
            </w:tcMar>
            <w:vAlign w:val="center"/>
          </w:tcPr>
          <w:p>
            <w:r>
              <w:t>ConfigMgr client app enforcement</w:t>
            </w:r>
          </w:p>
        </w:tc>
      </w:tr>
    </w:tbl>
    <w:p>
      <w:pPr>
        <w:pStyle w:val="Heading2"/>
      </w:pPr>
      <w:r>
        <w:t>1.3 End-to-end lifecycle</w:t>
      </w:r>
    </w:p>
    <w:p>
      <w:pPr>
        <w:pStyle w:val="ListNumber"/>
      </w:pPr>
      <w:r>
        <w:t>Confirm business requirement, licensing, architecture, and supported installer.</w:t>
      </w:r>
    </w:p>
    <w:p>
      <w:pPr>
        <w:pStyle w:val="ListNumber"/>
      </w:pPr>
      <w:r>
        <w:t>Download an enterprise/offline installer from the official vendor source.</w:t>
      </w:r>
    </w:p>
    <w:p>
      <w:pPr>
        <w:pStyle w:val="ListNumber"/>
      </w:pPr>
      <w:r>
        <w:t>Test silent install and uninstall locally as administrator and, ideally, as SYSTEM.</w:t>
      </w:r>
    </w:p>
    <w:p>
      <w:pPr>
        <w:pStyle w:val="ListNumber"/>
      </w:pPr>
      <w:r>
        <w:t>Build a clean source folder and package it with Microsoft Win32 Content Prep Tool.</w:t>
      </w:r>
    </w:p>
    <w:p>
      <w:pPr>
        <w:pStyle w:val="ListNumber"/>
      </w:pPr>
      <w:r>
        <w:t>Create Windows app (Win32) in Intune and upload the .intunewin file.</w:t>
      </w:r>
    </w:p>
    <w:p>
      <w:pPr>
        <w:pStyle w:val="ListNumber"/>
      </w:pPr>
      <w:r>
        <w:t>Configure app information, commands, requirements, detection, dependencies, supersedence, scope tags, and assignments.</w:t>
      </w:r>
    </w:p>
    <w:p>
      <w:pPr>
        <w:pStyle w:val="ListNumber"/>
      </w:pPr>
      <w:r>
        <w:t>Deploy to a small pilot group, monitor status and logs, then expand in controlled rings.</w:t>
      </w:r>
    </w:p>
    <w:p>
      <w:pPr>
        <w:pStyle w:val="ListNumber"/>
      </w:pPr>
      <w:r>
        <w:t>Maintain version, detection, documentation, rollback, and retirement records.</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Golden rule</w:t>
              <w:br/>
            </w:r>
            <w:r>
              <w:t>Packaging does not make an interactive installer silent. Before packaging, prove that the vendor installer supports a fully unattended command and returns predictable exit codes.</w:t>
            </w:r>
          </w:p>
        </w:tc>
      </w:tr>
    </w:tbl>
    <w:p>
      <w:pPr>
        <w:spacing w:after="0"/>
      </w:pPr>
    </w:p>
    <w:p>
      <w:r>
        <w:br w:type="page"/>
      </w:r>
    </w:p>
    <w:p>
      <w:pPr>
        <w:pStyle w:val="Title"/>
        <w:jc w:val="center"/>
      </w:pPr>
      <w:r>
        <w:t>2. Prerequisites and Application Planning</w:t>
      </w:r>
    </w:p>
    <w:p>
      <w:pPr>
        <w:pStyle w:val="Heading2"/>
      </w:pPr>
      <w:r>
        <w:t>2.1 Technical prerequisites</w:t>
      </w:r>
    </w:p>
    <w:p>
      <w:pPr>
        <w:pStyle w:val="ListBullet"/>
      </w:pPr>
      <w:r>
        <w:t>Supported Windows edition and device enrollment in Intune.</w:t>
      </w:r>
    </w:p>
    <w:p>
      <w:pPr>
        <w:pStyle w:val="ListBullet"/>
      </w:pPr>
      <w:r>
        <w:t>Device is Microsoft Entra registered, joined, hybrid joined, or otherwise supported for Intune Management Extension.</w:t>
      </w:r>
    </w:p>
    <w:p>
      <w:pPr>
        <w:pStyle w:val="ListBullet"/>
      </w:pPr>
      <w:r>
        <w:t>A role with permission to create, assign, and monitor applications.</w:t>
      </w:r>
    </w:p>
    <w:p>
      <w:pPr>
        <w:pStyle w:val="ListBullet"/>
      </w:pPr>
      <w:r>
        <w:t>Latest Microsoft Win32 Content Prep Tool and .NET Framework 4.7.2 or later on the packaging workstation.</w:t>
      </w:r>
    </w:p>
    <w:p>
      <w:pPr>
        <w:pStyle w:val="ListBullet"/>
      </w:pPr>
      <w:r>
        <w:t>A test device and a dedicated pilot user/device group.</w:t>
      </w:r>
    </w:p>
    <w:p>
      <w:pPr>
        <w:pStyle w:val="ListBullet"/>
      </w:pPr>
      <w:r>
        <w:t>Vendor-approved silent install and uninstall commands.</w:t>
      </w:r>
    </w:p>
    <w:p>
      <w:pPr>
        <w:pStyle w:val="ListBullet"/>
      </w:pPr>
      <w:r>
        <w:t>At least one reliable detection method.</w:t>
      </w:r>
    </w:p>
    <w:p>
      <w:pPr>
        <w:pStyle w:val="Heading2"/>
      </w:pPr>
      <w:r>
        <w:t>2.2 App intake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Question</w:t>
            </w:r>
          </w:p>
        </w:tc>
        <w:tc>
          <w:tcPr>
            <w:tcW w:type="dxa" w:w="3389"/>
            <w:shd w:fill="17365D"/>
            <w:tcMar>
              <w:top w:w="110" w:type="dxa"/>
              <w:start w:w="130" w:type="dxa"/>
              <w:bottom w:w="110" w:type="dxa"/>
              <w:end w:w="130" w:type="dxa"/>
            </w:tcMar>
            <w:vAlign w:val="center"/>
          </w:tcPr>
          <w:p>
            <w:r>
              <w:rPr>
                <w:b/>
                <w:color w:val="FFFFFF"/>
              </w:rPr>
              <w:t>Example for Zoom</w:t>
            </w:r>
          </w:p>
        </w:tc>
        <w:tc>
          <w:tcPr>
            <w:tcW w:type="dxa" w:w="3389"/>
            <w:shd w:fill="17365D"/>
            <w:tcMar>
              <w:top w:w="110" w:type="dxa"/>
              <w:start w:w="130" w:type="dxa"/>
              <w:bottom w:w="110" w:type="dxa"/>
              <w:end w:w="130" w:type="dxa"/>
            </w:tcMar>
            <w:vAlign w:val="center"/>
          </w:tcPr>
          <w:p>
            <w:r>
              <w:rPr>
                <w:b/>
                <w:color w:val="FFFFFF"/>
              </w:rPr>
              <w:t>Why it matters</w:t>
            </w:r>
          </w:p>
        </w:tc>
      </w:tr>
      <w:tr>
        <w:tc>
          <w:tcPr>
            <w:tcW w:type="dxa" w:w="3389"/>
            <w:tcMar>
              <w:top w:w="110" w:type="dxa"/>
              <w:start w:w="130" w:type="dxa"/>
              <w:bottom w:w="110" w:type="dxa"/>
              <w:end w:w="130" w:type="dxa"/>
            </w:tcMar>
            <w:vAlign w:val="center"/>
          </w:tcPr>
          <w:p>
            <w:r>
              <w:t>Application name and edition</w:t>
            </w:r>
          </w:p>
        </w:tc>
        <w:tc>
          <w:tcPr>
            <w:tcW w:type="dxa" w:w="3389"/>
            <w:tcMar>
              <w:top w:w="110" w:type="dxa"/>
              <w:start w:w="130" w:type="dxa"/>
              <w:bottom w:w="110" w:type="dxa"/>
              <w:end w:w="130" w:type="dxa"/>
            </w:tcMar>
            <w:vAlign w:val="center"/>
          </w:tcPr>
          <w:p>
            <w:r>
              <w:t>Zoom Workplace</w:t>
            </w:r>
          </w:p>
        </w:tc>
        <w:tc>
          <w:tcPr>
            <w:tcW w:type="dxa" w:w="3389"/>
            <w:tcMar>
              <w:top w:w="110" w:type="dxa"/>
              <w:start w:w="130" w:type="dxa"/>
              <w:bottom w:w="110" w:type="dxa"/>
              <w:end w:w="130" w:type="dxa"/>
            </w:tcMar>
            <w:vAlign w:val="center"/>
          </w:tcPr>
          <w:p>
            <w:r>
              <w:t>Prevents duplicate or ambiguous records</w:t>
            </w:r>
          </w:p>
        </w:tc>
      </w:tr>
      <w:tr>
        <w:tc>
          <w:tcPr>
            <w:tcW w:type="dxa" w:w="3389"/>
            <w:tcMar>
              <w:top w:w="110" w:type="dxa"/>
              <w:start w:w="130" w:type="dxa"/>
              <w:bottom w:w="110" w:type="dxa"/>
              <w:end w:w="130" w:type="dxa"/>
            </w:tcMar>
            <w:vAlign w:val="center"/>
          </w:tcPr>
          <w:p>
            <w:r>
              <w:t>Target architecture</w:t>
            </w:r>
          </w:p>
        </w:tc>
        <w:tc>
          <w:tcPr>
            <w:tcW w:type="dxa" w:w="3389"/>
            <w:tcMar>
              <w:top w:w="110" w:type="dxa"/>
              <w:start w:w="130" w:type="dxa"/>
              <w:bottom w:w="110" w:type="dxa"/>
              <w:end w:w="130" w:type="dxa"/>
            </w:tcMar>
            <w:vAlign w:val="center"/>
          </w:tcPr>
          <w:p>
            <w:r>
              <w:t>64-bit, 32-bit, or ARM64</w:t>
            </w:r>
          </w:p>
        </w:tc>
        <w:tc>
          <w:tcPr>
            <w:tcW w:type="dxa" w:w="3389"/>
            <w:tcMar>
              <w:top w:w="110" w:type="dxa"/>
              <w:start w:w="130" w:type="dxa"/>
              <w:bottom w:w="110" w:type="dxa"/>
              <w:end w:w="130" w:type="dxa"/>
            </w:tcMar>
            <w:vAlign w:val="center"/>
          </w:tcPr>
          <w:p>
            <w:r>
              <w:t>Must match requirements and installer</w:t>
            </w:r>
          </w:p>
        </w:tc>
      </w:tr>
      <w:tr>
        <w:tc>
          <w:tcPr>
            <w:tcW w:type="dxa" w:w="3389"/>
            <w:tcMar>
              <w:top w:w="110" w:type="dxa"/>
              <w:start w:w="130" w:type="dxa"/>
              <w:bottom w:w="110" w:type="dxa"/>
              <w:end w:w="130" w:type="dxa"/>
            </w:tcMar>
            <w:vAlign w:val="center"/>
          </w:tcPr>
          <w:p>
            <w:r>
              <w:t>Installer type</w:t>
            </w:r>
          </w:p>
        </w:tc>
        <w:tc>
          <w:tcPr>
            <w:tcW w:type="dxa" w:w="3389"/>
            <w:tcMar>
              <w:top w:w="110" w:type="dxa"/>
              <w:start w:w="130" w:type="dxa"/>
              <w:bottom w:w="110" w:type="dxa"/>
              <w:end w:w="130" w:type="dxa"/>
            </w:tcMar>
            <w:vAlign w:val="center"/>
          </w:tcPr>
          <w:p>
            <w:r>
              <w:t>Prefer IT Admin MSI for enterprise rollout</w:t>
            </w:r>
          </w:p>
        </w:tc>
        <w:tc>
          <w:tcPr>
            <w:tcW w:type="dxa" w:w="3389"/>
            <w:tcMar>
              <w:top w:w="110" w:type="dxa"/>
              <w:start w:w="130" w:type="dxa"/>
              <w:bottom w:w="110" w:type="dxa"/>
              <w:end w:w="130" w:type="dxa"/>
            </w:tcMar>
            <w:vAlign w:val="center"/>
          </w:tcPr>
          <w:p>
            <w:r>
              <w:t>MSI supports system-wide deployment and predictable commands</w:t>
            </w:r>
          </w:p>
        </w:tc>
      </w:tr>
      <w:tr>
        <w:tc>
          <w:tcPr>
            <w:tcW w:type="dxa" w:w="3389"/>
            <w:tcMar>
              <w:top w:w="110" w:type="dxa"/>
              <w:start w:w="130" w:type="dxa"/>
              <w:bottom w:w="110" w:type="dxa"/>
              <w:end w:w="130" w:type="dxa"/>
            </w:tcMar>
            <w:vAlign w:val="center"/>
          </w:tcPr>
          <w:p>
            <w:r>
              <w:t>Install context</w:t>
            </w:r>
          </w:p>
        </w:tc>
        <w:tc>
          <w:tcPr>
            <w:tcW w:type="dxa" w:w="3389"/>
            <w:tcMar>
              <w:top w:w="110" w:type="dxa"/>
              <w:start w:w="130" w:type="dxa"/>
              <w:bottom w:w="110" w:type="dxa"/>
              <w:end w:w="130" w:type="dxa"/>
            </w:tcMar>
            <w:vAlign w:val="center"/>
          </w:tcPr>
          <w:p>
            <w:r>
              <w:t>System</w:t>
            </w:r>
          </w:p>
        </w:tc>
        <w:tc>
          <w:tcPr>
            <w:tcW w:type="dxa" w:w="3389"/>
            <w:tcMar>
              <w:top w:w="110" w:type="dxa"/>
              <w:start w:w="130" w:type="dxa"/>
              <w:bottom w:w="110" w:type="dxa"/>
              <w:end w:w="130" w:type="dxa"/>
            </w:tcMar>
            <w:vAlign w:val="center"/>
          </w:tcPr>
          <w:p>
            <w:r>
              <w:t>Available to all users and no admin prompt</w:t>
            </w:r>
          </w:p>
        </w:tc>
      </w:tr>
      <w:tr>
        <w:tc>
          <w:tcPr>
            <w:tcW w:type="dxa" w:w="3389"/>
            <w:tcMar>
              <w:top w:w="110" w:type="dxa"/>
              <w:start w:w="130" w:type="dxa"/>
              <w:bottom w:w="110" w:type="dxa"/>
              <w:end w:w="130" w:type="dxa"/>
            </w:tcMar>
            <w:vAlign w:val="center"/>
          </w:tcPr>
          <w:p>
            <w:r>
              <w:t>Silent install command</w:t>
            </w:r>
          </w:p>
        </w:tc>
        <w:tc>
          <w:tcPr>
            <w:tcW w:type="dxa" w:w="3389"/>
            <w:tcMar>
              <w:top w:w="110" w:type="dxa"/>
              <w:start w:w="130" w:type="dxa"/>
              <w:bottom w:w="110" w:type="dxa"/>
              <w:end w:w="130" w:type="dxa"/>
            </w:tcMar>
            <w:vAlign w:val="center"/>
          </w:tcPr>
          <w:p>
            <w:r>
              <w:t>Validated before upload</w:t>
            </w:r>
          </w:p>
        </w:tc>
        <w:tc>
          <w:tcPr>
            <w:tcW w:type="dxa" w:w="3389"/>
            <w:tcMar>
              <w:top w:w="110" w:type="dxa"/>
              <w:start w:w="130" w:type="dxa"/>
              <w:bottom w:w="110" w:type="dxa"/>
              <w:end w:w="130" w:type="dxa"/>
            </w:tcMar>
            <w:vAlign w:val="center"/>
          </w:tcPr>
          <w:p>
            <w:r>
              <w:t>Intune does not support interactive prompts</w:t>
            </w:r>
          </w:p>
        </w:tc>
      </w:tr>
      <w:tr>
        <w:tc>
          <w:tcPr>
            <w:tcW w:type="dxa" w:w="3389"/>
            <w:tcMar>
              <w:top w:w="110" w:type="dxa"/>
              <w:start w:w="130" w:type="dxa"/>
              <w:bottom w:w="110" w:type="dxa"/>
              <w:end w:w="130" w:type="dxa"/>
            </w:tcMar>
            <w:vAlign w:val="center"/>
          </w:tcPr>
          <w:p>
            <w:r>
              <w:t>Uninstall command</w:t>
            </w:r>
          </w:p>
        </w:tc>
        <w:tc>
          <w:tcPr>
            <w:tcW w:type="dxa" w:w="3389"/>
            <w:tcMar>
              <w:top w:w="110" w:type="dxa"/>
              <w:start w:w="130" w:type="dxa"/>
              <w:bottom w:w="110" w:type="dxa"/>
              <w:end w:w="130" w:type="dxa"/>
            </w:tcMar>
            <w:vAlign w:val="center"/>
          </w:tcPr>
          <w:p>
            <w:r>
              <w:t>Validated before upload</w:t>
            </w:r>
          </w:p>
        </w:tc>
        <w:tc>
          <w:tcPr>
            <w:tcW w:type="dxa" w:w="3389"/>
            <w:tcMar>
              <w:top w:w="110" w:type="dxa"/>
              <w:start w:w="130" w:type="dxa"/>
              <w:bottom w:w="110" w:type="dxa"/>
              <w:end w:w="130" w:type="dxa"/>
            </w:tcMar>
            <w:vAlign w:val="center"/>
          </w:tcPr>
          <w:p>
            <w:r>
              <w:t>Required for lifecycle and Uninstall assignment</w:t>
            </w:r>
          </w:p>
        </w:tc>
      </w:tr>
      <w:tr>
        <w:tc>
          <w:tcPr>
            <w:tcW w:type="dxa" w:w="3389"/>
            <w:tcMar>
              <w:top w:w="110" w:type="dxa"/>
              <w:start w:w="130" w:type="dxa"/>
              <w:bottom w:w="110" w:type="dxa"/>
              <w:end w:w="130" w:type="dxa"/>
            </w:tcMar>
            <w:vAlign w:val="center"/>
          </w:tcPr>
          <w:p>
            <w:r>
              <w:t>Detection method</w:t>
            </w:r>
          </w:p>
        </w:tc>
        <w:tc>
          <w:tcPr>
            <w:tcW w:type="dxa" w:w="3389"/>
            <w:tcMar>
              <w:top w:w="110" w:type="dxa"/>
              <w:start w:w="130" w:type="dxa"/>
              <w:bottom w:w="110" w:type="dxa"/>
              <w:end w:w="130" w:type="dxa"/>
            </w:tcMar>
            <w:vAlign w:val="center"/>
          </w:tcPr>
          <w:p>
            <w:r>
              <w:t>MSI product code or stable file/registry rule</w:t>
            </w:r>
          </w:p>
        </w:tc>
        <w:tc>
          <w:tcPr>
            <w:tcW w:type="dxa" w:w="3389"/>
            <w:tcMar>
              <w:top w:w="110" w:type="dxa"/>
              <w:start w:w="130" w:type="dxa"/>
              <w:bottom w:w="110" w:type="dxa"/>
              <w:end w:w="130" w:type="dxa"/>
            </w:tcMar>
            <w:vAlign w:val="center"/>
          </w:tcPr>
          <w:p>
            <w:r>
              <w:t>Controls final success state</w:t>
            </w:r>
          </w:p>
        </w:tc>
      </w:tr>
      <w:tr>
        <w:tc>
          <w:tcPr>
            <w:tcW w:type="dxa" w:w="3389"/>
            <w:tcMar>
              <w:top w:w="110" w:type="dxa"/>
              <w:start w:w="130" w:type="dxa"/>
              <w:bottom w:w="110" w:type="dxa"/>
              <w:end w:w="130" w:type="dxa"/>
            </w:tcMar>
            <w:vAlign w:val="center"/>
          </w:tcPr>
          <w:p>
            <w:r>
              <w:t>Upgrade strategy</w:t>
            </w:r>
          </w:p>
        </w:tc>
        <w:tc>
          <w:tcPr>
            <w:tcW w:type="dxa" w:w="3389"/>
            <w:tcMar>
              <w:top w:w="110" w:type="dxa"/>
              <w:start w:w="130" w:type="dxa"/>
              <w:bottom w:w="110" w:type="dxa"/>
              <w:end w:w="130" w:type="dxa"/>
            </w:tcMar>
            <w:vAlign w:val="center"/>
          </w:tcPr>
          <w:p>
            <w:r>
              <w:t>Supersedence or vendor auto-update policy</w:t>
            </w:r>
          </w:p>
        </w:tc>
        <w:tc>
          <w:tcPr>
            <w:tcW w:type="dxa" w:w="3389"/>
            <w:tcMar>
              <w:top w:w="110" w:type="dxa"/>
              <w:start w:w="130" w:type="dxa"/>
              <w:bottom w:w="110" w:type="dxa"/>
              <w:end w:w="130" w:type="dxa"/>
            </w:tcMar>
            <w:vAlign w:val="center"/>
          </w:tcPr>
          <w:p>
            <w:r>
              <w:t>Prevents unmanaged version drift</w:t>
            </w:r>
          </w:p>
        </w:tc>
      </w:tr>
      <w:tr>
        <w:tc>
          <w:tcPr>
            <w:tcW w:type="dxa" w:w="3389"/>
            <w:tcMar>
              <w:top w:w="110" w:type="dxa"/>
              <w:start w:w="130" w:type="dxa"/>
              <w:bottom w:w="110" w:type="dxa"/>
              <w:end w:w="130" w:type="dxa"/>
            </w:tcMar>
            <w:vAlign w:val="center"/>
          </w:tcPr>
          <w:p>
            <w:r>
              <w:t>Rollback plan</w:t>
            </w:r>
          </w:p>
        </w:tc>
        <w:tc>
          <w:tcPr>
            <w:tcW w:type="dxa" w:w="3389"/>
            <w:tcMar>
              <w:top w:w="110" w:type="dxa"/>
              <w:start w:w="130" w:type="dxa"/>
              <w:bottom w:w="110" w:type="dxa"/>
              <w:end w:w="130" w:type="dxa"/>
            </w:tcMar>
            <w:vAlign w:val="center"/>
          </w:tcPr>
          <w:p>
            <w:r>
              <w:t>Prior package or uninstall</w:t>
            </w:r>
          </w:p>
        </w:tc>
        <w:tc>
          <w:tcPr>
            <w:tcW w:type="dxa" w:w="3389"/>
            <w:tcMar>
              <w:top w:w="110" w:type="dxa"/>
              <w:start w:w="130" w:type="dxa"/>
              <w:bottom w:w="110" w:type="dxa"/>
              <w:end w:w="130" w:type="dxa"/>
            </w:tcMar>
            <w:vAlign w:val="center"/>
          </w:tcPr>
          <w:p>
            <w:r>
              <w:t>Reduces production risk</w:t>
            </w:r>
          </w:p>
        </w:tc>
      </w:tr>
    </w:tbl>
    <w:p>
      <w:pPr>
        <w:pStyle w:val="Heading2"/>
      </w:pPr>
      <w:r>
        <w:t>2.3 Recommended folder standard</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C:\IntuneApps\</w:t>
            </w:r>
          </w:p>
          <w:p>
            <w:pPr>
              <w:pStyle w:val="CodeBox"/>
            </w:pPr>
            <w:r>
              <w:t xml:space="preserve">  Tools\</w:t>
            </w:r>
          </w:p>
          <w:p>
            <w:pPr>
              <w:pStyle w:val="CodeBox"/>
            </w:pPr>
            <w:r>
              <w:t xml:space="preserve">    IntuneWinAppUtil.exe</w:t>
            </w:r>
          </w:p>
          <w:p>
            <w:pPr>
              <w:pStyle w:val="CodeBox"/>
            </w:pPr>
            <w:r>
              <w:t xml:space="preserve">  Sources\</w:t>
            </w:r>
          </w:p>
          <w:p>
            <w:pPr>
              <w:pStyle w:val="CodeBox"/>
            </w:pPr>
            <w:r>
              <w:t xml:space="preserve">    Zoom\</w:t>
            </w:r>
          </w:p>
          <w:p>
            <w:pPr>
              <w:pStyle w:val="CodeBox"/>
            </w:pPr>
            <w:r>
              <w:t xml:space="preserve">      6.x.x\</w:t>
            </w:r>
          </w:p>
          <w:p>
            <w:pPr>
              <w:pStyle w:val="CodeBox"/>
            </w:pPr>
            <w:r>
              <w:t xml:space="preserve">        ZoomInstallerFull.msi</w:t>
            </w:r>
          </w:p>
          <w:p>
            <w:pPr>
              <w:pStyle w:val="CodeBox"/>
            </w:pPr>
            <w:r>
              <w:t xml:space="preserve">        Install.ps1          (only when required)</w:t>
            </w:r>
          </w:p>
          <w:p>
            <w:pPr>
              <w:pStyle w:val="CodeBox"/>
            </w:pPr>
            <w:r>
              <w:t xml:space="preserve">        Uninstall.ps1        (only when required)</w:t>
            </w:r>
          </w:p>
          <w:p>
            <w:pPr>
              <w:pStyle w:val="CodeBox"/>
            </w:pPr>
            <w:r>
              <w:t xml:space="preserve">  Output\</w:t>
            </w:r>
          </w:p>
          <w:p>
            <w:pPr>
              <w:pStyle w:val="CodeBox"/>
            </w:pPr>
            <w:r>
              <w:t xml:space="preserve">    Zoom\</w:t>
            </w:r>
          </w:p>
          <w:p>
            <w:pPr>
              <w:pStyle w:val="CodeBox"/>
            </w:pPr>
            <w:r>
              <w:t xml:space="preserve">  Logs\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Packaging hygiene</w:t>
              <w:br/>
            </w:r>
            <w:r>
              <w:t>Keep IntuneWinAppUtil.exe and the Output folder outside the application source folder. The tool includes all files and subfolders from the source folder in the package, so unnecessary files increase upload and download size.</w:t>
            </w:r>
          </w:p>
        </w:tc>
      </w:tr>
    </w:tbl>
    <w:p>
      <w:pPr>
        <w:spacing w:after="0"/>
      </w:pPr>
    </w:p>
    <w:p>
      <w:r>
        <w:br w:type="page"/>
      </w:r>
    </w:p>
    <w:p>
      <w:pPr>
        <w:pStyle w:val="Title"/>
        <w:jc w:val="center"/>
      </w:pPr>
      <w:r>
        <w:t>3. Navigate to Windows Apps and Start Creation</w:t>
      </w:r>
    </w:p>
    <w:p>
      <w:pPr>
        <w:jc w:val="center"/>
      </w:pPr>
      <w:r>
        <w:drawing>
          <wp:inline xmlns:a="http://schemas.openxmlformats.org/drawingml/2006/main" xmlns:pic="http://schemas.openxmlformats.org/drawingml/2006/picture">
            <wp:extent cx="6263640" cy="328725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287254"/>
                    </a:xfrm>
                    <a:prstGeom prst="rect"/>
                  </pic:spPr>
                </pic:pic>
              </a:graphicData>
            </a:graphic>
          </wp:inline>
        </w:drawing>
      </w:r>
    </w:p>
    <w:p>
      <w:pPr>
        <w:pStyle w:val="ScreenCaption"/>
        <w:jc w:val="center"/>
      </w:pPr>
      <w:r>
        <w:t>Step 1. In Microsoft Intune admin center, open Apps. The overview shows platforms and app status.</w:t>
      </w:r>
    </w:p>
    <w:p>
      <w:pPr>
        <w:jc w:val="center"/>
      </w:pPr>
      <w:r>
        <w:drawing>
          <wp:inline xmlns:a="http://schemas.openxmlformats.org/drawingml/2006/main" xmlns:pic="http://schemas.openxmlformats.org/drawingml/2006/picture">
            <wp:extent cx="6263640" cy="345839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458391"/>
                    </a:xfrm>
                    <a:prstGeom prst="rect"/>
                  </pic:spPr>
                </pic:pic>
              </a:graphicData>
            </a:graphic>
          </wp:inline>
        </w:drawing>
      </w:r>
    </w:p>
    <w:p>
      <w:pPr>
        <w:pStyle w:val="ScreenCaption"/>
        <w:jc w:val="center"/>
      </w:pPr>
      <w:r>
        <w:t>Step 2. Select Windows to open the Windows apps list, then select Create.</w:t>
      </w:r>
    </w:p>
    <w:p>
      <w:r>
        <w:br w:type="page"/>
      </w:r>
    </w:p>
    <w:p>
      <w:pPr>
        <w:jc w:val="center"/>
      </w:pPr>
      <w:r>
        <w:drawing>
          <wp:inline xmlns:a="http://schemas.openxmlformats.org/drawingml/2006/main" xmlns:pic="http://schemas.openxmlformats.org/drawingml/2006/picture">
            <wp:extent cx="6263640" cy="3345428"/>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345428"/>
                    </a:xfrm>
                    <a:prstGeom prst="rect"/>
                  </pic:spPr>
                </pic:pic>
              </a:graphicData>
            </a:graphic>
          </wp:inline>
        </w:drawing>
      </w:r>
    </w:p>
    <w:p>
      <w:pPr>
        <w:pStyle w:val="ScreenCaption"/>
        <w:jc w:val="center"/>
      </w:pPr>
      <w:r>
        <w:t>Step 3. Under Windows app, choose Windows app (Win32), then select Select.</w:t>
      </w:r>
    </w:p>
    <w:p>
      <w:pPr>
        <w:jc w:val="center"/>
      </w:pPr>
      <w:r>
        <w:drawing>
          <wp:inline xmlns:a="http://schemas.openxmlformats.org/drawingml/2006/main" xmlns:pic="http://schemas.openxmlformats.org/drawingml/2006/picture">
            <wp:extent cx="6263640" cy="3468788"/>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3640" cy="3468788"/>
                    </a:xfrm>
                    <a:prstGeom prst="rect"/>
                  </pic:spPr>
                </pic:pic>
              </a:graphicData>
            </a:graphic>
          </wp:inline>
        </w:drawing>
      </w:r>
    </w:p>
    <w:p>
      <w:pPr>
        <w:pStyle w:val="ScreenCaption"/>
        <w:jc w:val="center"/>
      </w:pPr>
      <w:r>
        <w:t>Step 4. The Add app wizard opens. The first task is to upload a prepared .intunewin package.</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Current portal note</w:t>
              <w:br/>
            </w:r>
            <w:r>
              <w:t>The exact labels and navigation can change. The logical flow remains: Apps &gt; Windows or All apps &gt; Create &gt; Windows app (Win32).</w:t>
            </w:r>
          </w:p>
        </w:tc>
      </w:tr>
    </w:tbl>
    <w:p>
      <w:pPr>
        <w:spacing w:after="0"/>
      </w:pPr>
    </w:p>
    <w:p>
      <w:r>
        <w:br w:type="page"/>
      </w:r>
    </w:p>
    <w:p>
      <w:pPr>
        <w:pStyle w:val="Title"/>
        <w:jc w:val="center"/>
      </w:pPr>
      <w:r>
        <w:t>4. Create the .intunewin Package from Scratch</w:t>
      </w:r>
    </w:p>
    <w:p>
      <w:pPr>
        <w:pStyle w:val="Heading2"/>
      </w:pPr>
      <w:r>
        <w:t>4.1 Create folders and place the source installer</w:t>
      </w:r>
    </w:p>
    <w:p>
      <w:pPr>
        <w:jc w:val="center"/>
      </w:pPr>
      <w:r>
        <w:drawing>
          <wp:inline xmlns:a="http://schemas.openxmlformats.org/drawingml/2006/main" xmlns:pic="http://schemas.openxmlformats.org/drawingml/2006/picture">
            <wp:extent cx="6263640" cy="2004208"/>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63640" cy="2004208"/>
                    </a:xfrm>
                    <a:prstGeom prst="rect"/>
                  </pic:spPr>
                </pic:pic>
              </a:graphicData>
            </a:graphic>
          </wp:inline>
        </w:drawing>
      </w:r>
    </w:p>
    <w:p>
      <w:pPr>
        <w:pStyle w:val="ScreenCaption"/>
        <w:jc w:val="center"/>
      </w:pPr>
      <w:r>
        <w:t>Example folder structure. Source and Output folders are separate under C:\IntuneApps.</w:t>
      </w:r>
    </w:p>
    <w:p>
      <w:pPr>
        <w:pStyle w:val="ListBullet"/>
      </w:pPr>
      <w:r>
        <w:t>Create C:\IntuneApps\Tools, C:\IntuneApps\Sources\Zoom, and C:\IntuneApps\Output\Zoom.</w:t>
      </w:r>
    </w:p>
    <w:p>
      <w:pPr>
        <w:pStyle w:val="ListBullet"/>
      </w:pPr>
      <w:r>
        <w:t>Place only the installer and required helper files in the Zoom source folder.</w:t>
      </w:r>
    </w:p>
    <w:p>
      <w:pPr>
        <w:pStyle w:val="ListBullet"/>
      </w:pPr>
      <w:r>
        <w:t>Rename files cleanly where permitted. Avoid duplicate names such as “(2)” in production packages.</w:t>
      </w:r>
    </w:p>
    <w:p>
      <w:pPr>
        <w:pStyle w:val="ListBullet"/>
      </w:pPr>
      <w:r>
        <w:t>Confirm file properties, version, architecture, and digital signature.</w:t>
      </w:r>
    </w:p>
    <w:p>
      <w:pPr>
        <w:pStyle w:val="Heading2"/>
      </w:pPr>
      <w:r>
        <w:t>4.2 Download and run Microsoft Win32 Content Prep Tool</w:t>
      </w:r>
    </w:p>
    <w:p>
      <w:r>
        <w:t>Download IntuneWinAppUtil.exe from the official Microsoft GitHub repository and save it under C:\IntuneApps\Tools. Open Command Prompt as administrator and use either interactive or command-line mode.</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cd /d C:\IntuneApps\Tools</w:t>
            </w:r>
          </w:p>
          <w:p>
            <w:pPr>
              <w:pStyle w:val="CodeBox"/>
            </w:pPr>
            <w:r>
              <w:t>IntuneWinAppUtil.exe -v</w:t>
            </w:r>
          </w:p>
          <w:p>
            <w:pPr>
              <w:pStyle w:val="CodeBox"/>
            </w:pPr>
            <w:r>
              <w:t>IntuneWinAppUtil.exe -h</w:t>
            </w:r>
          </w:p>
        </w:tc>
      </w:tr>
    </w:tbl>
    <w:p>
      <w:pPr>
        <w:spacing w:after="0"/>
      </w:pPr>
    </w:p>
    <w:p>
      <w:pPr>
        <w:pStyle w:val="Heading2"/>
      </w:pPr>
      <w:r>
        <w:t>4.3 Interactive mode</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IntuneWinAppUtil.exe</w:t>
            </w:r>
          </w:p>
          <w:p>
            <w:pPr>
              <w:pStyle w:val="CodeBox"/>
            </w:pPr>
            <w:r/>
          </w:p>
          <w:p>
            <w:pPr>
              <w:pStyle w:val="CodeBox"/>
            </w:pPr>
            <w:r>
              <w:t>Please specify the source folder: C:\IntuneApps\Sources\Zoom</w:t>
            </w:r>
          </w:p>
          <w:p>
            <w:pPr>
              <w:pStyle w:val="CodeBox"/>
            </w:pPr>
            <w:r>
              <w:t>Please specify the setup file: ZoomInstallerFull.msi</w:t>
            </w:r>
          </w:p>
          <w:p>
            <w:pPr>
              <w:pStyle w:val="CodeBox"/>
            </w:pPr>
            <w:r>
              <w:t>Please specify the output folder: C:\IntuneApps\Output\Zoom</w:t>
            </w:r>
          </w:p>
          <w:p>
            <w:pPr>
              <w:pStyle w:val="CodeBox"/>
            </w:pPr>
            <w:r>
              <w:t>Do you want to specify catalog folder (Y/N)? N</w:t>
            </w:r>
          </w:p>
        </w:tc>
      </w:tr>
    </w:tbl>
    <w:p>
      <w:pPr>
        <w:spacing w:after="0"/>
      </w:pPr>
    </w:p>
    <w:p>
      <w:pPr>
        <w:jc w:val="center"/>
      </w:pPr>
      <w:r>
        <w:drawing>
          <wp:inline xmlns:a="http://schemas.openxmlformats.org/drawingml/2006/main" xmlns:pic="http://schemas.openxmlformats.org/drawingml/2006/picture">
            <wp:extent cx="6263640" cy="332415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63640" cy="3324157"/>
                    </a:xfrm>
                    <a:prstGeom prst="rect"/>
                  </pic:spPr>
                </pic:pic>
              </a:graphicData>
            </a:graphic>
          </wp:inline>
        </w:drawing>
      </w:r>
    </w:p>
    <w:p>
      <w:pPr>
        <w:pStyle w:val="ScreenCaption"/>
        <w:jc w:val="center"/>
      </w:pPr>
      <w:r>
        <w:t>Interactive packaging example. Enter the complete source folder, setup file, and separate output folder. Correct any inaccessible-path errors before continuing.</w:t>
      </w:r>
    </w:p>
    <w:p>
      <w:r>
        <w:br w:type="page"/>
      </w:r>
    </w:p>
    <w:p>
      <w:pPr>
        <w:jc w:val="center"/>
      </w:pPr>
      <w:r>
        <w:drawing>
          <wp:inline xmlns:a="http://schemas.openxmlformats.org/drawingml/2006/main" xmlns:pic="http://schemas.openxmlformats.org/drawingml/2006/picture">
            <wp:extent cx="6263640" cy="3912326"/>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63640" cy="3912326"/>
                    </a:xfrm>
                    <a:prstGeom prst="rect"/>
                  </pic:spPr>
                </pic:pic>
              </a:graphicData>
            </a:graphic>
          </wp:inline>
        </w:drawing>
      </w:r>
    </w:p>
    <w:p>
      <w:pPr>
        <w:pStyle w:val="ScreenCaption"/>
        <w:jc w:val="center"/>
      </w:pPr>
      <w:r>
        <w:t>Successful processing shows compression, encryption, package generation, and completion details.</w:t>
      </w:r>
    </w:p>
    <w:p>
      <w:pPr>
        <w:jc w:val="center"/>
      </w:pPr>
      <w:r>
        <w:drawing>
          <wp:inline xmlns:a="http://schemas.openxmlformats.org/drawingml/2006/main" xmlns:pic="http://schemas.openxmlformats.org/drawingml/2006/picture">
            <wp:extent cx="6263640" cy="174553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63640" cy="1745538"/>
                    </a:xfrm>
                    <a:prstGeom prst="rect"/>
                  </pic:spPr>
                </pic:pic>
              </a:graphicData>
            </a:graphic>
          </wp:inline>
        </w:drawing>
      </w:r>
    </w:p>
    <w:p>
      <w:pPr>
        <w:pStyle w:val="ScreenCaption"/>
        <w:jc w:val="center"/>
      </w:pPr>
      <w:r>
        <w:t>The Output folder contains the generated .intunewin package.</w:t>
      </w:r>
    </w:p>
    <w:p>
      <w:pPr>
        <w:pStyle w:val="Heading2"/>
      </w:pPr>
      <w:r>
        <w:t>4.4 Recommended one-line command</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IntuneWinAppUtil.exe -c "C:\IntuneApps\Sources\Zoom" -s "ZoomInstallerFull.msi" -o "C:\IntuneApps\Output\Zoom" -q</w:t>
            </w:r>
          </w:p>
        </w:tc>
      </w:tr>
    </w:tbl>
    <w:p>
      <w:pPr>
        <w:spacing w:after="0"/>
      </w:pP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Meaning of parameters</w:t>
              <w:br/>
            </w:r>
            <w:r>
              <w:t>-c specifies the source folder, -s specifies the primary setup file inside the source folder, -o specifies the output folder, and -q runs quiet mode. The output folder is created automatically if it does not exist.</w:t>
            </w:r>
          </w:p>
        </w:tc>
      </w:tr>
    </w:tbl>
    <w:p>
      <w:pPr>
        <w:spacing w:after="0"/>
      </w:pPr>
    </w:p>
    <w:p>
      <w:pPr>
        <w:pStyle w:val="Heading2"/>
      </w:pPr>
      <w:r>
        <w:t>4.5 Common packaging mistakes</w:t>
      </w:r>
    </w:p>
    <w:p>
      <w:pPr>
        <w:pStyle w:val="ListBullet"/>
      </w:pPr>
      <w:r>
        <w:t>Typing C:\Intune when the actual source is C:\IntuneApps\Sources\Zoom.</w:t>
      </w:r>
    </w:p>
    <w:p>
      <w:pPr>
        <w:pStyle w:val="ListBullet"/>
      </w:pPr>
      <w:r>
        <w:t>Entering the complete setup-file path at the setup-file prompt instead of only the file name.</w:t>
      </w:r>
    </w:p>
    <w:p>
      <w:pPr>
        <w:pStyle w:val="ListBullet"/>
      </w:pPr>
      <w:r>
        <w:t>Placing the Output folder inside Source, causing previous packages to be included.</w:t>
      </w:r>
    </w:p>
    <w:p>
      <w:pPr>
        <w:pStyle w:val="ListBullet"/>
      </w:pPr>
      <w:r>
        <w:t>Packaging a web stub that downloads content during installation. Prefer full/offline enterprise installers.</w:t>
      </w:r>
    </w:p>
    <w:p>
      <w:pPr>
        <w:pStyle w:val="ListBullet"/>
      </w:pPr>
      <w:r>
        <w:t>Using an untested silent command. Packaging success does not prove installation success.</w:t>
      </w:r>
    </w:p>
    <w:p>
      <w:r>
        <w:br w:type="page"/>
      </w:r>
    </w:p>
    <w:p>
      <w:pPr>
        <w:pStyle w:val="Title"/>
        <w:jc w:val="center"/>
      </w:pPr>
      <w:r>
        <w:t>5. Upload the App Package</w:t>
      </w:r>
    </w:p>
    <w:p>
      <w:pPr>
        <w:jc w:val="center"/>
      </w:pPr>
      <w:r>
        <w:drawing>
          <wp:inline xmlns:a="http://schemas.openxmlformats.org/drawingml/2006/main" xmlns:pic="http://schemas.openxmlformats.org/drawingml/2006/picture">
            <wp:extent cx="6263640" cy="2627544"/>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2627544"/>
                    </a:xfrm>
                    <a:prstGeom prst="rect"/>
                  </pic:spPr>
                </pic:pic>
              </a:graphicData>
            </a:graphic>
          </wp:inline>
        </w:drawing>
      </w:r>
    </w:p>
    <w:p>
      <w:pPr>
        <w:pStyle w:val="ScreenCaption"/>
        <w:jc w:val="center"/>
      </w:pPr>
      <w:r>
        <w:t>Select app package file on the App information step.</w:t>
      </w:r>
    </w:p>
    <w:p>
      <w:pPr>
        <w:jc w:val="center"/>
      </w:pPr>
      <w:r>
        <w:drawing>
          <wp:inline xmlns:a="http://schemas.openxmlformats.org/drawingml/2006/main" xmlns:pic="http://schemas.openxmlformats.org/drawingml/2006/picture">
            <wp:extent cx="6263640" cy="3631334"/>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3631334"/>
                    </a:xfrm>
                    <a:prstGeom prst="rect"/>
                  </pic:spPr>
                </pic:pic>
              </a:graphicData>
            </a:graphic>
          </wp:inline>
        </w:drawing>
      </w:r>
    </w:p>
    <w:p>
      <w:pPr>
        <w:pStyle w:val="ScreenCaption"/>
        <w:jc w:val="center"/>
      </w:pPr>
      <w:r>
        <w:t>Browse to the Output folder and select the .intunewin file.</w:t>
      </w:r>
    </w:p>
    <w:p>
      <w:pPr>
        <w:jc w:val="center"/>
      </w:pPr>
      <w:r>
        <w:drawing>
          <wp:inline xmlns:a="http://schemas.openxmlformats.org/drawingml/2006/main" xmlns:pic="http://schemas.openxmlformats.org/drawingml/2006/picture">
            <wp:extent cx="6263640" cy="2218031"/>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2218031"/>
                    </a:xfrm>
                    <a:prstGeom prst="rect"/>
                  </pic:spPr>
                </pic:pic>
              </a:graphicData>
            </a:graphic>
          </wp:inline>
        </w:drawing>
      </w:r>
    </w:p>
    <w:p>
      <w:pPr>
        <w:pStyle w:val="ScreenCaption"/>
        <w:jc w:val="center"/>
      </w:pPr>
      <w:r>
        <w:t>Review package metadata and select OK.</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Package selection check</w:t>
              <w:br/>
            </w:r>
            <w:r>
              <w:t>Confirm the setup file, publisher, and package size before selecting OK. If the uploaded package is wrong, go back and upload the correct package instead of compensating with incorrect commands.</w:t>
            </w:r>
          </w:p>
        </w:tc>
      </w:tr>
    </w:tbl>
    <w:p>
      <w:pPr>
        <w:spacing w:after="0"/>
      </w:pPr>
    </w:p>
    <w:p>
      <w:r>
        <w:br w:type="page"/>
      </w:r>
    </w:p>
    <w:p>
      <w:pPr>
        <w:pStyle w:val="Title"/>
        <w:jc w:val="center"/>
      </w:pPr>
      <w:r>
        <w:t>6. Configure App Information</w:t>
      </w:r>
    </w:p>
    <w:p>
      <w:pPr>
        <w:jc w:val="center"/>
      </w:pPr>
      <w:r>
        <w:drawing>
          <wp:inline xmlns:a="http://schemas.openxmlformats.org/drawingml/2006/main" xmlns:pic="http://schemas.openxmlformats.org/drawingml/2006/picture">
            <wp:extent cx="6263640" cy="3424577"/>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63640" cy="3424577"/>
                    </a:xfrm>
                    <a:prstGeom prst="rect"/>
                  </pic:spPr>
                </pic:pic>
              </a:graphicData>
            </a:graphic>
          </wp:inline>
        </w:drawing>
      </w:r>
    </w:p>
    <w:p>
      <w:pPr>
        <w:pStyle w:val="ScreenCaption"/>
        <w:jc w:val="center"/>
      </w:pPr>
      <w:r>
        <w:t>Complete App information. Fields marked with an asterisk are mandatory.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Field</w:t>
            </w:r>
          </w:p>
        </w:tc>
        <w:tc>
          <w:tcPr>
            <w:tcW w:type="dxa" w:w="3389"/>
            <w:shd w:fill="17365D"/>
            <w:tcMar>
              <w:top w:w="110" w:type="dxa"/>
              <w:start w:w="130" w:type="dxa"/>
              <w:bottom w:w="110" w:type="dxa"/>
              <w:end w:w="130" w:type="dxa"/>
            </w:tcMar>
            <w:vAlign w:val="center"/>
          </w:tcPr>
          <w:p>
            <w:r>
              <w:rPr>
                <w:b/>
                <w:color w:val="FFFFFF"/>
              </w:rPr>
              <w:t>Recommended entry for Zoom</w:t>
            </w:r>
          </w:p>
        </w:tc>
        <w:tc>
          <w:tcPr>
            <w:tcW w:type="dxa" w:w="3389"/>
            <w:shd w:fill="17365D"/>
            <w:tcMar>
              <w:top w:w="110" w:type="dxa"/>
              <w:start w:w="130" w:type="dxa"/>
              <w:bottom w:w="110" w:type="dxa"/>
              <w:end w:w="130" w:type="dxa"/>
            </w:tcMar>
            <w:vAlign w:val="center"/>
          </w:tcPr>
          <w:p>
            <w:r>
              <w:rPr>
                <w:b/>
                <w:color w:val="FFFFFF"/>
              </w:rPr>
              <w:t>Guidance</w:t>
            </w:r>
          </w:p>
        </w:tc>
      </w:tr>
      <w:tr>
        <w:tc>
          <w:tcPr>
            <w:tcW w:type="dxa" w:w="3389"/>
            <w:tcMar>
              <w:top w:w="110" w:type="dxa"/>
              <w:start w:w="130" w:type="dxa"/>
              <w:bottom w:w="110" w:type="dxa"/>
              <w:end w:w="130" w:type="dxa"/>
            </w:tcMar>
            <w:vAlign w:val="center"/>
          </w:tcPr>
          <w:p>
            <w:r>
              <w:t>Name</w:t>
            </w:r>
          </w:p>
        </w:tc>
        <w:tc>
          <w:tcPr>
            <w:tcW w:type="dxa" w:w="3389"/>
            <w:tcMar>
              <w:top w:w="110" w:type="dxa"/>
              <w:start w:w="130" w:type="dxa"/>
              <w:bottom w:w="110" w:type="dxa"/>
              <w:end w:w="130" w:type="dxa"/>
            </w:tcMar>
            <w:vAlign w:val="center"/>
          </w:tcPr>
          <w:p>
            <w:r>
              <w:t>Zoom Workplace 64-bit</w:t>
            </w:r>
          </w:p>
        </w:tc>
        <w:tc>
          <w:tcPr>
            <w:tcW w:type="dxa" w:w="3389"/>
            <w:tcMar>
              <w:top w:w="110" w:type="dxa"/>
              <w:start w:w="130" w:type="dxa"/>
              <w:bottom w:w="110" w:type="dxa"/>
              <w:end w:w="130" w:type="dxa"/>
            </w:tcMar>
            <w:vAlign w:val="center"/>
          </w:tcPr>
          <w:p>
            <w:r>
              <w:t>Include edition or architecture only when useful</w:t>
            </w:r>
          </w:p>
        </w:tc>
      </w:tr>
      <w:tr>
        <w:tc>
          <w:tcPr>
            <w:tcW w:type="dxa" w:w="3389"/>
            <w:tcMar>
              <w:top w:w="110" w:type="dxa"/>
              <w:start w:w="130" w:type="dxa"/>
              <w:bottom w:w="110" w:type="dxa"/>
              <w:end w:w="130" w:type="dxa"/>
            </w:tcMar>
            <w:vAlign w:val="center"/>
          </w:tcPr>
          <w:p>
            <w:r>
              <w:t>Description</w:t>
            </w:r>
          </w:p>
        </w:tc>
        <w:tc>
          <w:tcPr>
            <w:tcW w:type="dxa" w:w="3389"/>
            <w:tcMar>
              <w:top w:w="110" w:type="dxa"/>
              <w:start w:w="130" w:type="dxa"/>
              <w:bottom w:w="110" w:type="dxa"/>
              <w:end w:w="130" w:type="dxa"/>
            </w:tcMar>
            <w:vAlign w:val="center"/>
          </w:tcPr>
          <w:p>
            <w:r>
              <w:t>Corporate Zoom Workplace client for managed Windows devices</w:t>
            </w:r>
          </w:p>
        </w:tc>
        <w:tc>
          <w:tcPr>
            <w:tcW w:type="dxa" w:w="3389"/>
            <w:tcMar>
              <w:top w:w="110" w:type="dxa"/>
              <w:start w:w="130" w:type="dxa"/>
              <w:bottom w:w="110" w:type="dxa"/>
              <w:end w:w="130" w:type="dxa"/>
            </w:tcMar>
            <w:vAlign w:val="center"/>
          </w:tcPr>
          <w:p>
            <w:r>
              <w:t>State business purpose and support owner</w:t>
            </w:r>
          </w:p>
        </w:tc>
      </w:tr>
      <w:tr>
        <w:tc>
          <w:tcPr>
            <w:tcW w:type="dxa" w:w="3389"/>
            <w:tcMar>
              <w:top w:w="110" w:type="dxa"/>
              <w:start w:w="130" w:type="dxa"/>
              <w:bottom w:w="110" w:type="dxa"/>
              <w:end w:w="130" w:type="dxa"/>
            </w:tcMar>
            <w:vAlign w:val="center"/>
          </w:tcPr>
          <w:p>
            <w:r>
              <w:t>Publisher</w:t>
            </w:r>
          </w:p>
        </w:tc>
        <w:tc>
          <w:tcPr>
            <w:tcW w:type="dxa" w:w="3389"/>
            <w:tcMar>
              <w:top w:w="110" w:type="dxa"/>
              <w:start w:w="130" w:type="dxa"/>
              <w:bottom w:w="110" w:type="dxa"/>
              <w:end w:w="130" w:type="dxa"/>
            </w:tcMar>
            <w:vAlign w:val="center"/>
          </w:tcPr>
          <w:p>
            <w:r>
              <w:t>Zoom Communications, Inc.</w:t>
            </w:r>
          </w:p>
        </w:tc>
        <w:tc>
          <w:tcPr>
            <w:tcW w:type="dxa" w:w="3389"/>
            <w:tcMar>
              <w:top w:w="110" w:type="dxa"/>
              <w:start w:w="130" w:type="dxa"/>
              <w:bottom w:w="110" w:type="dxa"/>
              <w:end w:w="130" w:type="dxa"/>
            </w:tcMar>
            <w:vAlign w:val="center"/>
          </w:tcPr>
          <w:p>
            <w:r>
              <w:t>Use official publisher name</w:t>
            </w:r>
          </w:p>
        </w:tc>
      </w:tr>
      <w:tr>
        <w:tc>
          <w:tcPr>
            <w:tcW w:type="dxa" w:w="3389"/>
            <w:tcMar>
              <w:top w:w="110" w:type="dxa"/>
              <w:start w:w="130" w:type="dxa"/>
              <w:bottom w:w="110" w:type="dxa"/>
              <w:end w:w="130" w:type="dxa"/>
            </w:tcMar>
            <w:vAlign w:val="center"/>
          </w:tcPr>
          <w:p>
            <w:r>
              <w:t>App version</w:t>
            </w:r>
          </w:p>
        </w:tc>
        <w:tc>
          <w:tcPr>
            <w:tcW w:type="dxa" w:w="3389"/>
            <w:tcMar>
              <w:top w:w="110" w:type="dxa"/>
              <w:start w:w="130" w:type="dxa"/>
              <w:bottom w:w="110" w:type="dxa"/>
              <w:end w:w="130" w:type="dxa"/>
            </w:tcMar>
            <w:vAlign w:val="center"/>
          </w:tcPr>
          <w:p>
            <w:r>
              <w:t>Actual installer version</w:t>
            </w:r>
          </w:p>
        </w:tc>
        <w:tc>
          <w:tcPr>
            <w:tcW w:type="dxa" w:w="3389"/>
            <w:tcMar>
              <w:top w:w="110" w:type="dxa"/>
              <w:start w:w="130" w:type="dxa"/>
              <w:bottom w:w="110" w:type="dxa"/>
              <w:end w:w="130" w:type="dxa"/>
            </w:tcMar>
            <w:vAlign w:val="center"/>
          </w:tcPr>
          <w:p>
            <w:r>
              <w:t>Helps inventory and change control</w:t>
            </w:r>
          </w:p>
        </w:tc>
      </w:tr>
      <w:tr>
        <w:tc>
          <w:tcPr>
            <w:tcW w:type="dxa" w:w="3389"/>
            <w:tcMar>
              <w:top w:w="110" w:type="dxa"/>
              <w:start w:w="130" w:type="dxa"/>
              <w:bottom w:w="110" w:type="dxa"/>
              <w:end w:w="130" w:type="dxa"/>
            </w:tcMar>
            <w:vAlign w:val="center"/>
          </w:tcPr>
          <w:p>
            <w:r>
              <w:t>Category</w:t>
            </w:r>
          </w:p>
        </w:tc>
        <w:tc>
          <w:tcPr>
            <w:tcW w:type="dxa" w:w="3389"/>
            <w:tcMar>
              <w:top w:w="110" w:type="dxa"/>
              <w:start w:w="130" w:type="dxa"/>
              <w:bottom w:w="110" w:type="dxa"/>
              <w:end w:w="130" w:type="dxa"/>
            </w:tcMar>
            <w:vAlign w:val="center"/>
          </w:tcPr>
          <w:p>
            <w:r>
              <w:t>Productivity or Collaboration</w:t>
            </w:r>
          </w:p>
        </w:tc>
        <w:tc>
          <w:tcPr>
            <w:tcW w:type="dxa" w:w="3389"/>
            <w:tcMar>
              <w:top w:w="110" w:type="dxa"/>
              <w:start w:w="130" w:type="dxa"/>
              <w:bottom w:w="110" w:type="dxa"/>
              <w:end w:w="130" w:type="dxa"/>
            </w:tcMar>
            <w:vAlign w:val="center"/>
          </w:tcPr>
          <w:p>
            <w:r>
              <w:t>Improves Company Portal browsing</w:t>
            </w:r>
          </w:p>
        </w:tc>
      </w:tr>
      <w:tr>
        <w:tc>
          <w:tcPr>
            <w:tcW w:type="dxa" w:w="3389"/>
            <w:tcMar>
              <w:top w:w="110" w:type="dxa"/>
              <w:start w:w="130" w:type="dxa"/>
              <w:bottom w:w="110" w:type="dxa"/>
              <w:end w:w="130" w:type="dxa"/>
            </w:tcMar>
            <w:vAlign w:val="center"/>
          </w:tcPr>
          <w:p>
            <w:r>
              <w:t>Show as featured app</w:t>
            </w:r>
          </w:p>
        </w:tc>
        <w:tc>
          <w:tcPr>
            <w:tcW w:type="dxa" w:w="3389"/>
            <w:tcMar>
              <w:top w:w="110" w:type="dxa"/>
              <w:start w:w="130" w:type="dxa"/>
              <w:bottom w:w="110" w:type="dxa"/>
              <w:end w:w="130" w:type="dxa"/>
            </w:tcMar>
            <w:vAlign w:val="center"/>
          </w:tcPr>
          <w:p>
            <w:r>
              <w:t>No, unless business-approved</w:t>
            </w:r>
          </w:p>
        </w:tc>
        <w:tc>
          <w:tcPr>
            <w:tcW w:type="dxa" w:w="3389"/>
            <w:tcMar>
              <w:top w:w="110" w:type="dxa"/>
              <w:start w:w="130" w:type="dxa"/>
              <w:bottom w:w="110" w:type="dxa"/>
              <w:end w:w="130" w:type="dxa"/>
            </w:tcMar>
            <w:vAlign w:val="center"/>
          </w:tcPr>
          <w:p>
            <w:r>
              <w:t>Use selectively</w:t>
            </w:r>
          </w:p>
        </w:tc>
      </w:tr>
      <w:tr>
        <w:tc>
          <w:tcPr>
            <w:tcW w:type="dxa" w:w="3389"/>
            <w:tcMar>
              <w:top w:w="110" w:type="dxa"/>
              <w:start w:w="130" w:type="dxa"/>
              <w:bottom w:w="110" w:type="dxa"/>
              <w:end w:w="130" w:type="dxa"/>
            </w:tcMar>
            <w:vAlign w:val="center"/>
          </w:tcPr>
          <w:p>
            <w:r>
              <w:t>Information URL</w:t>
            </w:r>
          </w:p>
        </w:tc>
        <w:tc>
          <w:tcPr>
            <w:tcW w:type="dxa" w:w="3389"/>
            <w:tcMar>
              <w:top w:w="110" w:type="dxa"/>
              <w:start w:w="130" w:type="dxa"/>
              <w:bottom w:w="110" w:type="dxa"/>
              <w:end w:w="130" w:type="dxa"/>
            </w:tcMar>
            <w:vAlign w:val="center"/>
          </w:tcPr>
          <w:p>
            <w:r>
              <w:t>Official support/product page</w:t>
            </w:r>
          </w:p>
        </w:tc>
        <w:tc>
          <w:tcPr>
            <w:tcW w:type="dxa" w:w="3389"/>
            <w:tcMar>
              <w:top w:w="110" w:type="dxa"/>
              <w:start w:w="130" w:type="dxa"/>
              <w:bottom w:w="110" w:type="dxa"/>
              <w:end w:w="130" w:type="dxa"/>
            </w:tcMar>
            <w:vAlign w:val="center"/>
          </w:tcPr>
          <w:p>
            <w:r>
              <w:t>Optional but useful</w:t>
            </w:r>
          </w:p>
        </w:tc>
      </w:tr>
      <w:tr>
        <w:tc>
          <w:tcPr>
            <w:tcW w:type="dxa" w:w="3389"/>
            <w:tcMar>
              <w:top w:w="110" w:type="dxa"/>
              <w:start w:w="130" w:type="dxa"/>
              <w:bottom w:w="110" w:type="dxa"/>
              <w:end w:w="130" w:type="dxa"/>
            </w:tcMar>
            <w:vAlign w:val="center"/>
          </w:tcPr>
          <w:p>
            <w:r>
              <w:t>Privacy URL</w:t>
            </w:r>
          </w:p>
        </w:tc>
        <w:tc>
          <w:tcPr>
            <w:tcW w:type="dxa" w:w="3389"/>
            <w:tcMar>
              <w:top w:w="110" w:type="dxa"/>
              <w:start w:w="130" w:type="dxa"/>
              <w:bottom w:w="110" w:type="dxa"/>
              <w:end w:w="130" w:type="dxa"/>
            </w:tcMar>
            <w:vAlign w:val="center"/>
          </w:tcPr>
          <w:p>
            <w:r>
              <w:t>Official vendor privacy page</w:t>
            </w:r>
          </w:p>
        </w:tc>
        <w:tc>
          <w:tcPr>
            <w:tcW w:type="dxa" w:w="3389"/>
            <w:tcMar>
              <w:top w:w="110" w:type="dxa"/>
              <w:start w:w="130" w:type="dxa"/>
              <w:bottom w:w="110" w:type="dxa"/>
              <w:end w:w="130" w:type="dxa"/>
            </w:tcMar>
            <w:vAlign w:val="center"/>
          </w:tcPr>
          <w:p>
            <w:r>
              <w:t>Optional</w:t>
            </w:r>
          </w:p>
        </w:tc>
      </w:tr>
      <w:tr>
        <w:tc>
          <w:tcPr>
            <w:tcW w:type="dxa" w:w="3389"/>
            <w:tcMar>
              <w:top w:w="110" w:type="dxa"/>
              <w:start w:w="130" w:type="dxa"/>
              <w:bottom w:w="110" w:type="dxa"/>
              <w:end w:w="130" w:type="dxa"/>
            </w:tcMar>
            <w:vAlign w:val="center"/>
          </w:tcPr>
          <w:p>
            <w:r>
              <w:t>Developer / Owner</w:t>
            </w:r>
          </w:p>
        </w:tc>
        <w:tc>
          <w:tcPr>
            <w:tcW w:type="dxa" w:w="3389"/>
            <w:tcMar>
              <w:top w:w="110" w:type="dxa"/>
              <w:start w:w="130" w:type="dxa"/>
              <w:bottom w:w="110" w:type="dxa"/>
              <w:end w:w="130" w:type="dxa"/>
            </w:tcMar>
            <w:vAlign w:val="center"/>
          </w:tcPr>
          <w:p>
            <w:r>
              <w:t>Endpoint Management</w:t>
            </w:r>
          </w:p>
        </w:tc>
        <w:tc>
          <w:tcPr>
            <w:tcW w:type="dxa" w:w="3389"/>
            <w:tcMar>
              <w:top w:w="110" w:type="dxa"/>
              <w:start w:w="130" w:type="dxa"/>
              <w:bottom w:w="110" w:type="dxa"/>
              <w:end w:w="130" w:type="dxa"/>
            </w:tcMar>
            <w:vAlign w:val="center"/>
          </w:tcPr>
          <w:p>
            <w:r>
              <w:t>Supports internal ownership</w:t>
            </w:r>
          </w:p>
        </w:tc>
      </w:tr>
      <w:tr>
        <w:tc>
          <w:tcPr>
            <w:tcW w:type="dxa" w:w="3389"/>
            <w:tcMar>
              <w:top w:w="110" w:type="dxa"/>
              <w:start w:w="130" w:type="dxa"/>
              <w:bottom w:w="110" w:type="dxa"/>
              <w:end w:w="130" w:type="dxa"/>
            </w:tcMar>
            <w:vAlign w:val="center"/>
          </w:tcPr>
          <w:p>
            <w:r>
              <w:t>Notes</w:t>
            </w:r>
          </w:p>
        </w:tc>
        <w:tc>
          <w:tcPr>
            <w:tcW w:type="dxa" w:w="3389"/>
            <w:tcMar>
              <w:top w:w="110" w:type="dxa"/>
              <w:start w:w="130" w:type="dxa"/>
              <w:bottom w:w="110" w:type="dxa"/>
              <w:end w:w="130" w:type="dxa"/>
            </w:tcMar>
            <w:vAlign w:val="center"/>
          </w:tcPr>
          <w:p>
            <w:r>
              <w:t>Ticket, package date, commands, detection, source URL</w:t>
            </w:r>
          </w:p>
        </w:tc>
        <w:tc>
          <w:tcPr>
            <w:tcW w:type="dxa" w:w="3389"/>
            <w:tcMar>
              <w:top w:w="110" w:type="dxa"/>
              <w:start w:w="130" w:type="dxa"/>
              <w:bottom w:w="110" w:type="dxa"/>
              <w:end w:w="130" w:type="dxa"/>
            </w:tcMar>
            <w:vAlign w:val="center"/>
          </w:tcPr>
          <w:p>
            <w:r>
              <w:t>Supports future administrators</w:t>
            </w:r>
          </w:p>
        </w:tc>
      </w:tr>
      <w:tr>
        <w:tc>
          <w:tcPr>
            <w:tcW w:type="dxa" w:w="3389"/>
            <w:tcMar>
              <w:top w:w="110" w:type="dxa"/>
              <w:start w:w="130" w:type="dxa"/>
              <w:bottom w:w="110" w:type="dxa"/>
              <w:end w:w="130" w:type="dxa"/>
            </w:tcMar>
            <w:vAlign w:val="center"/>
          </w:tcPr>
          <w:p>
            <w:r>
              <w:t>Logo</w:t>
            </w:r>
          </w:p>
        </w:tc>
        <w:tc>
          <w:tcPr>
            <w:tcW w:type="dxa" w:w="3389"/>
            <w:tcMar>
              <w:top w:w="110" w:type="dxa"/>
              <w:start w:w="130" w:type="dxa"/>
              <w:bottom w:w="110" w:type="dxa"/>
              <w:end w:w="130" w:type="dxa"/>
            </w:tcMar>
            <w:vAlign w:val="center"/>
          </w:tcPr>
          <w:p>
            <w:r>
              <w:t>Approved product icon</w:t>
            </w:r>
          </w:p>
        </w:tc>
        <w:tc>
          <w:tcPr>
            <w:tcW w:type="dxa" w:w="3389"/>
            <w:tcMar>
              <w:top w:w="110" w:type="dxa"/>
              <w:start w:w="130" w:type="dxa"/>
              <w:bottom w:w="110" w:type="dxa"/>
              <w:end w:w="130" w:type="dxa"/>
            </w:tcMar>
            <w:vAlign w:val="center"/>
          </w:tcPr>
          <w:p>
            <w:r>
              <w:t>Improves Company Portal experience</w:t>
            </w:r>
          </w:p>
        </w:tc>
      </w:tr>
    </w:tbl>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Naming standard example</w:t>
              <w:br/>
            </w:r>
            <w:r>
              <w:t>Publisher - Product - Edition - Architecture - Version</w:t>
              <w:br/>
              <w:t>Example: Zoom - Workplace - 64-bit - 6.x.x</w:t>
            </w:r>
          </w:p>
        </w:tc>
      </w:tr>
    </w:tbl>
    <w:p>
      <w:pPr>
        <w:spacing w:after="0"/>
      </w:pPr>
    </w:p>
    <w:p>
      <w:r>
        <w:br w:type="page"/>
      </w:r>
    </w:p>
    <w:p>
      <w:pPr>
        <w:pStyle w:val="Title"/>
        <w:jc w:val="center"/>
      </w:pPr>
      <w:r>
        <w:t>7. Program: Install, Uninstall, Context, and Return Codes</w:t>
      </w:r>
    </w:p>
    <w:p>
      <w:pPr>
        <w:jc w:val="center"/>
      </w:pPr>
      <w:r>
        <w:drawing>
          <wp:inline xmlns:a="http://schemas.openxmlformats.org/drawingml/2006/main" xmlns:pic="http://schemas.openxmlformats.org/drawingml/2006/picture">
            <wp:extent cx="6263640" cy="3396529"/>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3396529"/>
                    </a:xfrm>
                    <a:prstGeom prst="rect"/>
                  </pic:spPr>
                </pic:pic>
              </a:graphicData>
            </a:graphic>
          </wp:inline>
        </w:drawing>
      </w:r>
    </w:p>
    <w:p>
      <w:pPr>
        <w:pStyle w:val="ScreenCaption"/>
        <w:jc w:val="center"/>
      </w:pPr>
      <w:r>
        <w:t>Program page with command-line installer type and basic settings.</w:t>
      </w:r>
    </w:p>
    <w:p>
      <w:pPr>
        <w:jc w:val="center"/>
      </w:pPr>
      <w:r>
        <w:drawing>
          <wp:inline xmlns:a="http://schemas.openxmlformats.org/drawingml/2006/main" xmlns:pic="http://schemas.openxmlformats.org/drawingml/2006/picture">
            <wp:extent cx="6263640" cy="1519282"/>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63640" cy="1519282"/>
                    </a:xfrm>
                    <a:prstGeom prst="rect"/>
                  </pic:spPr>
                </pic:pic>
              </a:graphicData>
            </a:graphic>
          </wp:inline>
        </w:drawing>
      </w:r>
    </w:p>
    <w:p>
      <w:pPr>
        <w:pStyle w:val="ScreenCaption"/>
        <w:jc w:val="center"/>
      </w:pPr>
      <w:r>
        <w:t>Installer type options can include Command line and PowerShell script, depending on the current portal experience.</w:t>
      </w:r>
    </w:p>
    <w:p>
      <w:pPr>
        <w:jc w:val="center"/>
      </w:pPr>
      <w:r>
        <w:drawing>
          <wp:inline xmlns:a="http://schemas.openxmlformats.org/drawingml/2006/main" xmlns:pic="http://schemas.openxmlformats.org/drawingml/2006/picture">
            <wp:extent cx="6263640" cy="3301790"/>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3301790"/>
                    </a:xfrm>
                    <a:prstGeom prst="rect"/>
                  </pic:spPr>
                </pic:pic>
              </a:graphicData>
            </a:graphic>
          </wp:inline>
        </w:drawing>
      </w:r>
    </w:p>
    <w:p>
      <w:pPr>
        <w:pStyle w:val="ScreenCaption"/>
        <w:jc w:val="center"/>
      </w:pPr>
      <w:r>
        <w:t>Provide a validated uninstall command and choose installation behavior and restart behavior.</w:t>
      </w:r>
    </w:p>
    <w:p>
      <w:pPr>
        <w:pStyle w:val="Heading2"/>
      </w:pPr>
      <w:r>
        <w:t>7.1 Recommended Zoom MSI commands</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Install command:</w:t>
            </w:r>
          </w:p>
          <w:p>
            <w:pPr>
              <w:pStyle w:val="CodeBox"/>
            </w:pPr>
            <w:r>
              <w:t>msiexec.exe /i "ZoomInstallerFull.msi" /qn /norestart</w:t>
            </w:r>
          </w:p>
          <w:p>
            <w:pPr>
              <w:pStyle w:val="CodeBox"/>
            </w:pPr>
            <w:r/>
          </w:p>
          <w:p>
            <w:pPr>
              <w:pStyle w:val="CodeBox"/>
            </w:pPr>
            <w:r>
              <w:t>Uninstall command:</w:t>
            </w:r>
          </w:p>
          <w:p>
            <w:pPr>
              <w:pStyle w:val="CodeBox"/>
            </w:pPr>
            <w:r>
              <w:t>msiexec.exe /x "{PRODUCT-CODE-FROM-THE-MSI}" /qn /norestart</w:t>
            </w:r>
          </w:p>
        </w:tc>
      </w:tr>
    </w:tbl>
    <w:p>
      <w:pPr>
        <w:spacing w:after="0"/>
      </w:pPr>
    </w:p>
    <w:p>
      <w:r>
        <w:t>For production, retrieve and verify the actual MSI ProductCode from the selected Zoom MSI or allow Intune to populate MSI metadata where available. Do not paste a placeholder product code into production.</w:t>
      </w:r>
    </w:p>
    <w:p>
      <w:pPr>
        <w:pStyle w:val="Heading2"/>
      </w:pPr>
      <w:r>
        <w:t>7.2 EXE example shown in the screenshots</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Install command example:</w:t>
            </w:r>
          </w:p>
          <w:p>
            <w:pPr>
              <w:pStyle w:val="CodeBox"/>
            </w:pPr>
            <w:r>
              <w:t>ZoomInstallerFull.exe /silent</w:t>
            </w:r>
          </w:p>
          <w:p>
            <w:pPr>
              <w:pStyle w:val="CodeBox"/>
            </w:pPr>
            <w:r/>
          </w:p>
          <w:p>
            <w:pPr>
              <w:pStyle w:val="CodeBox"/>
            </w:pPr>
            <w:r>
              <w:t>Uninstall command example from the test screen:</w:t>
            </w:r>
          </w:p>
          <w:p>
            <w:pPr>
              <w:pStyle w:val="CodeBox"/>
            </w:pPr>
            <w:r>
              <w:t>"C:\Program Files\Zoom\bin\Installer.exe" /uninstall</w:t>
            </w:r>
          </w:p>
        </w:tc>
      </w:tr>
    </w:tbl>
    <w:p>
      <w:pPr>
        <w:spacing w:after="0"/>
      </w:pP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Validate vendor syntax</w:t>
              <w:br/>
            </w:r>
            <w:r>
              <w:t>EXE switches and install locations can change by installer edition and version. Test the exact EXE locally and check its vendor documentation. For enterprise, all-user deployment of Zoom, the IT Admin MSI is usually the safer worked example.</w:t>
            </w:r>
          </w:p>
        </w:tc>
      </w:tr>
    </w:tbl>
    <w:p>
      <w:pPr>
        <w:spacing w:after="0"/>
      </w:pPr>
    </w:p>
    <w:p>
      <w:r>
        <w:br w:type="page"/>
      </w:r>
    </w:p>
    <w:p>
      <w:pPr>
        <w:jc w:val="center"/>
      </w:pPr>
      <w:r>
        <w:drawing>
          <wp:inline xmlns:a="http://schemas.openxmlformats.org/drawingml/2006/main" xmlns:pic="http://schemas.openxmlformats.org/drawingml/2006/picture">
            <wp:extent cx="6263640" cy="3448201"/>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63640" cy="3448201"/>
                    </a:xfrm>
                    <a:prstGeom prst="rect"/>
                  </pic:spPr>
                </pic:pic>
              </a:graphicData>
            </a:graphic>
          </wp:inline>
        </w:drawing>
      </w:r>
    </w:p>
    <w:p>
      <w:pPr>
        <w:pStyle w:val="ScreenCaption"/>
        <w:jc w:val="center"/>
      </w:pPr>
      <w:r>
        <w:t>Choose Device restart behavior based on installer behavior and business requirements.</w:t>
      </w:r>
    </w:p>
    <w:p>
      <w:pPr>
        <w:jc w:val="center"/>
      </w:pPr>
      <w:r>
        <w:drawing>
          <wp:inline xmlns:a="http://schemas.openxmlformats.org/drawingml/2006/main" xmlns:pic="http://schemas.openxmlformats.org/drawingml/2006/picture">
            <wp:extent cx="6263640" cy="3135420"/>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63640" cy="3135420"/>
                    </a:xfrm>
                    <a:prstGeom prst="rect"/>
                  </pic:spPr>
                </pic:pic>
              </a:graphicData>
            </a:graphic>
          </wp:inline>
        </w:drawing>
      </w:r>
    </w:p>
    <w:p>
      <w:pPr>
        <w:pStyle w:val="ScreenCaption"/>
        <w:jc w:val="center"/>
      </w:pPr>
      <w:r>
        <w:t>Configure return codes. Default success, soft reboot, hard reboot, retry, and failure mappings should reflect installer behavior.</w:t>
      </w:r>
    </w:p>
    <w:p>
      <w:pPr>
        <w:pStyle w:val="Heading2"/>
      </w:pPr>
      <w:r>
        <w:t>7.3 Key settings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Setting</w:t>
            </w:r>
          </w:p>
        </w:tc>
        <w:tc>
          <w:tcPr>
            <w:tcW w:type="dxa" w:w="3389"/>
            <w:shd w:fill="17365D"/>
            <w:tcMar>
              <w:top w:w="110" w:type="dxa"/>
              <w:start w:w="130" w:type="dxa"/>
              <w:bottom w:w="110" w:type="dxa"/>
              <w:end w:w="130" w:type="dxa"/>
            </w:tcMar>
            <w:vAlign w:val="center"/>
          </w:tcPr>
          <w:p>
            <w:r>
              <w:rPr>
                <w:b/>
                <w:color w:val="FFFFFF"/>
              </w:rPr>
              <w:t>Recommended starting point</w:t>
            </w:r>
          </w:p>
        </w:tc>
        <w:tc>
          <w:tcPr>
            <w:tcW w:type="dxa" w:w="3389"/>
            <w:shd w:fill="17365D"/>
            <w:tcMar>
              <w:top w:w="110" w:type="dxa"/>
              <w:start w:w="130" w:type="dxa"/>
              <w:bottom w:w="110" w:type="dxa"/>
              <w:end w:w="130" w:type="dxa"/>
            </w:tcMar>
            <w:vAlign w:val="center"/>
          </w:tcPr>
          <w:p>
            <w:r>
              <w:rPr>
                <w:b/>
                <w:color w:val="FFFFFF"/>
              </w:rPr>
              <w:t>Explanation</w:t>
            </w:r>
          </w:p>
        </w:tc>
      </w:tr>
      <w:tr>
        <w:tc>
          <w:tcPr>
            <w:tcW w:type="dxa" w:w="3389"/>
            <w:tcMar>
              <w:top w:w="110" w:type="dxa"/>
              <w:start w:w="130" w:type="dxa"/>
              <w:bottom w:w="110" w:type="dxa"/>
              <w:end w:w="130" w:type="dxa"/>
            </w:tcMar>
            <w:vAlign w:val="center"/>
          </w:tcPr>
          <w:p>
            <w:r>
              <w:t>Installation time required</w:t>
            </w:r>
          </w:p>
        </w:tc>
        <w:tc>
          <w:tcPr>
            <w:tcW w:type="dxa" w:w="3389"/>
            <w:tcMar>
              <w:top w:w="110" w:type="dxa"/>
              <w:start w:w="130" w:type="dxa"/>
              <w:bottom w:w="110" w:type="dxa"/>
              <w:end w:w="130" w:type="dxa"/>
            </w:tcMar>
            <w:vAlign w:val="center"/>
          </w:tcPr>
          <w:p>
            <w:r>
              <w:t>60 minutes or evidence-based value</w:t>
            </w:r>
          </w:p>
        </w:tc>
        <w:tc>
          <w:tcPr>
            <w:tcW w:type="dxa" w:w="3389"/>
            <w:tcMar>
              <w:top w:w="110" w:type="dxa"/>
              <w:start w:w="130" w:type="dxa"/>
              <w:bottom w:w="110" w:type="dxa"/>
              <w:end w:w="130" w:type="dxa"/>
            </w:tcMar>
            <w:vAlign w:val="center"/>
          </w:tcPr>
          <w:p>
            <w:r>
              <w:t>IME waits for completion within the configured period</w:t>
            </w:r>
          </w:p>
        </w:tc>
      </w:tr>
      <w:tr>
        <w:tc>
          <w:tcPr>
            <w:tcW w:type="dxa" w:w="3389"/>
            <w:tcMar>
              <w:top w:w="110" w:type="dxa"/>
              <w:start w:w="130" w:type="dxa"/>
              <w:bottom w:w="110" w:type="dxa"/>
              <w:end w:w="130" w:type="dxa"/>
            </w:tcMar>
            <w:vAlign w:val="center"/>
          </w:tcPr>
          <w:p>
            <w:r>
              <w:t>Allow available uninstall</w:t>
            </w:r>
          </w:p>
        </w:tc>
        <w:tc>
          <w:tcPr>
            <w:tcW w:type="dxa" w:w="3389"/>
            <w:tcMar>
              <w:top w:w="110" w:type="dxa"/>
              <w:start w:w="130" w:type="dxa"/>
              <w:bottom w:w="110" w:type="dxa"/>
              <w:end w:w="130" w:type="dxa"/>
            </w:tcMar>
            <w:vAlign w:val="center"/>
          </w:tcPr>
          <w:p>
            <w:r>
              <w:t>Yes when Company Portal self-service uninstall is approved</w:t>
            </w:r>
          </w:p>
        </w:tc>
        <w:tc>
          <w:tcPr>
            <w:tcW w:type="dxa" w:w="3389"/>
            <w:tcMar>
              <w:top w:w="110" w:type="dxa"/>
              <w:start w:w="130" w:type="dxa"/>
              <w:bottom w:w="110" w:type="dxa"/>
              <w:end w:w="130" w:type="dxa"/>
            </w:tcMar>
            <w:vAlign w:val="center"/>
          </w:tcPr>
          <w:p>
            <w:r>
              <w:t>Allows end users to uninstall an Available app</w:t>
            </w:r>
          </w:p>
        </w:tc>
      </w:tr>
      <w:tr>
        <w:tc>
          <w:tcPr>
            <w:tcW w:type="dxa" w:w="3389"/>
            <w:tcMar>
              <w:top w:w="110" w:type="dxa"/>
              <w:start w:w="130" w:type="dxa"/>
              <w:bottom w:w="110" w:type="dxa"/>
              <w:end w:w="130" w:type="dxa"/>
            </w:tcMar>
            <w:vAlign w:val="center"/>
          </w:tcPr>
          <w:p>
            <w:r>
              <w:t>Install behavior</w:t>
            </w:r>
          </w:p>
        </w:tc>
        <w:tc>
          <w:tcPr>
            <w:tcW w:type="dxa" w:w="3389"/>
            <w:tcMar>
              <w:top w:w="110" w:type="dxa"/>
              <w:start w:w="130" w:type="dxa"/>
              <w:bottom w:w="110" w:type="dxa"/>
              <w:end w:w="130" w:type="dxa"/>
            </w:tcMar>
            <w:vAlign w:val="center"/>
          </w:tcPr>
          <w:p>
            <w:r>
              <w:t>System for machine-wide MSI</w:t>
            </w:r>
          </w:p>
        </w:tc>
        <w:tc>
          <w:tcPr>
            <w:tcW w:type="dxa" w:w="3389"/>
            <w:tcMar>
              <w:top w:w="110" w:type="dxa"/>
              <w:start w:w="130" w:type="dxa"/>
              <w:bottom w:w="110" w:type="dxa"/>
              <w:end w:w="130" w:type="dxa"/>
            </w:tcMar>
            <w:vAlign w:val="center"/>
          </w:tcPr>
          <w:p>
            <w:r>
              <w:t>Runs without user admin rights</w:t>
            </w:r>
          </w:p>
        </w:tc>
      </w:tr>
      <w:tr>
        <w:tc>
          <w:tcPr>
            <w:tcW w:type="dxa" w:w="3389"/>
            <w:tcMar>
              <w:top w:w="110" w:type="dxa"/>
              <w:start w:w="130" w:type="dxa"/>
              <w:bottom w:w="110" w:type="dxa"/>
              <w:end w:w="130" w:type="dxa"/>
            </w:tcMar>
            <w:vAlign w:val="center"/>
          </w:tcPr>
          <w:p>
            <w:r>
              <w:t>Device restart behavior</w:t>
            </w:r>
          </w:p>
        </w:tc>
        <w:tc>
          <w:tcPr>
            <w:tcW w:type="dxa" w:w="3389"/>
            <w:tcMar>
              <w:top w:w="110" w:type="dxa"/>
              <w:start w:w="130" w:type="dxa"/>
              <w:bottom w:w="110" w:type="dxa"/>
              <w:end w:w="130" w:type="dxa"/>
            </w:tcMar>
            <w:vAlign w:val="center"/>
          </w:tcPr>
          <w:p>
            <w:r>
              <w:t>App install may force a device restart or No specific action</w:t>
            </w:r>
          </w:p>
        </w:tc>
        <w:tc>
          <w:tcPr>
            <w:tcW w:type="dxa" w:w="3389"/>
            <w:tcMar>
              <w:top w:w="110" w:type="dxa"/>
              <w:start w:w="130" w:type="dxa"/>
              <w:bottom w:w="110" w:type="dxa"/>
              <w:end w:w="130" w:type="dxa"/>
            </w:tcMar>
            <w:vAlign w:val="center"/>
          </w:tcPr>
          <w:p>
            <w:r>
              <w:t>Match the installer and business change window</w:t>
            </w:r>
          </w:p>
        </w:tc>
      </w:tr>
      <w:tr>
        <w:tc>
          <w:tcPr>
            <w:tcW w:type="dxa" w:w="3389"/>
            <w:tcMar>
              <w:top w:w="110" w:type="dxa"/>
              <w:start w:w="130" w:type="dxa"/>
              <w:bottom w:w="110" w:type="dxa"/>
              <w:end w:w="130" w:type="dxa"/>
            </w:tcMar>
            <w:vAlign w:val="center"/>
          </w:tcPr>
          <w:p>
            <w:r>
              <w:t>Return code 0</w:t>
            </w:r>
          </w:p>
        </w:tc>
        <w:tc>
          <w:tcPr>
            <w:tcW w:type="dxa" w:w="3389"/>
            <w:tcMar>
              <w:top w:w="110" w:type="dxa"/>
              <w:start w:w="130" w:type="dxa"/>
              <w:bottom w:w="110" w:type="dxa"/>
              <w:end w:w="130" w:type="dxa"/>
            </w:tcMar>
            <w:vAlign w:val="center"/>
          </w:tcPr>
          <w:p>
            <w:r>
              <w:t>Success</w:t>
            </w:r>
          </w:p>
        </w:tc>
        <w:tc>
          <w:tcPr>
            <w:tcW w:type="dxa" w:w="3389"/>
            <w:tcMar>
              <w:top w:w="110" w:type="dxa"/>
              <w:start w:w="130" w:type="dxa"/>
              <w:bottom w:w="110" w:type="dxa"/>
              <w:end w:w="130" w:type="dxa"/>
            </w:tcMar>
            <w:vAlign w:val="center"/>
          </w:tcPr>
          <w:p>
            <w:r>
              <w:t>Successful installation</w:t>
            </w:r>
          </w:p>
        </w:tc>
      </w:tr>
      <w:tr>
        <w:tc>
          <w:tcPr>
            <w:tcW w:type="dxa" w:w="3389"/>
            <w:tcMar>
              <w:top w:w="110" w:type="dxa"/>
              <w:start w:w="130" w:type="dxa"/>
              <w:bottom w:w="110" w:type="dxa"/>
              <w:end w:w="130" w:type="dxa"/>
            </w:tcMar>
            <w:vAlign w:val="center"/>
          </w:tcPr>
          <w:p>
            <w:r>
              <w:t>Return code 3010</w:t>
            </w:r>
          </w:p>
        </w:tc>
        <w:tc>
          <w:tcPr>
            <w:tcW w:type="dxa" w:w="3389"/>
            <w:tcMar>
              <w:top w:w="110" w:type="dxa"/>
              <w:start w:w="130" w:type="dxa"/>
              <w:bottom w:w="110" w:type="dxa"/>
              <w:end w:w="130" w:type="dxa"/>
            </w:tcMar>
            <w:vAlign w:val="center"/>
          </w:tcPr>
          <w:p>
            <w:r>
              <w:t>Soft reboot</w:t>
            </w:r>
          </w:p>
        </w:tc>
        <w:tc>
          <w:tcPr>
            <w:tcW w:type="dxa" w:w="3389"/>
            <w:tcMar>
              <w:top w:w="110" w:type="dxa"/>
              <w:start w:w="130" w:type="dxa"/>
              <w:bottom w:w="110" w:type="dxa"/>
              <w:end w:w="130" w:type="dxa"/>
            </w:tcMar>
            <w:vAlign w:val="center"/>
          </w:tcPr>
          <w:p>
            <w:r>
              <w:t>Success, restart required</w:t>
            </w:r>
          </w:p>
        </w:tc>
      </w:tr>
      <w:tr>
        <w:tc>
          <w:tcPr>
            <w:tcW w:type="dxa" w:w="3389"/>
            <w:tcMar>
              <w:top w:w="110" w:type="dxa"/>
              <w:start w:w="130" w:type="dxa"/>
              <w:bottom w:w="110" w:type="dxa"/>
              <w:end w:w="130" w:type="dxa"/>
            </w:tcMar>
            <w:vAlign w:val="center"/>
          </w:tcPr>
          <w:p>
            <w:r>
              <w:t>Return code 1641</w:t>
            </w:r>
          </w:p>
        </w:tc>
        <w:tc>
          <w:tcPr>
            <w:tcW w:type="dxa" w:w="3389"/>
            <w:tcMar>
              <w:top w:w="110" w:type="dxa"/>
              <w:start w:w="130" w:type="dxa"/>
              <w:bottom w:w="110" w:type="dxa"/>
              <w:end w:w="130" w:type="dxa"/>
            </w:tcMar>
            <w:vAlign w:val="center"/>
          </w:tcPr>
          <w:p>
            <w:r>
              <w:t>Hard reboot</w:t>
            </w:r>
          </w:p>
        </w:tc>
        <w:tc>
          <w:tcPr>
            <w:tcW w:type="dxa" w:w="3389"/>
            <w:tcMar>
              <w:top w:w="110" w:type="dxa"/>
              <w:start w:w="130" w:type="dxa"/>
              <w:bottom w:w="110" w:type="dxa"/>
              <w:end w:w="130" w:type="dxa"/>
            </w:tcMar>
            <w:vAlign w:val="center"/>
          </w:tcPr>
          <w:p>
            <w:r>
              <w:t>Installer initiated restart</w:t>
            </w:r>
          </w:p>
        </w:tc>
      </w:tr>
      <w:tr>
        <w:tc>
          <w:tcPr>
            <w:tcW w:type="dxa" w:w="3389"/>
            <w:tcMar>
              <w:top w:w="110" w:type="dxa"/>
              <w:start w:w="130" w:type="dxa"/>
              <w:bottom w:w="110" w:type="dxa"/>
              <w:end w:w="130" w:type="dxa"/>
            </w:tcMar>
            <w:vAlign w:val="center"/>
          </w:tcPr>
          <w:p>
            <w:r>
              <w:t>Return code 1618</w:t>
            </w:r>
          </w:p>
        </w:tc>
        <w:tc>
          <w:tcPr>
            <w:tcW w:type="dxa" w:w="3389"/>
            <w:tcMar>
              <w:top w:w="110" w:type="dxa"/>
              <w:start w:w="130" w:type="dxa"/>
              <w:bottom w:w="110" w:type="dxa"/>
              <w:end w:w="130" w:type="dxa"/>
            </w:tcMar>
            <w:vAlign w:val="center"/>
          </w:tcPr>
          <w:p>
            <w:r>
              <w:t>Retry</w:t>
            </w:r>
          </w:p>
        </w:tc>
        <w:tc>
          <w:tcPr>
            <w:tcW w:type="dxa" w:w="3389"/>
            <w:tcMar>
              <w:top w:w="110" w:type="dxa"/>
              <w:start w:w="130" w:type="dxa"/>
              <w:bottom w:w="110" w:type="dxa"/>
              <w:end w:w="130" w:type="dxa"/>
            </w:tcMar>
            <w:vAlign w:val="center"/>
          </w:tcPr>
          <w:p>
            <w:r>
              <w:t>Another installation is in progress</w:t>
            </w:r>
          </w:p>
        </w:tc>
      </w:tr>
    </w:tbl>
    <w:p>
      <w:pPr>
        <w:pStyle w:val="Heading2"/>
      </w:pPr>
      <w:r>
        <w:t>7.4 System vs User context</w:t>
      </w:r>
    </w:p>
    <w:p>
      <w:pPr>
        <w:pStyle w:val="ListBullet"/>
      </w:pPr>
      <w:r>
        <w:t>System: use for machine-wide software, services, drivers, apps under Program Files, and devices shared by multiple users.</w:t>
      </w:r>
    </w:p>
    <w:p>
      <w:pPr>
        <w:pStyle w:val="ListBullet"/>
      </w:pPr>
      <w:r>
        <w:t>User: use for true per-user applications installed in user profile locations.</w:t>
      </w:r>
    </w:p>
    <w:p>
      <w:pPr>
        <w:pStyle w:val="ListBullet"/>
      </w:pPr>
      <w:r>
        <w:t>A SYSTEM-context deployment cannot rely on the administrator’s mapped drives, user profile, or interactive prompts.</w:t>
      </w:r>
    </w:p>
    <w:p>
      <w:r>
        <w:br w:type="page"/>
      </w:r>
    </w:p>
    <w:p>
      <w:pPr>
        <w:pStyle w:val="Title"/>
        <w:jc w:val="center"/>
      </w:pPr>
      <w:r>
        <w:t>8. Requirements</w:t>
      </w:r>
    </w:p>
    <w:p>
      <w:pPr>
        <w:jc w:val="center"/>
      </w:pPr>
      <w:r>
        <w:drawing>
          <wp:inline xmlns:a="http://schemas.openxmlformats.org/drawingml/2006/main" xmlns:pic="http://schemas.openxmlformats.org/drawingml/2006/picture">
            <wp:extent cx="6263640" cy="3357828"/>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63640" cy="3357828"/>
                    </a:xfrm>
                    <a:prstGeom prst="rect"/>
                  </pic:spPr>
                </pic:pic>
              </a:graphicData>
            </a:graphic>
          </wp:inline>
        </w:drawing>
      </w:r>
    </w:p>
    <w:p>
      <w:pPr>
        <w:pStyle w:val="ScreenCaption"/>
        <w:jc w:val="center"/>
      </w:pPr>
      <w:r>
        <w:t>Requirements define which devices are eligible before installation begins.</w:t>
      </w:r>
    </w:p>
    <w:p>
      <w:pPr>
        <w:jc w:val="center"/>
      </w:pPr>
      <w:r>
        <w:drawing>
          <wp:inline xmlns:a="http://schemas.openxmlformats.org/drawingml/2006/main" xmlns:pic="http://schemas.openxmlformats.org/drawingml/2006/picture">
            <wp:extent cx="6263640" cy="381045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63640" cy="3810451"/>
                    </a:xfrm>
                    <a:prstGeom prst="rect"/>
                  </pic:spPr>
                </pic:pic>
              </a:graphicData>
            </a:graphic>
          </wp:inline>
        </w:drawing>
      </w:r>
    </w:p>
    <w:p>
      <w:pPr>
        <w:pStyle w:val="ScreenCaption"/>
        <w:jc w:val="center"/>
      </w:pPr>
      <w:r>
        <w:t>If architecture-specific targeting is selected, choose at least one architecture to avoid the validation error.</w:t>
      </w:r>
    </w:p>
    <w:p>
      <w:pPr>
        <w:jc w:val="center"/>
      </w:pPr>
      <w:r>
        <w:drawing>
          <wp:inline xmlns:a="http://schemas.openxmlformats.org/drawingml/2006/main" xmlns:pic="http://schemas.openxmlformats.org/drawingml/2006/picture">
            <wp:extent cx="6263640" cy="4181834"/>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63640" cy="4181834"/>
                    </a:xfrm>
                    <a:prstGeom prst="rect"/>
                  </pic:spPr>
                </pic:pic>
              </a:graphicData>
            </a:graphic>
          </wp:inline>
        </w:drawing>
      </w:r>
    </w:p>
    <w:p>
      <w:pPr>
        <w:pStyle w:val="ScreenCaption"/>
        <w:jc w:val="center"/>
      </w:pPr>
      <w:r>
        <w:t>Select the minimum supported operating system from the current list.</w:t>
      </w:r>
    </w:p>
    <w:p>
      <w:pPr>
        <w:pStyle w:val="Heading2"/>
      </w:pPr>
      <w:r>
        <w:t>8.1 Recommended Zoom 64-bit example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Requirement</w:t>
            </w:r>
          </w:p>
        </w:tc>
        <w:tc>
          <w:tcPr>
            <w:tcW w:type="dxa" w:w="3389"/>
            <w:shd w:fill="17365D"/>
            <w:tcMar>
              <w:top w:w="110" w:type="dxa"/>
              <w:start w:w="130" w:type="dxa"/>
              <w:bottom w:w="110" w:type="dxa"/>
              <w:end w:w="130" w:type="dxa"/>
            </w:tcMar>
            <w:vAlign w:val="center"/>
          </w:tcPr>
          <w:p>
            <w:r>
              <w:rPr>
                <w:b/>
                <w:color w:val="FFFFFF"/>
              </w:rPr>
              <w:t>Example</w:t>
            </w:r>
          </w:p>
        </w:tc>
        <w:tc>
          <w:tcPr>
            <w:tcW w:type="dxa" w:w="3389"/>
            <w:shd w:fill="17365D"/>
            <w:tcMar>
              <w:top w:w="110" w:type="dxa"/>
              <w:start w:w="130" w:type="dxa"/>
              <w:bottom w:w="110" w:type="dxa"/>
              <w:end w:w="130" w:type="dxa"/>
            </w:tcMar>
            <w:vAlign w:val="center"/>
          </w:tcPr>
          <w:p>
            <w:r>
              <w:rPr>
                <w:b/>
                <w:color w:val="FFFFFF"/>
              </w:rPr>
              <w:t>Decision guidance</w:t>
            </w:r>
          </w:p>
        </w:tc>
      </w:tr>
      <w:tr>
        <w:tc>
          <w:tcPr>
            <w:tcW w:type="dxa" w:w="3389"/>
            <w:tcMar>
              <w:top w:w="110" w:type="dxa"/>
              <w:start w:w="130" w:type="dxa"/>
              <w:bottom w:w="110" w:type="dxa"/>
              <w:end w:w="130" w:type="dxa"/>
            </w:tcMar>
            <w:vAlign w:val="center"/>
          </w:tcPr>
          <w:p>
            <w:r>
              <w:t>Operating system architecture</w:t>
            </w:r>
          </w:p>
        </w:tc>
        <w:tc>
          <w:tcPr>
            <w:tcW w:type="dxa" w:w="3389"/>
            <w:tcMar>
              <w:top w:w="110" w:type="dxa"/>
              <w:start w:w="130" w:type="dxa"/>
              <w:bottom w:w="110" w:type="dxa"/>
              <w:end w:w="130" w:type="dxa"/>
            </w:tcMar>
            <w:vAlign w:val="center"/>
          </w:tcPr>
          <w:p>
            <w:r>
              <w:t>64-bit</w:t>
            </w:r>
          </w:p>
        </w:tc>
        <w:tc>
          <w:tcPr>
            <w:tcW w:type="dxa" w:w="3389"/>
            <w:tcMar>
              <w:top w:w="110" w:type="dxa"/>
              <w:start w:w="130" w:type="dxa"/>
              <w:bottom w:w="110" w:type="dxa"/>
              <w:end w:w="130" w:type="dxa"/>
            </w:tcMar>
            <w:vAlign w:val="center"/>
          </w:tcPr>
          <w:p>
            <w:r>
              <w:t>Match the package; use ARM64 package for ARM devices</w:t>
            </w:r>
          </w:p>
        </w:tc>
      </w:tr>
      <w:tr>
        <w:tc>
          <w:tcPr>
            <w:tcW w:type="dxa" w:w="3389"/>
            <w:tcMar>
              <w:top w:w="110" w:type="dxa"/>
              <w:start w:w="130" w:type="dxa"/>
              <w:bottom w:w="110" w:type="dxa"/>
              <w:end w:w="130" w:type="dxa"/>
            </w:tcMar>
            <w:vAlign w:val="center"/>
          </w:tcPr>
          <w:p>
            <w:r>
              <w:t>Minimum operating system</w:t>
            </w:r>
          </w:p>
        </w:tc>
        <w:tc>
          <w:tcPr>
            <w:tcW w:type="dxa" w:w="3389"/>
            <w:tcMar>
              <w:top w:w="110" w:type="dxa"/>
              <w:start w:w="130" w:type="dxa"/>
              <w:bottom w:w="110" w:type="dxa"/>
              <w:end w:w="130" w:type="dxa"/>
            </w:tcMar>
            <w:vAlign w:val="center"/>
          </w:tcPr>
          <w:p>
            <w:r>
              <w:t>Organization-supported Windows baseline</w:t>
            </w:r>
          </w:p>
        </w:tc>
        <w:tc>
          <w:tcPr>
            <w:tcW w:type="dxa" w:w="3389"/>
            <w:tcMar>
              <w:top w:w="110" w:type="dxa"/>
              <w:start w:w="130" w:type="dxa"/>
              <w:bottom w:w="110" w:type="dxa"/>
              <w:end w:w="130" w:type="dxa"/>
            </w:tcMar>
            <w:vAlign w:val="center"/>
          </w:tcPr>
          <w:p>
            <w:r>
              <w:t>Do not select a version older than security policy</w:t>
            </w:r>
          </w:p>
        </w:tc>
      </w:tr>
      <w:tr>
        <w:tc>
          <w:tcPr>
            <w:tcW w:type="dxa" w:w="3389"/>
            <w:tcMar>
              <w:top w:w="110" w:type="dxa"/>
              <w:start w:w="130" w:type="dxa"/>
              <w:bottom w:w="110" w:type="dxa"/>
              <w:end w:w="130" w:type="dxa"/>
            </w:tcMar>
            <w:vAlign w:val="center"/>
          </w:tcPr>
          <w:p>
            <w:r>
              <w:t>Disk space required</w:t>
            </w:r>
          </w:p>
        </w:tc>
        <w:tc>
          <w:tcPr>
            <w:tcW w:type="dxa" w:w="3389"/>
            <w:tcMar>
              <w:top w:w="110" w:type="dxa"/>
              <w:start w:w="130" w:type="dxa"/>
              <w:bottom w:w="110" w:type="dxa"/>
              <w:end w:w="130" w:type="dxa"/>
            </w:tcMar>
            <w:vAlign w:val="center"/>
          </w:tcPr>
          <w:p>
            <w:r>
              <w:t>Vendor package plus working space</w:t>
            </w:r>
          </w:p>
        </w:tc>
        <w:tc>
          <w:tcPr>
            <w:tcW w:type="dxa" w:w="3389"/>
            <w:tcMar>
              <w:top w:w="110" w:type="dxa"/>
              <w:start w:w="130" w:type="dxa"/>
              <w:bottom w:w="110" w:type="dxa"/>
              <w:end w:w="130" w:type="dxa"/>
            </w:tcMar>
            <w:vAlign w:val="center"/>
          </w:tcPr>
          <w:p>
            <w:r>
              <w:t>Optional but useful for large apps</w:t>
            </w:r>
          </w:p>
        </w:tc>
      </w:tr>
      <w:tr>
        <w:tc>
          <w:tcPr>
            <w:tcW w:type="dxa" w:w="3389"/>
            <w:tcMar>
              <w:top w:w="110" w:type="dxa"/>
              <w:start w:w="130" w:type="dxa"/>
              <w:bottom w:w="110" w:type="dxa"/>
              <w:end w:w="130" w:type="dxa"/>
            </w:tcMar>
            <w:vAlign w:val="center"/>
          </w:tcPr>
          <w:p>
            <w:r>
              <w:t>Physical memory</w:t>
            </w:r>
          </w:p>
        </w:tc>
        <w:tc>
          <w:tcPr>
            <w:tcW w:type="dxa" w:w="3389"/>
            <w:tcMar>
              <w:top w:w="110" w:type="dxa"/>
              <w:start w:w="130" w:type="dxa"/>
              <w:bottom w:w="110" w:type="dxa"/>
              <w:end w:w="130" w:type="dxa"/>
            </w:tcMar>
            <w:vAlign w:val="center"/>
          </w:tcPr>
          <w:p>
            <w:r>
              <w:t>Only if vendor specifies</w:t>
            </w:r>
          </w:p>
        </w:tc>
        <w:tc>
          <w:tcPr>
            <w:tcW w:type="dxa" w:w="3389"/>
            <w:tcMar>
              <w:top w:w="110" w:type="dxa"/>
              <w:start w:w="130" w:type="dxa"/>
              <w:bottom w:w="110" w:type="dxa"/>
              <w:end w:w="130" w:type="dxa"/>
            </w:tcMar>
            <w:vAlign w:val="center"/>
          </w:tcPr>
          <w:p>
            <w:r>
              <w:t>Avoid unnecessary blocks</w:t>
            </w:r>
          </w:p>
        </w:tc>
      </w:tr>
      <w:tr>
        <w:tc>
          <w:tcPr>
            <w:tcW w:type="dxa" w:w="3389"/>
            <w:tcMar>
              <w:top w:w="110" w:type="dxa"/>
              <w:start w:w="130" w:type="dxa"/>
              <w:bottom w:w="110" w:type="dxa"/>
              <w:end w:w="130" w:type="dxa"/>
            </w:tcMar>
            <w:vAlign w:val="center"/>
          </w:tcPr>
          <w:p>
            <w:r>
              <w:t>Minimum logical processors</w:t>
            </w:r>
          </w:p>
        </w:tc>
        <w:tc>
          <w:tcPr>
            <w:tcW w:type="dxa" w:w="3389"/>
            <w:tcMar>
              <w:top w:w="110" w:type="dxa"/>
              <w:start w:w="130" w:type="dxa"/>
              <w:bottom w:w="110" w:type="dxa"/>
              <w:end w:w="130" w:type="dxa"/>
            </w:tcMar>
            <w:vAlign w:val="center"/>
          </w:tcPr>
          <w:p>
            <w:r>
              <w:t>Only if vendor specifies</w:t>
            </w:r>
          </w:p>
        </w:tc>
        <w:tc>
          <w:tcPr>
            <w:tcW w:type="dxa" w:w="3389"/>
            <w:tcMar>
              <w:top w:w="110" w:type="dxa"/>
              <w:start w:w="130" w:type="dxa"/>
              <w:bottom w:w="110" w:type="dxa"/>
              <w:end w:w="130" w:type="dxa"/>
            </w:tcMar>
            <w:vAlign w:val="center"/>
          </w:tcPr>
          <w:p>
            <w:r>
              <w:t>Avoid unnecessary blocks</w:t>
            </w:r>
          </w:p>
        </w:tc>
      </w:tr>
      <w:tr>
        <w:tc>
          <w:tcPr>
            <w:tcW w:type="dxa" w:w="3389"/>
            <w:tcMar>
              <w:top w:w="110" w:type="dxa"/>
              <w:start w:w="130" w:type="dxa"/>
              <w:bottom w:w="110" w:type="dxa"/>
              <w:end w:w="130" w:type="dxa"/>
            </w:tcMar>
            <w:vAlign w:val="center"/>
          </w:tcPr>
          <w:p>
            <w:r>
              <w:t>Minimum CPU speed</w:t>
            </w:r>
          </w:p>
        </w:tc>
        <w:tc>
          <w:tcPr>
            <w:tcW w:type="dxa" w:w="3389"/>
            <w:tcMar>
              <w:top w:w="110" w:type="dxa"/>
              <w:start w:w="130" w:type="dxa"/>
              <w:bottom w:w="110" w:type="dxa"/>
              <w:end w:w="130" w:type="dxa"/>
            </w:tcMar>
            <w:vAlign w:val="center"/>
          </w:tcPr>
          <w:p>
            <w:r>
              <w:t>Only if vendor specifies</w:t>
            </w:r>
          </w:p>
        </w:tc>
        <w:tc>
          <w:tcPr>
            <w:tcW w:type="dxa" w:w="3389"/>
            <w:tcMar>
              <w:top w:w="110" w:type="dxa"/>
              <w:start w:w="130" w:type="dxa"/>
              <w:bottom w:w="110" w:type="dxa"/>
              <w:end w:w="130" w:type="dxa"/>
            </w:tcMar>
            <w:vAlign w:val="center"/>
          </w:tcPr>
          <w:p>
            <w:r>
              <w:t>Avoid unnecessary blocks</w:t>
            </w:r>
          </w:p>
        </w:tc>
      </w:tr>
      <w:tr>
        <w:tc>
          <w:tcPr>
            <w:tcW w:type="dxa" w:w="3389"/>
            <w:tcMar>
              <w:top w:w="110" w:type="dxa"/>
              <w:start w:w="130" w:type="dxa"/>
              <w:bottom w:w="110" w:type="dxa"/>
              <w:end w:w="130" w:type="dxa"/>
            </w:tcMar>
            <w:vAlign w:val="center"/>
          </w:tcPr>
          <w:p>
            <w:r>
              <w:t>Additional requirement rule</w:t>
            </w:r>
          </w:p>
        </w:tc>
        <w:tc>
          <w:tcPr>
            <w:tcW w:type="dxa" w:w="3389"/>
            <w:tcMar>
              <w:top w:w="110" w:type="dxa"/>
              <w:start w:w="130" w:type="dxa"/>
              <w:bottom w:w="110" w:type="dxa"/>
              <w:end w:w="130" w:type="dxa"/>
            </w:tcMar>
            <w:vAlign w:val="center"/>
          </w:tcPr>
          <w:p>
            <w:r>
              <w:t>Script only for a real business condition</w:t>
            </w:r>
          </w:p>
        </w:tc>
        <w:tc>
          <w:tcPr>
            <w:tcW w:type="dxa" w:w="3389"/>
            <w:tcMar>
              <w:top w:w="110" w:type="dxa"/>
              <w:start w:w="130" w:type="dxa"/>
              <w:bottom w:w="110" w:type="dxa"/>
              <w:end w:w="130" w:type="dxa"/>
            </w:tcMar>
            <w:vAlign w:val="center"/>
          </w:tcPr>
          <w:p>
            <w:r>
              <w:t>Must return supported output and exit behavior</w:t>
            </w:r>
          </w:p>
        </w:tc>
      </w:tr>
    </w:tbl>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Requirements vs assignments</w:t>
              <w:br/>
            </w:r>
            <w:r>
              <w:t>Assignments answer “who should receive the app.” Requirements answer “is this targeted device technically eligible.” Detection answers “is the app already installed.”</w:t>
            </w:r>
          </w:p>
        </w:tc>
      </w:tr>
    </w:tbl>
    <w:p>
      <w:pPr>
        <w:spacing w:after="0"/>
      </w:pPr>
    </w:p>
    <w:p>
      <w:r>
        <w:br w:type="page"/>
      </w:r>
    </w:p>
    <w:p>
      <w:pPr>
        <w:pStyle w:val="Title"/>
        <w:jc w:val="center"/>
      </w:pPr>
      <w:r>
        <w:t>9. Detection Rules: The Most Important Configuration</w:t>
      </w:r>
    </w:p>
    <w:p>
      <w:r>
        <w:t>After the install command exits, Intune evaluates detection rules. If the installer returns success but detection is false, the deployment is reported as failed or may retry. A stable and specific detection rule is therefore essential.</w:t>
      </w:r>
    </w:p>
    <w:p>
      <w:pPr>
        <w:jc w:val="center"/>
      </w:pPr>
      <w:r>
        <w:drawing>
          <wp:inline xmlns:a="http://schemas.openxmlformats.org/drawingml/2006/main" xmlns:pic="http://schemas.openxmlformats.org/drawingml/2006/picture">
            <wp:extent cx="6263640" cy="4040354"/>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63640" cy="4040354"/>
                    </a:xfrm>
                    <a:prstGeom prst="rect"/>
                  </pic:spPr>
                </pic:pic>
              </a:graphicData>
            </a:graphic>
          </wp:inline>
        </w:drawing>
      </w:r>
    </w:p>
    <w:p>
      <w:pPr>
        <w:pStyle w:val="ScreenCaption"/>
        <w:jc w:val="center"/>
      </w:pPr>
      <w:r>
        <w:t>Choose Manual detection rules or a custom detection script.</w:t>
      </w:r>
    </w:p>
    <w:p>
      <w:pPr>
        <w:jc w:val="center"/>
      </w:pPr>
      <w:r>
        <w:drawing>
          <wp:inline xmlns:a="http://schemas.openxmlformats.org/drawingml/2006/main" xmlns:pic="http://schemas.openxmlformats.org/drawingml/2006/picture">
            <wp:extent cx="6263640" cy="2553793"/>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63640" cy="2553793"/>
                    </a:xfrm>
                    <a:prstGeom prst="rect"/>
                  </pic:spPr>
                </pic:pic>
              </a:graphicData>
            </a:graphic>
          </wp:inline>
        </w:drawing>
      </w:r>
    </w:p>
    <w:p>
      <w:pPr>
        <w:pStyle w:val="ScreenCaption"/>
        <w:jc w:val="center"/>
      </w:pPr>
      <w:r>
        <w:t>Manual detection rule types include MSI, File, and Registry.</w:t>
      </w:r>
    </w:p>
    <w:p>
      <w:pPr>
        <w:jc w:val="center"/>
      </w:pPr>
      <w:r>
        <w:drawing>
          <wp:inline xmlns:a="http://schemas.openxmlformats.org/drawingml/2006/main" xmlns:pic="http://schemas.openxmlformats.org/drawingml/2006/picture">
            <wp:extent cx="6263640" cy="3972675"/>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63640" cy="3972675"/>
                    </a:xfrm>
                    <a:prstGeom prst="rect"/>
                  </pic:spPr>
                </pic:pic>
              </a:graphicData>
            </a:graphic>
          </wp:inline>
        </w:drawing>
      </w:r>
    </w:p>
    <w:p>
      <w:pPr>
        <w:pStyle w:val="ScreenCaption"/>
        <w:jc w:val="center"/>
      </w:pPr>
      <w:r>
        <w:t>Screenshot example: file detection using C:\Program Files\Zoom\bin and Zoom.exe.</w:t>
      </w:r>
    </w:p>
    <w:p>
      <w:pPr>
        <w:jc w:val="center"/>
      </w:pPr>
      <w:r>
        <w:drawing>
          <wp:inline xmlns:a="http://schemas.openxmlformats.org/drawingml/2006/main" xmlns:pic="http://schemas.openxmlformats.org/drawingml/2006/picture">
            <wp:extent cx="6263640" cy="4149106"/>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6263640" cy="4149106"/>
                    </a:xfrm>
                    <a:prstGeom prst="rect"/>
                  </pic:spPr>
                </pic:pic>
              </a:graphicData>
            </a:graphic>
          </wp:inline>
        </w:drawing>
      </w:r>
    </w:p>
    <w:p>
      <w:pPr>
        <w:pStyle w:val="ScreenCaption"/>
        <w:jc w:val="center"/>
      </w:pPr>
      <w:r>
        <w:t>The completed file rule appears in the Detection rules list.</w:t>
      </w:r>
    </w:p>
    <w:p>
      <w:r>
        <w:br w:type="page"/>
      </w:r>
    </w:p>
    <w:p>
      <w:pPr>
        <w:pStyle w:val="Heading2"/>
      </w:pPr>
      <w:r>
        <w:t>9.1 Detection method decision tree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Installer / scenario</w:t>
            </w:r>
          </w:p>
        </w:tc>
        <w:tc>
          <w:tcPr>
            <w:tcW w:type="dxa" w:w="3389"/>
            <w:shd w:fill="17365D"/>
            <w:tcMar>
              <w:top w:w="110" w:type="dxa"/>
              <w:start w:w="130" w:type="dxa"/>
              <w:bottom w:w="110" w:type="dxa"/>
              <w:end w:w="130" w:type="dxa"/>
            </w:tcMar>
            <w:vAlign w:val="center"/>
          </w:tcPr>
          <w:p>
            <w:r>
              <w:rPr>
                <w:b/>
                <w:color w:val="FFFFFF"/>
              </w:rPr>
              <w:t>Preferred rule</w:t>
            </w:r>
          </w:p>
        </w:tc>
        <w:tc>
          <w:tcPr>
            <w:tcW w:type="dxa" w:w="3389"/>
            <w:shd w:fill="17365D"/>
            <w:tcMar>
              <w:top w:w="110" w:type="dxa"/>
              <w:start w:w="130" w:type="dxa"/>
              <w:bottom w:w="110" w:type="dxa"/>
              <w:end w:w="130" w:type="dxa"/>
            </w:tcMar>
            <w:vAlign w:val="center"/>
          </w:tcPr>
          <w:p>
            <w:r>
              <w:rPr>
                <w:b/>
                <w:color w:val="FFFFFF"/>
              </w:rPr>
              <w:t>Why</w:t>
            </w:r>
          </w:p>
        </w:tc>
      </w:tr>
      <w:tr>
        <w:tc>
          <w:tcPr>
            <w:tcW w:type="dxa" w:w="3389"/>
            <w:tcMar>
              <w:top w:w="110" w:type="dxa"/>
              <w:start w:w="130" w:type="dxa"/>
              <w:bottom w:w="110" w:type="dxa"/>
              <w:end w:w="130" w:type="dxa"/>
            </w:tcMar>
            <w:vAlign w:val="center"/>
          </w:tcPr>
          <w:p>
            <w:r>
              <w:t>MSI with stable ProductCode</w:t>
            </w:r>
          </w:p>
        </w:tc>
        <w:tc>
          <w:tcPr>
            <w:tcW w:type="dxa" w:w="3389"/>
            <w:tcMar>
              <w:top w:w="110" w:type="dxa"/>
              <w:start w:w="130" w:type="dxa"/>
              <w:bottom w:w="110" w:type="dxa"/>
              <w:end w:w="130" w:type="dxa"/>
            </w:tcMar>
            <w:vAlign w:val="center"/>
          </w:tcPr>
          <w:p>
            <w:r>
              <w:t>MSI ProductCode</w:t>
            </w:r>
          </w:p>
        </w:tc>
        <w:tc>
          <w:tcPr>
            <w:tcW w:type="dxa" w:w="3389"/>
            <w:tcMar>
              <w:top w:w="110" w:type="dxa"/>
              <w:start w:w="130" w:type="dxa"/>
              <w:bottom w:w="110" w:type="dxa"/>
              <w:end w:w="130" w:type="dxa"/>
            </w:tcMar>
            <w:vAlign w:val="center"/>
          </w:tcPr>
          <w:p>
            <w:r>
              <w:t>Simple and reliable for that MSI identity</w:t>
            </w:r>
          </w:p>
        </w:tc>
      </w:tr>
      <w:tr>
        <w:tc>
          <w:tcPr>
            <w:tcW w:type="dxa" w:w="3389"/>
            <w:tcMar>
              <w:top w:w="110" w:type="dxa"/>
              <w:start w:w="130" w:type="dxa"/>
              <w:bottom w:w="110" w:type="dxa"/>
              <w:end w:w="130" w:type="dxa"/>
            </w:tcMar>
            <w:vAlign w:val="center"/>
          </w:tcPr>
          <w:p>
            <w:r>
              <w:t>EXE with stable installed file</w:t>
            </w:r>
          </w:p>
        </w:tc>
        <w:tc>
          <w:tcPr>
            <w:tcW w:type="dxa" w:w="3389"/>
            <w:tcMar>
              <w:top w:w="110" w:type="dxa"/>
              <w:start w:w="130" w:type="dxa"/>
              <w:bottom w:w="110" w:type="dxa"/>
              <w:end w:w="130" w:type="dxa"/>
            </w:tcMar>
            <w:vAlign w:val="center"/>
          </w:tcPr>
          <w:p>
            <w:r>
              <w:t>File exists or version comparison</w:t>
            </w:r>
          </w:p>
        </w:tc>
        <w:tc>
          <w:tcPr>
            <w:tcW w:type="dxa" w:w="3389"/>
            <w:tcMar>
              <w:top w:w="110" w:type="dxa"/>
              <w:start w:w="130" w:type="dxa"/>
              <w:bottom w:w="110" w:type="dxa"/>
              <w:end w:w="130" w:type="dxa"/>
            </w:tcMar>
            <w:vAlign w:val="center"/>
          </w:tcPr>
          <w:p>
            <w:r>
              <w:t>Works when no MSI code is available</w:t>
            </w:r>
          </w:p>
        </w:tc>
      </w:tr>
      <w:tr>
        <w:tc>
          <w:tcPr>
            <w:tcW w:type="dxa" w:w="3389"/>
            <w:tcMar>
              <w:top w:w="110" w:type="dxa"/>
              <w:start w:w="130" w:type="dxa"/>
              <w:bottom w:w="110" w:type="dxa"/>
              <w:end w:w="130" w:type="dxa"/>
            </w:tcMar>
            <w:vAlign w:val="center"/>
          </w:tcPr>
          <w:p>
            <w:r>
              <w:t>Application writes stable registry value</w:t>
            </w:r>
          </w:p>
        </w:tc>
        <w:tc>
          <w:tcPr>
            <w:tcW w:type="dxa" w:w="3389"/>
            <w:tcMar>
              <w:top w:w="110" w:type="dxa"/>
              <w:start w:w="130" w:type="dxa"/>
              <w:bottom w:w="110" w:type="dxa"/>
              <w:end w:w="130" w:type="dxa"/>
            </w:tcMar>
            <w:vAlign w:val="center"/>
          </w:tcPr>
          <w:p>
            <w:r>
              <w:t>Registry value exists or version comparison</w:t>
            </w:r>
          </w:p>
        </w:tc>
        <w:tc>
          <w:tcPr>
            <w:tcW w:type="dxa" w:w="3389"/>
            <w:tcMar>
              <w:top w:w="110" w:type="dxa"/>
              <w:start w:w="130" w:type="dxa"/>
              <w:bottom w:w="110" w:type="dxa"/>
              <w:end w:w="130" w:type="dxa"/>
            </w:tcMar>
            <w:vAlign w:val="center"/>
          </w:tcPr>
          <w:p>
            <w:r>
              <w:t>Strong for machine-wide products</w:t>
            </w:r>
          </w:p>
        </w:tc>
      </w:tr>
      <w:tr>
        <w:tc>
          <w:tcPr>
            <w:tcW w:type="dxa" w:w="3389"/>
            <w:tcMar>
              <w:top w:w="110" w:type="dxa"/>
              <w:start w:w="130" w:type="dxa"/>
              <w:bottom w:w="110" w:type="dxa"/>
              <w:end w:w="130" w:type="dxa"/>
            </w:tcMar>
            <w:vAlign w:val="center"/>
          </w:tcPr>
          <w:p>
            <w:r>
              <w:t>Complex business logic or multi-condition app</w:t>
            </w:r>
          </w:p>
        </w:tc>
        <w:tc>
          <w:tcPr>
            <w:tcW w:type="dxa" w:w="3389"/>
            <w:tcMar>
              <w:top w:w="110" w:type="dxa"/>
              <w:start w:w="130" w:type="dxa"/>
              <w:bottom w:w="110" w:type="dxa"/>
              <w:end w:w="130" w:type="dxa"/>
            </w:tcMar>
            <w:vAlign w:val="center"/>
          </w:tcPr>
          <w:p>
            <w:r>
              <w:t>Custom PowerShell detection script</w:t>
            </w:r>
          </w:p>
        </w:tc>
        <w:tc>
          <w:tcPr>
            <w:tcW w:type="dxa" w:w="3389"/>
            <w:tcMar>
              <w:top w:w="110" w:type="dxa"/>
              <w:start w:w="130" w:type="dxa"/>
              <w:bottom w:w="110" w:type="dxa"/>
              <w:end w:w="130" w:type="dxa"/>
            </w:tcMar>
            <w:vAlign w:val="center"/>
          </w:tcPr>
          <w:p>
            <w:r>
              <w:t>Supports architecture, edition, or version logic</w:t>
            </w:r>
          </w:p>
        </w:tc>
      </w:tr>
      <w:tr>
        <w:tc>
          <w:tcPr>
            <w:tcW w:type="dxa" w:w="3389"/>
            <w:tcMar>
              <w:top w:w="110" w:type="dxa"/>
              <w:start w:w="130" w:type="dxa"/>
              <w:bottom w:w="110" w:type="dxa"/>
              <w:end w:w="130" w:type="dxa"/>
            </w:tcMar>
            <w:vAlign w:val="center"/>
          </w:tcPr>
          <w:p>
            <w:r>
              <w:t>Frequently changing MSI ProductCode</w:t>
            </w:r>
          </w:p>
        </w:tc>
        <w:tc>
          <w:tcPr>
            <w:tcW w:type="dxa" w:w="3389"/>
            <w:tcMar>
              <w:top w:w="110" w:type="dxa"/>
              <w:start w:w="130" w:type="dxa"/>
              <w:bottom w:w="110" w:type="dxa"/>
              <w:end w:w="130" w:type="dxa"/>
            </w:tcMar>
            <w:vAlign w:val="center"/>
          </w:tcPr>
          <w:p>
            <w:r>
              <w:t>File/registry version or scripted logic</w:t>
            </w:r>
          </w:p>
        </w:tc>
        <w:tc>
          <w:tcPr>
            <w:tcW w:type="dxa" w:w="3389"/>
            <w:tcMar>
              <w:top w:w="110" w:type="dxa"/>
              <w:start w:w="130" w:type="dxa"/>
              <w:bottom w:w="110" w:type="dxa"/>
              <w:end w:w="130" w:type="dxa"/>
            </w:tcMar>
            <w:vAlign w:val="center"/>
          </w:tcPr>
          <w:p>
            <w:r>
              <w:t>Avoids changing detection every release</w:t>
            </w:r>
          </w:p>
        </w:tc>
      </w:tr>
    </w:tbl>
    <w:p>
      <w:pPr>
        <w:pStyle w:val="Heading2"/>
      </w:pPr>
      <w:r>
        <w:t>9.2 File detection example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vAlign w:val="center"/>
          </w:tcPr>
          <w:p>
            <w:r>
              <w:rPr>
                <w:b/>
                <w:color w:val="FFFFFF"/>
              </w:rPr>
              <w:t>Field</w:t>
            </w:r>
          </w:p>
        </w:tc>
        <w:tc>
          <w:tcPr>
            <w:tcW w:type="dxa" w:w="5083"/>
            <w:shd w:fill="17365D"/>
            <w:tcMar>
              <w:top w:w="110" w:type="dxa"/>
              <w:start w:w="130" w:type="dxa"/>
              <w:bottom w:w="110" w:type="dxa"/>
              <w:end w:w="130" w:type="dxa"/>
            </w:tcMar>
            <w:vAlign w:val="center"/>
          </w:tcPr>
          <w:p>
            <w:r>
              <w:rPr>
                <w:b/>
                <w:color w:val="FFFFFF"/>
              </w:rPr>
              <w:t>Value</w:t>
            </w:r>
          </w:p>
        </w:tc>
      </w:tr>
      <w:tr>
        <w:tc>
          <w:tcPr>
            <w:tcW w:type="dxa" w:w="5083"/>
            <w:tcMar>
              <w:top w:w="110" w:type="dxa"/>
              <w:start w:w="130" w:type="dxa"/>
              <w:bottom w:w="110" w:type="dxa"/>
              <w:end w:w="130" w:type="dxa"/>
            </w:tcMar>
            <w:vAlign w:val="center"/>
          </w:tcPr>
          <w:p>
            <w:r>
              <w:t>Rule type</w:t>
            </w:r>
          </w:p>
        </w:tc>
        <w:tc>
          <w:tcPr>
            <w:tcW w:type="dxa" w:w="5083"/>
            <w:tcMar>
              <w:top w:w="110" w:type="dxa"/>
              <w:start w:w="130" w:type="dxa"/>
              <w:bottom w:w="110" w:type="dxa"/>
              <w:end w:w="130" w:type="dxa"/>
            </w:tcMar>
            <w:vAlign w:val="center"/>
          </w:tcPr>
          <w:p>
            <w:r>
              <w:t>File</w:t>
            </w:r>
          </w:p>
        </w:tc>
      </w:tr>
      <w:tr>
        <w:tc>
          <w:tcPr>
            <w:tcW w:type="dxa" w:w="5083"/>
            <w:tcMar>
              <w:top w:w="110" w:type="dxa"/>
              <w:start w:w="130" w:type="dxa"/>
              <w:bottom w:w="110" w:type="dxa"/>
              <w:end w:w="130" w:type="dxa"/>
            </w:tcMar>
            <w:vAlign w:val="center"/>
          </w:tcPr>
          <w:p>
            <w:r>
              <w:t>Path</w:t>
            </w:r>
          </w:p>
        </w:tc>
        <w:tc>
          <w:tcPr>
            <w:tcW w:type="dxa" w:w="5083"/>
            <w:tcMar>
              <w:top w:w="110" w:type="dxa"/>
              <w:start w:w="130" w:type="dxa"/>
              <w:bottom w:w="110" w:type="dxa"/>
              <w:end w:w="130" w:type="dxa"/>
            </w:tcMar>
            <w:vAlign w:val="center"/>
          </w:tcPr>
          <w:p>
            <w:r>
              <w:t>C:\Program Files\Zoom\bin</w:t>
            </w:r>
          </w:p>
        </w:tc>
      </w:tr>
      <w:tr>
        <w:tc>
          <w:tcPr>
            <w:tcW w:type="dxa" w:w="5083"/>
            <w:tcMar>
              <w:top w:w="110" w:type="dxa"/>
              <w:start w:w="130" w:type="dxa"/>
              <w:bottom w:w="110" w:type="dxa"/>
              <w:end w:w="130" w:type="dxa"/>
            </w:tcMar>
            <w:vAlign w:val="center"/>
          </w:tcPr>
          <w:p>
            <w:r>
              <w:t>File or folder</w:t>
            </w:r>
          </w:p>
        </w:tc>
        <w:tc>
          <w:tcPr>
            <w:tcW w:type="dxa" w:w="5083"/>
            <w:tcMar>
              <w:top w:w="110" w:type="dxa"/>
              <w:start w:w="130" w:type="dxa"/>
              <w:bottom w:w="110" w:type="dxa"/>
              <w:end w:w="130" w:type="dxa"/>
            </w:tcMar>
            <w:vAlign w:val="center"/>
          </w:tcPr>
          <w:p>
            <w:r>
              <w:t>Zoom.exe</w:t>
            </w:r>
          </w:p>
        </w:tc>
      </w:tr>
      <w:tr>
        <w:tc>
          <w:tcPr>
            <w:tcW w:type="dxa" w:w="5083"/>
            <w:tcMar>
              <w:top w:w="110" w:type="dxa"/>
              <w:start w:w="130" w:type="dxa"/>
              <w:bottom w:w="110" w:type="dxa"/>
              <w:end w:w="130" w:type="dxa"/>
            </w:tcMar>
            <w:vAlign w:val="center"/>
          </w:tcPr>
          <w:p>
            <w:r>
              <w:t>Detection method</w:t>
            </w:r>
          </w:p>
        </w:tc>
        <w:tc>
          <w:tcPr>
            <w:tcW w:type="dxa" w:w="5083"/>
            <w:tcMar>
              <w:top w:w="110" w:type="dxa"/>
              <w:start w:w="130" w:type="dxa"/>
              <w:bottom w:w="110" w:type="dxa"/>
              <w:end w:w="130" w:type="dxa"/>
            </w:tcMar>
            <w:vAlign w:val="center"/>
          </w:tcPr>
          <w:p>
            <w:r>
              <w:t>File or folder exists</w:t>
            </w:r>
          </w:p>
        </w:tc>
      </w:tr>
      <w:tr>
        <w:tc>
          <w:tcPr>
            <w:tcW w:type="dxa" w:w="5083"/>
            <w:tcMar>
              <w:top w:w="110" w:type="dxa"/>
              <w:start w:w="130" w:type="dxa"/>
              <w:bottom w:w="110" w:type="dxa"/>
              <w:end w:w="130" w:type="dxa"/>
            </w:tcMar>
            <w:vAlign w:val="center"/>
          </w:tcPr>
          <w:p>
            <w:r>
              <w:t>Associated with a 32-bit app on 64-bit clients</w:t>
            </w:r>
          </w:p>
        </w:tc>
        <w:tc>
          <w:tcPr>
            <w:tcW w:type="dxa" w:w="5083"/>
            <w:tcMar>
              <w:top w:w="110" w:type="dxa"/>
              <w:start w:w="130" w:type="dxa"/>
              <w:bottom w:w="110" w:type="dxa"/>
              <w:end w:w="130" w:type="dxa"/>
            </w:tcMar>
            <w:vAlign w:val="center"/>
          </w:tcPr>
          <w:p>
            <w:r>
              <w:t>No for 64-bit Zoom</w:t>
            </w:r>
          </w:p>
        </w:tc>
      </w:tr>
    </w:tbl>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Detection improvement</w:t>
              <w:br/>
            </w:r>
            <w:r>
              <w:t>“File exists” confirms presence but not version. For upgrade control, use file version greater than or equal to the packaged version, registry display version, MSI version, or a custom script.</w:t>
            </w:r>
          </w:p>
        </w:tc>
      </w:tr>
    </w:tbl>
    <w:p>
      <w:pPr>
        <w:spacing w:after="0"/>
      </w:pPr>
    </w:p>
    <w:p>
      <w:pPr>
        <w:pStyle w:val="Heading2"/>
      </w:pPr>
      <w:r>
        <w:t>9.3 Example custom detection script</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$Path = "C:\Program Files\Zoom\bin\Zoom.exe"</w:t>
            </w:r>
          </w:p>
          <w:p>
            <w:pPr>
              <w:pStyle w:val="CodeBox"/>
            </w:pPr>
            <w:r>
              <w:t>if (Test-Path $Path) {</w:t>
            </w:r>
          </w:p>
          <w:p>
            <w:pPr>
              <w:pStyle w:val="CodeBox"/>
            </w:pPr>
            <w:r>
              <w:t xml:space="preserve">    $Version = (Get-Item $Path).VersionInfo.FileVersion</w:t>
            </w:r>
          </w:p>
          <w:p>
            <w:pPr>
              <w:pStyle w:val="CodeBox"/>
            </w:pPr>
            <w:r>
              <w:t xml:space="preserve">    if ([version]$Version -ge [version]"6.0.0.0") {</w:t>
            </w:r>
          </w:p>
          <w:p>
            <w:pPr>
              <w:pStyle w:val="CodeBox"/>
            </w:pPr>
            <w:r>
              <w:t xml:space="preserve">        Write-Output "Zoom detected: $Version"</w:t>
            </w:r>
          </w:p>
          <w:p>
            <w:pPr>
              <w:pStyle w:val="CodeBox"/>
            </w:pPr>
            <w:r>
              <w:t xml:space="preserve">        exit 0</w:t>
            </w:r>
          </w:p>
          <w:p>
            <w:pPr>
              <w:pStyle w:val="CodeBox"/>
            </w:pPr>
            <w:r>
              <w:t xml:space="preserve">    }</w:t>
            </w:r>
          </w:p>
          <w:p>
            <w:pPr>
              <w:pStyle w:val="CodeBox"/>
            </w:pPr>
            <w:r>
              <w:t>}</w:t>
            </w:r>
          </w:p>
          <w:p>
            <w:pPr>
              <w:pStyle w:val="CodeBox"/>
            </w:pPr>
            <w:r>
              <w:t>exit 1</w:t>
            </w:r>
          </w:p>
        </w:tc>
      </w:tr>
    </w:tbl>
    <w:p>
      <w:pPr>
        <w:spacing w:after="0"/>
      </w:pP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Custom script rule</w:t>
              <w:br/>
            </w:r>
            <w:r>
              <w:t>For Intune custom detection, a successful detection normally requires exit code 0 and output written to STDOUT. Test the script as 64-bit or 32-bit PowerShell exactly as configured.</w:t>
            </w:r>
          </w:p>
        </w:tc>
      </w:tr>
    </w:tbl>
    <w:p>
      <w:pPr>
        <w:spacing w:after="0"/>
      </w:pPr>
    </w:p>
    <w:p>
      <w:r>
        <w:br w:type="page"/>
      </w:r>
    </w:p>
    <w:p>
      <w:pPr>
        <w:pStyle w:val="Title"/>
        <w:jc w:val="center"/>
      </w:pPr>
      <w:r>
        <w:t>10. Dependencies and Supersedence</w:t>
      </w:r>
    </w:p>
    <w:p>
      <w:pPr>
        <w:jc w:val="center"/>
      </w:pPr>
      <w:r>
        <w:drawing>
          <wp:inline xmlns:a="http://schemas.openxmlformats.org/drawingml/2006/main" xmlns:pic="http://schemas.openxmlformats.org/drawingml/2006/picture">
            <wp:extent cx="6263640" cy="3205568"/>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6263640" cy="3205568"/>
                    </a:xfrm>
                    <a:prstGeom prst="rect"/>
                  </pic:spPr>
                </pic:pic>
              </a:graphicData>
            </a:graphic>
          </wp:inline>
        </w:drawing>
      </w:r>
    </w:p>
    <w:p>
      <w:pPr>
        <w:pStyle w:val="ScreenCaption"/>
        <w:jc w:val="center"/>
      </w:pPr>
      <w:r>
        <w:t>Dependencies page. Add another Win32 app only when the current app requires it.</w:t>
      </w:r>
    </w:p>
    <w:p>
      <w:pPr>
        <w:pStyle w:val="Heading2"/>
      </w:pPr>
      <w:r>
        <w:t>10.1 Dependencies</w:t>
      </w:r>
    </w:p>
    <w:p>
      <w:pPr>
        <w:pStyle w:val="ListBullet"/>
      </w:pPr>
      <w:r>
        <w:t>Use a dependency when the primary app requires a runtime, agent, framework, plug-in, or prerequisite app.</w:t>
      </w:r>
    </w:p>
    <w:p>
      <w:pPr>
        <w:pStyle w:val="ListBullet"/>
      </w:pPr>
      <w:r>
        <w:t>Choose whether Intune should automatically install the dependency.</w:t>
      </w:r>
    </w:p>
    <w:p>
      <w:pPr>
        <w:pStyle w:val="ListBullet"/>
      </w:pPr>
      <w:r>
        <w:t>Avoid excessive chains. The supported chain depth and total dependency behavior should be checked before complex designs.</w:t>
      </w:r>
    </w:p>
    <w:p>
      <w:pPr>
        <w:pStyle w:val="ListBullet"/>
      </w:pPr>
      <w:r>
        <w:t>Dependencies must also have correct detection and silent commands.</w:t>
      </w:r>
    </w:p>
    <w:p>
      <w:pPr>
        <w:pStyle w:val="Heading2"/>
      </w:pPr>
      <w:r>
        <w:t>10.2 Supersedence</w:t>
      </w:r>
    </w:p>
    <w:p>
      <w:pPr>
        <w:pStyle w:val="ListBullet"/>
      </w:pPr>
      <w:r>
        <w:t>Use supersedence to replace an older Win32 app with a newer app.</w:t>
      </w:r>
    </w:p>
    <w:p>
      <w:pPr>
        <w:pStyle w:val="ListBullet"/>
      </w:pPr>
      <w:r>
        <w:t>Choose whether the old app must be uninstalled before the new app is installed.</w:t>
      </w:r>
    </w:p>
    <w:p>
      <w:pPr>
        <w:pStyle w:val="ListBullet"/>
      </w:pPr>
      <w:r>
        <w:t>Use in-place replacement when vendor upgrade behavior is reliable.</w:t>
      </w:r>
    </w:p>
    <w:p>
      <w:pPr>
        <w:pStyle w:val="ListBullet"/>
      </w:pPr>
      <w:r>
        <w:t>Use uninstall-first when side-by-side installation causes conflict or vendor documentation requires removal.</w:t>
      </w:r>
    </w:p>
    <w:p>
      <w:pPr>
        <w:pStyle w:val="ListBullet"/>
      </w:pPr>
      <w:r>
        <w:t>Pilot supersedence carefully because detection, assignment, and restart behavior interact.</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Dependency vs supersedence</w:t>
              <w:br/>
            </w:r>
            <w:r>
              <w:t>Dependency means “install this prerequisite.” Supersedence means “replace this older application/version.”</w:t>
            </w:r>
          </w:p>
        </w:tc>
      </w:tr>
    </w:tbl>
    <w:p>
      <w:pPr>
        <w:spacing w:after="0"/>
      </w:pPr>
    </w:p>
    <w:p>
      <w:r>
        <w:br w:type="page"/>
      </w:r>
    </w:p>
    <w:p>
      <w:pPr>
        <w:pStyle w:val="Title"/>
        <w:jc w:val="center"/>
      </w:pPr>
      <w:r>
        <w:t>11. Assignments, Review, and Creation</w:t>
      </w:r>
    </w:p>
    <w:p>
      <w:pPr>
        <w:pStyle w:val="Heading2"/>
      </w:pPr>
      <w:r>
        <w:t>11.1 Assignment types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Assignment</w:t>
            </w:r>
          </w:p>
        </w:tc>
        <w:tc>
          <w:tcPr>
            <w:tcW w:type="dxa" w:w="3389"/>
            <w:shd w:fill="17365D"/>
            <w:tcMar>
              <w:top w:w="110" w:type="dxa"/>
              <w:start w:w="130" w:type="dxa"/>
              <w:bottom w:w="110" w:type="dxa"/>
              <w:end w:w="130" w:type="dxa"/>
            </w:tcMar>
            <w:vAlign w:val="center"/>
          </w:tcPr>
          <w:p>
            <w:r>
              <w:rPr>
                <w:b/>
                <w:color w:val="FFFFFF"/>
              </w:rPr>
              <w:t>Behavior</w:t>
            </w:r>
          </w:p>
        </w:tc>
        <w:tc>
          <w:tcPr>
            <w:tcW w:type="dxa" w:w="3389"/>
            <w:shd w:fill="17365D"/>
            <w:tcMar>
              <w:top w:w="110" w:type="dxa"/>
              <w:start w:w="130" w:type="dxa"/>
              <w:bottom w:w="110" w:type="dxa"/>
              <w:end w:w="130" w:type="dxa"/>
            </w:tcMar>
            <w:vAlign w:val="center"/>
          </w:tcPr>
          <w:p>
            <w:r>
              <w:rPr>
                <w:b/>
                <w:color w:val="FFFFFF"/>
              </w:rPr>
              <w:t>Typical use</w:t>
            </w:r>
          </w:p>
        </w:tc>
      </w:tr>
      <w:tr>
        <w:tc>
          <w:tcPr>
            <w:tcW w:type="dxa" w:w="3389"/>
            <w:tcMar>
              <w:top w:w="110" w:type="dxa"/>
              <w:start w:w="130" w:type="dxa"/>
              <w:bottom w:w="110" w:type="dxa"/>
              <w:end w:w="130" w:type="dxa"/>
            </w:tcMar>
            <w:vAlign w:val="center"/>
          </w:tcPr>
          <w:p>
            <w:r>
              <w:t>Required</w:t>
            </w:r>
          </w:p>
        </w:tc>
        <w:tc>
          <w:tcPr>
            <w:tcW w:type="dxa" w:w="3389"/>
            <w:tcMar>
              <w:top w:w="110" w:type="dxa"/>
              <w:start w:w="130" w:type="dxa"/>
              <w:bottom w:w="110" w:type="dxa"/>
              <w:end w:w="130" w:type="dxa"/>
            </w:tcMar>
            <w:vAlign w:val="center"/>
          </w:tcPr>
          <w:p>
            <w:r>
              <w:t>Automatically installs on targeted users/devices</w:t>
            </w:r>
          </w:p>
        </w:tc>
        <w:tc>
          <w:tcPr>
            <w:tcW w:type="dxa" w:w="3389"/>
            <w:tcMar>
              <w:top w:w="110" w:type="dxa"/>
              <w:start w:w="130" w:type="dxa"/>
              <w:bottom w:w="110" w:type="dxa"/>
              <w:end w:w="130" w:type="dxa"/>
            </w:tcMar>
            <w:vAlign w:val="center"/>
          </w:tcPr>
          <w:p>
            <w:r>
              <w:t>Mandatory corporate applications</w:t>
            </w:r>
          </w:p>
        </w:tc>
      </w:tr>
      <w:tr>
        <w:tc>
          <w:tcPr>
            <w:tcW w:type="dxa" w:w="3389"/>
            <w:tcMar>
              <w:top w:w="110" w:type="dxa"/>
              <w:start w:w="130" w:type="dxa"/>
              <w:bottom w:w="110" w:type="dxa"/>
              <w:end w:w="130" w:type="dxa"/>
            </w:tcMar>
            <w:vAlign w:val="center"/>
          </w:tcPr>
          <w:p>
            <w:r>
              <w:t>Available for enrolled devices</w:t>
            </w:r>
          </w:p>
        </w:tc>
        <w:tc>
          <w:tcPr>
            <w:tcW w:type="dxa" w:w="3389"/>
            <w:tcMar>
              <w:top w:w="110" w:type="dxa"/>
              <w:start w:w="130" w:type="dxa"/>
              <w:bottom w:w="110" w:type="dxa"/>
              <w:end w:w="130" w:type="dxa"/>
            </w:tcMar>
            <w:vAlign w:val="center"/>
          </w:tcPr>
          <w:p>
            <w:r>
              <w:t>User installs from Company Portal</w:t>
            </w:r>
          </w:p>
        </w:tc>
        <w:tc>
          <w:tcPr>
            <w:tcW w:type="dxa" w:w="3389"/>
            <w:tcMar>
              <w:top w:w="110" w:type="dxa"/>
              <w:start w:w="130" w:type="dxa"/>
              <w:bottom w:w="110" w:type="dxa"/>
              <w:end w:w="130" w:type="dxa"/>
            </w:tcMar>
            <w:vAlign w:val="center"/>
          </w:tcPr>
          <w:p>
            <w:r>
              <w:t>Optional, self-service software</w:t>
            </w:r>
          </w:p>
        </w:tc>
      </w:tr>
      <w:tr>
        <w:tc>
          <w:tcPr>
            <w:tcW w:type="dxa" w:w="3389"/>
            <w:tcMar>
              <w:top w:w="110" w:type="dxa"/>
              <w:start w:w="130" w:type="dxa"/>
              <w:bottom w:w="110" w:type="dxa"/>
              <w:end w:w="130" w:type="dxa"/>
            </w:tcMar>
            <w:vAlign w:val="center"/>
          </w:tcPr>
          <w:p>
            <w:r>
              <w:t>Uninstall</w:t>
            </w:r>
          </w:p>
        </w:tc>
        <w:tc>
          <w:tcPr>
            <w:tcW w:type="dxa" w:w="3389"/>
            <w:tcMar>
              <w:top w:w="110" w:type="dxa"/>
              <w:start w:w="130" w:type="dxa"/>
              <w:bottom w:w="110" w:type="dxa"/>
              <w:end w:w="130" w:type="dxa"/>
            </w:tcMar>
            <w:vAlign w:val="center"/>
          </w:tcPr>
          <w:p>
            <w:r>
              <w:t>Removes app from targets when detected</w:t>
            </w:r>
          </w:p>
        </w:tc>
        <w:tc>
          <w:tcPr>
            <w:tcW w:type="dxa" w:w="3389"/>
            <w:tcMar>
              <w:top w:w="110" w:type="dxa"/>
              <w:start w:w="130" w:type="dxa"/>
              <w:bottom w:w="110" w:type="dxa"/>
              <w:end w:w="130" w:type="dxa"/>
            </w:tcMar>
            <w:vAlign w:val="center"/>
          </w:tcPr>
          <w:p>
            <w:r>
              <w:t>Retirement or access removal</w:t>
            </w:r>
          </w:p>
        </w:tc>
      </w:tr>
    </w:tbl>
    <w:p>
      <w:pPr>
        <w:pStyle w:val="Heading2"/>
      </w:pPr>
      <w:r>
        <w:t>11.2 Safe rollout rings</w:t>
      </w:r>
    </w:p>
    <w:p>
      <w:pPr>
        <w:pStyle w:val="ListNumber"/>
      </w:pPr>
      <w:r>
        <w:t>Ring 0: Packaging technician or lab device.</w:t>
      </w:r>
    </w:p>
    <w:p>
      <w:pPr>
        <w:pStyle w:val="ListNumber"/>
      </w:pPr>
      <w:r>
        <w:t>Ring 1: Small IT pilot group.</w:t>
      </w:r>
    </w:p>
    <w:p>
      <w:pPr>
        <w:pStyle w:val="ListNumber"/>
      </w:pPr>
      <w:r>
        <w:t>Ring 2: Business pilot with representative devices and users.</w:t>
      </w:r>
    </w:p>
    <w:p>
      <w:pPr>
        <w:pStyle w:val="ListNumber"/>
      </w:pPr>
      <w:r>
        <w:t>Ring 3: Phased production groups.</w:t>
      </w:r>
    </w:p>
    <w:p>
      <w:pPr>
        <w:pStyle w:val="ListNumber"/>
      </w:pPr>
      <w:r>
        <w:t>Ring 4: Broad deployment after success criteria are met.</w:t>
      </w:r>
    </w:p>
    <w:p>
      <w:pPr>
        <w:pStyle w:val="Heading2"/>
      </w:pPr>
      <w:r>
        <w:t>11.3 Assignment controls to review</w:t>
      </w:r>
    </w:p>
    <w:p>
      <w:pPr>
        <w:pStyle w:val="ListBullet"/>
      </w:pPr>
      <w:r>
        <w:t>Include and exclude groups.</w:t>
      </w:r>
    </w:p>
    <w:p>
      <w:pPr>
        <w:pStyle w:val="ListBullet"/>
      </w:pPr>
      <w:r>
        <w:t>User versus device targeting.</w:t>
      </w:r>
    </w:p>
    <w:p>
      <w:pPr>
        <w:pStyle w:val="ListBullet"/>
      </w:pPr>
      <w:r>
        <w:t>Availability date and deadline.</w:t>
      </w:r>
    </w:p>
    <w:p>
      <w:pPr>
        <w:pStyle w:val="ListBullet"/>
      </w:pPr>
      <w:r>
        <w:t>Restart grace period and notifications where available.</w:t>
      </w:r>
    </w:p>
    <w:p>
      <w:pPr>
        <w:pStyle w:val="ListBullet"/>
      </w:pPr>
      <w:r>
        <w:t>Delivery optimization and bandwidth implications for large packages.</w:t>
      </w:r>
    </w:p>
    <w:p>
      <w:pPr>
        <w:pStyle w:val="ListBullet"/>
      </w:pPr>
      <w:r>
        <w:t>VPN, proxy, and network requirements.</w:t>
      </w:r>
    </w:p>
    <w:p>
      <w:pPr>
        <w:pStyle w:val="ListBullet"/>
      </w:pPr>
      <w:r>
        <w:t>Whether the app should be visible in Company Portal.</w:t>
      </w:r>
    </w:p>
    <w:p>
      <w:pPr>
        <w:pStyle w:val="Heading2"/>
      </w:pPr>
      <w:r>
        <w:t>11.4 Final review checklist</w:t>
      </w:r>
    </w:p>
    <w:p>
      <w:pPr>
        <w:pStyle w:val="ListBullet"/>
      </w:pPr>
      <w:r>
        <w:t>Correct .intunewin file and setup file.</w:t>
      </w:r>
    </w:p>
    <w:p>
      <w:pPr>
        <w:pStyle w:val="ListBullet"/>
      </w:pPr>
      <w:r>
        <w:t>Unique, user-friendly name and accurate publisher/version.</w:t>
      </w:r>
    </w:p>
    <w:p>
      <w:pPr>
        <w:pStyle w:val="ListBullet"/>
      </w:pPr>
      <w:r>
        <w:t>Install and uninstall commands tested locally.</w:t>
      </w:r>
    </w:p>
    <w:p>
      <w:pPr>
        <w:pStyle w:val="ListBullet"/>
      </w:pPr>
      <w:r>
        <w:t>Correct System or User context.</w:t>
      </w:r>
    </w:p>
    <w:p>
      <w:pPr>
        <w:pStyle w:val="ListBullet"/>
      </w:pPr>
      <w:r>
        <w:t>Architecture and minimum OS aligned to package.</w:t>
      </w:r>
    </w:p>
    <w:p>
      <w:pPr>
        <w:pStyle w:val="ListBullet"/>
      </w:pPr>
      <w:r>
        <w:t>Detection rule validated before upload.</w:t>
      </w:r>
    </w:p>
    <w:p>
      <w:pPr>
        <w:pStyle w:val="ListBullet"/>
      </w:pPr>
      <w:r>
        <w:t>Dependencies and supersedence intentionally configured.</w:t>
      </w:r>
    </w:p>
    <w:p>
      <w:pPr>
        <w:pStyle w:val="ListBullet"/>
      </w:pPr>
      <w:r>
        <w:t>Pilot group selected; no broad production group accidentally included.</w:t>
      </w:r>
    </w:p>
    <w:p>
      <w:pPr>
        <w:pStyle w:val="ListBullet"/>
      </w:pPr>
      <w:r>
        <w:t>Support owner, ticket, rollback, and source URL documented.</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Do not deploy directly to All users or All devices</w:t>
              <w:br/>
            </w:r>
            <w:r>
              <w:t>For a newly packaged application, always use a test group first. Confirm install, launch, detection, uninstall, reinstall, restart behavior, and upgrade behavior before broad assignment.</w:t>
            </w:r>
          </w:p>
        </w:tc>
      </w:tr>
    </w:tbl>
    <w:p>
      <w:pPr>
        <w:spacing w:after="0"/>
      </w:pPr>
    </w:p>
    <w:p>
      <w:r>
        <w:br w:type="page"/>
      </w:r>
    </w:p>
    <w:p>
      <w:pPr>
        <w:pStyle w:val="Title"/>
        <w:jc w:val="center"/>
      </w:pPr>
      <w:r>
        <w:t>12. Monitoring and Validation</w:t>
      </w:r>
    </w:p>
    <w:p>
      <w:pPr>
        <w:pStyle w:val="Heading2"/>
      </w:pPr>
      <w:r>
        <w:t>12.1 Portal monitoring</w:t>
      </w:r>
    </w:p>
    <w:p>
      <w:pPr>
        <w:pStyle w:val="ListBullet"/>
      </w:pPr>
      <w:r>
        <w:t>Apps &gt; Windows &gt; select the app &gt; Overview.</w:t>
      </w:r>
    </w:p>
    <w:p>
      <w:pPr>
        <w:pStyle w:val="ListBullet"/>
      </w:pPr>
      <w:r>
        <w:t>Review Device install status and User install status.</w:t>
      </w:r>
    </w:p>
    <w:p>
      <w:pPr>
        <w:pStyle w:val="ListBullet"/>
      </w:pPr>
      <w:r>
        <w:t>Open failed records to identify error codes and last check-in.</w:t>
      </w:r>
    </w:p>
    <w:p>
      <w:pPr>
        <w:pStyle w:val="ListBullet"/>
      </w:pPr>
      <w:r>
        <w:t>Confirm whether the device is targeted, eligible, checked in, and running IME.</w:t>
      </w:r>
    </w:p>
    <w:p>
      <w:pPr>
        <w:pStyle w:val="ListBullet"/>
      </w:pPr>
      <w:r>
        <w:t>Use Managed apps on the device record for device-specific status.</w:t>
      </w:r>
    </w:p>
    <w:p>
      <w:pPr>
        <w:pStyle w:val="Heading2"/>
      </w:pPr>
      <w:r>
        <w:t>12.2 Client-side validation</w:t>
      </w:r>
    </w:p>
    <w:p>
      <w:pPr>
        <w:pStyle w:val="ListBullet"/>
      </w:pPr>
      <w:r>
        <w:t>Sync the device from Company Portal, Windows Settings, or Intune admin center.</w:t>
      </w:r>
    </w:p>
    <w:p>
      <w:pPr>
        <w:pStyle w:val="ListBullet"/>
      </w:pPr>
      <w:r>
        <w:t>Confirm Microsoft Intune Management Extension service is running.</w:t>
      </w:r>
    </w:p>
    <w:p>
      <w:pPr>
        <w:pStyle w:val="ListBullet"/>
      </w:pPr>
      <w:r>
        <w:t>Check whether the app installs under System or User context as designed.</w:t>
      </w:r>
    </w:p>
    <w:p>
      <w:pPr>
        <w:pStyle w:val="ListBullet"/>
      </w:pPr>
      <w:r>
        <w:t>Validate files, registry values, services, shortcuts, and application launch.</w:t>
      </w:r>
    </w:p>
    <w:p>
      <w:pPr>
        <w:pStyle w:val="ListBullet"/>
      </w:pPr>
      <w:r>
        <w:t>Run the uninstall command and confirm detection becomes false.</w:t>
      </w:r>
    </w:p>
    <w:p>
      <w:pPr>
        <w:pStyle w:val="ListBullet"/>
      </w:pPr>
      <w:r>
        <w:t>Reinstall to prove the complete lifecycle.</w:t>
      </w:r>
    </w:p>
    <w:p>
      <w:pPr>
        <w:pStyle w:val="Heading2"/>
      </w:pPr>
      <w:r>
        <w:t>12.3 Important log locations</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C:\ProgramData\Microsoft\IntuneManagementExtension\Logs\IntuneManagementExtension.log</w:t>
            </w:r>
          </w:p>
          <w:p>
            <w:pPr>
              <w:pStyle w:val="CodeBox"/>
            </w:pPr>
            <w:r>
              <w:t>C:\ProgramData\Microsoft\IntuneManagementExtension\Logs\AgentExecutor.log</w:t>
            </w:r>
          </w:p>
          <w:p>
            <w:pPr>
              <w:pStyle w:val="CodeBox"/>
            </w:pPr>
            <w:r>
              <w:t>C:\ProgramData\Microsoft\IntuneManagementExtension\Logs\AppWorkload.log</w:t>
            </w:r>
          </w:p>
        </w:tc>
      </w:tr>
    </w:tbl>
    <w:p>
      <w:pPr>
        <w:spacing w:after="0"/>
      </w:pPr>
    </w:p>
    <w:p>
      <w:pPr>
        <w:pStyle w:val="Heading2"/>
      </w:pPr>
      <w:r>
        <w:t>12.4 Support data collection</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C:\Program Files (x86)\Microsoft Intune Management Extension\Microsoft.Management.Services.IntuneWindowsAgent.exe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Troubleshooting order</w:t>
              <w:br/>
            </w:r>
            <w:r>
              <w:t>Targeting &gt; requirements &gt; content download &gt; command execution &gt; return code &gt; detection &gt; reporting. Follow this order instead of immediately repackaging the application.</w:t>
            </w:r>
          </w:p>
        </w:tc>
      </w:tr>
    </w:tbl>
    <w:p>
      <w:pPr>
        <w:spacing w:after="0"/>
      </w:pPr>
    </w:p>
    <w:p>
      <w:r>
        <w:br w:type="page"/>
      </w:r>
    </w:p>
    <w:p>
      <w:pPr>
        <w:pStyle w:val="Title"/>
        <w:jc w:val="center"/>
      </w:pPr>
      <w:r>
        <w:t>13.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Symptom</w:t>
            </w:r>
          </w:p>
        </w:tc>
        <w:tc>
          <w:tcPr>
            <w:tcW w:type="dxa" w:w="3389"/>
            <w:shd w:fill="17365D"/>
            <w:tcMar>
              <w:top w:w="110" w:type="dxa"/>
              <w:start w:w="130" w:type="dxa"/>
              <w:bottom w:w="110" w:type="dxa"/>
              <w:end w:w="130" w:type="dxa"/>
            </w:tcMar>
            <w:vAlign w:val="center"/>
          </w:tcPr>
          <w:p>
            <w:r>
              <w:rPr>
                <w:b/>
                <w:color w:val="FFFFFF"/>
              </w:rPr>
              <w:t>Likely cause</w:t>
            </w:r>
          </w:p>
        </w:tc>
        <w:tc>
          <w:tcPr>
            <w:tcW w:type="dxa" w:w="3389"/>
            <w:shd w:fill="17365D"/>
            <w:tcMar>
              <w:top w:w="110" w:type="dxa"/>
              <w:start w:w="130" w:type="dxa"/>
              <w:bottom w:w="110" w:type="dxa"/>
              <w:end w:w="130" w:type="dxa"/>
            </w:tcMar>
            <w:vAlign w:val="center"/>
          </w:tcPr>
          <w:p>
            <w:r>
              <w:rPr>
                <w:b/>
                <w:color w:val="FFFFFF"/>
              </w:rPr>
              <w:t>Action</w:t>
            </w:r>
          </w:p>
        </w:tc>
      </w:tr>
      <w:tr>
        <w:tc>
          <w:tcPr>
            <w:tcW w:type="dxa" w:w="3389"/>
            <w:tcMar>
              <w:top w:w="110" w:type="dxa"/>
              <w:start w:w="130" w:type="dxa"/>
              <w:bottom w:w="110" w:type="dxa"/>
              <w:end w:w="130" w:type="dxa"/>
            </w:tcMar>
            <w:vAlign w:val="center"/>
          </w:tcPr>
          <w:p>
            <w:r>
              <w:t>App not offered or installed</w:t>
            </w:r>
          </w:p>
        </w:tc>
        <w:tc>
          <w:tcPr>
            <w:tcW w:type="dxa" w:w="3389"/>
            <w:tcMar>
              <w:top w:w="110" w:type="dxa"/>
              <w:start w:w="130" w:type="dxa"/>
              <w:bottom w:w="110" w:type="dxa"/>
              <w:end w:w="130" w:type="dxa"/>
            </w:tcMar>
            <w:vAlign w:val="center"/>
          </w:tcPr>
          <w:p>
            <w:r>
              <w:t>Assignment, licensing, group membership, filter, or requirement issue</w:t>
            </w:r>
          </w:p>
        </w:tc>
        <w:tc>
          <w:tcPr>
            <w:tcW w:type="dxa" w:w="3389"/>
            <w:tcMar>
              <w:top w:w="110" w:type="dxa"/>
              <w:start w:w="130" w:type="dxa"/>
              <w:bottom w:w="110" w:type="dxa"/>
              <w:end w:w="130" w:type="dxa"/>
            </w:tcMar>
            <w:vAlign w:val="center"/>
          </w:tcPr>
          <w:p>
            <w:r>
              <w:t>Confirm effective targeting, architecture, OS baseline, and device check-in.</w:t>
            </w:r>
          </w:p>
        </w:tc>
      </w:tr>
      <w:tr>
        <w:tc>
          <w:tcPr>
            <w:tcW w:type="dxa" w:w="3389"/>
            <w:tcMar>
              <w:top w:w="110" w:type="dxa"/>
              <w:start w:w="130" w:type="dxa"/>
              <w:bottom w:w="110" w:type="dxa"/>
              <w:end w:w="130" w:type="dxa"/>
            </w:tcMar>
            <w:vAlign w:val="center"/>
          </w:tcPr>
          <w:p>
            <w:r>
              <w:t>Content download fails</w:t>
            </w:r>
          </w:p>
        </w:tc>
        <w:tc>
          <w:tcPr>
            <w:tcW w:type="dxa" w:w="3389"/>
            <w:tcMar>
              <w:top w:w="110" w:type="dxa"/>
              <w:start w:w="130" w:type="dxa"/>
              <w:bottom w:w="110" w:type="dxa"/>
              <w:end w:w="130" w:type="dxa"/>
            </w:tcMar>
            <w:vAlign w:val="center"/>
          </w:tcPr>
          <w:p>
            <w:r>
              <w:t>Proxy, firewall, disk space, Delivery Optimization, or connectivity</w:t>
            </w:r>
          </w:p>
        </w:tc>
        <w:tc>
          <w:tcPr>
            <w:tcW w:type="dxa" w:w="3389"/>
            <w:tcMar>
              <w:top w:w="110" w:type="dxa"/>
              <w:start w:w="130" w:type="dxa"/>
              <w:bottom w:w="110" w:type="dxa"/>
              <w:end w:w="130" w:type="dxa"/>
            </w:tcMar>
            <w:vAlign w:val="center"/>
          </w:tcPr>
          <w:p>
            <w:r>
              <w:t>Review IME logs and network path; verify free disk space.</w:t>
            </w:r>
          </w:p>
        </w:tc>
      </w:tr>
      <w:tr>
        <w:tc>
          <w:tcPr>
            <w:tcW w:type="dxa" w:w="3389"/>
            <w:tcMar>
              <w:top w:w="110" w:type="dxa"/>
              <w:start w:w="130" w:type="dxa"/>
              <w:bottom w:w="110" w:type="dxa"/>
              <w:end w:w="130" w:type="dxa"/>
            </w:tcMar>
            <w:vAlign w:val="center"/>
          </w:tcPr>
          <w:p>
            <w:r>
              <w:t>Install command works manually but fails in Intune</w:t>
            </w:r>
          </w:p>
        </w:tc>
        <w:tc>
          <w:tcPr>
            <w:tcW w:type="dxa" w:w="3389"/>
            <w:tcMar>
              <w:top w:w="110" w:type="dxa"/>
              <w:start w:w="130" w:type="dxa"/>
              <w:bottom w:w="110" w:type="dxa"/>
              <w:end w:w="130" w:type="dxa"/>
            </w:tcMar>
            <w:vAlign w:val="center"/>
          </w:tcPr>
          <w:p>
            <w:r>
              <w:t>Command depends on user profile, current directory, UI, or admin token</w:t>
            </w:r>
          </w:p>
        </w:tc>
        <w:tc>
          <w:tcPr>
            <w:tcW w:type="dxa" w:w="3389"/>
            <w:tcMar>
              <w:top w:w="110" w:type="dxa"/>
              <w:start w:w="130" w:type="dxa"/>
              <w:bottom w:w="110" w:type="dxa"/>
              <w:end w:w="130" w:type="dxa"/>
            </w:tcMar>
            <w:vAlign w:val="center"/>
          </w:tcPr>
          <w:p>
            <w:r>
              <w:t>Test in SYSTEM context and use relative package paths or full local paths.</w:t>
            </w:r>
          </w:p>
        </w:tc>
      </w:tr>
      <w:tr>
        <w:tc>
          <w:tcPr>
            <w:tcW w:type="dxa" w:w="3389"/>
            <w:tcMar>
              <w:top w:w="110" w:type="dxa"/>
              <w:start w:w="130" w:type="dxa"/>
              <w:bottom w:w="110" w:type="dxa"/>
              <w:end w:w="130" w:type="dxa"/>
            </w:tcMar>
            <w:vAlign w:val="center"/>
          </w:tcPr>
          <w:p>
            <w:r>
              <w:t>Exit code success but Intune reports failure</w:t>
            </w:r>
          </w:p>
        </w:tc>
        <w:tc>
          <w:tcPr>
            <w:tcW w:type="dxa" w:w="3389"/>
            <w:tcMar>
              <w:top w:w="110" w:type="dxa"/>
              <w:start w:w="130" w:type="dxa"/>
              <w:bottom w:w="110" w:type="dxa"/>
              <w:end w:w="130" w:type="dxa"/>
            </w:tcMar>
            <w:vAlign w:val="center"/>
          </w:tcPr>
          <w:p>
            <w:r>
              <w:t>Detection rule is false</w:t>
            </w:r>
          </w:p>
        </w:tc>
        <w:tc>
          <w:tcPr>
            <w:tcW w:type="dxa" w:w="3389"/>
            <w:tcMar>
              <w:top w:w="110" w:type="dxa"/>
              <w:start w:w="130" w:type="dxa"/>
              <w:bottom w:w="110" w:type="dxa"/>
              <w:end w:w="130" w:type="dxa"/>
            </w:tcMar>
            <w:vAlign w:val="center"/>
          </w:tcPr>
          <w:p>
            <w:r>
              <w:t>Run the same detection logic after install and correct path, registry view, product code, or version.</w:t>
            </w:r>
          </w:p>
        </w:tc>
      </w:tr>
      <w:tr>
        <w:tc>
          <w:tcPr>
            <w:tcW w:type="dxa" w:w="3389"/>
            <w:tcMar>
              <w:top w:w="110" w:type="dxa"/>
              <w:start w:w="130" w:type="dxa"/>
              <w:bottom w:w="110" w:type="dxa"/>
              <w:end w:w="130" w:type="dxa"/>
            </w:tcMar>
            <w:vAlign w:val="center"/>
          </w:tcPr>
          <w:p>
            <w:r>
              <w:t>Repeated installation attempts</w:t>
            </w:r>
          </w:p>
        </w:tc>
        <w:tc>
          <w:tcPr>
            <w:tcW w:type="dxa" w:w="3389"/>
            <w:tcMar>
              <w:top w:w="110" w:type="dxa"/>
              <w:start w:w="130" w:type="dxa"/>
              <w:bottom w:w="110" w:type="dxa"/>
              <w:end w:w="130" w:type="dxa"/>
            </w:tcMar>
            <w:vAlign w:val="center"/>
          </w:tcPr>
          <w:p>
            <w:r>
              <w:t>Detection remains false or installer returns retry</w:t>
            </w:r>
          </w:p>
        </w:tc>
        <w:tc>
          <w:tcPr>
            <w:tcW w:type="dxa" w:w="3389"/>
            <w:tcMar>
              <w:top w:w="110" w:type="dxa"/>
              <w:start w:w="130" w:type="dxa"/>
              <w:bottom w:w="110" w:type="dxa"/>
              <w:end w:w="130" w:type="dxa"/>
            </w:tcMar>
            <w:vAlign w:val="center"/>
          </w:tcPr>
          <w:p>
            <w:r>
              <w:t>Fix detection and inspect return code mapping.</w:t>
            </w:r>
          </w:p>
        </w:tc>
      </w:tr>
      <w:tr>
        <w:tc>
          <w:tcPr>
            <w:tcW w:type="dxa" w:w="3389"/>
            <w:tcMar>
              <w:top w:w="110" w:type="dxa"/>
              <w:start w:w="130" w:type="dxa"/>
              <w:bottom w:w="110" w:type="dxa"/>
              <w:end w:w="130" w:type="dxa"/>
            </w:tcMar>
            <w:vAlign w:val="center"/>
          </w:tcPr>
          <w:p>
            <w:r>
              <w:t>Uninstall fails</w:t>
            </w:r>
          </w:p>
        </w:tc>
        <w:tc>
          <w:tcPr>
            <w:tcW w:type="dxa" w:w="3389"/>
            <w:tcMar>
              <w:top w:w="110" w:type="dxa"/>
              <w:start w:w="130" w:type="dxa"/>
              <w:bottom w:w="110" w:type="dxa"/>
              <w:end w:w="130" w:type="dxa"/>
            </w:tcMar>
            <w:vAlign w:val="center"/>
          </w:tcPr>
          <w:p>
            <w:r>
              <w:t>Wrong product code, path, quoting, or context</w:t>
            </w:r>
          </w:p>
        </w:tc>
        <w:tc>
          <w:tcPr>
            <w:tcW w:type="dxa" w:w="3389"/>
            <w:tcMar>
              <w:top w:w="110" w:type="dxa"/>
              <w:start w:w="130" w:type="dxa"/>
              <w:bottom w:w="110" w:type="dxa"/>
              <w:end w:w="130" w:type="dxa"/>
            </w:tcMar>
            <w:vAlign w:val="center"/>
          </w:tcPr>
          <w:p>
            <w:r>
              <w:t>Test uninstall silently and verify exit code and post-uninstall detection.</w:t>
            </w:r>
          </w:p>
        </w:tc>
      </w:tr>
      <w:tr>
        <w:tc>
          <w:tcPr>
            <w:tcW w:type="dxa" w:w="3389"/>
            <w:tcMar>
              <w:top w:w="110" w:type="dxa"/>
              <w:start w:w="130" w:type="dxa"/>
              <w:bottom w:w="110" w:type="dxa"/>
              <w:end w:w="130" w:type="dxa"/>
            </w:tcMar>
            <w:vAlign w:val="center"/>
          </w:tcPr>
          <w:p>
            <w:r>
              <w:t>File rule works on some devices only</w:t>
            </w:r>
          </w:p>
        </w:tc>
        <w:tc>
          <w:tcPr>
            <w:tcW w:type="dxa" w:w="3389"/>
            <w:tcMar>
              <w:top w:w="110" w:type="dxa"/>
              <w:start w:w="130" w:type="dxa"/>
              <w:bottom w:w="110" w:type="dxa"/>
              <w:end w:w="130" w:type="dxa"/>
            </w:tcMar>
            <w:vAlign w:val="center"/>
          </w:tcPr>
          <w:p>
            <w:r>
              <w:t>32/64-bit path redirection or edition difference</w:t>
            </w:r>
          </w:p>
        </w:tc>
        <w:tc>
          <w:tcPr>
            <w:tcW w:type="dxa" w:w="3389"/>
            <w:tcMar>
              <w:top w:w="110" w:type="dxa"/>
              <w:start w:w="130" w:type="dxa"/>
              <w:bottom w:w="110" w:type="dxa"/>
              <w:end w:w="130" w:type="dxa"/>
            </w:tcMar>
            <w:vAlign w:val="center"/>
          </w:tcPr>
          <w:p>
            <w:r>
              <w:t>Check Program Files vs Program Files (x86) and architecture setting.</w:t>
            </w:r>
          </w:p>
        </w:tc>
      </w:tr>
      <w:tr>
        <w:tc>
          <w:tcPr>
            <w:tcW w:type="dxa" w:w="3389"/>
            <w:tcMar>
              <w:top w:w="110" w:type="dxa"/>
              <w:start w:w="130" w:type="dxa"/>
              <w:bottom w:w="110" w:type="dxa"/>
              <w:end w:w="130" w:type="dxa"/>
            </w:tcMar>
            <w:vAlign w:val="center"/>
          </w:tcPr>
          <w:p>
            <w:r>
              <w:t>MSI 1618</w:t>
            </w:r>
          </w:p>
        </w:tc>
        <w:tc>
          <w:tcPr>
            <w:tcW w:type="dxa" w:w="3389"/>
            <w:tcMar>
              <w:top w:w="110" w:type="dxa"/>
              <w:start w:w="130" w:type="dxa"/>
              <w:bottom w:w="110" w:type="dxa"/>
              <w:end w:w="130" w:type="dxa"/>
            </w:tcMar>
            <w:vAlign w:val="center"/>
          </w:tcPr>
          <w:p>
            <w:r>
              <w:t>Another installer is running</w:t>
            </w:r>
          </w:p>
        </w:tc>
        <w:tc>
          <w:tcPr>
            <w:tcW w:type="dxa" w:w="3389"/>
            <w:tcMar>
              <w:top w:w="110" w:type="dxa"/>
              <w:start w:w="130" w:type="dxa"/>
              <w:bottom w:w="110" w:type="dxa"/>
              <w:end w:w="130" w:type="dxa"/>
            </w:tcMar>
            <w:vAlign w:val="center"/>
          </w:tcPr>
          <w:p>
            <w:r>
              <w:t>Keep 1618 mapped to Retry and investigate competing installation workload.</w:t>
            </w:r>
          </w:p>
        </w:tc>
      </w:tr>
      <w:tr>
        <w:tc>
          <w:tcPr>
            <w:tcW w:type="dxa" w:w="3389"/>
            <w:tcMar>
              <w:top w:w="110" w:type="dxa"/>
              <w:start w:w="130" w:type="dxa"/>
              <w:bottom w:w="110" w:type="dxa"/>
              <w:end w:w="130" w:type="dxa"/>
            </w:tcMar>
            <w:vAlign w:val="center"/>
          </w:tcPr>
          <w:p>
            <w:r>
              <w:t>App stuck pending</w:t>
            </w:r>
          </w:p>
        </w:tc>
        <w:tc>
          <w:tcPr>
            <w:tcW w:type="dxa" w:w="3389"/>
            <w:tcMar>
              <w:top w:w="110" w:type="dxa"/>
              <w:start w:w="130" w:type="dxa"/>
              <w:bottom w:w="110" w:type="dxa"/>
              <w:end w:w="130" w:type="dxa"/>
            </w:tcMar>
            <w:vAlign w:val="center"/>
          </w:tcPr>
          <w:p>
            <w:r>
              <w:t>Device has not checked in, IME issue, dependency pending, or requirement not met</w:t>
            </w:r>
          </w:p>
        </w:tc>
        <w:tc>
          <w:tcPr>
            <w:tcW w:type="dxa" w:w="3389"/>
            <w:tcMar>
              <w:top w:w="110" w:type="dxa"/>
              <w:start w:w="130" w:type="dxa"/>
              <w:bottom w:w="110" w:type="dxa"/>
              <w:end w:w="130" w:type="dxa"/>
            </w:tcMar>
            <w:vAlign w:val="center"/>
          </w:tcPr>
          <w:p>
            <w:r>
              <w:t>Sync, verify IME service/logs, dependency state, and targeting.</w:t>
            </w:r>
          </w:p>
        </w:tc>
      </w:tr>
      <w:tr>
        <w:tc>
          <w:tcPr>
            <w:tcW w:type="dxa" w:w="3389"/>
            <w:tcMar>
              <w:top w:w="110" w:type="dxa"/>
              <w:start w:w="130" w:type="dxa"/>
              <w:bottom w:w="110" w:type="dxa"/>
              <w:end w:w="130" w:type="dxa"/>
            </w:tcMar>
            <w:vAlign w:val="center"/>
          </w:tcPr>
          <w:p>
            <w:r>
              <w:t>Zoom installs for only one user</w:t>
            </w:r>
          </w:p>
        </w:tc>
        <w:tc>
          <w:tcPr>
            <w:tcW w:type="dxa" w:w="3389"/>
            <w:tcMar>
              <w:top w:w="110" w:type="dxa"/>
              <w:start w:w="130" w:type="dxa"/>
              <w:bottom w:w="110" w:type="dxa"/>
              <w:end w:w="130" w:type="dxa"/>
            </w:tcMar>
            <w:vAlign w:val="center"/>
          </w:tcPr>
          <w:p>
            <w:r>
              <w:t>Per-user EXE or User context was used</w:t>
            </w:r>
          </w:p>
        </w:tc>
        <w:tc>
          <w:tcPr>
            <w:tcW w:type="dxa" w:w="3389"/>
            <w:tcMar>
              <w:top w:w="110" w:type="dxa"/>
              <w:start w:w="130" w:type="dxa"/>
              <w:bottom w:w="110" w:type="dxa"/>
              <w:end w:w="130" w:type="dxa"/>
            </w:tcMar>
            <w:vAlign w:val="center"/>
          </w:tcPr>
          <w:p>
            <w:r>
              <w:t>Use vendor IT Admin MSI and System context for machine-wide deployment.</w:t>
            </w:r>
          </w:p>
        </w:tc>
      </w:tr>
      <w:tr>
        <w:tc>
          <w:tcPr>
            <w:tcW w:type="dxa" w:w="3389"/>
            <w:tcMar>
              <w:top w:w="110" w:type="dxa"/>
              <w:start w:w="130" w:type="dxa"/>
              <w:bottom w:w="110" w:type="dxa"/>
              <w:end w:w="130" w:type="dxa"/>
            </w:tcMar>
            <w:vAlign w:val="center"/>
          </w:tcPr>
          <w:p>
            <w:r>
              <w:t>Wrong app version remains</w:t>
            </w:r>
          </w:p>
        </w:tc>
        <w:tc>
          <w:tcPr>
            <w:tcW w:type="dxa" w:w="3389"/>
            <w:tcMar>
              <w:top w:w="110" w:type="dxa"/>
              <w:start w:w="130" w:type="dxa"/>
              <w:bottom w:w="110" w:type="dxa"/>
              <w:end w:w="130" w:type="dxa"/>
            </w:tcMar>
            <w:vAlign w:val="center"/>
          </w:tcPr>
          <w:p>
            <w:r>
              <w:t>Detection accepts older version</w:t>
            </w:r>
          </w:p>
        </w:tc>
        <w:tc>
          <w:tcPr>
            <w:tcW w:type="dxa" w:w="3389"/>
            <w:tcMar>
              <w:top w:w="110" w:type="dxa"/>
              <w:start w:w="130" w:type="dxa"/>
              <w:bottom w:w="110" w:type="dxa"/>
              <w:end w:w="130" w:type="dxa"/>
            </w:tcMar>
            <w:vAlign w:val="center"/>
          </w:tcPr>
          <w:p>
            <w:r>
              <w:t>Use version-aware detection and define upgrade/supersedence strategy.</w:t>
            </w:r>
          </w:p>
        </w:tc>
      </w:tr>
      <w:tr>
        <w:tc>
          <w:tcPr>
            <w:tcW w:type="dxa" w:w="3389"/>
            <w:tcMar>
              <w:top w:w="110" w:type="dxa"/>
              <w:start w:w="130" w:type="dxa"/>
              <w:bottom w:w="110" w:type="dxa"/>
              <w:end w:w="130" w:type="dxa"/>
            </w:tcMar>
            <w:vAlign w:val="center"/>
          </w:tcPr>
          <w:p>
            <w:r>
              <w:t>Autopilot app phase delays or fails</w:t>
            </w:r>
          </w:p>
        </w:tc>
        <w:tc>
          <w:tcPr>
            <w:tcW w:type="dxa" w:w="3389"/>
            <w:tcMar>
              <w:top w:w="110" w:type="dxa"/>
              <w:start w:w="130" w:type="dxa"/>
              <w:bottom w:w="110" w:type="dxa"/>
              <w:end w:w="130" w:type="dxa"/>
            </w:tcMar>
            <w:vAlign w:val="center"/>
          </w:tcPr>
          <w:p>
            <w:r>
              <w:t>Too many required apps, mixed app types, network, or dependency issue</w:t>
            </w:r>
          </w:p>
        </w:tc>
        <w:tc>
          <w:tcPr>
            <w:tcW w:type="dxa" w:w="3389"/>
            <w:tcMar>
              <w:top w:w="110" w:type="dxa"/>
              <w:start w:w="130" w:type="dxa"/>
              <w:bottom w:w="110" w:type="dxa"/>
              <w:end w:w="130" w:type="dxa"/>
            </w:tcMar>
            <w:vAlign w:val="center"/>
          </w:tcPr>
          <w:p>
            <w:r>
              <w:t>Keep ESP blocking apps minimal and use reliable Win32 packages.</w:t>
            </w:r>
          </w:p>
        </w:tc>
      </w:tr>
    </w:tbl>
    <w:p>
      <w:r>
        <w:br w:type="page"/>
      </w:r>
    </w:p>
    <w:p>
      <w:pPr>
        <w:pStyle w:val="Title"/>
        <w:jc w:val="center"/>
      </w:pPr>
      <w:r>
        <w:t>14. Advanced Packaging Patterns</w:t>
      </w:r>
    </w:p>
    <w:p>
      <w:pPr>
        <w:pStyle w:val="Heading2"/>
      </w:pPr>
      <w:r>
        <w:t>14.1 Wrapper script pattern</w:t>
      </w:r>
    </w:p>
    <w:p>
      <w:r>
        <w:t>Use a PowerShell wrapper when the deployment requires prechecks, process handling, logging, configuration files, cleanup, or multiple commands. The wrapper must remain silent, idempotent, and return meaningful exit codes.</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 Install.ps1 example skeleton</w:t>
            </w:r>
          </w:p>
          <w:p>
            <w:pPr>
              <w:pStyle w:val="CodeBox"/>
            </w:pPr>
            <w:r>
              <w:t>$ErrorActionPreference = "Stop"</w:t>
            </w:r>
          </w:p>
          <w:p>
            <w:pPr>
              <w:pStyle w:val="CodeBox"/>
            </w:pPr>
            <w:r>
              <w:t>$Log = "$env:ProgramData\Company\Logs\Zoom-Install.log"</w:t>
            </w:r>
          </w:p>
          <w:p>
            <w:pPr>
              <w:pStyle w:val="CodeBox"/>
            </w:pPr>
            <w:r>
              <w:t>New-Item -ItemType Directory -Path (Split-Path $Log) -Force | Out-Null</w:t>
            </w:r>
          </w:p>
          <w:p>
            <w:pPr>
              <w:pStyle w:val="CodeBox"/>
            </w:pPr>
            <w:r>
              <w:t>Start-Transcript -Path $Log -Append</w:t>
            </w:r>
          </w:p>
          <w:p>
            <w:pPr>
              <w:pStyle w:val="CodeBox"/>
            </w:pPr>
            <w:r>
              <w:t>try {</w:t>
            </w:r>
          </w:p>
          <w:p>
            <w:pPr>
              <w:pStyle w:val="CodeBox"/>
            </w:pPr>
            <w:r>
              <w:t xml:space="preserve">    $p = Start-Process msiexec.exe -ArgumentList '/i "ZoomInstallerFull.msi" /qn /norestart' -Wait -PassThru</w:t>
            </w:r>
          </w:p>
          <w:p>
            <w:pPr>
              <w:pStyle w:val="CodeBox"/>
            </w:pPr>
            <w:r>
              <w:t xml:space="preserve">    if ($p.ExitCode -in 0,3010,1641) { exit $p.ExitCode }</w:t>
            </w:r>
          </w:p>
          <w:p>
            <w:pPr>
              <w:pStyle w:val="CodeBox"/>
            </w:pPr>
            <w:r>
              <w:t xml:space="preserve">    throw "Installer exit code: $($p.ExitCode)"</w:t>
            </w:r>
          </w:p>
          <w:p>
            <w:pPr>
              <w:pStyle w:val="CodeBox"/>
            </w:pPr>
            <w:r>
              <w:t>}</w:t>
            </w:r>
          </w:p>
          <w:p>
            <w:pPr>
              <w:pStyle w:val="CodeBox"/>
            </w:pPr>
            <w:r>
              <w:t>catch {</w:t>
            </w:r>
          </w:p>
          <w:p>
            <w:pPr>
              <w:pStyle w:val="CodeBox"/>
            </w:pPr>
            <w:r>
              <w:t xml:space="preserve">    Write-Error $_</w:t>
            </w:r>
          </w:p>
          <w:p>
            <w:pPr>
              <w:pStyle w:val="CodeBox"/>
            </w:pPr>
            <w:r>
              <w:t xml:space="preserve">    exit 1</w:t>
            </w:r>
          </w:p>
          <w:p>
            <w:pPr>
              <w:pStyle w:val="CodeBox"/>
            </w:pPr>
            <w:r>
              <w:t>}</w:t>
            </w:r>
          </w:p>
          <w:p>
            <w:pPr>
              <w:pStyle w:val="CodeBox"/>
            </w:pPr>
            <w:r>
              <w:t>finally { Stop-Transcript }</w:t>
            </w:r>
          </w:p>
        </w:tc>
      </w:tr>
    </w:tbl>
    <w:p>
      <w:pPr>
        <w:spacing w:after="0"/>
      </w:pP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Install command when using wrapper:</w:t>
            </w:r>
          </w:p>
          <w:p>
            <w:pPr>
              <w:pStyle w:val="CodeBox"/>
            </w:pPr>
            <w:r>
              <w:t>powershell.exe -NoProfile -ExecutionPolicy Bypass -File .\Install.ps1</w:t>
            </w:r>
          </w:p>
        </w:tc>
      </w:tr>
    </w:tbl>
    <w:p>
      <w:pPr>
        <w:spacing w:after="0"/>
      </w:pPr>
    </w:p>
    <w:p>
      <w:pPr>
        <w:pStyle w:val="Heading2"/>
      </w:pPr>
      <w:r>
        <w:t>14.2 Packaging quality standards</w:t>
      </w:r>
    </w:p>
    <w:p>
      <w:pPr>
        <w:pStyle w:val="ListBullet"/>
      </w:pPr>
      <w:r>
        <w:t>Idempotent: running install again does not damage the app.</w:t>
      </w:r>
    </w:p>
    <w:p>
      <w:pPr>
        <w:pStyle w:val="ListBullet"/>
      </w:pPr>
      <w:r>
        <w:t>Silent: no UI, prompts, or user input.</w:t>
      </w:r>
    </w:p>
    <w:p>
      <w:pPr>
        <w:pStyle w:val="ListBullet"/>
      </w:pPr>
      <w:r>
        <w:t>Deterministic: same source and command produce the same state.</w:t>
      </w:r>
    </w:p>
    <w:p>
      <w:pPr>
        <w:pStyle w:val="ListBullet"/>
      </w:pPr>
      <w:r>
        <w:t>Observable: package generates useful logs and return codes.</w:t>
      </w:r>
    </w:p>
    <w:p>
      <w:pPr>
        <w:pStyle w:val="ListBullet"/>
      </w:pPr>
      <w:r>
        <w:t>Detectable: post-install state has a stable detection signal.</w:t>
      </w:r>
    </w:p>
    <w:p>
      <w:pPr>
        <w:pStyle w:val="ListBullet"/>
      </w:pPr>
      <w:r>
        <w:t>Reversible: uninstall or rollback is documented and tested.</w:t>
      </w:r>
    </w:p>
    <w:p>
      <w:pPr>
        <w:pStyle w:val="ListBullet"/>
      </w:pPr>
      <w:r>
        <w:t>Secure: package and scripts contain no secrets or unmanaged credentials.</w:t>
      </w:r>
    </w:p>
    <w:p>
      <w:pPr>
        <w:pStyle w:val="Heading2"/>
      </w:pPr>
      <w:r>
        <w:t>14.3 Version lifecycle</w:t>
      </w:r>
    </w:p>
    <w:p>
      <w:pPr>
        <w:pStyle w:val="ListBullet"/>
      </w:pPr>
      <w:r>
        <w:t>Record vendor version and package date.</w:t>
      </w:r>
    </w:p>
    <w:p>
      <w:pPr>
        <w:pStyle w:val="ListBullet"/>
      </w:pPr>
      <w:r>
        <w:t>Keep source installer, scripts, commands, detection logic, and approvals together.</w:t>
      </w:r>
    </w:p>
    <w:p>
      <w:pPr>
        <w:pStyle w:val="ListBullet"/>
      </w:pPr>
      <w:r>
        <w:t>Compare file/product/registry version during detection where appropriate.</w:t>
      </w:r>
    </w:p>
    <w:p>
      <w:pPr>
        <w:pStyle w:val="ListBullet"/>
      </w:pPr>
      <w:r>
        <w:t>Use supersedence for controlled replacement and retire old assignments.</w:t>
      </w:r>
    </w:p>
    <w:p>
      <w:pPr>
        <w:pStyle w:val="ListBullet"/>
      </w:pPr>
      <w:r>
        <w:t>Review vendor auto-update behavior so it does not conflict with Intune deployment strategy.</w:t>
      </w:r>
    </w:p>
    <w:p>
      <w:r>
        <w:br w:type="page"/>
      </w:r>
    </w:p>
    <w:p>
      <w:pPr>
        <w:pStyle w:val="Title"/>
        <w:jc w:val="center"/>
      </w:pPr>
      <w:r>
        <w:t>15. SCCM-to-Intune Mapping and Interview Notes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vAlign w:val="center"/>
          </w:tcPr>
          <w:p>
            <w:r>
              <w:rPr>
                <w:b/>
                <w:color w:val="FFFFFF"/>
              </w:rPr>
              <w:t>SCCM concept</w:t>
            </w:r>
          </w:p>
        </w:tc>
        <w:tc>
          <w:tcPr>
            <w:tcW w:type="dxa" w:w="3389"/>
            <w:shd w:fill="17365D"/>
            <w:tcMar>
              <w:top w:w="110" w:type="dxa"/>
              <w:start w:w="130" w:type="dxa"/>
              <w:bottom w:w="110" w:type="dxa"/>
              <w:end w:w="130" w:type="dxa"/>
            </w:tcMar>
            <w:vAlign w:val="center"/>
          </w:tcPr>
          <w:p>
            <w:r>
              <w:rPr>
                <w:b/>
                <w:color w:val="FFFFFF"/>
              </w:rPr>
              <w:t>Intune equivalent</w:t>
            </w:r>
          </w:p>
        </w:tc>
        <w:tc>
          <w:tcPr>
            <w:tcW w:type="dxa" w:w="3389"/>
            <w:shd w:fill="17365D"/>
            <w:tcMar>
              <w:top w:w="110" w:type="dxa"/>
              <w:start w:w="130" w:type="dxa"/>
              <w:bottom w:w="110" w:type="dxa"/>
              <w:end w:w="130" w:type="dxa"/>
            </w:tcMar>
            <w:vAlign w:val="center"/>
          </w:tcPr>
          <w:p>
            <w:r>
              <w:rPr>
                <w:b/>
                <w:color w:val="FFFFFF"/>
              </w:rPr>
              <w:t>Important difference</w:t>
            </w:r>
          </w:p>
        </w:tc>
      </w:tr>
      <w:tr>
        <w:tc>
          <w:tcPr>
            <w:tcW w:type="dxa" w:w="3389"/>
            <w:tcMar>
              <w:top w:w="110" w:type="dxa"/>
              <w:start w:w="130" w:type="dxa"/>
              <w:bottom w:w="110" w:type="dxa"/>
              <w:end w:w="130" w:type="dxa"/>
            </w:tcMar>
            <w:vAlign w:val="center"/>
          </w:tcPr>
          <w:p>
            <w:r>
              <w:t>Application</w:t>
            </w:r>
          </w:p>
        </w:tc>
        <w:tc>
          <w:tcPr>
            <w:tcW w:type="dxa" w:w="3389"/>
            <w:tcMar>
              <w:top w:w="110" w:type="dxa"/>
              <w:start w:w="130" w:type="dxa"/>
              <w:bottom w:w="110" w:type="dxa"/>
              <w:end w:w="130" w:type="dxa"/>
            </w:tcMar>
            <w:vAlign w:val="center"/>
          </w:tcPr>
          <w:p>
            <w:r>
              <w:t>Win32 app</w:t>
            </w:r>
          </w:p>
        </w:tc>
        <w:tc>
          <w:tcPr>
            <w:tcW w:type="dxa" w:w="3389"/>
            <w:tcMar>
              <w:top w:w="110" w:type="dxa"/>
              <w:start w:w="130" w:type="dxa"/>
              <w:bottom w:w="110" w:type="dxa"/>
              <w:end w:w="130" w:type="dxa"/>
            </w:tcMar>
            <w:vAlign w:val="center"/>
          </w:tcPr>
          <w:p>
            <w:r>
              <w:t>Cloud content upload rather than DP distribution</w:t>
            </w:r>
          </w:p>
        </w:tc>
      </w:tr>
      <w:tr>
        <w:tc>
          <w:tcPr>
            <w:tcW w:type="dxa" w:w="3389"/>
            <w:tcMar>
              <w:top w:w="110" w:type="dxa"/>
              <w:start w:w="130" w:type="dxa"/>
              <w:bottom w:w="110" w:type="dxa"/>
              <w:end w:w="130" w:type="dxa"/>
            </w:tcMar>
            <w:vAlign w:val="center"/>
          </w:tcPr>
          <w:p>
            <w:r>
              <w:t>Deployment Type</w:t>
            </w:r>
          </w:p>
        </w:tc>
        <w:tc>
          <w:tcPr>
            <w:tcW w:type="dxa" w:w="3389"/>
            <w:tcMar>
              <w:top w:w="110" w:type="dxa"/>
              <w:start w:w="130" w:type="dxa"/>
              <w:bottom w:w="110" w:type="dxa"/>
              <w:end w:w="130" w:type="dxa"/>
            </w:tcMar>
            <w:vAlign w:val="center"/>
          </w:tcPr>
          <w:p>
            <w:r>
              <w:t>Program plus requirements and detection</w:t>
            </w:r>
          </w:p>
        </w:tc>
        <w:tc>
          <w:tcPr>
            <w:tcW w:type="dxa" w:w="3389"/>
            <w:tcMar>
              <w:top w:w="110" w:type="dxa"/>
              <w:start w:w="130" w:type="dxa"/>
              <w:bottom w:w="110" w:type="dxa"/>
              <w:end w:w="130" w:type="dxa"/>
            </w:tcMar>
            <w:vAlign w:val="center"/>
          </w:tcPr>
          <w:p>
            <w:r>
              <w:t>No separate DT object in the same model</w:t>
            </w:r>
          </w:p>
        </w:tc>
      </w:tr>
      <w:tr>
        <w:tc>
          <w:tcPr>
            <w:tcW w:type="dxa" w:w="3389"/>
            <w:tcMar>
              <w:top w:w="110" w:type="dxa"/>
              <w:start w:w="130" w:type="dxa"/>
              <w:bottom w:w="110" w:type="dxa"/>
              <w:end w:w="130" w:type="dxa"/>
            </w:tcMar>
            <w:vAlign w:val="center"/>
          </w:tcPr>
          <w:p>
            <w:r>
              <w:t>Detection Method</w:t>
            </w:r>
          </w:p>
        </w:tc>
        <w:tc>
          <w:tcPr>
            <w:tcW w:type="dxa" w:w="3389"/>
            <w:tcMar>
              <w:top w:w="110" w:type="dxa"/>
              <w:start w:w="130" w:type="dxa"/>
              <w:bottom w:w="110" w:type="dxa"/>
              <w:end w:w="130" w:type="dxa"/>
            </w:tcMar>
            <w:vAlign w:val="center"/>
          </w:tcPr>
          <w:p>
            <w:r>
              <w:t>Detection rules</w:t>
            </w:r>
          </w:p>
        </w:tc>
        <w:tc>
          <w:tcPr>
            <w:tcW w:type="dxa" w:w="3389"/>
            <w:tcMar>
              <w:top w:w="110" w:type="dxa"/>
              <w:start w:w="130" w:type="dxa"/>
              <w:bottom w:w="110" w:type="dxa"/>
              <w:end w:w="130" w:type="dxa"/>
            </w:tcMar>
            <w:vAlign w:val="center"/>
          </w:tcPr>
          <w:p>
            <w:r>
              <w:t>Runs after installation and during reevaluation</w:t>
            </w:r>
          </w:p>
        </w:tc>
      </w:tr>
      <w:tr>
        <w:tc>
          <w:tcPr>
            <w:tcW w:type="dxa" w:w="3389"/>
            <w:tcMar>
              <w:top w:w="110" w:type="dxa"/>
              <w:start w:w="130" w:type="dxa"/>
              <w:bottom w:w="110" w:type="dxa"/>
              <w:end w:w="130" w:type="dxa"/>
            </w:tcMar>
            <w:vAlign w:val="center"/>
          </w:tcPr>
          <w:p>
            <w:r>
              <w:t>Requirements</w:t>
            </w:r>
          </w:p>
        </w:tc>
        <w:tc>
          <w:tcPr>
            <w:tcW w:type="dxa" w:w="3389"/>
            <w:tcMar>
              <w:top w:w="110" w:type="dxa"/>
              <w:start w:w="130" w:type="dxa"/>
              <w:bottom w:w="110" w:type="dxa"/>
              <w:end w:w="130" w:type="dxa"/>
            </w:tcMar>
            <w:vAlign w:val="center"/>
          </w:tcPr>
          <w:p>
            <w:r>
              <w:t>Requirements</w:t>
            </w:r>
          </w:p>
        </w:tc>
        <w:tc>
          <w:tcPr>
            <w:tcW w:type="dxa" w:w="3389"/>
            <w:tcMar>
              <w:top w:w="110" w:type="dxa"/>
              <w:start w:w="130" w:type="dxa"/>
              <w:bottom w:w="110" w:type="dxa"/>
              <w:end w:w="130" w:type="dxa"/>
            </w:tcMar>
            <w:vAlign w:val="center"/>
          </w:tcPr>
          <w:p>
            <w:r>
              <w:t>Architecture and OS are common eligibility controls</w:t>
            </w:r>
          </w:p>
        </w:tc>
      </w:tr>
      <w:tr>
        <w:tc>
          <w:tcPr>
            <w:tcW w:type="dxa" w:w="3389"/>
            <w:tcMar>
              <w:top w:w="110" w:type="dxa"/>
              <w:start w:w="130" w:type="dxa"/>
              <w:bottom w:w="110" w:type="dxa"/>
              <w:end w:w="130" w:type="dxa"/>
            </w:tcMar>
            <w:vAlign w:val="center"/>
          </w:tcPr>
          <w:p>
            <w:r>
              <w:t>Dependencies</w:t>
            </w:r>
          </w:p>
        </w:tc>
        <w:tc>
          <w:tcPr>
            <w:tcW w:type="dxa" w:w="3389"/>
            <w:tcMar>
              <w:top w:w="110" w:type="dxa"/>
              <w:start w:w="130" w:type="dxa"/>
              <w:bottom w:w="110" w:type="dxa"/>
              <w:end w:w="130" w:type="dxa"/>
            </w:tcMar>
            <w:vAlign w:val="center"/>
          </w:tcPr>
          <w:p>
            <w:r>
              <w:t>Dependencies</w:t>
            </w:r>
          </w:p>
        </w:tc>
        <w:tc>
          <w:tcPr>
            <w:tcW w:type="dxa" w:w="3389"/>
            <w:tcMar>
              <w:top w:w="110" w:type="dxa"/>
              <w:start w:w="130" w:type="dxa"/>
              <w:bottom w:w="110" w:type="dxa"/>
              <w:end w:w="130" w:type="dxa"/>
            </w:tcMar>
            <w:vAlign w:val="center"/>
          </w:tcPr>
          <w:p>
            <w:r>
              <w:t>Win32 dependency relationships</w:t>
            </w:r>
          </w:p>
        </w:tc>
      </w:tr>
      <w:tr>
        <w:tc>
          <w:tcPr>
            <w:tcW w:type="dxa" w:w="3389"/>
            <w:tcMar>
              <w:top w:w="110" w:type="dxa"/>
              <w:start w:w="130" w:type="dxa"/>
              <w:bottom w:w="110" w:type="dxa"/>
              <w:end w:w="130" w:type="dxa"/>
            </w:tcMar>
            <w:vAlign w:val="center"/>
          </w:tcPr>
          <w:p>
            <w:r>
              <w:t>Supersedence</w:t>
            </w:r>
          </w:p>
        </w:tc>
        <w:tc>
          <w:tcPr>
            <w:tcW w:type="dxa" w:w="3389"/>
            <w:tcMar>
              <w:top w:w="110" w:type="dxa"/>
              <w:start w:w="130" w:type="dxa"/>
              <w:bottom w:w="110" w:type="dxa"/>
              <w:end w:w="130" w:type="dxa"/>
            </w:tcMar>
            <w:vAlign w:val="center"/>
          </w:tcPr>
          <w:p>
            <w:r>
              <w:t>Supersedence</w:t>
            </w:r>
          </w:p>
        </w:tc>
        <w:tc>
          <w:tcPr>
            <w:tcW w:type="dxa" w:w="3389"/>
            <w:tcMar>
              <w:top w:w="110" w:type="dxa"/>
              <w:start w:w="130" w:type="dxa"/>
              <w:bottom w:w="110" w:type="dxa"/>
              <w:end w:w="130" w:type="dxa"/>
            </w:tcMar>
            <w:vAlign w:val="center"/>
          </w:tcPr>
          <w:p>
            <w:r>
              <w:t>Can replace or uninstall old app</w:t>
            </w:r>
          </w:p>
        </w:tc>
      </w:tr>
      <w:tr>
        <w:tc>
          <w:tcPr>
            <w:tcW w:type="dxa" w:w="3389"/>
            <w:tcMar>
              <w:top w:w="110" w:type="dxa"/>
              <w:start w:w="130" w:type="dxa"/>
              <w:bottom w:w="110" w:type="dxa"/>
              <w:end w:w="130" w:type="dxa"/>
            </w:tcMar>
            <w:vAlign w:val="center"/>
          </w:tcPr>
          <w:p>
            <w:r>
              <w:t>Collection</w:t>
            </w:r>
          </w:p>
        </w:tc>
        <w:tc>
          <w:tcPr>
            <w:tcW w:type="dxa" w:w="3389"/>
            <w:tcMar>
              <w:top w:w="110" w:type="dxa"/>
              <w:start w:w="130" w:type="dxa"/>
              <w:bottom w:w="110" w:type="dxa"/>
              <w:end w:w="130" w:type="dxa"/>
            </w:tcMar>
            <w:vAlign w:val="center"/>
          </w:tcPr>
          <w:p>
            <w:r>
              <w:t>Microsoft Entra group / assignment filter</w:t>
            </w:r>
          </w:p>
        </w:tc>
        <w:tc>
          <w:tcPr>
            <w:tcW w:type="dxa" w:w="3389"/>
            <w:tcMar>
              <w:top w:w="110" w:type="dxa"/>
              <w:start w:w="130" w:type="dxa"/>
              <w:bottom w:w="110" w:type="dxa"/>
              <w:end w:w="130" w:type="dxa"/>
            </w:tcMar>
            <w:vAlign w:val="center"/>
          </w:tcPr>
          <w:p>
            <w:r>
              <w:t>Cloud group membership and filters control targeting</w:t>
            </w:r>
          </w:p>
        </w:tc>
      </w:tr>
      <w:tr>
        <w:tc>
          <w:tcPr>
            <w:tcW w:type="dxa" w:w="3389"/>
            <w:tcMar>
              <w:top w:w="110" w:type="dxa"/>
              <w:start w:w="130" w:type="dxa"/>
              <w:bottom w:w="110" w:type="dxa"/>
              <w:end w:w="130" w:type="dxa"/>
            </w:tcMar>
            <w:vAlign w:val="center"/>
          </w:tcPr>
          <w:p>
            <w:r>
              <w:t>Available deployment</w:t>
            </w:r>
          </w:p>
        </w:tc>
        <w:tc>
          <w:tcPr>
            <w:tcW w:type="dxa" w:w="3389"/>
            <w:tcMar>
              <w:top w:w="110" w:type="dxa"/>
              <w:start w:w="130" w:type="dxa"/>
              <w:bottom w:w="110" w:type="dxa"/>
              <w:end w:w="130" w:type="dxa"/>
            </w:tcMar>
            <w:vAlign w:val="center"/>
          </w:tcPr>
          <w:p>
            <w:r>
              <w:t>Available for enrolled devices</w:t>
            </w:r>
          </w:p>
        </w:tc>
        <w:tc>
          <w:tcPr>
            <w:tcW w:type="dxa" w:w="3389"/>
            <w:tcMar>
              <w:top w:w="110" w:type="dxa"/>
              <w:start w:w="130" w:type="dxa"/>
              <w:bottom w:w="110" w:type="dxa"/>
              <w:end w:w="130" w:type="dxa"/>
            </w:tcMar>
            <w:vAlign w:val="center"/>
          </w:tcPr>
          <w:p>
            <w:r>
              <w:t>Surfaced in Company Portal</w:t>
            </w:r>
          </w:p>
        </w:tc>
      </w:tr>
      <w:tr>
        <w:tc>
          <w:tcPr>
            <w:tcW w:type="dxa" w:w="3389"/>
            <w:tcMar>
              <w:top w:w="110" w:type="dxa"/>
              <w:start w:w="130" w:type="dxa"/>
              <w:bottom w:w="110" w:type="dxa"/>
              <w:end w:w="130" w:type="dxa"/>
            </w:tcMar>
            <w:vAlign w:val="center"/>
          </w:tcPr>
          <w:p>
            <w:r>
              <w:t>Required deployment</w:t>
            </w:r>
          </w:p>
        </w:tc>
        <w:tc>
          <w:tcPr>
            <w:tcW w:type="dxa" w:w="3389"/>
            <w:tcMar>
              <w:top w:w="110" w:type="dxa"/>
              <w:start w:w="130" w:type="dxa"/>
              <w:bottom w:w="110" w:type="dxa"/>
              <w:end w:w="130" w:type="dxa"/>
            </w:tcMar>
            <w:vAlign w:val="center"/>
          </w:tcPr>
          <w:p>
            <w:r>
              <w:t>Required assignment</w:t>
            </w:r>
          </w:p>
        </w:tc>
        <w:tc>
          <w:tcPr>
            <w:tcW w:type="dxa" w:w="3389"/>
            <w:tcMar>
              <w:top w:w="110" w:type="dxa"/>
              <w:start w:w="130" w:type="dxa"/>
              <w:bottom w:w="110" w:type="dxa"/>
              <w:end w:w="130" w:type="dxa"/>
            </w:tcMar>
            <w:vAlign w:val="center"/>
          </w:tcPr>
          <w:p>
            <w:r>
              <w:t>IME enforces installation</w:t>
            </w:r>
          </w:p>
        </w:tc>
      </w:tr>
      <w:tr>
        <w:tc>
          <w:tcPr>
            <w:tcW w:type="dxa" w:w="3389"/>
            <w:tcMar>
              <w:top w:w="110" w:type="dxa"/>
              <w:start w:w="130" w:type="dxa"/>
              <w:bottom w:w="110" w:type="dxa"/>
              <w:end w:w="130" w:type="dxa"/>
            </w:tcMar>
            <w:vAlign w:val="center"/>
          </w:tcPr>
          <w:p>
            <w:r>
              <w:t>Client Center / logs</w:t>
            </w:r>
          </w:p>
        </w:tc>
        <w:tc>
          <w:tcPr>
            <w:tcW w:type="dxa" w:w="3389"/>
            <w:tcMar>
              <w:top w:w="110" w:type="dxa"/>
              <w:start w:w="130" w:type="dxa"/>
              <w:bottom w:w="110" w:type="dxa"/>
              <w:end w:w="130" w:type="dxa"/>
            </w:tcMar>
            <w:vAlign w:val="center"/>
          </w:tcPr>
          <w:p>
            <w:r>
              <w:t>Intune reports and IME logs</w:t>
            </w:r>
          </w:p>
        </w:tc>
        <w:tc>
          <w:tcPr>
            <w:tcW w:type="dxa" w:w="3389"/>
            <w:tcMar>
              <w:top w:w="110" w:type="dxa"/>
              <w:start w:w="130" w:type="dxa"/>
              <w:bottom w:w="110" w:type="dxa"/>
              <w:end w:w="130" w:type="dxa"/>
            </w:tcMar>
            <w:vAlign w:val="center"/>
          </w:tcPr>
          <w:p>
            <w:r>
              <w:t>Cloud reporting can have latency</w:t>
            </w:r>
          </w:p>
        </w:tc>
      </w:tr>
      <w:tr>
        <w:tc>
          <w:tcPr>
            <w:tcW w:type="dxa" w:w="3389"/>
            <w:tcMar>
              <w:top w:w="110" w:type="dxa"/>
              <w:start w:w="130" w:type="dxa"/>
              <w:bottom w:w="110" w:type="dxa"/>
              <w:end w:w="130" w:type="dxa"/>
            </w:tcMar>
            <w:vAlign w:val="center"/>
          </w:tcPr>
          <w:p>
            <w:r>
              <w:t>Distribution Point</w:t>
            </w:r>
          </w:p>
        </w:tc>
        <w:tc>
          <w:tcPr>
            <w:tcW w:type="dxa" w:w="3389"/>
            <w:tcMar>
              <w:top w:w="110" w:type="dxa"/>
              <w:start w:w="130" w:type="dxa"/>
              <w:bottom w:w="110" w:type="dxa"/>
              <w:end w:w="130" w:type="dxa"/>
            </w:tcMar>
            <w:vAlign w:val="center"/>
          </w:tcPr>
          <w:p>
            <w:r>
              <w:t>Microsoft cloud/CDN</w:t>
            </w:r>
          </w:p>
        </w:tc>
        <w:tc>
          <w:tcPr>
            <w:tcW w:type="dxa" w:w="3389"/>
            <w:tcMar>
              <w:top w:w="110" w:type="dxa"/>
              <w:start w:w="130" w:type="dxa"/>
              <w:bottom w:w="110" w:type="dxa"/>
              <w:end w:w="130" w:type="dxa"/>
            </w:tcMar>
            <w:vAlign w:val="center"/>
          </w:tcPr>
          <w:p>
            <w:r>
              <w:t>Delivery Optimization influences bandwidth</w:t>
            </w:r>
          </w:p>
        </w:tc>
      </w:tr>
    </w:tbl>
    <w:p>
      <w:pPr>
        <w:pStyle w:val="Heading2"/>
      </w:pPr>
      <w:r>
        <w:t>15.1 Interview questions with short answers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vAlign w:val="center"/>
          </w:tcPr>
          <w:p>
            <w:r>
              <w:rPr>
                <w:b/>
                <w:color w:val="FFFFFF"/>
              </w:rPr>
              <w:t>Question</w:t>
            </w:r>
          </w:p>
        </w:tc>
        <w:tc>
          <w:tcPr>
            <w:tcW w:type="dxa" w:w="5083"/>
            <w:shd w:fill="17365D"/>
            <w:tcMar>
              <w:top w:w="110" w:type="dxa"/>
              <w:start w:w="130" w:type="dxa"/>
              <w:bottom w:w="110" w:type="dxa"/>
              <w:end w:w="130" w:type="dxa"/>
            </w:tcMar>
            <w:vAlign w:val="center"/>
          </w:tcPr>
          <w:p>
            <w:r>
              <w:rPr>
                <w:b/>
                <w:color w:val="FFFFFF"/>
              </w:rPr>
              <w:t>Strong answer</w:t>
            </w:r>
          </w:p>
        </w:tc>
      </w:tr>
      <w:tr>
        <w:tc>
          <w:tcPr>
            <w:tcW w:type="dxa" w:w="5083"/>
            <w:tcMar>
              <w:top w:w="110" w:type="dxa"/>
              <w:start w:w="130" w:type="dxa"/>
              <w:bottom w:w="110" w:type="dxa"/>
              <w:end w:w="130" w:type="dxa"/>
            </w:tcMar>
            <w:vAlign w:val="center"/>
          </w:tcPr>
          <w:p>
            <w:r>
              <w:t>Why use Win32 instead of LOB MSI?</w:t>
            </w:r>
          </w:p>
        </w:tc>
        <w:tc>
          <w:tcPr>
            <w:tcW w:type="dxa" w:w="5083"/>
            <w:tcMar>
              <w:top w:w="110" w:type="dxa"/>
              <w:start w:w="130" w:type="dxa"/>
              <w:bottom w:w="110" w:type="dxa"/>
              <w:end w:w="130" w:type="dxa"/>
            </w:tcMar>
            <w:vAlign w:val="center"/>
          </w:tcPr>
          <w:p>
            <w:r>
              <w:t>Win32 provides richer detection, requirements, dependencies, supersedence, return-code handling, and consistent IME-based delivery.</w:t>
            </w:r>
          </w:p>
        </w:tc>
      </w:tr>
      <w:tr>
        <w:tc>
          <w:tcPr>
            <w:tcW w:type="dxa" w:w="5083"/>
            <w:tcMar>
              <w:top w:w="110" w:type="dxa"/>
              <w:start w:w="130" w:type="dxa"/>
              <w:bottom w:w="110" w:type="dxa"/>
              <w:end w:w="130" w:type="dxa"/>
            </w:tcMar>
            <w:vAlign w:val="center"/>
          </w:tcPr>
          <w:p>
            <w:r>
              <w:t>What is .intunewin?</w:t>
            </w:r>
          </w:p>
        </w:tc>
        <w:tc>
          <w:tcPr>
            <w:tcW w:type="dxa" w:w="5083"/>
            <w:tcMar>
              <w:top w:w="110" w:type="dxa"/>
              <w:start w:w="130" w:type="dxa"/>
              <w:bottom w:w="110" w:type="dxa"/>
              <w:end w:w="130" w:type="dxa"/>
            </w:tcMar>
            <w:vAlign w:val="center"/>
          </w:tcPr>
          <w:p>
            <w:r>
              <w:t>A compressed and encrypted package created by Microsoft Win32 Content Prep Tool for upload to Intune.</w:t>
            </w:r>
          </w:p>
        </w:tc>
      </w:tr>
      <w:tr>
        <w:tc>
          <w:tcPr>
            <w:tcW w:type="dxa" w:w="5083"/>
            <w:tcMar>
              <w:top w:w="110" w:type="dxa"/>
              <w:start w:w="130" w:type="dxa"/>
              <w:bottom w:w="110" w:type="dxa"/>
              <w:end w:w="130" w:type="dxa"/>
            </w:tcMar>
            <w:vAlign w:val="center"/>
          </w:tcPr>
          <w:p>
            <w:r>
              <w:t>What installs Win32 apps?</w:t>
            </w:r>
          </w:p>
        </w:tc>
        <w:tc>
          <w:tcPr>
            <w:tcW w:type="dxa" w:w="5083"/>
            <w:tcMar>
              <w:top w:w="110" w:type="dxa"/>
              <w:start w:w="130" w:type="dxa"/>
              <w:bottom w:w="110" w:type="dxa"/>
              <w:end w:w="130" w:type="dxa"/>
            </w:tcMar>
            <w:vAlign w:val="center"/>
          </w:tcPr>
          <w:p>
            <w:r>
              <w:t>Microsoft Intune Management Extension on the managed Windows device.</w:t>
            </w:r>
          </w:p>
        </w:tc>
      </w:tr>
      <w:tr>
        <w:tc>
          <w:tcPr>
            <w:tcW w:type="dxa" w:w="5083"/>
            <w:tcMar>
              <w:top w:w="110" w:type="dxa"/>
              <w:start w:w="130" w:type="dxa"/>
              <w:bottom w:w="110" w:type="dxa"/>
              <w:end w:w="130" w:type="dxa"/>
            </w:tcMar>
            <w:vAlign w:val="center"/>
          </w:tcPr>
          <w:p>
            <w:r>
              <w:t>Why can a successful command still show Failed?</w:t>
            </w:r>
          </w:p>
        </w:tc>
        <w:tc>
          <w:tcPr>
            <w:tcW w:type="dxa" w:w="5083"/>
            <w:tcMar>
              <w:top w:w="110" w:type="dxa"/>
              <w:start w:w="130" w:type="dxa"/>
              <w:bottom w:w="110" w:type="dxa"/>
              <w:end w:w="130" w:type="dxa"/>
            </w:tcMar>
            <w:vAlign w:val="center"/>
          </w:tcPr>
          <w:p>
            <w:r>
              <w:t>The detection rule may not confirm the installed state.</w:t>
            </w:r>
          </w:p>
        </w:tc>
      </w:tr>
      <w:tr>
        <w:tc>
          <w:tcPr>
            <w:tcW w:type="dxa" w:w="5083"/>
            <w:tcMar>
              <w:top w:w="110" w:type="dxa"/>
              <w:start w:w="130" w:type="dxa"/>
              <w:bottom w:w="110" w:type="dxa"/>
              <w:end w:w="130" w:type="dxa"/>
            </w:tcMar>
            <w:vAlign w:val="center"/>
          </w:tcPr>
          <w:p>
            <w:r>
              <w:t>Required vs Available?</w:t>
            </w:r>
          </w:p>
        </w:tc>
        <w:tc>
          <w:tcPr>
            <w:tcW w:type="dxa" w:w="5083"/>
            <w:tcMar>
              <w:top w:w="110" w:type="dxa"/>
              <w:start w:w="130" w:type="dxa"/>
              <w:bottom w:w="110" w:type="dxa"/>
              <w:end w:w="130" w:type="dxa"/>
            </w:tcMar>
            <w:vAlign w:val="center"/>
          </w:tcPr>
          <w:p>
            <w:r>
              <w:t>Required installs automatically; Available lets the user install from Company Portal.</w:t>
            </w:r>
          </w:p>
        </w:tc>
      </w:tr>
      <w:tr>
        <w:tc>
          <w:tcPr>
            <w:tcW w:type="dxa" w:w="5083"/>
            <w:tcMar>
              <w:top w:w="110" w:type="dxa"/>
              <w:start w:w="130" w:type="dxa"/>
              <w:bottom w:w="110" w:type="dxa"/>
              <w:end w:w="130" w:type="dxa"/>
            </w:tcMar>
            <w:vAlign w:val="center"/>
          </w:tcPr>
          <w:p>
            <w:r>
              <w:t>System vs User?</w:t>
            </w:r>
          </w:p>
        </w:tc>
        <w:tc>
          <w:tcPr>
            <w:tcW w:type="dxa" w:w="5083"/>
            <w:tcMar>
              <w:top w:w="110" w:type="dxa"/>
              <w:start w:w="130" w:type="dxa"/>
              <w:bottom w:w="110" w:type="dxa"/>
              <w:end w:w="130" w:type="dxa"/>
            </w:tcMar>
            <w:vAlign w:val="center"/>
          </w:tcPr>
          <w:p>
            <w:r>
              <w:t>System runs machine-wide without user admin rights; User runs in the signed-in user context.</w:t>
            </w:r>
          </w:p>
        </w:tc>
      </w:tr>
      <w:tr>
        <w:tc>
          <w:tcPr>
            <w:tcW w:type="dxa" w:w="5083"/>
            <w:tcMar>
              <w:top w:w="110" w:type="dxa"/>
              <w:start w:w="130" w:type="dxa"/>
              <w:bottom w:w="110" w:type="dxa"/>
              <w:end w:w="130" w:type="dxa"/>
            </w:tcMar>
            <w:vAlign w:val="center"/>
          </w:tcPr>
          <w:p>
            <w:r>
              <w:t>Best detection type?</w:t>
            </w:r>
          </w:p>
        </w:tc>
        <w:tc>
          <w:tcPr>
            <w:tcW w:type="dxa" w:w="5083"/>
            <w:tcMar>
              <w:top w:w="110" w:type="dxa"/>
              <w:start w:w="130" w:type="dxa"/>
              <w:bottom w:w="110" w:type="dxa"/>
              <w:end w:w="130" w:type="dxa"/>
            </w:tcMar>
            <w:vAlign w:val="center"/>
          </w:tcPr>
          <w:p>
            <w:r>
              <w:t>The most stable and specific signal for the app, often MSI product code, file/registry version, or a custom script.</w:t>
            </w:r>
          </w:p>
        </w:tc>
      </w:tr>
      <w:tr>
        <w:tc>
          <w:tcPr>
            <w:tcW w:type="dxa" w:w="5083"/>
            <w:tcMar>
              <w:top w:w="110" w:type="dxa"/>
              <w:start w:w="130" w:type="dxa"/>
              <w:bottom w:w="110" w:type="dxa"/>
              <w:end w:w="130" w:type="dxa"/>
            </w:tcMar>
            <w:vAlign w:val="center"/>
          </w:tcPr>
          <w:p>
            <w:r>
              <w:t>What is supersedence?</w:t>
            </w:r>
          </w:p>
        </w:tc>
        <w:tc>
          <w:tcPr>
            <w:tcW w:type="dxa" w:w="5083"/>
            <w:tcMar>
              <w:top w:w="110" w:type="dxa"/>
              <w:start w:w="130" w:type="dxa"/>
              <w:bottom w:w="110" w:type="dxa"/>
              <w:end w:w="130" w:type="dxa"/>
            </w:tcMar>
            <w:vAlign w:val="center"/>
          </w:tcPr>
          <w:p>
            <w:r>
              <w:t>A controlled relationship that replaces an older Win32 app with a newer app, optionally uninstalling the old app.</w:t>
            </w:r>
          </w:p>
        </w:tc>
      </w:tr>
      <w:tr>
        <w:tc>
          <w:tcPr>
            <w:tcW w:type="dxa" w:w="5083"/>
            <w:tcMar>
              <w:top w:w="110" w:type="dxa"/>
              <w:start w:w="130" w:type="dxa"/>
              <w:bottom w:w="110" w:type="dxa"/>
              <w:end w:w="130" w:type="dxa"/>
            </w:tcMar>
            <w:vAlign w:val="center"/>
          </w:tcPr>
          <w:p>
            <w:r>
              <w:t>Where are IME logs?</w:t>
            </w:r>
          </w:p>
        </w:tc>
        <w:tc>
          <w:tcPr>
            <w:tcW w:type="dxa" w:w="5083"/>
            <w:tcMar>
              <w:top w:w="110" w:type="dxa"/>
              <w:start w:w="130" w:type="dxa"/>
              <w:bottom w:w="110" w:type="dxa"/>
              <w:end w:w="130" w:type="dxa"/>
            </w:tcMar>
            <w:vAlign w:val="center"/>
          </w:tcPr>
          <w:p>
            <w:r>
              <w:t>C:\ProgramData\Microsoft\IntuneManagementExtension\Logs.</w:t>
            </w:r>
          </w:p>
        </w:tc>
      </w:tr>
      <w:tr>
        <w:tc>
          <w:tcPr>
            <w:tcW w:type="dxa" w:w="5083"/>
            <w:tcMar>
              <w:top w:w="110" w:type="dxa"/>
              <w:start w:w="130" w:type="dxa"/>
              <w:bottom w:w="110" w:type="dxa"/>
              <w:end w:w="130" w:type="dxa"/>
            </w:tcMar>
            <w:vAlign w:val="center"/>
          </w:tcPr>
          <w:p>
            <w:r>
              <w:t>How do you troubleshoot?</w:t>
            </w:r>
          </w:p>
        </w:tc>
        <w:tc>
          <w:tcPr>
            <w:tcW w:type="dxa" w:w="5083"/>
            <w:tcMar>
              <w:top w:w="110" w:type="dxa"/>
              <w:start w:w="130" w:type="dxa"/>
              <w:bottom w:w="110" w:type="dxa"/>
              <w:end w:w="130" w:type="dxa"/>
            </w:tcMar>
            <w:vAlign w:val="center"/>
          </w:tcPr>
          <w:p>
            <w:r>
              <w:t>Validate assignment, requirement, download, execution, return code, detection, and reporting in that order.</w:t>
            </w:r>
          </w:p>
        </w:tc>
      </w:tr>
      <w:tr>
        <w:tc>
          <w:tcPr>
            <w:tcW w:type="dxa" w:w="5083"/>
            <w:tcMar>
              <w:top w:w="110" w:type="dxa"/>
              <w:start w:w="130" w:type="dxa"/>
              <w:bottom w:w="110" w:type="dxa"/>
              <w:end w:w="130" w:type="dxa"/>
            </w:tcMar>
            <w:vAlign w:val="center"/>
          </w:tcPr>
          <w:p>
            <w:r>
              <w:t>Why test as SYSTEM?</w:t>
            </w:r>
          </w:p>
        </w:tc>
        <w:tc>
          <w:tcPr>
            <w:tcW w:type="dxa" w:w="5083"/>
            <w:tcMar>
              <w:top w:w="110" w:type="dxa"/>
              <w:start w:w="130" w:type="dxa"/>
              <w:bottom w:w="110" w:type="dxa"/>
              <w:end w:w="130" w:type="dxa"/>
            </w:tcMar>
            <w:vAlign w:val="center"/>
          </w:tcPr>
          <w:p>
            <w:r>
              <w:t>Required system-context apps run outside the interactive user session and can behave differently from an admin CMD test.</w:t>
            </w:r>
          </w:p>
        </w:tc>
      </w:tr>
      <w:tr>
        <w:tc>
          <w:tcPr>
            <w:tcW w:type="dxa" w:w="5083"/>
            <w:tcMar>
              <w:top w:w="110" w:type="dxa"/>
              <w:start w:w="130" w:type="dxa"/>
              <w:bottom w:w="110" w:type="dxa"/>
              <w:end w:w="130" w:type="dxa"/>
            </w:tcMar>
            <w:vAlign w:val="center"/>
          </w:tcPr>
          <w:p>
            <w:r>
              <w:t>How do you deploy safely?</w:t>
            </w:r>
          </w:p>
        </w:tc>
        <w:tc>
          <w:tcPr>
            <w:tcW w:type="dxa" w:w="5083"/>
            <w:tcMar>
              <w:top w:w="110" w:type="dxa"/>
              <w:start w:w="130" w:type="dxa"/>
              <w:bottom w:w="110" w:type="dxa"/>
              <w:end w:w="130" w:type="dxa"/>
            </w:tcMar>
            <w:vAlign w:val="center"/>
          </w:tcPr>
          <w:p>
            <w:r>
              <w:t>Use staged pilot rings, success criteria, monitoring, rollback, and gradual production expansion.</w:t>
            </w:r>
          </w:p>
        </w:tc>
      </w:tr>
    </w:tbl>
    <w:p>
      <w:r>
        <w:br w:type="page"/>
      </w:r>
    </w:p>
    <w:p>
      <w:pPr>
        <w:pStyle w:val="Title"/>
        <w:jc w:val="center"/>
      </w:pPr>
      <w:r>
        <w:t>16. Complete Zoom Worked Example</w:t>
      </w:r>
    </w:p>
    <w:p>
      <w:pPr>
        <w:pStyle w:val="Heading2"/>
      </w:pPr>
      <w:r>
        <w:t>16.1 Recommended source package</w:t>
      </w:r>
    </w:p>
    <w:p>
      <w:pPr>
        <w:pStyle w:val="ListBullet"/>
      </w:pPr>
      <w:r>
        <w:t>Download the current Zoom Workplace IT Admin MSI matching the required architecture from the official Zoom administrator download source.</w:t>
      </w:r>
    </w:p>
    <w:p>
      <w:pPr>
        <w:pStyle w:val="ListBullet"/>
      </w:pPr>
      <w:r>
        <w:t>Save it as C:\IntuneApps\Sources\Zoom\&lt;version&gt;\ZoomInstallerFull.msi.</w:t>
      </w:r>
    </w:p>
    <w:p>
      <w:pPr>
        <w:pStyle w:val="ListBullet"/>
      </w:pPr>
      <w:r>
        <w:t>Record file version, SHA-256 hash if required by change control, download date, vendor URL, architecture, and approval ticket.</w:t>
      </w:r>
    </w:p>
    <w:p>
      <w:pPr>
        <w:pStyle w:val="ListBullet"/>
      </w:pPr>
      <w:r>
        <w:t>Test installation and uninstallation on a clean test device.</w:t>
      </w:r>
    </w:p>
    <w:p>
      <w:pPr>
        <w:pStyle w:val="Heading2"/>
      </w:pPr>
      <w:r>
        <w:t>16.2 Local validation</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msiexec.exe /i "ZoomInstallerFull.msi" /qn /norestart /L*v "C:\Windows\Temp\Zoom-Install.log"</w:t>
            </w:r>
          </w:p>
          <w:p>
            <w:pPr>
              <w:pStyle w:val="CodeBox"/>
            </w:pPr>
            <w:r/>
          </w:p>
          <w:p>
            <w:pPr>
              <w:pStyle w:val="CodeBox"/>
            </w:pPr>
            <w:r>
              <w:t>msiexec.exe /x "{ACTUAL-PRODUCT-CODE}" /qn /norestart /L*v "C:\Windows\Temp\Zoom-Uninstall.log"</w:t>
            </w:r>
          </w:p>
        </w:tc>
      </w:tr>
    </w:tbl>
    <w:p>
      <w:pPr>
        <w:spacing w:after="0"/>
      </w:pPr>
    </w:p>
    <w:p>
      <w:pPr>
        <w:pStyle w:val="Heading2"/>
      </w:pPr>
      <w:r>
        <w:t>16.3 Packaging</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vAlign w:val="center"/>
          </w:tcPr>
          <w:p>
            <w:pPr>
              <w:pStyle w:val="CodeBox"/>
            </w:pPr>
            <w:r/>
            <w:r>
              <w:t>C:\IntuneApps\Tools\IntuneWinAppUtil.exe -c "C:\IntuneApps\Sources\Zoom\&lt;version&gt;" -s "ZoomInstallerFull.msi" -o "C:\IntuneApps\Output\Zoom" -q</w:t>
            </w:r>
          </w:p>
        </w:tc>
      </w:tr>
    </w:tbl>
    <w:p>
      <w:pPr>
        <w:spacing w:after="0"/>
      </w:pPr>
    </w:p>
    <w:p>
      <w:pPr>
        <w:pStyle w:val="Heading2"/>
      </w:pPr>
      <w:r>
        <w:t>16.4 Intune configuration summary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vAlign w:val="center"/>
          </w:tcPr>
          <w:p>
            <w:r>
              <w:rPr>
                <w:b/>
                <w:color w:val="FFFFFF"/>
              </w:rPr>
              <w:t>Page</w:t>
            </w:r>
          </w:p>
        </w:tc>
        <w:tc>
          <w:tcPr>
            <w:tcW w:type="dxa" w:w="5083"/>
            <w:shd w:fill="17365D"/>
            <w:tcMar>
              <w:top w:w="110" w:type="dxa"/>
              <w:start w:w="130" w:type="dxa"/>
              <w:bottom w:w="110" w:type="dxa"/>
              <w:end w:w="130" w:type="dxa"/>
            </w:tcMar>
            <w:vAlign w:val="center"/>
          </w:tcPr>
          <w:p>
            <w:r>
              <w:rPr>
                <w:b/>
                <w:color w:val="FFFFFF"/>
              </w:rPr>
              <w:t>Example choice</w:t>
            </w:r>
          </w:p>
        </w:tc>
      </w:tr>
      <w:tr>
        <w:tc>
          <w:tcPr>
            <w:tcW w:type="dxa" w:w="5083"/>
            <w:tcMar>
              <w:top w:w="110" w:type="dxa"/>
              <w:start w:w="130" w:type="dxa"/>
              <w:bottom w:w="110" w:type="dxa"/>
              <w:end w:w="130" w:type="dxa"/>
            </w:tcMar>
            <w:vAlign w:val="center"/>
          </w:tcPr>
          <w:p>
            <w:r>
              <w:t>App information</w:t>
            </w:r>
          </w:p>
        </w:tc>
        <w:tc>
          <w:tcPr>
            <w:tcW w:type="dxa" w:w="5083"/>
            <w:tcMar>
              <w:top w:w="110" w:type="dxa"/>
              <w:start w:w="130" w:type="dxa"/>
              <w:bottom w:w="110" w:type="dxa"/>
              <w:end w:w="130" w:type="dxa"/>
            </w:tcMar>
            <w:vAlign w:val="center"/>
          </w:tcPr>
          <w:p>
            <w:r>
              <w:t>Zoom Workplace 64-bit; publisher Zoom Communications, Inc.; actual version</w:t>
            </w:r>
          </w:p>
        </w:tc>
      </w:tr>
      <w:tr>
        <w:tc>
          <w:tcPr>
            <w:tcW w:type="dxa" w:w="5083"/>
            <w:tcMar>
              <w:top w:w="110" w:type="dxa"/>
              <w:start w:w="130" w:type="dxa"/>
              <w:bottom w:w="110" w:type="dxa"/>
              <w:end w:w="130" w:type="dxa"/>
            </w:tcMar>
            <w:vAlign w:val="center"/>
          </w:tcPr>
          <w:p>
            <w:r>
              <w:t>Program</w:t>
            </w:r>
          </w:p>
        </w:tc>
        <w:tc>
          <w:tcPr>
            <w:tcW w:type="dxa" w:w="5083"/>
            <w:tcMar>
              <w:top w:w="110" w:type="dxa"/>
              <w:start w:w="130" w:type="dxa"/>
              <w:bottom w:w="110" w:type="dxa"/>
              <w:end w:w="130" w:type="dxa"/>
            </w:tcMar>
            <w:vAlign w:val="center"/>
          </w:tcPr>
          <w:p>
            <w:r>
              <w:t>MSI quiet install/uninstall; System behavior; 60-minute timeout</w:t>
            </w:r>
          </w:p>
        </w:tc>
      </w:tr>
      <w:tr>
        <w:tc>
          <w:tcPr>
            <w:tcW w:type="dxa" w:w="5083"/>
            <w:tcMar>
              <w:top w:w="110" w:type="dxa"/>
              <w:start w:w="130" w:type="dxa"/>
              <w:bottom w:w="110" w:type="dxa"/>
              <w:end w:w="130" w:type="dxa"/>
            </w:tcMar>
            <w:vAlign w:val="center"/>
          </w:tcPr>
          <w:p>
            <w:r>
              <w:t>Requirements</w:t>
            </w:r>
          </w:p>
        </w:tc>
        <w:tc>
          <w:tcPr>
            <w:tcW w:type="dxa" w:w="5083"/>
            <w:tcMar>
              <w:top w:w="110" w:type="dxa"/>
              <w:start w:w="130" w:type="dxa"/>
              <w:bottom w:w="110" w:type="dxa"/>
              <w:end w:w="130" w:type="dxa"/>
            </w:tcMar>
            <w:vAlign w:val="center"/>
          </w:tcPr>
          <w:p>
            <w:r>
              <w:t>64-bit; supported organizational Windows baseline</w:t>
            </w:r>
          </w:p>
        </w:tc>
      </w:tr>
      <w:tr>
        <w:tc>
          <w:tcPr>
            <w:tcW w:type="dxa" w:w="5083"/>
            <w:tcMar>
              <w:top w:w="110" w:type="dxa"/>
              <w:start w:w="130" w:type="dxa"/>
              <w:bottom w:w="110" w:type="dxa"/>
              <w:end w:w="130" w:type="dxa"/>
            </w:tcMar>
            <w:vAlign w:val="center"/>
          </w:tcPr>
          <w:p>
            <w:r>
              <w:t>Detection</w:t>
            </w:r>
          </w:p>
        </w:tc>
        <w:tc>
          <w:tcPr>
            <w:tcW w:type="dxa" w:w="5083"/>
            <w:tcMar>
              <w:top w:w="110" w:type="dxa"/>
              <w:start w:w="130" w:type="dxa"/>
              <w:bottom w:w="110" w:type="dxa"/>
              <w:end w:w="130" w:type="dxa"/>
            </w:tcMar>
            <w:vAlign w:val="center"/>
          </w:tcPr>
          <w:p>
            <w:r>
              <w:t>MSI product code/version, or stable file version logic</w:t>
            </w:r>
          </w:p>
        </w:tc>
      </w:tr>
      <w:tr>
        <w:tc>
          <w:tcPr>
            <w:tcW w:type="dxa" w:w="5083"/>
            <w:tcMar>
              <w:top w:w="110" w:type="dxa"/>
              <w:start w:w="130" w:type="dxa"/>
              <w:bottom w:w="110" w:type="dxa"/>
              <w:end w:w="130" w:type="dxa"/>
            </w:tcMar>
            <w:vAlign w:val="center"/>
          </w:tcPr>
          <w:p>
            <w:r>
              <w:t>Dependencies</w:t>
            </w:r>
          </w:p>
        </w:tc>
        <w:tc>
          <w:tcPr>
            <w:tcW w:type="dxa" w:w="5083"/>
            <w:tcMar>
              <w:top w:w="110" w:type="dxa"/>
              <w:start w:w="130" w:type="dxa"/>
              <w:bottom w:w="110" w:type="dxa"/>
              <w:end w:w="130" w:type="dxa"/>
            </w:tcMar>
            <w:vAlign w:val="center"/>
          </w:tcPr>
          <w:p>
            <w:r>
              <w:t>None unless a specific approved prerequisite exists</w:t>
            </w:r>
          </w:p>
        </w:tc>
      </w:tr>
      <w:tr>
        <w:tc>
          <w:tcPr>
            <w:tcW w:type="dxa" w:w="5083"/>
            <w:tcMar>
              <w:top w:w="110" w:type="dxa"/>
              <w:start w:w="130" w:type="dxa"/>
              <w:bottom w:w="110" w:type="dxa"/>
              <w:end w:w="130" w:type="dxa"/>
            </w:tcMar>
            <w:vAlign w:val="center"/>
          </w:tcPr>
          <w:p>
            <w:r>
              <w:t>Supersedence</w:t>
            </w:r>
          </w:p>
        </w:tc>
        <w:tc>
          <w:tcPr>
            <w:tcW w:type="dxa" w:w="5083"/>
            <w:tcMar>
              <w:top w:w="110" w:type="dxa"/>
              <w:start w:w="130" w:type="dxa"/>
              <w:bottom w:w="110" w:type="dxa"/>
              <w:end w:w="130" w:type="dxa"/>
            </w:tcMar>
            <w:vAlign w:val="center"/>
          </w:tcPr>
          <w:p>
            <w:r>
              <w:t>Replace previous package when upgrade is controlled by Intune</w:t>
            </w:r>
          </w:p>
        </w:tc>
      </w:tr>
      <w:tr>
        <w:tc>
          <w:tcPr>
            <w:tcW w:type="dxa" w:w="5083"/>
            <w:tcMar>
              <w:top w:w="110" w:type="dxa"/>
              <w:start w:w="130" w:type="dxa"/>
              <w:bottom w:w="110" w:type="dxa"/>
              <w:end w:w="130" w:type="dxa"/>
            </w:tcMar>
            <w:vAlign w:val="center"/>
          </w:tcPr>
          <w:p>
            <w:r>
              <w:t>Assignments</w:t>
            </w:r>
          </w:p>
        </w:tc>
        <w:tc>
          <w:tcPr>
            <w:tcW w:type="dxa" w:w="5083"/>
            <w:tcMar>
              <w:top w:w="110" w:type="dxa"/>
              <w:start w:w="130" w:type="dxa"/>
              <w:bottom w:w="110" w:type="dxa"/>
              <w:end w:w="130" w:type="dxa"/>
            </w:tcMar>
            <w:vAlign w:val="center"/>
          </w:tcPr>
          <w:p>
            <w:r>
              <w:t>Required to lab/pilot first; Available only if self-service is approved</w:t>
            </w:r>
          </w:p>
        </w:tc>
      </w:tr>
      <w:tr>
        <w:tc>
          <w:tcPr>
            <w:tcW w:type="dxa" w:w="5083"/>
            <w:tcMar>
              <w:top w:w="110" w:type="dxa"/>
              <w:start w:w="130" w:type="dxa"/>
              <w:bottom w:w="110" w:type="dxa"/>
              <w:end w:w="130" w:type="dxa"/>
            </w:tcMar>
            <w:vAlign w:val="center"/>
          </w:tcPr>
          <w:p>
            <w:r>
              <w:t>Monitoring</w:t>
            </w:r>
          </w:p>
        </w:tc>
        <w:tc>
          <w:tcPr>
            <w:tcW w:type="dxa" w:w="5083"/>
            <w:tcMar>
              <w:top w:w="110" w:type="dxa"/>
              <w:start w:w="130" w:type="dxa"/>
              <w:bottom w:w="110" w:type="dxa"/>
              <w:end w:w="130" w:type="dxa"/>
            </w:tcMar>
            <w:vAlign w:val="center"/>
          </w:tcPr>
          <w:p>
            <w:r>
              <w:t>Validate device and user status plus IME logs</w:t>
            </w:r>
          </w:p>
        </w:tc>
      </w:tr>
    </w:tbl>
    <w:p>
      <w:pPr>
        <w:pStyle w:val="Heading2"/>
      </w:pPr>
      <w:r>
        <w:t>16.5 Success criteria</w:t>
      </w:r>
    </w:p>
    <w:p>
      <w:pPr>
        <w:pStyle w:val="ListBullet"/>
      </w:pPr>
      <w:r>
        <w:t>Package uploads and processes successfully.</w:t>
      </w:r>
    </w:p>
    <w:p>
      <w:pPr>
        <w:pStyle w:val="ListBullet"/>
      </w:pPr>
      <w:r>
        <w:t>Pilot device is targeted and meets requirements.</w:t>
      </w:r>
    </w:p>
    <w:p>
      <w:pPr>
        <w:pStyle w:val="ListBullet"/>
      </w:pPr>
      <w:r>
        <w:t>Zoom installs silently with no prompts.</w:t>
      </w:r>
    </w:p>
    <w:p>
      <w:pPr>
        <w:pStyle w:val="ListBullet"/>
      </w:pPr>
      <w:r>
        <w:t>App launches and required configuration is applied.</w:t>
      </w:r>
    </w:p>
    <w:p>
      <w:pPr>
        <w:pStyle w:val="ListBullet"/>
      </w:pPr>
      <w:r>
        <w:t>Detection returns installed after installation.</w:t>
      </w:r>
    </w:p>
    <w:p>
      <w:pPr>
        <w:pStyle w:val="ListBullet"/>
      </w:pPr>
      <w:r>
        <w:t>Uninstall completes silently and detection returns not installed.</w:t>
      </w:r>
    </w:p>
    <w:p>
      <w:pPr>
        <w:pStyle w:val="ListBullet"/>
      </w:pPr>
      <w:r>
        <w:t>Reinstall works.</w:t>
      </w:r>
    </w:p>
    <w:p>
      <w:pPr>
        <w:pStyle w:val="ListBullet"/>
      </w:pPr>
      <w:r>
        <w:t>Return codes and restart behavior match documentation.</w:t>
      </w:r>
    </w:p>
    <w:p>
      <w:pPr>
        <w:pStyle w:val="ListBullet"/>
      </w:pPr>
      <w:r>
        <w:t>Portal status and IME logs show expected outcome.</w:t>
      </w:r>
    </w:p>
    <w:p>
      <w:r>
        <w:br w:type="page"/>
      </w:r>
    </w:p>
    <w:p>
      <w:pPr>
        <w:pStyle w:val="Title"/>
        <w:jc w:val="center"/>
      </w:pPr>
      <w:r>
        <w:t>17. Reusable Application Record Template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vAlign w:val="center"/>
          </w:tcPr>
          <w:p>
            <w:r>
              <w:rPr>
                <w:b/>
                <w:color w:val="FFFFFF"/>
              </w:rPr>
              <w:t>Field</w:t>
            </w:r>
          </w:p>
        </w:tc>
        <w:tc>
          <w:tcPr>
            <w:tcW w:type="dxa" w:w="5083"/>
            <w:shd w:fill="17365D"/>
            <w:tcMar>
              <w:top w:w="110" w:type="dxa"/>
              <w:start w:w="130" w:type="dxa"/>
              <w:bottom w:w="110" w:type="dxa"/>
              <w:end w:w="130" w:type="dxa"/>
            </w:tcMar>
            <w:vAlign w:val="center"/>
          </w:tcPr>
          <w:p>
            <w:r>
              <w:rPr>
                <w:b/>
                <w:color w:val="FFFFFF"/>
              </w:rPr>
              <w:t>Record</w:t>
            </w:r>
          </w:p>
        </w:tc>
      </w:tr>
      <w:tr>
        <w:tc>
          <w:tcPr>
            <w:tcW w:type="dxa" w:w="5083"/>
            <w:tcMar>
              <w:top w:w="110" w:type="dxa"/>
              <w:start w:w="130" w:type="dxa"/>
              <w:bottom w:w="110" w:type="dxa"/>
              <w:end w:w="130" w:type="dxa"/>
            </w:tcMar>
            <w:vAlign w:val="center"/>
          </w:tcPr>
          <w:p>
            <w:r>
              <w:t>Application name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Business owner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Technical owner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Vendor / publisher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Installer type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Installer file and version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Architecture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Vendor source URL</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Source hash / signature check</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Install command</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Uninstall command</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Install context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Timeout and restart behavior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Requirements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Detection rule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Dependencies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Superseded app</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Pilot group</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Production groups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Support logs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Rollback plan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Change / ticket number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Package date and packager</w:t>
            </w:r>
          </w:p>
        </w:tc>
        <w:tc>
          <w:tcPr>
            <w:tcW w:type="dxa" w:w="5083"/>
            <w:tcMar>
              <w:top w:w="110" w:type="dxa"/>
              <w:start w:w="130" w:type="dxa"/>
              <w:bottom w:w="110" w:type="dxa"/>
              <w:end w:w="130" w:type="dxa"/>
            </w:tcMar>
            <w:vAlign w:val="center"/>
          </w:tcPr>
          <w:p>
            <w:r/>
          </w:p>
        </w:tc>
      </w:tr>
    </w:tbl>
    <w:p>
      <w:pPr>
        <w:pStyle w:val="Heading2"/>
      </w:pPr>
      <w:r>
        <w:t>17.1 Pre-production sign-off checklist</w:t>
      </w:r>
    </w:p>
    <w:p>
      <w:pPr>
        <w:pStyle w:val="ListBullet"/>
      </w:pPr>
      <w:r>
        <w:t>Installer source is trusted and digitally signed.</w:t>
      </w:r>
    </w:p>
    <w:p>
      <w:pPr>
        <w:pStyle w:val="ListBullet"/>
      </w:pPr>
      <w:r>
        <w:t>License and redistribution terms are understood.</w:t>
      </w:r>
    </w:p>
    <w:p>
      <w:pPr>
        <w:pStyle w:val="ListBullet"/>
      </w:pPr>
      <w:r>
        <w:t>Silent installation tested.</w:t>
      </w:r>
    </w:p>
    <w:p>
      <w:pPr>
        <w:pStyle w:val="ListBullet"/>
      </w:pPr>
      <w:r>
        <w:t>Silent uninstallation tested.</w:t>
      </w:r>
    </w:p>
    <w:p>
      <w:pPr>
        <w:pStyle w:val="ListBullet"/>
      </w:pPr>
      <w:r>
        <w:t>SYSTEM-context test passed when System is selected.</w:t>
      </w:r>
    </w:p>
    <w:p>
      <w:pPr>
        <w:pStyle w:val="ListBullet"/>
      </w:pPr>
      <w:r>
        <w:t>Detection evaluated before and after install/uninstall.</w:t>
      </w:r>
    </w:p>
    <w:p>
      <w:pPr>
        <w:pStyle w:val="ListBullet"/>
      </w:pPr>
      <w:r>
        <w:t>Architecture and OS rules validated.</w:t>
      </w:r>
    </w:p>
    <w:p>
      <w:pPr>
        <w:pStyle w:val="ListBullet"/>
      </w:pPr>
      <w:r>
        <w:t>Upgrade from currently deployed version tested.</w:t>
      </w:r>
    </w:p>
    <w:p>
      <w:pPr>
        <w:pStyle w:val="ListBullet"/>
      </w:pPr>
      <w:r>
        <w:t>User data and settings behavior reviewed.</w:t>
      </w:r>
    </w:p>
    <w:p>
      <w:pPr>
        <w:pStyle w:val="ListBullet"/>
      </w:pPr>
      <w:r>
        <w:t>Pilot success criteria approved.</w:t>
      </w:r>
    </w:p>
    <w:p>
      <w:pPr>
        <w:pStyle w:val="ListBullet"/>
      </w:pPr>
      <w:r>
        <w:t>Rollback and support ownership documented.</w:t>
      </w:r>
    </w:p>
    <w:p>
      <w:r>
        <w:br w:type="page"/>
      </w:r>
    </w:p>
    <w:p>
      <w:pPr>
        <w:pStyle w:val="Title"/>
        <w:jc w:val="center"/>
      </w:pPr>
      <w:r>
        <w:t>18. Screenshot Reference Appendix</w:t>
      </w:r>
    </w:p>
    <w:p>
      <w:r>
        <w:t>The following screenshots are retained from the attached Apps.docx for operational reference. Portal labels may change, so always validate the current tenant experience.</w:t>
      </w:r>
    </w:p>
    <w:p>
      <w:pPr>
        <w:jc w:val="center"/>
      </w:pPr>
      <w:r>
        <w:drawing>
          <wp:inline xmlns:a="http://schemas.openxmlformats.org/drawingml/2006/main" xmlns:pic="http://schemas.openxmlformats.org/drawingml/2006/picture">
            <wp:extent cx="6263640" cy="3249782"/>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6263640" cy="3249782"/>
                    </a:xfrm>
                    <a:prstGeom prst="rect"/>
                  </pic:spPr>
                </pic:pic>
              </a:graphicData>
            </a:graphic>
          </wp:inline>
        </w:drawing>
      </w:r>
    </w:p>
    <w:p>
      <w:pPr>
        <w:pStyle w:val="ScreenCaption"/>
        <w:jc w:val="center"/>
      </w:pPr>
      <w:r>
        <w:t>Additional screenshot reference 26. Retained from the attached working document.</w:t>
      </w:r>
    </w:p>
    <w:p>
      <w:pPr>
        <w:jc w:val="center"/>
      </w:pPr>
      <w:r>
        <w:drawing>
          <wp:inline xmlns:a="http://schemas.openxmlformats.org/drawingml/2006/main" xmlns:pic="http://schemas.openxmlformats.org/drawingml/2006/picture">
            <wp:extent cx="6263640" cy="3164477"/>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6263640" cy="3164477"/>
                    </a:xfrm>
                    <a:prstGeom prst="rect"/>
                  </pic:spPr>
                </pic:pic>
              </a:graphicData>
            </a:graphic>
          </wp:inline>
        </w:drawing>
      </w:r>
    </w:p>
    <w:p>
      <w:pPr>
        <w:pStyle w:val="ScreenCaption"/>
        <w:jc w:val="center"/>
      </w:pPr>
      <w:r>
        <w:t>Additional screenshot reference 27. Retained from the attached working document.</w:t>
      </w:r>
    </w:p>
    <w:p>
      <w:r>
        <w:br w:type="page"/>
      </w:r>
    </w:p>
    <w:p>
      <w:pPr>
        <w:jc w:val="center"/>
      </w:pPr>
      <w:r>
        <w:drawing>
          <wp:inline xmlns:a="http://schemas.openxmlformats.org/drawingml/2006/main" xmlns:pic="http://schemas.openxmlformats.org/drawingml/2006/picture">
            <wp:extent cx="6263640" cy="3331438"/>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6263640" cy="3331438"/>
                    </a:xfrm>
                    <a:prstGeom prst="rect"/>
                  </pic:spPr>
                </pic:pic>
              </a:graphicData>
            </a:graphic>
          </wp:inline>
        </w:drawing>
      </w:r>
    </w:p>
    <w:p>
      <w:pPr>
        <w:pStyle w:val="ScreenCaption"/>
        <w:jc w:val="center"/>
      </w:pPr>
      <w:r>
        <w:t>Additional screenshot reference 28. Retained from the attached working document.</w:t>
      </w:r>
    </w:p>
    <w:p>
      <w:pPr>
        <w:jc w:val="center"/>
      </w:pPr>
      <w:r>
        <w:drawing>
          <wp:inline xmlns:a="http://schemas.openxmlformats.org/drawingml/2006/main" xmlns:pic="http://schemas.openxmlformats.org/drawingml/2006/picture">
            <wp:extent cx="6263640" cy="3403026"/>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6263640" cy="3403026"/>
                    </a:xfrm>
                    <a:prstGeom prst="rect"/>
                  </pic:spPr>
                </pic:pic>
              </a:graphicData>
            </a:graphic>
          </wp:inline>
        </w:drawing>
      </w:r>
    </w:p>
    <w:p>
      <w:pPr>
        <w:pStyle w:val="ScreenCaption"/>
        <w:jc w:val="center"/>
      </w:pPr>
      <w:r>
        <w:t>Additional screenshot reference 29. Retained from the attached working document.</w:t>
      </w:r>
    </w:p>
    <w:p>
      <w:r>
        <w:br w:type="page"/>
      </w:r>
    </w:p>
    <w:p>
      <w:pPr>
        <w:jc w:val="center"/>
      </w:pPr>
      <w:r>
        <w:drawing>
          <wp:inline xmlns:a="http://schemas.openxmlformats.org/drawingml/2006/main" xmlns:pic="http://schemas.openxmlformats.org/drawingml/2006/picture">
            <wp:extent cx="6263640" cy="3354808"/>
            <wp:docPr id="30" name="Picture 30"/>
            <wp:cNvGraphicFramePr>
              <a:graphicFrameLocks noChangeAspect="1"/>
            </wp:cNvGraphicFramePr>
            <a:graphic>
              <a:graphicData uri="http://schemas.openxmlformats.org/drawingml/2006/picture">
                <pic:pic>
                  <pic:nvPicPr>
                    <pic:cNvPr id="0" name="image30.png"/>
                    <pic:cNvPicPr/>
                  </pic:nvPicPr>
                  <pic:blipFill>
                    <a:blip r:embed="rId40"/>
                    <a:stretch>
                      <a:fillRect/>
                    </a:stretch>
                  </pic:blipFill>
                  <pic:spPr>
                    <a:xfrm>
                      <a:off x="0" y="0"/>
                      <a:ext cx="6263640" cy="3354808"/>
                    </a:xfrm>
                    <a:prstGeom prst="rect"/>
                  </pic:spPr>
                </pic:pic>
              </a:graphicData>
            </a:graphic>
          </wp:inline>
        </w:drawing>
      </w:r>
    </w:p>
    <w:p>
      <w:pPr>
        <w:pStyle w:val="ScreenCaption"/>
        <w:jc w:val="center"/>
      </w:pPr>
      <w:r>
        <w:t>Additional screenshot reference 30. Retained from the attached working document.</w:t>
      </w:r>
    </w:p>
    <w:p>
      <w:pPr>
        <w:jc w:val="center"/>
      </w:pPr>
      <w:r>
        <w:drawing>
          <wp:inline xmlns:a="http://schemas.openxmlformats.org/drawingml/2006/main" xmlns:pic="http://schemas.openxmlformats.org/drawingml/2006/picture">
            <wp:extent cx="6263640" cy="3378569"/>
            <wp:docPr id="31" name="Picture 31"/>
            <wp:cNvGraphicFramePr>
              <a:graphicFrameLocks noChangeAspect="1"/>
            </wp:cNvGraphicFramePr>
            <a:graphic>
              <a:graphicData uri="http://schemas.openxmlformats.org/drawingml/2006/picture">
                <pic:pic>
                  <pic:nvPicPr>
                    <pic:cNvPr id="0" name="image31.png"/>
                    <pic:cNvPicPr/>
                  </pic:nvPicPr>
                  <pic:blipFill>
                    <a:blip r:embed="rId41"/>
                    <a:stretch>
                      <a:fillRect/>
                    </a:stretch>
                  </pic:blipFill>
                  <pic:spPr>
                    <a:xfrm>
                      <a:off x="0" y="0"/>
                      <a:ext cx="6263640" cy="3378569"/>
                    </a:xfrm>
                    <a:prstGeom prst="rect"/>
                  </pic:spPr>
                </pic:pic>
              </a:graphicData>
            </a:graphic>
          </wp:inline>
        </w:drawing>
      </w:r>
    </w:p>
    <w:p>
      <w:pPr>
        <w:pStyle w:val="ScreenCaption"/>
        <w:jc w:val="center"/>
      </w:pPr>
      <w:r>
        <w:t>Additional screenshot reference 31. Retained from the attached working document.</w:t>
      </w:r>
    </w:p>
    <w:p>
      <w:r>
        <w:br w:type="page"/>
      </w:r>
    </w:p>
    <w:p>
      <w:pPr>
        <w:jc w:val="center"/>
      </w:pPr>
      <w:r>
        <w:drawing>
          <wp:inline xmlns:a="http://schemas.openxmlformats.org/drawingml/2006/main" xmlns:pic="http://schemas.openxmlformats.org/drawingml/2006/picture">
            <wp:extent cx="6263640" cy="3251958"/>
            <wp:docPr id="32" name="Picture 32"/>
            <wp:cNvGraphicFramePr>
              <a:graphicFrameLocks noChangeAspect="1"/>
            </wp:cNvGraphicFramePr>
            <a:graphic>
              <a:graphicData uri="http://schemas.openxmlformats.org/drawingml/2006/picture">
                <pic:pic>
                  <pic:nvPicPr>
                    <pic:cNvPr id="0" name="image32.png"/>
                    <pic:cNvPicPr/>
                  </pic:nvPicPr>
                  <pic:blipFill>
                    <a:blip r:embed="rId42"/>
                    <a:stretch>
                      <a:fillRect/>
                    </a:stretch>
                  </pic:blipFill>
                  <pic:spPr>
                    <a:xfrm>
                      <a:off x="0" y="0"/>
                      <a:ext cx="6263640" cy="3251958"/>
                    </a:xfrm>
                    <a:prstGeom prst="rect"/>
                  </pic:spPr>
                </pic:pic>
              </a:graphicData>
            </a:graphic>
          </wp:inline>
        </w:drawing>
      </w:r>
    </w:p>
    <w:p>
      <w:pPr>
        <w:pStyle w:val="ScreenCaption"/>
        <w:jc w:val="center"/>
      </w:pPr>
      <w:r>
        <w:t>Additional screenshot reference 32. Retained from the attached working document.</w:t>
      </w:r>
    </w:p>
    <w:p>
      <w:pPr>
        <w:jc w:val="center"/>
      </w:pPr>
      <w:r>
        <w:drawing>
          <wp:inline xmlns:a="http://schemas.openxmlformats.org/drawingml/2006/main" xmlns:pic="http://schemas.openxmlformats.org/drawingml/2006/picture">
            <wp:extent cx="6263640" cy="3383727"/>
            <wp:docPr id="33" name="Picture 33"/>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6263640" cy="3383727"/>
                    </a:xfrm>
                    <a:prstGeom prst="rect"/>
                  </pic:spPr>
                </pic:pic>
              </a:graphicData>
            </a:graphic>
          </wp:inline>
        </w:drawing>
      </w:r>
    </w:p>
    <w:p>
      <w:pPr>
        <w:pStyle w:val="ScreenCaption"/>
        <w:jc w:val="center"/>
      </w:pPr>
      <w:r>
        <w:t>Additional screenshot reference 33. Retained from the attached working document.</w:t>
      </w:r>
    </w:p>
    <w:p>
      <w:r>
        <w:br w:type="page"/>
      </w:r>
    </w:p>
    <w:p>
      <w:pPr>
        <w:jc w:val="center"/>
      </w:pPr>
      <w:r>
        <w:drawing>
          <wp:inline xmlns:a="http://schemas.openxmlformats.org/drawingml/2006/main" xmlns:pic="http://schemas.openxmlformats.org/drawingml/2006/picture">
            <wp:extent cx="6263640" cy="3838620"/>
            <wp:docPr id="34" name="Picture 34"/>
            <wp:cNvGraphicFramePr>
              <a:graphicFrameLocks noChangeAspect="1"/>
            </wp:cNvGraphicFramePr>
            <a:graphic>
              <a:graphicData uri="http://schemas.openxmlformats.org/drawingml/2006/picture">
                <pic:pic>
                  <pic:nvPicPr>
                    <pic:cNvPr id="0" name="image34.png"/>
                    <pic:cNvPicPr/>
                  </pic:nvPicPr>
                  <pic:blipFill>
                    <a:blip r:embed="rId44"/>
                    <a:stretch>
                      <a:fillRect/>
                    </a:stretch>
                  </pic:blipFill>
                  <pic:spPr>
                    <a:xfrm>
                      <a:off x="0" y="0"/>
                      <a:ext cx="6263640" cy="3838620"/>
                    </a:xfrm>
                    <a:prstGeom prst="rect"/>
                  </pic:spPr>
                </pic:pic>
              </a:graphicData>
            </a:graphic>
          </wp:inline>
        </w:drawing>
      </w:r>
    </w:p>
    <w:p>
      <w:pPr>
        <w:pStyle w:val="ScreenCaption"/>
        <w:jc w:val="center"/>
      </w:pPr>
      <w:r>
        <w:t>Additional screenshot reference 34. Retained from the attached working document.</w:t>
      </w:r>
    </w:p>
    <w:p>
      <w:pPr>
        <w:jc w:val="center"/>
      </w:pPr>
      <w:r>
        <w:drawing>
          <wp:inline xmlns:a="http://schemas.openxmlformats.org/drawingml/2006/main" xmlns:pic="http://schemas.openxmlformats.org/drawingml/2006/picture">
            <wp:extent cx="6263640" cy="3252904"/>
            <wp:docPr id="35" name="Picture 35"/>
            <wp:cNvGraphicFramePr>
              <a:graphicFrameLocks noChangeAspect="1"/>
            </wp:cNvGraphicFramePr>
            <a:graphic>
              <a:graphicData uri="http://schemas.openxmlformats.org/drawingml/2006/picture">
                <pic:pic>
                  <pic:nvPicPr>
                    <pic:cNvPr id="0" name="image35.png"/>
                    <pic:cNvPicPr/>
                  </pic:nvPicPr>
                  <pic:blipFill>
                    <a:blip r:embed="rId45"/>
                    <a:stretch>
                      <a:fillRect/>
                    </a:stretch>
                  </pic:blipFill>
                  <pic:spPr>
                    <a:xfrm>
                      <a:off x="0" y="0"/>
                      <a:ext cx="6263640" cy="3252904"/>
                    </a:xfrm>
                    <a:prstGeom prst="rect"/>
                  </pic:spPr>
                </pic:pic>
              </a:graphicData>
            </a:graphic>
          </wp:inline>
        </w:drawing>
      </w:r>
    </w:p>
    <w:p>
      <w:pPr>
        <w:pStyle w:val="ScreenCaption"/>
        <w:jc w:val="center"/>
      </w:pPr>
      <w:r>
        <w:t>Additional screenshot reference 35. Retained from the attached working document.</w:t>
      </w:r>
    </w:p>
    <w:p>
      <w:r>
        <w:br w:type="page"/>
      </w:r>
    </w:p>
    <w:p>
      <w:pPr>
        <w:pStyle w:val="Title"/>
        <w:jc w:val="center"/>
      </w:pPr>
      <w:r>
        <w:t>19. Official References and Maintenance</w:t>
      </w:r>
    </w:p>
    <w:p>
      <w:pPr>
        <w:pStyle w:val="Heading2"/>
      </w:pPr>
      <w:r>
        <w:t>19.1 Official references</w:t>
      </w:r>
    </w:p>
    <w:p>
      <w:pPr>
        <w:pStyle w:val="ListBullet"/>
      </w:pPr>
      <w:r>
        <w:t>Microsoft Learn: Win32 app management in Microsoft Intune - https://learn.microsoft.com/intune/app-management/deployment/win32</w:t>
      </w:r>
    </w:p>
    <w:p>
      <w:pPr>
        <w:pStyle w:val="ListBullet"/>
      </w:pPr>
      <w:r>
        <w:t>Microsoft Learn: Add, assign, and monitor a Win32 app - https://learn.microsoft.com/intune/app-management/deployment/add-win32</w:t>
      </w:r>
    </w:p>
    <w:p>
      <w:pPr>
        <w:pStyle w:val="ListBullet"/>
      </w:pPr>
      <w:r>
        <w:t>Microsoft Learn: Prepare Win32 app content for upload - https://learn.microsoft.com/intune/app-management/deployment/create-win32-package</w:t>
      </w:r>
    </w:p>
    <w:p>
      <w:pPr>
        <w:pStyle w:val="ListBullet"/>
      </w:pPr>
      <w:r>
        <w:t>Microsoft GitHub: Microsoft Win32 Content Prep Tool - https://github.com/microsoft/Microsoft-Win32-Content-Prep-Tool</w:t>
      </w:r>
    </w:p>
    <w:p>
      <w:pPr>
        <w:pStyle w:val="ListBullet"/>
      </w:pPr>
      <w:r>
        <w:t>Zoom Support: Mass deployment with preconfigured settings for Windows - https://support.zoom.com/hc/en/article?id=zm_kb&amp;sysparm_article=KB0064484</w:t>
      </w:r>
    </w:p>
    <w:p>
      <w:pPr>
        <w:pStyle w:val="Heading2"/>
      </w:pPr>
      <w:r>
        <w:t>19.2 Review triggers</w:t>
      </w:r>
    </w:p>
    <w:p>
      <w:pPr>
        <w:pStyle w:val="ListBullet"/>
      </w:pPr>
      <w:r>
        <w:t>Intune portal workflow or field names change.</w:t>
      </w:r>
    </w:p>
    <w:p>
      <w:pPr>
        <w:pStyle w:val="ListBullet"/>
      </w:pPr>
      <w:r>
        <w:t>Microsoft Win32 Content Prep Tool is updated.</w:t>
      </w:r>
    </w:p>
    <w:p>
      <w:pPr>
        <w:pStyle w:val="ListBullet"/>
      </w:pPr>
      <w:r>
        <w:t>Zoom installer type, commands, path, or update behavior changes.</w:t>
      </w:r>
    </w:p>
    <w:p>
      <w:pPr>
        <w:pStyle w:val="ListBullet"/>
      </w:pPr>
      <w:r>
        <w:t>Organizational OS baseline or architecture changes.</w:t>
      </w:r>
    </w:p>
    <w:p>
      <w:pPr>
        <w:pStyle w:val="ListBullet"/>
      </w:pPr>
      <w:r>
        <w:t>RBAC, app approval, packaging, security, or change-management policy changes.</w:t>
      </w:r>
    </w:p>
    <w:tbl>
      <w:tblPr>
        <w:tblW w:type="auto" w:w="0"/>
        <w:jc w:val="center"/>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vAlign w:val="center"/>
          </w:tcPr>
          <w:p>
            <w:r>
              <w:rPr>
                <w:b/>
                <w:color w:val="0078D4"/>
                <w:sz w:val="21"/>
              </w:rPr>
              <w:t>Operational reminder</w:t>
              <w:br/>
            </w:r>
            <w:r>
              <w:t>Treat this as a master learning and operational guide. For each production app, create a smaller application-specific record that captures the exact installer version, commands, detection, assignment, testing evidence, and rollback plan.</w:t>
            </w:r>
          </w:p>
        </w:tc>
      </w:tr>
    </w:tbl>
    <w:p>
      <w:pPr>
        <w:spacing w:after="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Microsoft Intune Win32 App Deployment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INTUNE WIN32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pPr>
      <w:spacing w:after="0"/>
    </w:pPr>
    <w:rPr>
      <w:rFonts w:ascii="Consolas" w:hAnsi="Consolas"/>
      <w:color w:val="FFFFFF"/>
      <w:sz w:val="17"/>
    </w:rPr>
  </w:style>
  <w:style w:type="paragraph" w:customStyle="1" w:styleId="ScreenCaption">
    <w:name w:val="Screen Caption"/>
    <w:pPr>
      <w:spacing w:after="140"/>
    </w:pPr>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Microsoft Intune Win32 Application Deployment Master SOP</dc:title>
  <dc:subject>Zero-to-advanced Win32 application packaging, deployment, monitoring, and troubleshooting</dc:subject>
  <dc:creator>Dnyaneshwar Karande</dc:creator>
  <keywords/>
  <dc:description>generated by python-docx</dc:description>
  <lastModifiedBy>Dnyaneshwar Karande</lastModifiedBy>
  <revision>1</revision>
  <dcterms:created xsi:type="dcterms:W3CDTF">2026-09-22T18:54:41.3528915Z</dcterms:created>
  <dcterms:modified xsi:type="dcterms:W3CDTF">2026-09-22T18:54:41.3528915Z</dcterms:modified>
  <category/>
</coreProperties>
</file>