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78"/>
          <w:sz w:val="22"/>
        </w:rPr>
        <w:t>US TEAM COLLABORATION</w:t>
      </w:r>
    </w:p>
    <w:p>
      <w:pPr>
        <w:jc w:val="center"/>
      </w:pPr>
      <w:r>
        <w:rPr>
          <w:b/>
          <w:color w:val="17365D"/>
          <w:sz w:val="48"/>
        </w:rPr>
        <w:t>Work, Requests, Issues and Handover Register</w:t>
      </w:r>
    </w:p>
    <w:p>
      <w:pPr>
        <w:jc w:val="center"/>
      </w:pPr>
      <w:r>
        <w:rPr>
          <w:color w:val="4472C4"/>
          <w:sz w:val="22"/>
        </w:rPr>
        <w:t>Patrick, Christopher Gondi, Christian Estrada, Eric, Zack, Lucas, Andrew and Other US Stakeholders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Prepared By</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Role</w:t>
            </w:r>
          </w:p>
        </w:tc>
        <w:tc>
          <w:tcPr>
            <w:tcW w:type="dxa" w:w="2556"/>
            <w:vAlign w:val="center"/>
            <w:tcMar>
              <w:top w:w="90" w:type="dxa"/>
              <w:start w:w="90" w:type="dxa"/>
              <w:bottom w:w="90" w:type="dxa"/>
              <w:end w:w="90" w:type="dxa"/>
            </w:tcMar>
            <w:shd w:fill="F2F2F2"/>
          </w:tcPr>
          <w:p>
            <w:r/>
            <w:r>
              <w:rPr>
                <w:b w:val="0"/>
                <w:sz w:val="17"/>
              </w:rPr>
              <w:t>Endpoint Management Engineer</w:t>
            </w:r>
          </w:p>
        </w:tc>
      </w:tr>
      <w:tr>
        <w:tc>
          <w:tcPr>
            <w:tcW w:type="dxa" w:w="2556"/>
            <w:vAlign w:val="center"/>
            <w:tcMar>
              <w:top w:w="90" w:type="dxa"/>
              <w:start w:w="90" w:type="dxa"/>
              <w:bottom w:w="90" w:type="dxa"/>
              <w:end w:w="90" w:type="dxa"/>
            </w:tcMar>
            <w:shd w:fill="17365D"/>
          </w:tcPr>
          <w:p>
            <w:r/>
            <w:r>
              <w:rPr>
                <w:b/>
                <w:color w:val="FFFFFF"/>
                <w:sz w:val="17"/>
              </w:rPr>
              <w:t>Purpose</w:t>
            </w:r>
          </w:p>
        </w:tc>
        <w:tc>
          <w:tcPr>
            <w:tcW w:type="dxa" w:w="2556"/>
            <w:vAlign w:val="center"/>
            <w:tcMar>
              <w:top w:w="90" w:type="dxa"/>
              <w:start w:w="90" w:type="dxa"/>
              <w:bottom w:w="90" w:type="dxa"/>
              <w:end w:w="90" w:type="dxa"/>
            </w:tcMar>
            <w:shd w:fill="F2F2F2"/>
          </w:tcPr>
          <w:p>
            <w:r/>
            <w:r>
              <w:rPr>
                <w:b w:val="0"/>
                <w:sz w:val="17"/>
              </w:rPr>
              <w:t>Resignation handover</w:t>
            </w:r>
          </w:p>
        </w:tc>
        <w:tc>
          <w:tcPr>
            <w:tcW w:type="dxa" w:w="2556"/>
            <w:vAlign w:val="center"/>
            <w:tcMar>
              <w:top w:w="90" w:type="dxa"/>
              <w:start w:w="90" w:type="dxa"/>
              <w:bottom w:w="90" w:type="dxa"/>
              <w:end w:w="90" w:type="dxa"/>
            </w:tcMar>
            <w:shd w:fill="17365D"/>
          </w:tcPr>
          <w:p>
            <w:r/>
            <w:r>
              <w:rPr>
                <w:b/>
                <w:color w:val="FFFFFF"/>
                <w:sz w:val="17"/>
              </w:rPr>
              <w:t>Version</w:t>
            </w:r>
          </w:p>
        </w:tc>
        <w:tc>
          <w:tcPr>
            <w:tcW w:type="dxa" w:w="2556"/>
            <w:vAlign w:val="center"/>
            <w:tcMar>
              <w:top w:w="90" w:type="dxa"/>
              <w:start w:w="90" w:type="dxa"/>
              <w:bottom w:w="90" w:type="dxa"/>
              <w:end w:w="90" w:type="dxa"/>
            </w:tcMar>
            <w:shd w:fill="F2F2F2"/>
          </w:tcPr>
          <w:p>
            <w:r/>
            <w:r>
              <w:rPr>
                <w:b w:val="0"/>
                <w:sz w:val="17"/>
              </w:rPr>
              <w:t>1.0</w:t>
            </w:r>
          </w:p>
        </w:tc>
      </w:tr>
      <w:tr>
        <w:tc>
          <w:tcPr>
            <w:tcW w:type="dxa" w:w="2556"/>
            <w:vAlign w:val="center"/>
            <w:tcMar>
              <w:top w:w="90" w:type="dxa"/>
              <w:start w:w="90" w:type="dxa"/>
              <w:bottom w:w="90" w:type="dxa"/>
              <w:end w:w="90" w:type="dxa"/>
            </w:tcMar>
            <w:shd w:fill="17365D"/>
          </w:tcPr>
          <w:p>
            <w:r/>
            <w:r>
              <w:rPr>
                <w:b/>
                <w:color w:val="FFFFFF"/>
                <w:sz w:val="17"/>
              </w:rPr>
              <w:t>Coverage</w:t>
            </w:r>
          </w:p>
        </w:tc>
        <w:tc>
          <w:tcPr>
            <w:tcW w:type="dxa" w:w="2556"/>
            <w:vAlign w:val="center"/>
            <w:tcMar>
              <w:top w:w="90" w:type="dxa"/>
              <w:start w:w="90" w:type="dxa"/>
              <w:bottom w:w="90" w:type="dxa"/>
              <w:end w:w="90" w:type="dxa"/>
            </w:tcMar>
            <w:shd w:fill="F2F2F2"/>
          </w:tcPr>
          <w:p>
            <w:r/>
            <w:r>
              <w:rPr>
                <w:b w:val="0"/>
                <w:sz w:val="17"/>
              </w:rPr>
              <w:t>Available historical work records</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Review against source threads</w:t>
            </w:r>
          </w:p>
        </w:tc>
      </w:tr>
      <w:tr>
        <w:tc>
          <w:tcPr>
            <w:tcW w:type="dxa" w:w="2556"/>
            <w:vAlign w:val="center"/>
            <w:tcMar>
              <w:top w:w="90" w:type="dxa"/>
              <w:start w:w="90" w:type="dxa"/>
              <w:bottom w:w="90" w:type="dxa"/>
              <w:end w:w="90" w:type="dxa"/>
            </w:tcMar>
            <w:shd w:fill="17365D"/>
          </w:tcPr>
          <w:p>
            <w:r/>
            <w:r>
              <w:rPr>
                <w:b/>
                <w:color w:val="FFFFFF"/>
                <w:sz w:val="17"/>
              </w:rPr>
              <w:t>Classification</w:t>
            </w:r>
          </w:p>
        </w:tc>
        <w:tc>
          <w:tcPr>
            <w:tcW w:type="dxa" w:w="2556"/>
            <w:vAlign w:val="center"/>
            <w:tcMar>
              <w:top w:w="90" w:type="dxa"/>
              <w:start w:w="90" w:type="dxa"/>
              <w:bottom w:w="90" w:type="dxa"/>
              <w:end w:w="90" w:type="dxa"/>
            </w:tcMar>
            <w:shd w:fill="F2F2F2"/>
          </w:tcPr>
          <w:p>
            <w:r/>
            <w:r>
              <w:rPr>
                <w:b w:val="0"/>
                <w:sz w:val="17"/>
              </w:rPr>
              <w:t>Internal</w:t>
            </w:r>
          </w:p>
        </w:tc>
        <w:tc>
          <w:tcPr>
            <w:tcW w:type="dxa" w:w="2556"/>
            <w:vAlign w:val="center"/>
            <w:tcMar>
              <w:top w:w="90" w:type="dxa"/>
              <w:start w:w="90" w:type="dxa"/>
              <w:bottom w:w="90" w:type="dxa"/>
              <w:end w:w="90" w:type="dxa"/>
            </w:tcMar>
            <w:shd w:fill="17365D"/>
          </w:tcPr>
          <w:p>
            <w:r/>
            <w:r>
              <w:rPr>
                <w:b/>
                <w:color w:val="FFFFFF"/>
                <w:sz w:val="17"/>
              </w:rPr>
              <w:t>Prepared On</w:t>
            </w:r>
          </w:p>
        </w:tc>
        <w:tc>
          <w:tcPr>
            <w:tcW w:type="dxa" w:w="2556"/>
            <w:vAlign w:val="center"/>
            <w:tcMar>
              <w:top w:w="90" w:type="dxa"/>
              <w:start w:w="90" w:type="dxa"/>
              <w:bottom w:w="90" w:type="dxa"/>
              <w:end w:w="90" w:type="dxa"/>
            </w:tcMar>
            <w:shd w:fill="F2F2F2"/>
          </w:tcPr>
          <w:p>
            <w:r/>
            <w:r>
              <w:rPr>
                <w:b w:val="0"/>
                <w:sz w:val="17"/>
              </w:rPr>
              <w:t>22-Sep-2026</w:t>
            </w:r>
          </w:p>
        </w:tc>
      </w:tr>
    </w:tbl>
    <w:p/>
    <w:p>
      <w:r>
        <w:rPr>
          <w:b/>
          <w:color w:val="17365D"/>
        </w:rPr>
        <w:t xml:space="preserve">Scope note: </w:t>
      </w:r>
      <w:r>
        <w:t>This file consolidates the work items found in available historical Copilot records and referenced email/Teams discussions. It is a practical handover index, not a substitute for the original mailbox, Teams messages, attachments, ticketing system, or SharePoint evidence. Before taking action, open the original thread and verify the latest status, date, owner, and approval.</w:t>
      </w:r>
    </w:p>
    <w:p>
      <w:r>
        <w:br w:type="page"/>
      </w:r>
    </w:p>
    <w:p>
      <w:pPr>
        <w:pStyle w:val="Heading1"/>
      </w:pPr>
      <w:r>
        <w:t>Executive Summary</w:t>
      </w:r>
    </w:p>
    <w:p>
      <w:r>
        <w:t>The US-team collaboration mainly covered identity and access, Microsoft 365 administration, Zoom Phone, Zoho SSO and automation, Apple Business Manager and Intune readiness, client application access, Cloud PC onboarding, shared mailboxes, distribution lists, Microsoft tenant billing, and user-profile standardization.</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90" w:type="dxa"/>
              <w:start w:w="90" w:type="dxa"/>
              <w:bottom w:w="90" w:type="dxa"/>
              <w:end w:w="90" w:type="dxa"/>
            </w:tcMar>
            <w:shd w:fill="4472C4"/>
          </w:tcPr>
          <w:p>
            <w:r/>
            <w:r>
              <w:rPr>
                <w:b/>
                <w:color w:val="FFFFFF"/>
                <w:sz w:val="16"/>
              </w:rPr>
              <w:t>#</w:t>
            </w:r>
          </w:p>
        </w:tc>
        <w:tc>
          <w:tcPr>
            <w:tcW w:type="dxa" w:w="2045"/>
            <w:vAlign w:val="center"/>
            <w:tcMar>
              <w:top w:w="90" w:type="dxa"/>
              <w:start w:w="90" w:type="dxa"/>
              <w:bottom w:w="90" w:type="dxa"/>
              <w:end w:w="90" w:type="dxa"/>
            </w:tcMar>
            <w:shd w:fill="4472C4"/>
          </w:tcPr>
          <w:p>
            <w:r/>
            <w:r>
              <w:rPr>
                <w:b/>
                <w:color w:val="FFFFFF"/>
                <w:sz w:val="16"/>
              </w:rPr>
              <w:t>Workstream</w:t>
            </w:r>
          </w:p>
        </w:tc>
        <w:tc>
          <w:tcPr>
            <w:tcW w:type="dxa" w:w="2045"/>
            <w:vAlign w:val="center"/>
            <w:tcMar>
              <w:top w:w="90" w:type="dxa"/>
              <w:start w:w="90" w:type="dxa"/>
              <w:bottom w:w="90" w:type="dxa"/>
              <w:end w:w="90" w:type="dxa"/>
            </w:tcMar>
            <w:shd w:fill="4472C4"/>
          </w:tcPr>
          <w:p>
            <w:r/>
            <w:r>
              <w:rPr>
                <w:b/>
                <w:color w:val="FFFFFF"/>
                <w:sz w:val="16"/>
              </w:rPr>
              <w:t>US Stakeholders</w:t>
            </w:r>
          </w:p>
        </w:tc>
        <w:tc>
          <w:tcPr>
            <w:tcW w:type="dxa" w:w="2045"/>
            <w:vAlign w:val="center"/>
            <w:tcMar>
              <w:top w:w="90" w:type="dxa"/>
              <w:start w:w="90" w:type="dxa"/>
              <w:bottom w:w="90" w:type="dxa"/>
              <w:end w:w="90" w:type="dxa"/>
            </w:tcMar>
            <w:shd w:fill="4472C4"/>
          </w:tcPr>
          <w:p>
            <w:r/>
            <w:r>
              <w:rPr>
                <w:b/>
                <w:color w:val="FFFFFF"/>
                <w:sz w:val="16"/>
              </w:rPr>
              <w:t>Summary</w:t>
            </w:r>
          </w:p>
        </w:tc>
        <w:tc>
          <w:tcPr>
            <w:tcW w:type="dxa" w:w="2045"/>
            <w:vAlign w:val="center"/>
            <w:tcMar>
              <w:top w:w="90" w:type="dxa"/>
              <w:start w:w="90" w:type="dxa"/>
              <w:bottom w:w="90" w:type="dxa"/>
              <w:end w:w="90" w:type="dxa"/>
            </w:tcMar>
            <w:shd w:fill="4472C4"/>
          </w:tcPr>
          <w:p>
            <w:r/>
            <w:r>
              <w:rPr>
                <w:b/>
                <w:color w:val="FFFFFF"/>
                <w:sz w:val="16"/>
              </w:rPr>
              <w:t>Priority</w:t>
            </w:r>
          </w:p>
        </w:tc>
      </w:tr>
      <w:tr>
        <w:tc>
          <w:tcPr>
            <w:tcW w:type="dxa" w:w="2045"/>
            <w:vAlign w:val="center"/>
            <w:tcMar>
              <w:top w:w="90" w:type="dxa"/>
              <w:start w:w="90" w:type="dxa"/>
              <w:bottom w:w="90" w:type="dxa"/>
              <w:end w:w="90" w:type="dxa"/>
            </w:tcMar>
            <w:shd w:fill="F2F2F2"/>
          </w:tcPr>
          <w:p>
            <w:r/>
            <w:r>
              <w:rPr>
                <w:b w:val="0"/>
                <w:sz w:val="15"/>
              </w:rPr>
              <w:t>1</w:t>
            </w:r>
          </w:p>
        </w:tc>
        <w:tc>
          <w:tcPr>
            <w:tcW w:type="dxa" w:w="2045"/>
            <w:vAlign w:val="center"/>
            <w:tcMar>
              <w:top w:w="90" w:type="dxa"/>
              <w:start w:w="90" w:type="dxa"/>
              <w:bottom w:w="90" w:type="dxa"/>
              <w:end w:w="90" w:type="dxa"/>
            </w:tcMar>
            <w:shd w:fill="F2F2F2"/>
          </w:tcPr>
          <w:p>
            <w:r/>
            <w:r>
              <w:rPr>
                <w:b w:val="0"/>
                <w:sz w:val="15"/>
              </w:rPr>
              <w:t>Apple Business Manager / DUNS / Intune</w:t>
            </w:r>
          </w:p>
        </w:tc>
        <w:tc>
          <w:tcPr>
            <w:tcW w:type="dxa" w:w="2045"/>
            <w:vAlign w:val="center"/>
            <w:tcMar>
              <w:top w:w="90" w:type="dxa"/>
              <w:start w:w="90" w:type="dxa"/>
              <w:bottom w:w="90" w:type="dxa"/>
              <w:end w:w="90" w:type="dxa"/>
            </w:tcMar>
            <w:shd w:fill="F2F2F2"/>
          </w:tcPr>
          <w:p>
            <w:r/>
            <w:r>
              <w:rPr>
                <w:b w:val="0"/>
                <w:sz w:val="15"/>
              </w:rPr>
              <w:t>Christopher Gondi, Eric Dunlap, Shelly Hartnett, Andrew Lientz</w:t>
            </w:r>
          </w:p>
        </w:tc>
        <w:tc>
          <w:tcPr>
            <w:tcW w:type="dxa" w:w="2045"/>
            <w:vAlign w:val="center"/>
            <w:tcMar>
              <w:top w:w="90" w:type="dxa"/>
              <w:start w:w="90" w:type="dxa"/>
              <w:bottom w:w="90" w:type="dxa"/>
              <w:end w:w="90" w:type="dxa"/>
            </w:tcMar>
            <w:shd w:fill="F2F2F2"/>
          </w:tcPr>
          <w:p>
            <w:r/>
            <w:r>
              <w:rPr>
                <w:b w:val="0"/>
                <w:sz w:val="15"/>
              </w:rPr>
              <w:t>DUNS obtained, ABM registration/verification and device-enrollment readiness progressed</w:t>
            </w:r>
          </w:p>
        </w:tc>
        <w:tc>
          <w:tcPr>
            <w:tcW w:type="dxa" w:w="2045"/>
            <w:vAlign w:val="center"/>
            <w:tcMar>
              <w:top w:w="90" w:type="dxa"/>
              <w:start w:w="90" w:type="dxa"/>
              <w:bottom w:w="90" w:type="dxa"/>
              <w:end w:w="90" w:type="dxa"/>
            </w:tcMar>
            <w:shd w:fill="F2F2F2"/>
          </w:tcPr>
          <w:p>
            <w:r/>
            <w:r>
              <w:rPr>
                <w:b w:val="0"/>
                <w:sz w:val="15"/>
              </w:rPr>
              <w:t>High</w:t>
            </w:r>
          </w:p>
        </w:tc>
      </w:tr>
      <w:tr>
        <w:tc>
          <w:tcPr>
            <w:tcW w:type="dxa" w:w="2045"/>
            <w:vAlign w:val="center"/>
            <w:tcMar>
              <w:top w:w="90" w:type="dxa"/>
              <w:start w:w="90" w:type="dxa"/>
              <w:bottom w:w="90" w:type="dxa"/>
              <w:end w:w="90" w:type="dxa"/>
            </w:tcMar>
            <w:shd w:fill="FFFFFF"/>
          </w:tcPr>
          <w:p>
            <w:r/>
            <w:r>
              <w:rPr>
                <w:b w:val="0"/>
                <w:sz w:val="15"/>
              </w:rPr>
              <w:t>2</w:t>
            </w:r>
          </w:p>
        </w:tc>
        <w:tc>
          <w:tcPr>
            <w:tcW w:type="dxa" w:w="2045"/>
            <w:vAlign w:val="center"/>
            <w:tcMar>
              <w:top w:w="90" w:type="dxa"/>
              <w:start w:w="90" w:type="dxa"/>
              <w:bottom w:w="90" w:type="dxa"/>
              <w:end w:w="90" w:type="dxa"/>
            </w:tcMar>
            <w:shd w:fill="FFFFFF"/>
          </w:tcPr>
          <w:p>
            <w:r/>
            <w:r>
              <w:rPr>
                <w:b w:val="0"/>
                <w:sz w:val="15"/>
              </w:rPr>
              <w:t>Zoho SSO / Entra SAML</w:t>
            </w:r>
          </w:p>
        </w:tc>
        <w:tc>
          <w:tcPr>
            <w:tcW w:type="dxa" w:w="2045"/>
            <w:vAlign w:val="center"/>
            <w:tcMar>
              <w:top w:w="90" w:type="dxa"/>
              <w:start w:w="90" w:type="dxa"/>
              <w:bottom w:w="90" w:type="dxa"/>
              <w:end w:w="90" w:type="dxa"/>
            </w:tcMar>
            <w:shd w:fill="FFFFFF"/>
          </w:tcPr>
          <w:p>
            <w:r/>
            <w:r>
              <w:rPr>
                <w:b w:val="0"/>
                <w:sz w:val="15"/>
              </w:rPr>
              <w:t>Patrick Fryer, Andrew Behrens</w:t>
            </w:r>
          </w:p>
        </w:tc>
        <w:tc>
          <w:tcPr>
            <w:tcW w:type="dxa" w:w="2045"/>
            <w:vAlign w:val="center"/>
            <w:tcMar>
              <w:top w:w="90" w:type="dxa"/>
              <w:start w:w="90" w:type="dxa"/>
              <w:bottom w:w="90" w:type="dxa"/>
              <w:end w:w="90" w:type="dxa"/>
            </w:tcMar>
            <w:shd w:fill="FFFFFF"/>
          </w:tcPr>
          <w:p>
            <w:r/>
            <w:r>
              <w:rPr>
                <w:b w:val="0"/>
                <w:sz w:val="15"/>
              </w:rPr>
              <w:t>Metadata coordination and SSO follow-up; status and admin-account dependencies tracked</w:t>
            </w:r>
          </w:p>
        </w:tc>
        <w:tc>
          <w:tcPr>
            <w:tcW w:type="dxa" w:w="2045"/>
            <w:vAlign w:val="center"/>
            <w:tcMar>
              <w:top w:w="90" w:type="dxa"/>
              <w:start w:w="90" w:type="dxa"/>
              <w:bottom w:w="90" w:type="dxa"/>
              <w:end w:w="90" w:type="dxa"/>
            </w:tcMar>
            <w:shd w:fill="FFFFFF"/>
          </w:tcPr>
          <w:p>
            <w:r/>
            <w:r>
              <w:rPr>
                <w:b w:val="0"/>
                <w:sz w:val="15"/>
              </w:rPr>
              <w:t>High</w:t>
            </w:r>
          </w:p>
        </w:tc>
      </w:tr>
      <w:tr>
        <w:tc>
          <w:tcPr>
            <w:tcW w:type="dxa" w:w="2045"/>
            <w:vAlign w:val="center"/>
            <w:tcMar>
              <w:top w:w="90" w:type="dxa"/>
              <w:start w:w="90" w:type="dxa"/>
              <w:bottom w:w="90" w:type="dxa"/>
              <w:end w:w="90" w:type="dxa"/>
            </w:tcMar>
            <w:shd w:fill="F2F2F2"/>
          </w:tcPr>
          <w:p>
            <w:r/>
            <w:r>
              <w:rPr>
                <w:b w:val="0"/>
                <w:sz w:val="15"/>
              </w:rPr>
              <w:t>3</w:t>
            </w:r>
          </w:p>
        </w:tc>
        <w:tc>
          <w:tcPr>
            <w:tcW w:type="dxa" w:w="2045"/>
            <w:vAlign w:val="center"/>
            <w:tcMar>
              <w:top w:w="90" w:type="dxa"/>
              <w:start w:w="90" w:type="dxa"/>
              <w:bottom w:w="90" w:type="dxa"/>
              <w:end w:w="90" w:type="dxa"/>
            </w:tcMar>
            <w:shd w:fill="F2F2F2"/>
          </w:tcPr>
          <w:p>
            <w:r/>
            <w:r>
              <w:rPr>
                <w:b w:val="0"/>
                <w:sz w:val="15"/>
              </w:rPr>
              <w:t>Zoho Flow / SharePoint onboarding-offboarding automation</w:t>
            </w:r>
          </w:p>
        </w:tc>
        <w:tc>
          <w:tcPr>
            <w:tcW w:type="dxa" w:w="2045"/>
            <w:vAlign w:val="center"/>
            <w:tcMar>
              <w:top w:w="90" w:type="dxa"/>
              <w:start w:w="90" w:type="dxa"/>
              <w:bottom w:w="90" w:type="dxa"/>
              <w:end w:w="90" w:type="dxa"/>
            </w:tcMar>
            <w:shd w:fill="F2F2F2"/>
          </w:tcPr>
          <w:p>
            <w:r/>
            <w:r>
              <w:rPr>
                <w:b w:val="0"/>
                <w:sz w:val="15"/>
              </w:rPr>
              <w:t>Patrick Fryer</w:t>
            </w:r>
          </w:p>
        </w:tc>
        <w:tc>
          <w:tcPr>
            <w:tcW w:type="dxa" w:w="2045"/>
            <w:vAlign w:val="center"/>
            <w:tcMar>
              <w:top w:w="90" w:type="dxa"/>
              <w:start w:w="90" w:type="dxa"/>
              <w:bottom w:w="90" w:type="dxa"/>
              <w:end w:w="90" w:type="dxa"/>
            </w:tcMar>
            <w:shd w:fill="F2F2F2"/>
          </w:tcPr>
          <w:p>
            <w:r/>
            <w:r>
              <w:rPr>
                <w:b w:val="0"/>
                <w:sz w:val="15"/>
              </w:rPr>
              <w:t>SharePoint site/folder, access and target-date coordination</w:t>
            </w:r>
          </w:p>
        </w:tc>
        <w:tc>
          <w:tcPr>
            <w:tcW w:type="dxa" w:w="2045"/>
            <w:vAlign w:val="center"/>
            <w:tcMar>
              <w:top w:w="90" w:type="dxa"/>
              <w:start w:w="90" w:type="dxa"/>
              <w:bottom w:w="90" w:type="dxa"/>
              <w:end w:w="90" w:type="dxa"/>
            </w:tcMar>
            <w:shd w:fill="F2F2F2"/>
          </w:tcPr>
          <w:p>
            <w:r/>
            <w:r>
              <w:rPr>
                <w:b w:val="0"/>
                <w:sz w:val="15"/>
              </w:rPr>
              <w:t>Medium</w:t>
            </w:r>
          </w:p>
        </w:tc>
      </w:tr>
      <w:tr>
        <w:tc>
          <w:tcPr>
            <w:tcW w:type="dxa" w:w="2045"/>
            <w:vAlign w:val="center"/>
            <w:tcMar>
              <w:top w:w="90" w:type="dxa"/>
              <w:start w:w="90" w:type="dxa"/>
              <w:bottom w:w="90" w:type="dxa"/>
              <w:end w:w="90" w:type="dxa"/>
            </w:tcMar>
            <w:shd w:fill="FFFFFF"/>
          </w:tcPr>
          <w:p>
            <w:r/>
            <w:r>
              <w:rPr>
                <w:b w:val="0"/>
                <w:sz w:val="15"/>
              </w:rPr>
              <w:t>4</w:t>
            </w:r>
          </w:p>
        </w:tc>
        <w:tc>
          <w:tcPr>
            <w:tcW w:type="dxa" w:w="2045"/>
            <w:vAlign w:val="center"/>
            <w:tcMar>
              <w:top w:w="90" w:type="dxa"/>
              <w:start w:w="90" w:type="dxa"/>
              <w:bottom w:w="90" w:type="dxa"/>
              <w:end w:w="90" w:type="dxa"/>
            </w:tcMar>
            <w:shd w:fill="FFFFFF"/>
          </w:tcPr>
          <w:p>
            <w:r/>
            <w:r>
              <w:rPr>
                <w:b w:val="0"/>
                <w:sz w:val="15"/>
              </w:rPr>
              <w:t>Zoom Phone / Teams / contract and profiles</w:t>
            </w:r>
          </w:p>
        </w:tc>
        <w:tc>
          <w:tcPr>
            <w:tcW w:type="dxa" w:w="2045"/>
            <w:vAlign w:val="center"/>
            <w:tcMar>
              <w:top w:w="90" w:type="dxa"/>
              <w:start w:w="90" w:type="dxa"/>
              <w:bottom w:w="90" w:type="dxa"/>
              <w:end w:w="90" w:type="dxa"/>
            </w:tcMar>
            <w:shd w:fill="FFFFFF"/>
          </w:tcPr>
          <w:p>
            <w:r/>
            <w:r>
              <w:rPr>
                <w:b w:val="0"/>
                <w:sz w:val="15"/>
              </w:rPr>
              <w:t>Patrick Fryer, Lucas Weston</w:t>
            </w:r>
          </w:p>
        </w:tc>
        <w:tc>
          <w:tcPr>
            <w:tcW w:type="dxa" w:w="2045"/>
            <w:vAlign w:val="center"/>
            <w:tcMar>
              <w:top w:w="90" w:type="dxa"/>
              <w:start w:w="90" w:type="dxa"/>
              <w:bottom w:w="90" w:type="dxa"/>
              <w:end w:w="90" w:type="dxa"/>
            </w:tcMar>
            <w:shd w:fill="FFFFFF"/>
          </w:tcPr>
          <w:p>
            <w:r/>
            <w:r>
              <w:rPr>
                <w:b w:val="0"/>
                <w:sz w:val="15"/>
              </w:rPr>
              <w:t>Number updates, Teams integration testing, agreement request and onboarding process</w:t>
            </w:r>
          </w:p>
        </w:tc>
        <w:tc>
          <w:tcPr>
            <w:tcW w:type="dxa" w:w="2045"/>
            <w:vAlign w:val="center"/>
            <w:tcMar>
              <w:top w:w="90" w:type="dxa"/>
              <w:start w:w="90" w:type="dxa"/>
              <w:bottom w:w="90" w:type="dxa"/>
              <w:end w:w="90" w:type="dxa"/>
            </w:tcMar>
            <w:shd w:fill="FFFFFF"/>
          </w:tcPr>
          <w:p>
            <w:r/>
            <w:r>
              <w:rPr>
                <w:b w:val="0"/>
                <w:sz w:val="15"/>
              </w:rPr>
              <w:t>High</w:t>
            </w:r>
          </w:p>
        </w:tc>
      </w:tr>
      <w:tr>
        <w:tc>
          <w:tcPr>
            <w:tcW w:type="dxa" w:w="2045"/>
            <w:vAlign w:val="center"/>
            <w:tcMar>
              <w:top w:w="90" w:type="dxa"/>
              <w:start w:w="90" w:type="dxa"/>
              <w:bottom w:w="90" w:type="dxa"/>
              <w:end w:w="90" w:type="dxa"/>
            </w:tcMar>
            <w:shd w:fill="F2F2F2"/>
          </w:tcPr>
          <w:p>
            <w:r/>
            <w:r>
              <w:rPr>
                <w:b w:val="0"/>
                <w:sz w:val="15"/>
              </w:rPr>
              <w:t>5</w:t>
            </w:r>
          </w:p>
        </w:tc>
        <w:tc>
          <w:tcPr>
            <w:tcW w:type="dxa" w:w="2045"/>
            <w:vAlign w:val="center"/>
            <w:tcMar>
              <w:top w:w="90" w:type="dxa"/>
              <w:start w:w="90" w:type="dxa"/>
              <w:bottom w:w="90" w:type="dxa"/>
              <w:end w:w="90" w:type="dxa"/>
            </w:tcMar>
            <w:shd w:fill="F2F2F2"/>
          </w:tcPr>
          <w:p>
            <w:r/>
            <w:r>
              <w:rPr>
                <w:b w:val="0"/>
                <w:sz w:val="15"/>
              </w:rPr>
              <w:t>Dynamics 365 access</w:t>
            </w:r>
          </w:p>
        </w:tc>
        <w:tc>
          <w:tcPr>
            <w:tcW w:type="dxa" w:w="2045"/>
            <w:vAlign w:val="center"/>
            <w:tcMar>
              <w:top w:w="90" w:type="dxa"/>
              <w:start w:w="90" w:type="dxa"/>
              <w:bottom w:w="90" w:type="dxa"/>
              <w:end w:w="90" w:type="dxa"/>
            </w:tcMar>
            <w:shd w:fill="F2F2F2"/>
          </w:tcPr>
          <w:p>
            <w:r/>
            <w:r>
              <w:rPr>
                <w:b w:val="0"/>
                <w:sz w:val="15"/>
              </w:rPr>
              <w:t>Patrick Fryer, Andrew Behrens, Eric Dunlap, Lucas Weston</w:t>
            </w:r>
          </w:p>
        </w:tc>
        <w:tc>
          <w:tcPr>
            <w:tcW w:type="dxa" w:w="2045"/>
            <w:vAlign w:val="center"/>
            <w:tcMar>
              <w:top w:w="90" w:type="dxa"/>
              <w:start w:w="90" w:type="dxa"/>
              <w:bottom w:w="90" w:type="dxa"/>
              <w:end w:w="90" w:type="dxa"/>
            </w:tcMar>
            <w:shd w:fill="F2F2F2"/>
          </w:tcPr>
          <w:p>
            <w:r/>
            <w:r>
              <w:rPr>
                <w:b w:val="0"/>
                <w:sz w:val="15"/>
              </w:rPr>
              <w:t>Access/license requested, user access validated and issue closed where confirmed</w:t>
            </w:r>
          </w:p>
        </w:tc>
        <w:tc>
          <w:tcPr>
            <w:tcW w:type="dxa" w:w="2045"/>
            <w:vAlign w:val="center"/>
            <w:tcMar>
              <w:top w:w="90" w:type="dxa"/>
              <w:start w:w="90" w:type="dxa"/>
              <w:bottom w:w="90" w:type="dxa"/>
              <w:end w:w="90" w:type="dxa"/>
            </w:tcMar>
            <w:shd w:fill="F2F2F2"/>
          </w:tcPr>
          <w:p>
            <w:r/>
            <w:r>
              <w:rPr>
                <w:b w:val="0"/>
                <w:sz w:val="15"/>
              </w:rPr>
              <w:t>High</w:t>
            </w:r>
          </w:p>
        </w:tc>
      </w:tr>
      <w:tr>
        <w:tc>
          <w:tcPr>
            <w:tcW w:type="dxa" w:w="2045"/>
            <w:vAlign w:val="center"/>
            <w:tcMar>
              <w:top w:w="90" w:type="dxa"/>
              <w:start w:w="90" w:type="dxa"/>
              <w:bottom w:w="90" w:type="dxa"/>
              <w:end w:w="90" w:type="dxa"/>
            </w:tcMar>
            <w:shd w:fill="FFFFFF"/>
          </w:tcPr>
          <w:p>
            <w:r/>
            <w:r>
              <w:rPr>
                <w:b w:val="0"/>
                <w:sz w:val="15"/>
              </w:rPr>
              <w:t>6</w:t>
            </w:r>
          </w:p>
        </w:tc>
        <w:tc>
          <w:tcPr>
            <w:tcW w:type="dxa" w:w="2045"/>
            <w:vAlign w:val="center"/>
            <w:tcMar>
              <w:top w:w="90" w:type="dxa"/>
              <w:start w:w="90" w:type="dxa"/>
              <w:bottom w:w="90" w:type="dxa"/>
              <w:end w:w="90" w:type="dxa"/>
            </w:tcMar>
            <w:shd w:fill="FFFFFF"/>
          </w:tcPr>
          <w:p>
            <w:r/>
            <w:r>
              <w:rPr>
                <w:b w:val="0"/>
                <w:sz w:val="15"/>
              </w:rPr>
              <w:t>DL creation / Proofpoint / Exchange</w:t>
            </w:r>
          </w:p>
        </w:tc>
        <w:tc>
          <w:tcPr>
            <w:tcW w:type="dxa" w:w="2045"/>
            <w:vAlign w:val="center"/>
            <w:tcMar>
              <w:top w:w="90" w:type="dxa"/>
              <w:start w:w="90" w:type="dxa"/>
              <w:bottom w:w="90" w:type="dxa"/>
              <w:end w:w="90" w:type="dxa"/>
            </w:tcMar>
            <w:shd w:fill="FFFFFF"/>
          </w:tcPr>
          <w:p>
            <w:r/>
            <w:r>
              <w:rPr>
                <w:b w:val="0"/>
                <w:sz w:val="15"/>
              </w:rPr>
              <w:t>Christian Estrada</w:t>
            </w:r>
          </w:p>
        </w:tc>
        <w:tc>
          <w:tcPr>
            <w:tcW w:type="dxa" w:w="2045"/>
            <w:vAlign w:val="center"/>
            <w:tcMar>
              <w:top w:w="90" w:type="dxa"/>
              <w:start w:w="90" w:type="dxa"/>
              <w:bottom w:w="90" w:type="dxa"/>
              <w:end w:w="90" w:type="dxa"/>
            </w:tcMar>
            <w:shd w:fill="FFFFFF"/>
          </w:tcPr>
          <w:p>
            <w:r/>
            <w:r>
              <w:rPr>
                <w:b w:val="0"/>
                <w:sz w:val="15"/>
              </w:rPr>
              <w:t>Process guidance, external-mail dependency, EXOBadRequest escalation and permissions</w:t>
            </w:r>
          </w:p>
        </w:tc>
        <w:tc>
          <w:tcPr>
            <w:tcW w:type="dxa" w:w="2045"/>
            <w:vAlign w:val="center"/>
            <w:tcMar>
              <w:top w:w="90" w:type="dxa"/>
              <w:start w:w="90" w:type="dxa"/>
              <w:bottom w:w="90" w:type="dxa"/>
              <w:end w:w="90" w:type="dxa"/>
            </w:tcMar>
            <w:shd w:fill="FFFFFF"/>
          </w:tcPr>
          <w:p>
            <w:r/>
            <w:r>
              <w:rPr>
                <w:b w:val="0"/>
                <w:sz w:val="15"/>
              </w:rPr>
              <w:t>Medium</w:t>
            </w:r>
          </w:p>
        </w:tc>
      </w:tr>
      <w:tr>
        <w:tc>
          <w:tcPr>
            <w:tcW w:type="dxa" w:w="2045"/>
            <w:vAlign w:val="center"/>
            <w:tcMar>
              <w:top w:w="90" w:type="dxa"/>
              <w:start w:w="90" w:type="dxa"/>
              <w:bottom w:w="90" w:type="dxa"/>
              <w:end w:w="90" w:type="dxa"/>
            </w:tcMar>
            <w:shd w:fill="F2F2F2"/>
          </w:tcPr>
          <w:p>
            <w:r/>
            <w:r>
              <w:rPr>
                <w:b w:val="0"/>
                <w:sz w:val="15"/>
              </w:rPr>
              <w:t>7</w:t>
            </w:r>
          </w:p>
        </w:tc>
        <w:tc>
          <w:tcPr>
            <w:tcW w:type="dxa" w:w="2045"/>
            <w:vAlign w:val="center"/>
            <w:tcMar>
              <w:top w:w="90" w:type="dxa"/>
              <w:start w:w="90" w:type="dxa"/>
              <w:bottom w:w="90" w:type="dxa"/>
              <w:end w:w="90" w:type="dxa"/>
            </w:tcMar>
            <w:shd w:fill="F2F2F2"/>
          </w:tcPr>
          <w:p>
            <w:r/>
            <w:r>
              <w:rPr>
                <w:b w:val="0"/>
                <w:sz w:val="15"/>
              </w:rPr>
              <w:t>Shared mailbox access</w:t>
            </w:r>
          </w:p>
        </w:tc>
        <w:tc>
          <w:tcPr>
            <w:tcW w:type="dxa" w:w="2045"/>
            <w:vAlign w:val="center"/>
            <w:tcMar>
              <w:top w:w="90" w:type="dxa"/>
              <w:start w:w="90" w:type="dxa"/>
              <w:bottom w:w="90" w:type="dxa"/>
              <w:end w:w="90" w:type="dxa"/>
            </w:tcMar>
            <w:shd w:fill="F2F2F2"/>
          </w:tcPr>
          <w:p>
            <w:r/>
            <w:r>
              <w:rPr>
                <w:b w:val="0"/>
                <w:sz w:val="15"/>
              </w:rPr>
              <w:t>Christian Estrada, Patrick Fryer</w:t>
            </w:r>
          </w:p>
        </w:tc>
        <w:tc>
          <w:tcPr>
            <w:tcW w:type="dxa" w:w="2045"/>
            <w:vAlign w:val="center"/>
            <w:tcMar>
              <w:top w:w="90" w:type="dxa"/>
              <w:start w:w="90" w:type="dxa"/>
              <w:bottom w:w="90" w:type="dxa"/>
              <w:end w:w="90" w:type="dxa"/>
            </w:tcMar>
            <w:shd w:fill="F2F2F2"/>
          </w:tcPr>
          <w:p>
            <w:r/>
            <w:r>
              <w:rPr>
                <w:b w:val="0"/>
                <w:sz w:val="15"/>
              </w:rPr>
              <w:t>Paritosh access request for HR shared mailbox because local permissions were unavailable</w:t>
            </w:r>
          </w:p>
        </w:tc>
        <w:tc>
          <w:tcPr>
            <w:tcW w:type="dxa" w:w="2045"/>
            <w:vAlign w:val="center"/>
            <w:tcMar>
              <w:top w:w="90" w:type="dxa"/>
              <w:start w:w="90" w:type="dxa"/>
              <w:bottom w:w="90" w:type="dxa"/>
              <w:end w:w="90" w:type="dxa"/>
            </w:tcMar>
            <w:shd w:fill="F2F2F2"/>
          </w:tcPr>
          <w:p>
            <w:r/>
            <w:r>
              <w:rPr>
                <w:b w:val="0"/>
                <w:sz w:val="15"/>
              </w:rPr>
              <w:t>Medium</w:t>
            </w:r>
          </w:p>
        </w:tc>
      </w:tr>
      <w:tr>
        <w:tc>
          <w:tcPr>
            <w:tcW w:type="dxa" w:w="2045"/>
            <w:vAlign w:val="center"/>
            <w:tcMar>
              <w:top w:w="90" w:type="dxa"/>
              <w:start w:w="90" w:type="dxa"/>
              <w:bottom w:w="90" w:type="dxa"/>
              <w:end w:w="90" w:type="dxa"/>
            </w:tcMar>
            <w:shd w:fill="FFFFFF"/>
          </w:tcPr>
          <w:p>
            <w:r/>
            <w:r>
              <w:rPr>
                <w:b w:val="0"/>
                <w:sz w:val="15"/>
              </w:rPr>
              <w:t>8</w:t>
            </w:r>
          </w:p>
        </w:tc>
        <w:tc>
          <w:tcPr>
            <w:tcW w:type="dxa" w:w="2045"/>
            <w:vAlign w:val="center"/>
            <w:tcMar>
              <w:top w:w="90" w:type="dxa"/>
              <w:start w:w="90" w:type="dxa"/>
              <w:bottom w:w="90" w:type="dxa"/>
              <w:end w:w="90" w:type="dxa"/>
            </w:tcMar>
            <w:shd w:fill="FFFFFF"/>
          </w:tcPr>
          <w:p>
            <w:r/>
            <w:r>
              <w:rPr>
                <w:b w:val="0"/>
                <w:sz w:val="15"/>
              </w:rPr>
              <w:t>SailPoint, Citrix and GlobalProtect / WSI</w:t>
            </w:r>
          </w:p>
        </w:tc>
        <w:tc>
          <w:tcPr>
            <w:tcW w:type="dxa" w:w="2045"/>
            <w:vAlign w:val="center"/>
            <w:tcMar>
              <w:top w:w="90" w:type="dxa"/>
              <w:start w:w="90" w:type="dxa"/>
              <w:bottom w:w="90" w:type="dxa"/>
              <w:end w:w="90" w:type="dxa"/>
            </w:tcMar>
            <w:shd w:fill="FFFFFF"/>
          </w:tcPr>
          <w:p>
            <w:r/>
            <w:r>
              <w:rPr>
                <w:b w:val="0"/>
                <w:sz w:val="15"/>
              </w:rPr>
              <w:t>Zack and Enterprise Security/Support</w:t>
            </w:r>
          </w:p>
        </w:tc>
        <w:tc>
          <w:tcPr>
            <w:tcW w:type="dxa" w:w="2045"/>
            <w:vAlign w:val="center"/>
            <w:tcMar>
              <w:top w:w="90" w:type="dxa"/>
              <w:start w:w="90" w:type="dxa"/>
              <w:bottom w:w="90" w:type="dxa"/>
              <w:end w:w="90" w:type="dxa"/>
            </w:tcMar>
            <w:shd w:fill="FFFFFF"/>
          </w:tcPr>
          <w:p>
            <w:r/>
            <w:r>
              <w:rPr>
                <w:b w:val="0"/>
                <w:sz w:val="15"/>
              </w:rPr>
              <w:t>Priority tickets, business justification and application/URL access coordination</w:t>
            </w:r>
          </w:p>
        </w:tc>
        <w:tc>
          <w:tcPr>
            <w:tcW w:type="dxa" w:w="2045"/>
            <w:vAlign w:val="center"/>
            <w:tcMar>
              <w:top w:w="90" w:type="dxa"/>
              <w:start w:w="90" w:type="dxa"/>
              <w:bottom w:w="90" w:type="dxa"/>
              <w:end w:w="90" w:type="dxa"/>
            </w:tcMar>
            <w:shd w:fill="FFFFFF"/>
          </w:tcPr>
          <w:p>
            <w:r/>
            <w:r>
              <w:rPr>
                <w:b w:val="0"/>
                <w:sz w:val="15"/>
              </w:rPr>
              <w:t>Critical</w:t>
            </w:r>
          </w:p>
        </w:tc>
      </w:tr>
      <w:tr>
        <w:tc>
          <w:tcPr>
            <w:tcW w:type="dxa" w:w="2045"/>
            <w:vAlign w:val="center"/>
            <w:tcMar>
              <w:top w:w="90" w:type="dxa"/>
              <w:start w:w="90" w:type="dxa"/>
              <w:bottom w:w="90" w:type="dxa"/>
              <w:end w:w="90" w:type="dxa"/>
            </w:tcMar>
            <w:shd w:fill="F2F2F2"/>
          </w:tcPr>
          <w:p>
            <w:r/>
            <w:r>
              <w:rPr>
                <w:b w:val="0"/>
                <w:sz w:val="15"/>
              </w:rPr>
              <w:t>9</w:t>
            </w:r>
          </w:p>
        </w:tc>
        <w:tc>
          <w:tcPr>
            <w:tcW w:type="dxa" w:w="2045"/>
            <w:vAlign w:val="center"/>
            <w:tcMar>
              <w:top w:w="90" w:type="dxa"/>
              <w:start w:w="90" w:type="dxa"/>
              <w:bottom w:w="90" w:type="dxa"/>
              <w:end w:w="90" w:type="dxa"/>
            </w:tcMar>
            <w:shd w:fill="F2F2F2"/>
          </w:tcPr>
          <w:p>
            <w:r/>
            <w:r>
              <w:rPr>
                <w:b w:val="0"/>
                <w:sz w:val="15"/>
              </w:rPr>
              <w:t>Account disable / access cut</w:t>
            </w:r>
          </w:p>
        </w:tc>
        <w:tc>
          <w:tcPr>
            <w:tcW w:type="dxa" w:w="2045"/>
            <w:vAlign w:val="center"/>
            <w:tcMar>
              <w:top w:w="90" w:type="dxa"/>
              <w:start w:w="90" w:type="dxa"/>
              <w:bottom w:w="90" w:type="dxa"/>
              <w:end w:w="90" w:type="dxa"/>
            </w:tcMar>
            <w:shd w:fill="F2F2F2"/>
          </w:tcPr>
          <w:p>
            <w:r/>
            <w:r>
              <w:rPr>
                <w:b w:val="0"/>
                <w:sz w:val="15"/>
              </w:rPr>
              <w:t>Patrick Fryer, Lucas Weston, Selena</w:t>
            </w:r>
          </w:p>
        </w:tc>
        <w:tc>
          <w:tcPr>
            <w:tcW w:type="dxa" w:w="2045"/>
            <w:vAlign w:val="center"/>
            <w:tcMar>
              <w:top w:w="90" w:type="dxa"/>
              <w:start w:w="90" w:type="dxa"/>
              <w:bottom w:w="90" w:type="dxa"/>
              <w:end w:w="90" w:type="dxa"/>
            </w:tcMar>
            <w:shd w:fill="F2F2F2"/>
          </w:tcPr>
          <w:p>
            <w:r/>
            <w:r>
              <w:rPr>
                <w:b w:val="0"/>
                <w:sz w:val="15"/>
              </w:rPr>
              <w:t>Immediate kforce.com disable while retaining kforce.co.in as instructed</w:t>
            </w:r>
          </w:p>
        </w:tc>
        <w:tc>
          <w:tcPr>
            <w:tcW w:type="dxa" w:w="2045"/>
            <w:vAlign w:val="center"/>
            <w:tcMar>
              <w:top w:w="90" w:type="dxa"/>
              <w:start w:w="90" w:type="dxa"/>
              <w:bottom w:w="90" w:type="dxa"/>
              <w:end w:w="90" w:type="dxa"/>
            </w:tcMar>
            <w:shd w:fill="F2F2F2"/>
          </w:tcPr>
          <w:p>
            <w:r/>
            <w:r>
              <w:rPr>
                <w:b w:val="0"/>
                <w:sz w:val="15"/>
              </w:rPr>
              <w:t>Critical</w:t>
            </w:r>
          </w:p>
        </w:tc>
      </w:tr>
      <w:tr>
        <w:tc>
          <w:tcPr>
            <w:tcW w:type="dxa" w:w="2045"/>
            <w:vAlign w:val="center"/>
            <w:tcMar>
              <w:top w:w="90" w:type="dxa"/>
              <w:start w:w="90" w:type="dxa"/>
              <w:bottom w:w="90" w:type="dxa"/>
              <w:end w:w="90" w:type="dxa"/>
            </w:tcMar>
            <w:shd w:fill="FFFFFF"/>
          </w:tcPr>
          <w:p>
            <w:r/>
            <w:r>
              <w:rPr>
                <w:b w:val="0"/>
                <w:sz w:val="15"/>
              </w:rPr>
              <w:t>10</w:t>
            </w:r>
          </w:p>
        </w:tc>
        <w:tc>
          <w:tcPr>
            <w:tcW w:type="dxa" w:w="2045"/>
            <w:vAlign w:val="center"/>
            <w:tcMar>
              <w:top w:w="90" w:type="dxa"/>
              <w:start w:w="90" w:type="dxa"/>
              <w:bottom w:w="90" w:type="dxa"/>
              <w:end w:w="90" w:type="dxa"/>
            </w:tcMar>
            <w:shd w:fill="FFFFFF"/>
          </w:tcPr>
          <w:p>
            <w:r/>
            <w:r>
              <w:rPr>
                <w:b w:val="0"/>
                <w:sz w:val="15"/>
              </w:rPr>
              <w:t>Cloud PC / new-user setup</w:t>
            </w:r>
          </w:p>
        </w:tc>
        <w:tc>
          <w:tcPr>
            <w:tcW w:type="dxa" w:w="2045"/>
            <w:vAlign w:val="center"/>
            <w:tcMar>
              <w:top w:w="90" w:type="dxa"/>
              <w:start w:w="90" w:type="dxa"/>
              <w:bottom w:w="90" w:type="dxa"/>
              <w:end w:w="90" w:type="dxa"/>
            </w:tcMar>
            <w:shd w:fill="FFFFFF"/>
          </w:tcPr>
          <w:p>
            <w:r/>
            <w:r>
              <w:rPr>
                <w:b w:val="0"/>
                <w:sz w:val="15"/>
              </w:rPr>
              <w:t>Lucas Weston, Selena</w:t>
            </w:r>
          </w:p>
        </w:tc>
        <w:tc>
          <w:tcPr>
            <w:tcW w:type="dxa" w:w="2045"/>
            <w:vAlign w:val="center"/>
            <w:tcMar>
              <w:top w:w="90" w:type="dxa"/>
              <w:start w:w="90" w:type="dxa"/>
              <w:bottom w:w="90" w:type="dxa"/>
              <w:end w:w="90" w:type="dxa"/>
            </w:tcMar>
            <w:shd w:fill="FFFFFF"/>
          </w:tcPr>
          <w:p>
            <w:r/>
            <w:r>
              <w:rPr>
                <w:b w:val="0"/>
                <w:sz w:val="15"/>
              </w:rPr>
              <w:t>Account/credential follow-up, Cloud PC setup, Teams and Outlook validation</w:t>
            </w:r>
          </w:p>
        </w:tc>
        <w:tc>
          <w:tcPr>
            <w:tcW w:type="dxa" w:w="2045"/>
            <w:vAlign w:val="center"/>
            <w:tcMar>
              <w:top w:w="90" w:type="dxa"/>
              <w:start w:w="90" w:type="dxa"/>
              <w:bottom w:w="90" w:type="dxa"/>
              <w:end w:w="90" w:type="dxa"/>
            </w:tcMar>
            <w:shd w:fill="FFFFFF"/>
          </w:tcPr>
          <w:p>
            <w:r/>
            <w:r>
              <w:rPr>
                <w:b w:val="0"/>
                <w:sz w:val="15"/>
              </w:rPr>
              <w:t>High</w:t>
            </w:r>
          </w:p>
        </w:tc>
      </w:tr>
      <w:tr>
        <w:tc>
          <w:tcPr>
            <w:tcW w:type="dxa" w:w="2045"/>
            <w:vAlign w:val="center"/>
            <w:tcMar>
              <w:top w:w="90" w:type="dxa"/>
              <w:start w:w="90" w:type="dxa"/>
              <w:bottom w:w="90" w:type="dxa"/>
              <w:end w:w="90" w:type="dxa"/>
            </w:tcMar>
            <w:shd w:fill="F2F2F2"/>
          </w:tcPr>
          <w:p>
            <w:r/>
            <w:r>
              <w:rPr>
                <w:b w:val="0"/>
                <w:sz w:val="15"/>
              </w:rPr>
              <w:t>11</w:t>
            </w:r>
          </w:p>
        </w:tc>
        <w:tc>
          <w:tcPr>
            <w:tcW w:type="dxa" w:w="2045"/>
            <w:vAlign w:val="center"/>
            <w:tcMar>
              <w:top w:w="90" w:type="dxa"/>
              <w:start w:w="90" w:type="dxa"/>
              <w:bottom w:w="90" w:type="dxa"/>
              <w:end w:w="90" w:type="dxa"/>
            </w:tcMar>
            <w:shd w:fill="F2F2F2"/>
          </w:tcPr>
          <w:p>
            <w:r/>
            <w:r>
              <w:rPr>
                <w:b w:val="0"/>
                <w:sz w:val="15"/>
              </w:rPr>
              <w:t>User profile / work-location standardization</w:t>
            </w:r>
          </w:p>
        </w:tc>
        <w:tc>
          <w:tcPr>
            <w:tcW w:type="dxa" w:w="2045"/>
            <w:vAlign w:val="center"/>
            <w:tcMar>
              <w:top w:w="90" w:type="dxa"/>
              <w:start w:w="90" w:type="dxa"/>
              <w:bottom w:w="90" w:type="dxa"/>
              <w:end w:w="90" w:type="dxa"/>
            </w:tcMar>
            <w:shd w:fill="F2F2F2"/>
          </w:tcPr>
          <w:p>
            <w:r/>
            <w:r>
              <w:rPr>
                <w:b w:val="0"/>
                <w:sz w:val="15"/>
              </w:rPr>
              <w:t>Patrick Fryer, Lucas Weston</w:t>
            </w:r>
          </w:p>
        </w:tc>
        <w:tc>
          <w:tcPr>
            <w:tcW w:type="dxa" w:w="2045"/>
            <w:vAlign w:val="center"/>
            <w:tcMar>
              <w:top w:w="90" w:type="dxa"/>
              <w:start w:w="90" w:type="dxa"/>
              <w:bottom w:w="90" w:type="dxa"/>
              <w:end w:w="90" w:type="dxa"/>
            </w:tcMar>
            <w:shd w:fill="F2F2F2"/>
          </w:tcPr>
          <w:p>
            <w:r/>
            <w:r>
              <w:rPr>
                <w:b w:val="0"/>
                <w:sz w:val="15"/>
              </w:rPr>
              <w:t>Approved update from Pune IDC to Kforce India Pune</w:t>
            </w:r>
          </w:p>
        </w:tc>
        <w:tc>
          <w:tcPr>
            <w:tcW w:type="dxa" w:w="2045"/>
            <w:vAlign w:val="center"/>
            <w:tcMar>
              <w:top w:w="90" w:type="dxa"/>
              <w:start w:w="90" w:type="dxa"/>
              <w:bottom w:w="90" w:type="dxa"/>
              <w:end w:w="90" w:type="dxa"/>
            </w:tcMar>
            <w:shd w:fill="F2F2F2"/>
          </w:tcPr>
          <w:p>
            <w:r/>
            <w:r>
              <w:rPr>
                <w:b w:val="0"/>
                <w:sz w:val="15"/>
              </w:rPr>
              <w:t>Medium</w:t>
            </w:r>
          </w:p>
        </w:tc>
      </w:tr>
      <w:tr>
        <w:tc>
          <w:tcPr>
            <w:tcW w:type="dxa" w:w="2045"/>
            <w:vAlign w:val="center"/>
            <w:tcMar>
              <w:top w:w="90" w:type="dxa"/>
              <w:start w:w="90" w:type="dxa"/>
              <w:bottom w:w="90" w:type="dxa"/>
              <w:end w:w="90" w:type="dxa"/>
            </w:tcMar>
            <w:shd w:fill="FFFFFF"/>
          </w:tcPr>
          <w:p>
            <w:r/>
            <w:r>
              <w:rPr>
                <w:b w:val="0"/>
                <w:sz w:val="15"/>
              </w:rPr>
              <w:t>12</w:t>
            </w:r>
          </w:p>
        </w:tc>
        <w:tc>
          <w:tcPr>
            <w:tcW w:type="dxa" w:w="2045"/>
            <w:vAlign w:val="center"/>
            <w:tcMar>
              <w:top w:w="90" w:type="dxa"/>
              <w:start w:w="90" w:type="dxa"/>
              <w:bottom w:w="90" w:type="dxa"/>
              <w:end w:w="90" w:type="dxa"/>
            </w:tcMar>
            <w:shd w:fill="FFFFFF"/>
          </w:tcPr>
          <w:p>
            <w:r/>
            <w:r>
              <w:rPr>
                <w:b w:val="0"/>
                <w:sz w:val="15"/>
              </w:rPr>
              <w:t>Sukhi application issues</w:t>
            </w:r>
          </w:p>
        </w:tc>
        <w:tc>
          <w:tcPr>
            <w:tcW w:type="dxa" w:w="2045"/>
            <w:vAlign w:val="center"/>
            <w:tcMar>
              <w:top w:w="90" w:type="dxa"/>
              <w:start w:w="90" w:type="dxa"/>
              <w:bottom w:w="90" w:type="dxa"/>
              <w:end w:w="90" w:type="dxa"/>
            </w:tcMar>
            <w:shd w:fill="FFFFFF"/>
          </w:tcPr>
          <w:p>
            <w:r/>
            <w:r>
              <w:rPr>
                <w:b w:val="0"/>
                <w:sz w:val="15"/>
              </w:rPr>
              <w:t>Patrick Fryer</w:t>
            </w:r>
          </w:p>
        </w:tc>
        <w:tc>
          <w:tcPr>
            <w:tcW w:type="dxa" w:w="2045"/>
            <w:vAlign w:val="center"/>
            <w:tcMar>
              <w:top w:w="90" w:type="dxa"/>
              <w:start w:w="90" w:type="dxa"/>
              <w:bottom w:w="90" w:type="dxa"/>
              <w:end w:w="90" w:type="dxa"/>
            </w:tcMar>
            <w:shd w:fill="FFFFFF"/>
          </w:tcPr>
          <w:p>
            <w:r/>
            <w:r>
              <w:rPr>
                <w:b w:val="0"/>
                <w:sz w:val="15"/>
              </w:rPr>
              <w:t>PowerPoint, Teams mobile/chat, attachment and Copilot Studio investigation</w:t>
            </w:r>
          </w:p>
        </w:tc>
        <w:tc>
          <w:tcPr>
            <w:tcW w:type="dxa" w:w="2045"/>
            <w:vAlign w:val="center"/>
            <w:tcMar>
              <w:top w:w="90" w:type="dxa"/>
              <w:start w:w="90" w:type="dxa"/>
              <w:bottom w:w="90" w:type="dxa"/>
              <w:end w:w="90" w:type="dxa"/>
            </w:tcMar>
            <w:shd w:fill="FFFFFF"/>
          </w:tcPr>
          <w:p>
            <w:r/>
            <w:r>
              <w:rPr>
                <w:b w:val="0"/>
                <w:sz w:val="15"/>
              </w:rPr>
              <w:t>High</w:t>
            </w:r>
          </w:p>
        </w:tc>
      </w:tr>
    </w:tbl>
    <w:p>
      <w:pPr>
        <w:pStyle w:val="Heading1"/>
      </w:pPr>
      <w:r>
        <w:t>1. Apple Business Manager, DUNS and Intune-Managed Apple Devices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Christopher Gondi; Eric Dunlap; Shelly Hartnett; Andrew Lientz</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Apple Business Manager / Intune / Procurement</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In progress / partly completed</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Intune managed Apple Devices; Guidance Requested: Kforce India D&amp;B DUNS Number</w:t>
            </w:r>
          </w:p>
        </w:tc>
      </w:tr>
    </w:tbl>
    <w:p>
      <w:pPr>
        <w:pStyle w:val="Heading2"/>
      </w:pPr>
      <w:r>
        <w:t>Request / Issue</w:t>
      </w:r>
    </w:p>
    <w:p>
      <w:pPr>
        <w:pStyle w:val="ListBullet"/>
      </w:pPr>
      <w:r>
        <w:t>Knowledgeforce India needed an Apple Business Manager account and organization verification before Intune Automated Device Enrollment / macOS zero-touch work could proceed.</w:t>
      </w:r>
    </w:p>
    <w:p>
      <w:pPr>
        <w:pStyle w:val="ListBullet"/>
      </w:pPr>
      <w:r>
        <w:t>The business urgency increased because Home Depot onboarding could require 30-40 Apple-device placements, with an ABM target communicated for 18 September 2026.</w:t>
      </w:r>
    </w:p>
    <w:p>
      <w:pPr>
        <w:pStyle w:val="ListBullet"/>
      </w:pPr>
      <w:r>
        <w:t>DUNS, legal entity, registered address, domain/organization verification and supporting documents were required.</w:t>
      </w:r>
    </w:p>
    <w:p>
      <w:pPr>
        <w:pStyle w:val="Heading2"/>
      </w:pPr>
      <w:r>
        <w:t>Work Performed and Coordination</w:t>
      </w:r>
    </w:p>
    <w:p>
      <w:pPr>
        <w:pStyle w:val="ListBullet"/>
      </w:pPr>
      <w:r>
        <w:t>Coordinated with Finance, Compliance and India stakeholders for the legal entity information and DUNS number.</w:t>
      </w:r>
    </w:p>
    <w:p>
      <w:pPr>
        <w:pStyle w:val="ListBullet"/>
      </w:pPr>
      <w:r>
        <w:t>Received DUNS 75-615-1449 for Knowledgeforce IT Services India Private Limited and used the registered Pune address from the Finance thread.</w:t>
      </w:r>
    </w:p>
    <w:p>
      <w:pPr>
        <w:pStyle w:val="ListBullet"/>
      </w:pPr>
      <w:r>
        <w:t>Updated Christopher Gondi and worked through ABM registration, OTP/verification and document requirements.</w:t>
      </w:r>
    </w:p>
    <w:p>
      <w:pPr>
        <w:pStyle w:val="ListBullet"/>
      </w:pPr>
      <w:r>
        <w:t>Coordinated Apple support escalation and explored US-number support when India OTP delivery was problematic.</w:t>
      </w:r>
    </w:p>
    <w:p>
      <w:pPr>
        <w:pStyle w:val="ListBullet"/>
      </w:pPr>
      <w:r>
        <w:t>Accepted Eric Dunlap’s recommendation to initiate procurement of a dedicated iPad for ABM administration after Sukhchain Singh approved the activity.</w:t>
      </w:r>
    </w:p>
    <w:p>
      <w:pPr>
        <w:pStyle w:val="Heading2"/>
      </w:pPr>
      <w:r>
        <w:t>Outcome / Current State</w:t>
      </w:r>
    </w:p>
    <w:p>
      <w:pPr>
        <w:pStyle w:val="ListBullet"/>
      </w:pPr>
      <w:r>
        <w:t>DUNS and legal-entity details were obtained.</w:t>
      </w:r>
    </w:p>
    <w:p>
      <w:pPr>
        <w:pStyle w:val="ListBullet"/>
      </w:pPr>
      <w:r>
        <w:t>ABM account creation and verification moved forward; lease/property or other accepted organization evidence remained part of the verification work at one stage.</w:t>
      </w:r>
    </w:p>
    <w:p>
      <w:pPr>
        <w:pStyle w:val="ListBullet"/>
      </w:pPr>
      <w:r>
        <w:t>Dedicated Apple-device procurement was initiated for administration/enrollment validation.</w:t>
      </w:r>
    </w:p>
    <w:p>
      <w:pPr>
        <w:pStyle w:val="Heading2"/>
      </w:pPr>
      <w:r>
        <w:t>Follow-up / Handover Notes</w:t>
      </w:r>
    </w:p>
    <w:p>
      <w:pPr>
        <w:pStyle w:val="ListBullet"/>
      </w:pPr>
      <w:r>
        <w:t>Confirm final ABM verification status, verified domain, administrator ownership, MDM server token, ADE profile and enrollment test evidence.</w:t>
      </w:r>
    </w:p>
    <w:p>
      <w:pPr>
        <w:pStyle w:val="ListBullet"/>
      </w:pPr>
      <w:r>
        <w:t>Confirm who owns Apple renewal dates, server tokens and iPad/MacBook procurement after handover.</w:t>
      </w:r>
    </w:p>
    <w:p>
      <w:pPr>
        <w:pStyle w:val="Heading2"/>
      </w:pPr>
      <w:r>
        <w:t>Evidence to Locate</w:t>
      </w:r>
    </w:p>
    <w:p>
      <w:pPr>
        <w:pStyle w:val="ListBullet"/>
      </w:pPr>
      <w:r>
        <w:t>Email thread: Intune managed Apple Devices</w:t>
      </w:r>
    </w:p>
    <w:p>
      <w:pPr>
        <w:pStyle w:val="ListBullet"/>
      </w:pPr>
      <w:r>
        <w:t>Email thread: Guidance Requested: Kforce India D&amp;B DUNS Number</w:t>
      </w:r>
    </w:p>
    <w:p>
      <w:pPr>
        <w:pStyle w:val="ListBullet"/>
      </w:pPr>
      <w:r>
        <w:t>Apple support case and OTP screenshots</w:t>
      </w:r>
    </w:p>
    <w:p>
      <w:pPr>
        <w:pStyle w:val="ListBullet"/>
      </w:pPr>
      <w:r>
        <w:t>ABM account confirmation and verification emails</w:t>
      </w:r>
    </w:p>
    <w:p>
      <w:pPr>
        <w:pStyle w:val="ListBullet"/>
      </w:pPr>
      <w:r>
        <w:t>iPad/MacBook quotations, approval and PO trail</w:t>
      </w:r>
    </w:p>
    <w:p>
      <w:pPr>
        <w:pStyle w:val="Heading1"/>
      </w:pPr>
      <w:r>
        <w:t>2. Zoho SSO with Microsoft Entra ID</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 Andrew Behrens</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Zoho SSO / Entra SAML</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Pending final verification / follow-up</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Zoho SSO enablement; Request to Share Zoho Metadata File for SSO Configuration</w:t>
            </w:r>
          </w:p>
        </w:tc>
      </w:tr>
    </w:tbl>
    <w:p>
      <w:pPr>
        <w:pStyle w:val="Heading2"/>
      </w:pPr>
      <w:r>
        <w:t>Request / Issue</w:t>
      </w:r>
    </w:p>
    <w:p>
      <w:pPr>
        <w:pStyle w:val="ListBullet"/>
      </w:pPr>
      <w:r>
        <w:t>Infrastructure/US team required Zoho SSO administration and Microsoft Entra ID SAML configuration.</w:t>
      </w:r>
    </w:p>
    <w:p>
      <w:pPr>
        <w:pStyle w:val="ListBullet"/>
      </w:pPr>
      <w:r>
        <w:t>The next step required the Zoho metadata file (zohometadata.xml) from the Zoho admin portal.</w:t>
      </w:r>
    </w:p>
    <w:p>
      <w:pPr>
        <w:pStyle w:val="ListBullet"/>
      </w:pPr>
      <w:r>
        <w:t>Patrick and Andrew needed Zoho accounts for SSO setup and testing.</w:t>
      </w:r>
    </w:p>
    <w:p>
      <w:pPr>
        <w:pStyle w:val="Heading2"/>
      </w:pPr>
      <w:r>
        <w:t>Work Performed and Coordination</w:t>
      </w:r>
    </w:p>
    <w:p>
      <w:pPr>
        <w:pStyle w:val="ListBullet"/>
      </w:pPr>
      <w:r>
        <w:t>Held/followed up after meetings with Patrick Fryer and Andrew Behrens.</w:t>
      </w:r>
    </w:p>
    <w:p>
      <w:pPr>
        <w:pStyle w:val="ListBullet"/>
      </w:pPr>
      <w:r>
        <w:t>Requested Sukhchain Singh to download/share the Zoho metadata file from the organization SAML page.</w:t>
      </w:r>
    </w:p>
    <w:p>
      <w:pPr>
        <w:pStyle w:val="ListBullet"/>
      </w:pPr>
      <w:r>
        <w:t>Coordinated creation of Zoho accounts for Patrick and Andrew.</w:t>
      </w:r>
    </w:p>
    <w:p>
      <w:pPr>
        <w:pStyle w:val="ListBullet"/>
      </w:pPr>
      <w:r>
        <w:t>Sent status follow-ups asking whether any action remained from the India side.</w:t>
      </w:r>
    </w:p>
    <w:p>
      <w:pPr>
        <w:pStyle w:val="ListBullet"/>
      </w:pPr>
      <w:r>
        <w:t>Flagged a potentially incorrect Patrick Zoho email/login detail for revalidation.</w:t>
      </w:r>
    </w:p>
    <w:p>
      <w:pPr>
        <w:pStyle w:val="Heading2"/>
      </w:pPr>
      <w:r>
        <w:t>Outcome / Current State</w:t>
      </w:r>
    </w:p>
    <w:p>
      <w:pPr>
        <w:pStyle w:val="ListBullet"/>
      </w:pPr>
      <w:r>
        <w:t>Metadata and account dependencies were identified and coordinated.</w:t>
      </w:r>
    </w:p>
    <w:p>
      <w:pPr>
        <w:pStyle w:val="ListBullet"/>
      </w:pPr>
      <w:r>
        <w:t>Final SSO status remained a recurring follow-up item in later handover discussions.</w:t>
      </w:r>
    </w:p>
    <w:p>
      <w:pPr>
        <w:pStyle w:val="Heading2"/>
      </w:pPr>
      <w:r>
        <w:t>Follow-up / Handover Notes</w:t>
      </w:r>
    </w:p>
    <w:p>
      <w:pPr>
        <w:pStyle w:val="ListBullet"/>
      </w:pPr>
      <w:r>
        <w:t>Open the latest Zoho SSO email thread and confirm whether SAML configuration, testing, domain routing and administrator access are complete.</w:t>
      </w:r>
    </w:p>
    <w:p>
      <w:pPr>
        <w:pStyle w:val="ListBullet"/>
      </w:pPr>
      <w:r>
        <w:t>Confirm Patrick/Andrew account email IDs and remove/retain access according to current ownership.</w:t>
      </w:r>
    </w:p>
    <w:p>
      <w:pPr>
        <w:pStyle w:val="Heading2"/>
      </w:pPr>
      <w:r>
        <w:t>Evidence to Locate</w:t>
      </w:r>
    </w:p>
    <w:p>
      <w:pPr>
        <w:pStyle w:val="ListBullet"/>
      </w:pPr>
      <w:r>
        <w:t>Zoho metadata XML</w:t>
      </w:r>
    </w:p>
    <w:p>
      <w:pPr>
        <w:pStyle w:val="ListBullet"/>
      </w:pPr>
      <w:r>
        <w:t>Zoho SSO status emails</w:t>
      </w:r>
    </w:p>
    <w:p>
      <w:pPr>
        <w:pStyle w:val="ListBullet"/>
      </w:pPr>
      <w:r>
        <w:t>Meeting notes with Patrick and Andrew</w:t>
      </w:r>
    </w:p>
    <w:p>
      <w:pPr>
        <w:pStyle w:val="ListBullet"/>
      </w:pPr>
      <w:r>
        <w:t>Zoho account-creation confirmation</w:t>
      </w:r>
    </w:p>
    <w:p>
      <w:pPr>
        <w:pStyle w:val="ListBullet"/>
      </w:pPr>
      <w:r>
        <w:t>Login/test evidence</w:t>
      </w:r>
    </w:p>
    <w:p>
      <w:pPr>
        <w:pStyle w:val="Heading1"/>
      </w:pPr>
      <w:r>
        <w:t>3. Zoho Flow and SharePoint Onboarding-Offboarding Automation</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Automation / SharePoint</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Pending target date and final setup</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Ravi Gupta / 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Approval request for Zoho Flow integration with SharePoint</w:t>
            </w:r>
          </w:p>
        </w:tc>
      </w:tr>
    </w:tbl>
    <w:p>
      <w:pPr>
        <w:pStyle w:val="Heading2"/>
      </w:pPr>
      <w:r>
        <w:t>Request / Issue</w:t>
      </w:r>
    </w:p>
    <w:p>
      <w:pPr>
        <w:pStyle w:val="ListBullet"/>
      </w:pPr>
      <w:r>
        <w:t>The automation required a SharePoint site rather than a personal OneDrive location.</w:t>
      </w:r>
    </w:p>
    <w:p>
      <w:pPr>
        <w:pStyle w:val="ListBullet"/>
      </w:pPr>
      <w:r>
        <w:t>Patrick needed the SharePoint site name/access and the folder where onboarding and offboarding data would be stored.</w:t>
      </w:r>
    </w:p>
    <w:p>
      <w:pPr>
        <w:pStyle w:val="ListBullet"/>
      </w:pPr>
      <w:r>
        <w:t>Ravi requested a target completion date and clarity on the data-storage folder.</w:t>
      </w:r>
    </w:p>
    <w:p>
      <w:pPr>
        <w:pStyle w:val="Heading2"/>
      </w:pPr>
      <w:r>
        <w:t>Work Performed and Coordination</w:t>
      </w:r>
    </w:p>
    <w:p>
      <w:pPr>
        <w:pStyle w:val="ListBullet"/>
      </w:pPr>
      <w:r>
        <w:t>Followed up with Sukhchain Singh for the SharePoint site/folder.</w:t>
      </w:r>
    </w:p>
    <w:p>
      <w:pPr>
        <w:pStyle w:val="ListBullet"/>
      </w:pPr>
      <w:r>
        <w:t>Confirmed to Patrick that the SharePoint folder had been created and the link shared.</w:t>
      </w:r>
    </w:p>
    <w:p>
      <w:pPr>
        <w:pStyle w:val="ListBullet"/>
      </w:pPr>
      <w:r>
        <w:t>Requested the target date, SharePoint access details and exact folder/location.</w:t>
      </w:r>
    </w:p>
    <w:p>
      <w:pPr>
        <w:pStyle w:val="ListBullet"/>
      </w:pPr>
      <w:r>
        <w:t>Combined this follow-up with the Zoho SSO status request for efficient coordination.</w:t>
      </w:r>
    </w:p>
    <w:p>
      <w:pPr>
        <w:pStyle w:val="Heading2"/>
      </w:pPr>
      <w:r>
        <w:t>Outcome / Current State</w:t>
      </w:r>
    </w:p>
    <w:p>
      <w:pPr>
        <w:pStyle w:val="ListBullet"/>
      </w:pPr>
      <w:r>
        <w:t>SharePoint dependency was progressed, but the latest available record still called for target-date and final-location confirmation.</w:t>
      </w:r>
    </w:p>
    <w:p>
      <w:pPr>
        <w:pStyle w:val="Heading2"/>
      </w:pPr>
      <w:r>
        <w:t>Follow-up / Handover Notes</w:t>
      </w:r>
    </w:p>
    <w:p>
      <w:pPr>
        <w:pStyle w:val="ListBullet"/>
      </w:pPr>
      <w:r>
        <w:t>Confirm current automation owner, SharePoint site, folder permissions, data schema, test status and production-readiness date.</w:t>
      </w:r>
    </w:p>
    <w:p>
      <w:pPr>
        <w:pStyle w:val="ListBullet"/>
      </w:pPr>
      <w:r>
        <w:t>Ensure onboarding/offboarding personal data uses approved access and retention.</w:t>
      </w:r>
    </w:p>
    <w:p>
      <w:pPr>
        <w:pStyle w:val="Heading2"/>
      </w:pPr>
      <w:r>
        <w:t>Evidence to Locate</w:t>
      </w:r>
    </w:p>
    <w:p>
      <w:pPr>
        <w:pStyle w:val="ListBullet"/>
      </w:pPr>
      <w:r>
        <w:t>Patrick email about waiting for SharePoint site name</w:t>
      </w:r>
    </w:p>
    <w:p>
      <w:pPr>
        <w:pStyle w:val="ListBullet"/>
      </w:pPr>
      <w:r>
        <w:t>SharePoint folder link</w:t>
      </w:r>
    </w:p>
    <w:p>
      <w:pPr>
        <w:pStyle w:val="ListBullet"/>
      </w:pPr>
      <w:r>
        <w:t>Automation test flows</w:t>
      </w:r>
    </w:p>
    <w:p>
      <w:pPr>
        <w:pStyle w:val="ListBullet"/>
      </w:pPr>
      <w:r>
        <w:t>Target-date follow-up email</w:t>
      </w:r>
    </w:p>
    <w:p>
      <w:pPr>
        <w:pStyle w:val="Heading1"/>
      </w:pPr>
      <w:r>
        <w:t>4. Zoom Phone, Teams Integration and Commercial Documents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Jul-Sep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 Lucas Weston</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Zoom Phone / Teams / Procurement</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Mixed: number updates completed; integration/commercial items required follow-up</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 / Rupali Manoja</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Zoom number updates; Zoom Phone India requirement; Zoom Agreement required</w:t>
            </w:r>
          </w:p>
        </w:tc>
      </w:tr>
    </w:tbl>
    <w:p>
      <w:pPr>
        <w:pStyle w:val="Heading2"/>
      </w:pPr>
      <w:r>
        <w:t>Request / Issue</w:t>
      </w:r>
    </w:p>
    <w:p>
      <w:pPr>
        <w:pStyle w:val="ListBullet"/>
      </w:pPr>
      <w:r>
        <w:t>Zoom Phone was used for India recruiter calling. Work included KYC, user number assignment, profile updates, onboarding, Teams integration testing and commercial/payment document coordination.</w:t>
      </w:r>
    </w:p>
    <w:p>
      <w:pPr>
        <w:pStyle w:val="ListBullet"/>
      </w:pPr>
      <w:r>
        <w:t>Teams-to-Zoom Phone calling remained unresolved during a weekly checkpoint despite prior configuration changes.</w:t>
      </w:r>
    </w:p>
    <w:p>
      <w:pPr>
        <w:pStyle w:val="ListBullet"/>
      </w:pPr>
      <w:r>
        <w:t>Finance needed the Zoom agreement/contract to verify Net 30 payment terms shown on the invoice.</w:t>
      </w:r>
    </w:p>
    <w:p>
      <w:pPr>
        <w:pStyle w:val="Heading2"/>
      </w:pPr>
      <w:r>
        <w:t>Work Performed and Coordination</w:t>
      </w:r>
    </w:p>
    <w:p>
      <w:pPr>
        <w:pStyle w:val="ListBullet"/>
      </w:pPr>
      <w:r>
        <w:t>Coordinated user-number updates with Patrick and Lucas and thanked them after completion.</w:t>
      </w:r>
    </w:p>
    <w:p>
      <w:pPr>
        <w:pStyle w:val="ListBullet"/>
      </w:pPr>
      <w:r>
        <w:t>Worked on profile/number consistency and onboarding process updates.</w:t>
      </w:r>
    </w:p>
    <w:p>
      <w:pPr>
        <w:pStyle w:val="ListBullet"/>
      </w:pPr>
      <w:r>
        <w:t>Tested or coordinated Zoom Phone integration with Teams and prepared follow-up/testing actions.</w:t>
      </w:r>
    </w:p>
    <w:p>
      <w:pPr>
        <w:pStyle w:val="ListBullet"/>
      </w:pPr>
      <w:r>
        <w:t>Requested Patrick to share the Zoom agreement/contract because the available thread had an invoice but not the agreement.</w:t>
      </w:r>
    </w:p>
    <w:p>
      <w:pPr>
        <w:pStyle w:val="ListBullet"/>
      </w:pPr>
      <w:r>
        <w:t>Maintained Zoom user/KYC/package/number status in the work tracker and created detailed onboarding/offboarding SOPs.</w:t>
      </w:r>
    </w:p>
    <w:p>
      <w:pPr>
        <w:pStyle w:val="Heading2"/>
      </w:pPr>
      <w:r>
        <w:t>Outcome / Current State</w:t>
      </w:r>
    </w:p>
    <w:p>
      <w:pPr>
        <w:pStyle w:val="ListBullet"/>
      </w:pPr>
      <w:r>
        <w:t>Zoom user-number updates were completed in the referenced activity.</w:t>
      </w:r>
    </w:p>
    <w:p>
      <w:pPr>
        <w:pStyle w:val="ListBullet"/>
      </w:pPr>
      <w:r>
        <w:t>Teams integration and agreement retrieval needed confirmation from the latest source thread.</w:t>
      </w:r>
    </w:p>
    <w:p>
      <w:pPr>
        <w:pStyle w:val="Heading2"/>
      </w:pPr>
      <w:r>
        <w:t>Follow-up / Handover Notes</w:t>
      </w:r>
    </w:p>
    <w:p>
      <w:pPr>
        <w:pStyle w:val="ListBullet"/>
      </w:pPr>
      <w:r>
        <w:t>Confirm Teams integration root cause, Zoom support case, final agreement location and payment validation.</w:t>
      </w:r>
    </w:p>
    <w:p>
      <w:pPr>
        <w:pStyle w:val="ListBullet"/>
      </w:pPr>
      <w:r>
        <w:t>Reconcile active/deactivated Zoom users, packages, numbers and KYC status before handover.</w:t>
      </w:r>
    </w:p>
    <w:p>
      <w:pPr>
        <w:pStyle w:val="Heading2"/>
      </w:pPr>
      <w:r>
        <w:t>Evidence to Locate</w:t>
      </w:r>
    </w:p>
    <w:p>
      <w:pPr>
        <w:pStyle w:val="ListBullet"/>
      </w:pPr>
      <w:r>
        <w:t>Zoom Phone India requirement document</w:t>
      </w:r>
    </w:p>
    <w:p>
      <w:pPr>
        <w:pStyle w:val="ListBullet"/>
      </w:pPr>
      <w:r>
        <w:t>Zoom invoice PDF</w:t>
      </w:r>
    </w:p>
    <w:p>
      <w:pPr>
        <w:pStyle w:val="ListBullet"/>
      </w:pPr>
      <w:r>
        <w:t>Zoom Agreement required thread</w:t>
      </w:r>
    </w:p>
    <w:p>
      <w:pPr>
        <w:pStyle w:val="ListBullet"/>
      </w:pPr>
      <w:r>
        <w:t>User-number tracker</w:t>
      </w:r>
    </w:p>
    <w:p>
      <w:pPr>
        <w:pStyle w:val="ListBullet"/>
      </w:pPr>
      <w:r>
        <w:t>Teams integration test results and Zoom support cases</w:t>
      </w:r>
    </w:p>
    <w:p>
      <w:pPr>
        <w:pStyle w:val="Heading1"/>
      </w:pPr>
      <w:r>
        <w:t>5. Dynamics 365 Access for IDC Recruiters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Jul-Aug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 Andrew Behrens; Eric Dunlap; Lucas Weston</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Dynamics 365 / TRM Access</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Completed for confirmed users; ongoing joiner/leaver process</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 / IDC Leads</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Dynamics 365 Access request – New joiners &amp; Access removal; Steps to access Dynamics 365</w:t>
            </w:r>
          </w:p>
        </w:tc>
      </w:tr>
    </w:tbl>
    <w:p>
      <w:pPr>
        <w:pStyle w:val="Heading2"/>
      </w:pPr>
      <w:r>
        <w:t>Request / Issue</w:t>
      </w:r>
    </w:p>
    <w:p>
      <w:pPr>
        <w:pStyle w:val="ListBullet"/>
      </w:pPr>
      <w:r>
        <w:t>New IDC recruiters required Dynamics 365 licenses and TRM access. Exited users required access/license removal.</w:t>
      </w:r>
    </w:p>
    <w:p>
      <w:pPr>
        <w:pStyle w:val="ListBullet"/>
      </w:pPr>
      <w:r>
        <w:t>The India team maintained Active Users, New Joiners and Exited Users in the D365 Access Tracker.</w:t>
      </w:r>
    </w:p>
    <w:p>
      <w:pPr>
        <w:pStyle w:val="Heading2"/>
      </w:pPr>
      <w:r>
        <w:t>Work Performed and Coordination</w:t>
      </w:r>
    </w:p>
    <w:p>
      <w:pPr>
        <w:pStyle w:val="ListBullet"/>
      </w:pPr>
      <w:r>
        <w:t>Prepared and sent structured access requests to Patrick and Andrew with new-joiner and exited-user tables.</w:t>
      </w:r>
    </w:p>
    <w:p>
      <w:pPr>
        <w:pStyle w:val="ListBullet"/>
      </w:pPr>
      <w:r>
        <w:t>Coordinated license, environment access and required roles through the US owners.</w:t>
      </w:r>
    </w:p>
    <w:p>
      <w:pPr>
        <w:pStyle w:val="ListBullet"/>
      </w:pPr>
      <w:r>
        <w:t>Sent enabled users the Kforce Dynamics URL and sign-in instructions, including MFA and the confidentiality statement.</w:t>
      </w:r>
    </w:p>
    <w:p>
      <w:pPr>
        <w:pStyle w:val="ListBullet"/>
      </w:pPr>
      <w:r>
        <w:t>Validated user access and reported that users confirmed Dynamics 365 was working.</w:t>
      </w:r>
    </w:p>
    <w:p>
      <w:pPr>
        <w:pStyle w:val="ListBullet"/>
      </w:pPr>
      <w:r>
        <w:t>Eric Dunlap acknowledged the resolution update.</w:t>
      </w:r>
    </w:p>
    <w:p>
      <w:pPr>
        <w:pStyle w:val="Heading2"/>
      </w:pPr>
      <w:r>
        <w:t>Outcome / Current State</w:t>
      </w:r>
    </w:p>
    <w:p>
      <w:pPr>
        <w:pStyle w:val="ListBullet"/>
      </w:pPr>
      <w:r>
        <w:t>Referenced user-access issues were completed/closed after user confirmation.</w:t>
      </w:r>
    </w:p>
    <w:p>
      <w:pPr>
        <w:pStyle w:val="ListBullet"/>
      </w:pPr>
      <w:r>
        <w:t>The same process remains recurring for future joiners and leavers.</w:t>
      </w:r>
    </w:p>
    <w:p>
      <w:pPr>
        <w:pStyle w:val="Heading2"/>
      </w:pPr>
      <w:r>
        <w:t>Follow-up / Handover Notes</w:t>
      </w:r>
    </w:p>
    <w:p>
      <w:pPr>
        <w:pStyle w:val="ListBullet"/>
      </w:pPr>
      <w:r>
        <w:t>Continue to use the D365 Access Tracker and the existing email threads.</w:t>
      </w:r>
    </w:p>
    <w:p>
      <w:pPr>
        <w:pStyle w:val="ListBullet"/>
      </w:pPr>
      <w:r>
        <w:t>Validate license, environment security-group membership, Dataverse role and app sharing before marking Active.</w:t>
      </w:r>
    </w:p>
    <w:p>
      <w:pPr>
        <w:pStyle w:val="Heading2"/>
      </w:pPr>
      <w:r>
        <w:t>Evidence to Locate</w:t>
      </w:r>
    </w:p>
    <w:p>
      <w:pPr>
        <w:pStyle w:val="ListBullet"/>
      </w:pPr>
      <w:r>
        <w:t>RE: Dynamics 365 Access request – New joiners &amp; Access removal</w:t>
      </w:r>
    </w:p>
    <w:p>
      <w:pPr>
        <w:pStyle w:val="ListBullet"/>
      </w:pPr>
      <w:r>
        <w:t>Re: Steps to access Dynamics 365</w:t>
      </w:r>
    </w:p>
    <w:p>
      <w:pPr>
        <w:pStyle w:val="ListBullet"/>
      </w:pPr>
      <w:r>
        <w:t>D365 Access Tracker</w:t>
      </w:r>
    </w:p>
    <w:p>
      <w:pPr>
        <w:pStyle w:val="ListBullet"/>
      </w:pPr>
      <w:r>
        <w:t>User confirmation emails</w:t>
      </w:r>
    </w:p>
    <w:p>
      <w:pPr>
        <w:pStyle w:val="Heading1"/>
      </w:pPr>
      <w:r>
        <w:t>6. Exchange Distribution Lists and Proofpoint Coordination</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Jul 2026 onward</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Christian Estrada</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Exchange Online / DL / Proofpoint</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Process established; creation error required escalation during initial work</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DL creation guidance and EXOBadRequest discussion</w:t>
            </w:r>
          </w:p>
        </w:tc>
      </w:tr>
    </w:tbl>
    <w:p>
      <w:pPr>
        <w:pStyle w:val="Heading2"/>
      </w:pPr>
      <w:r>
        <w:t>Request / Issue</w:t>
      </w:r>
    </w:p>
    <w:p>
      <w:pPr>
        <w:pStyle w:val="ListBullet"/>
      </w:pPr>
      <w:r>
        <w:t>India IT needed authority and a standard process to create distribution lists.</w:t>
      </w:r>
    </w:p>
    <w:p>
      <w:pPr>
        <w:pStyle w:val="ListBullet"/>
      </w:pPr>
      <w:r>
        <w:t>Supervisor approval was required. External mail required US-side Proofpoint configuration.</w:t>
      </w:r>
    </w:p>
    <w:p>
      <w:pPr>
        <w:pStyle w:val="ListBullet"/>
      </w:pPr>
      <w:r>
        <w:t>Initial creation attempts returned Microsoft.Online.BOX.Util.Exceptions.InternalException (EXOBadRequest).</w:t>
      </w:r>
    </w:p>
    <w:p>
      <w:pPr>
        <w:pStyle w:val="Heading2"/>
      </w:pPr>
      <w:r>
        <w:t>Work Performed and Coordination</w:t>
      </w:r>
    </w:p>
    <w:p>
      <w:pPr>
        <w:pStyle w:val="ListBullet"/>
      </w:pPr>
      <w:r>
        <w:t>Asked Christian Estrada whether India IT could create DLs and what controls were required.</w:t>
      </w:r>
    </w:p>
    <w:p>
      <w:pPr>
        <w:pStyle w:val="ListBullet"/>
      </w:pPr>
      <w:r>
        <w:t>Received the standard fields: display name, purpose/requester, owner, members, email address, external mail, joining/leaving closed, aliases and GAL options.</w:t>
      </w:r>
    </w:p>
    <w:p>
      <w:pPr>
        <w:pStyle w:val="ListBullet"/>
      </w:pPr>
      <w:r>
        <w:t>Obtained Sukhchain Singh approval for IDC Management Team and IDC Interns.</w:t>
      </w:r>
    </w:p>
    <w:p>
      <w:pPr>
        <w:pStyle w:val="ListBullet"/>
      </w:pPr>
      <w:r>
        <w:t>Tested with full approved information and minimum settings, alternate aliases and external mail disabled.</w:t>
      </w:r>
    </w:p>
    <w:p>
      <w:pPr>
        <w:pStyle w:val="ListBullet"/>
      </w:pPr>
      <w:r>
        <w:t>Escalated the persistent error to Christian as a possible permission/backend issue.</w:t>
      </w:r>
    </w:p>
    <w:p>
      <w:pPr>
        <w:pStyle w:val="Heading2"/>
      </w:pPr>
      <w:r>
        <w:t>Outcome / Current State</w:t>
      </w:r>
    </w:p>
    <w:p>
      <w:pPr>
        <w:pStyle w:val="ListBullet"/>
      </w:pPr>
      <w:r>
        <w:t>The governance/process was documented.</w:t>
      </w:r>
    </w:p>
    <w:p>
      <w:pPr>
        <w:pStyle w:val="ListBullet"/>
      </w:pPr>
      <w:r>
        <w:t>The initial portal error needed US-side permission/backend review; later tracker records show multiple DLs were maintained.</w:t>
      </w:r>
    </w:p>
    <w:p>
      <w:pPr>
        <w:pStyle w:val="Heading2"/>
      </w:pPr>
      <w:r>
        <w:t>Follow-up / Handover Notes</w:t>
      </w:r>
    </w:p>
    <w:p>
      <w:pPr>
        <w:pStyle w:val="ListBullet"/>
      </w:pPr>
      <w:r>
        <w:t>Confirm current Exchange role assignment and Proofpoint contact before handover.</w:t>
      </w:r>
    </w:p>
    <w:p>
      <w:pPr>
        <w:pStyle w:val="ListBullet"/>
      </w:pPr>
      <w:r>
        <w:t>For each DL, retain supervisor approval and notify US team when external mail is required.</w:t>
      </w:r>
    </w:p>
    <w:p>
      <w:pPr>
        <w:pStyle w:val="Heading2"/>
      </w:pPr>
      <w:r>
        <w:t>Evidence to Locate</w:t>
      </w:r>
    </w:p>
    <w:p>
      <w:pPr>
        <w:pStyle w:val="ListBullet"/>
      </w:pPr>
      <w:r>
        <w:t>Christian Estrada Teams guidance</w:t>
      </w:r>
    </w:p>
    <w:p>
      <w:pPr>
        <w:pStyle w:val="ListBullet"/>
      </w:pPr>
      <w:r>
        <w:t>Sukhchain Singh approval email</w:t>
      </w:r>
    </w:p>
    <w:p>
      <w:pPr>
        <w:pStyle w:val="ListBullet"/>
      </w:pPr>
      <w:r>
        <w:t>EXOBadRequest screenshots</w:t>
      </w:r>
    </w:p>
    <w:p>
      <w:pPr>
        <w:pStyle w:val="ListBullet"/>
      </w:pPr>
      <w:r>
        <w:t>DL Tracker and completed group records</w:t>
      </w:r>
    </w:p>
    <w:p>
      <w:pPr>
        <w:pStyle w:val="Heading1"/>
      </w:pPr>
      <w:r>
        <w:t>7. Shared Mailbox Access: HR India Mailbox</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Christian Estrada; Patrick Fryer</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Exchange shared mailbox</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Requested / US action required at time of record</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Swarnakshi Sharma</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Group mailbox request – hrindia.in@kforce.co.in</w:t>
            </w:r>
          </w:p>
        </w:tc>
      </w:tr>
    </w:tbl>
    <w:p>
      <w:pPr>
        <w:pStyle w:val="Heading2"/>
      </w:pPr>
      <w:r>
        <w:t>Request / Issue</w:t>
      </w:r>
    </w:p>
    <w:p>
      <w:pPr>
        <w:pStyle w:val="ListBullet"/>
      </w:pPr>
      <w:r>
        <w:t>Swarnakshi requested that Paritosh Sangle be added to the hrindia.in@kforce.co.in shared mailbox.</w:t>
      </w:r>
    </w:p>
    <w:p>
      <w:pPr>
        <w:pStyle w:val="ListBullet"/>
      </w:pPr>
      <w:r>
        <w:t>The India admin did not have the required permission to make the change.</w:t>
      </w:r>
    </w:p>
    <w:p>
      <w:pPr>
        <w:pStyle w:val="Heading2"/>
      </w:pPr>
      <w:r>
        <w:t>Work Performed and Coordination</w:t>
      </w:r>
    </w:p>
    <w:p>
      <w:pPr>
        <w:pStyle w:val="ListBullet"/>
      </w:pPr>
      <w:r>
        <w:t>Sent the request to Christian Estrada and Patrick Fryer with the user email and stated the permission limitation.</w:t>
      </w:r>
    </w:p>
    <w:p>
      <w:pPr>
        <w:pStyle w:val="ListBullet"/>
      </w:pPr>
      <w:r>
        <w:t>Asked for confirmation after access was granted.</w:t>
      </w:r>
    </w:p>
    <w:p>
      <w:pPr>
        <w:pStyle w:val="Heading2"/>
      </w:pPr>
      <w:r>
        <w:t>Outcome / Current State</w:t>
      </w:r>
    </w:p>
    <w:p>
      <w:pPr>
        <w:pStyle w:val="ListBullet"/>
      </w:pPr>
      <w:r>
        <w:t>The request was correctly routed to the US owners; completion must be verified from the latest thread.</w:t>
      </w:r>
    </w:p>
    <w:p>
      <w:pPr>
        <w:pStyle w:val="Heading2"/>
      </w:pPr>
      <w:r>
        <w:t>Follow-up / Handover Notes</w:t>
      </w:r>
    </w:p>
    <w:p>
      <w:pPr>
        <w:pStyle w:val="ListBullet"/>
      </w:pPr>
      <w:r>
        <w:t>Check the final reply and validate Paritosh membership/delegation if the mailbox is still active.</w:t>
      </w:r>
    </w:p>
    <w:p>
      <w:pPr>
        <w:pStyle w:val="ListBullet"/>
      </w:pPr>
      <w:r>
        <w:t>Document whether Full Access, Send As or Send on Behalf was assigned.</w:t>
      </w:r>
    </w:p>
    <w:p>
      <w:pPr>
        <w:pStyle w:val="Heading2"/>
      </w:pPr>
      <w:r>
        <w:t>Evidence to Locate</w:t>
      </w:r>
    </w:p>
    <w:p>
      <w:pPr>
        <w:pStyle w:val="ListBullet"/>
      </w:pPr>
      <w:r>
        <w:t>Group mailbox request email</w:t>
      </w:r>
    </w:p>
    <w:p>
      <w:pPr>
        <w:pStyle w:val="ListBullet"/>
      </w:pPr>
      <w:r>
        <w:t>Exchange mailbox permissions evidence</w:t>
      </w:r>
    </w:p>
    <w:p>
      <w:pPr>
        <w:pStyle w:val="ListBullet"/>
      </w:pPr>
      <w:r>
        <w:t>Requester confirmation</w:t>
      </w:r>
    </w:p>
    <w:p>
      <w:pPr>
        <w:pStyle w:val="Heading1"/>
      </w:pPr>
      <w:r>
        <w:t>8. SailPoint, Citrix, GlobalProtect VPN and WSI Client Access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Zack; Enterprise Security / Technical Support</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Client access / Security / Citrix / VPN</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Ticketed and escalated; some local application setup completed</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Ankit Singh / Project Owner</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Critical</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Ticket 2667529; Unable to access applications – Assistance required</w:t>
            </w:r>
          </w:p>
        </w:tc>
      </w:tr>
    </w:tbl>
    <w:p>
      <w:pPr>
        <w:pStyle w:val="Heading2"/>
      </w:pPr>
      <w:r>
        <w:t>Request / Issue</w:t>
      </w:r>
    </w:p>
    <w:p>
      <w:pPr>
        <w:pStyle w:val="ListBullet"/>
      </w:pPr>
      <w:r>
        <w:t>Users needed SailPoint, Citrix and GlobalProtect VPN for client work. Some WSI URLs were blocked and required a business case/security approval.</w:t>
      </w:r>
    </w:p>
    <w:p>
      <w:pPr>
        <w:pStyle w:val="ListBullet"/>
      </w:pPr>
      <w:r>
        <w:t>The access problem affected feasibility assessment and project timelines.</w:t>
      </w:r>
    </w:p>
    <w:p>
      <w:pPr>
        <w:pStyle w:val="Heading2"/>
      </w:pPr>
      <w:r>
        <w:t>Work Performed and Coordination</w:t>
      </w:r>
    </w:p>
    <w:p>
      <w:pPr>
        <w:pStyle w:val="ListBullet"/>
      </w:pPr>
      <w:r>
        <w:t>Raised/support-coordinated a priority ticket and requested assignment to Zack.</w:t>
      </w:r>
    </w:p>
    <w:p>
      <w:pPr>
        <w:pStyle w:val="ListBullet"/>
      </w:pPr>
      <w:r>
        <w:t>Prepared business justification for a WSI client project and identified required Citrix, IdentityIQ and VPN URLs.</w:t>
      </w:r>
    </w:p>
    <w:p>
      <w:pPr>
        <w:pStyle w:val="ListBullet"/>
      </w:pPr>
      <w:r>
        <w:t>Referenced existing ticket 2667529 and attached issue screenshots.</w:t>
      </w:r>
    </w:p>
    <w:p>
      <w:pPr>
        <w:pStyle w:val="ListBullet"/>
      </w:pPr>
      <w:r>
        <w:t>Guided Sanjay through the local process and installed Citrix Workspace and Zoom Workplace where applicable.</w:t>
      </w:r>
    </w:p>
    <w:p>
      <w:pPr>
        <w:pStyle w:val="ListBullet"/>
      </w:pPr>
      <w:r>
        <w:t>Used Teams/email follow-ups to request expedited action and status.</w:t>
      </w:r>
    </w:p>
    <w:p>
      <w:pPr>
        <w:pStyle w:val="Heading2"/>
      </w:pPr>
      <w:r>
        <w:t>Outcome / Current State</w:t>
      </w:r>
    </w:p>
    <w:p>
      <w:pPr>
        <w:pStyle w:val="ListBullet"/>
      </w:pPr>
      <w:r>
        <w:t>Local Citrix/Zoom installation was completed for the referenced user.</w:t>
      </w:r>
    </w:p>
    <w:p>
      <w:pPr>
        <w:pStyle w:val="ListBullet"/>
      </w:pPr>
      <w:r>
        <w:t>Network/security access to SailPoint, Citrix portals and GlobalProtect required the appropriate US/security team and should be verified from the ticket.</w:t>
      </w:r>
    </w:p>
    <w:p>
      <w:pPr>
        <w:pStyle w:val="Heading2"/>
      </w:pPr>
      <w:r>
        <w:t>Follow-up / Handover Notes</w:t>
      </w:r>
    </w:p>
    <w:p>
      <w:pPr>
        <w:pStyle w:val="ListBullet"/>
      </w:pPr>
      <w:r>
        <w:t>Open ticket 2667529 and any successor business-case ticket.</w:t>
      </w:r>
    </w:p>
    <w:p>
      <w:pPr>
        <w:pStyle w:val="ListBullet"/>
      </w:pPr>
      <w:r>
        <w:t>Confirm whether each URL/application was unblocked and whether GlobalProtect/certificates remain user- or client-managed.</w:t>
      </w:r>
    </w:p>
    <w:p>
      <w:pPr>
        <w:pStyle w:val="Heading2"/>
      </w:pPr>
      <w:r>
        <w:t>Evidence to Locate</w:t>
      </w:r>
    </w:p>
    <w:p>
      <w:pPr>
        <w:pStyle w:val="ListBullet"/>
      </w:pPr>
      <w:r>
        <w:t>Ticket 2667529</w:t>
      </w:r>
    </w:p>
    <w:p>
      <w:pPr>
        <w:pStyle w:val="ListBullet"/>
      </w:pPr>
      <w:r>
        <w:t>Business justification email</w:t>
      </w:r>
    </w:p>
    <w:p>
      <w:pPr>
        <w:pStyle w:val="ListBullet"/>
      </w:pPr>
      <w:r>
        <w:t>Blocked-URL screenshots</w:t>
      </w:r>
    </w:p>
    <w:p>
      <w:pPr>
        <w:pStyle w:val="ListBullet"/>
      </w:pPr>
      <w:r>
        <w:t>Zack Teams conversation</w:t>
      </w:r>
    </w:p>
    <w:p>
      <w:pPr>
        <w:pStyle w:val="ListBullet"/>
      </w:pPr>
      <w:r>
        <w:t>User acknowledgement after setup</w:t>
      </w:r>
    </w:p>
    <w:p>
      <w:pPr>
        <w:pStyle w:val="Heading1"/>
      </w:pPr>
      <w:r>
        <w:t>9. Immediate Account Disable and Dual-Domain Access Handling</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 Lucas Weston; Selena</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Identity / Offboarding</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Completed for referenced request</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Selena / VSD Owner</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Critical</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Anuradha Patil access update</w:t>
            </w:r>
          </w:p>
        </w:tc>
      </w:tr>
    </w:tbl>
    <w:p>
      <w:pPr>
        <w:pStyle w:val="Heading2"/>
      </w:pPr>
      <w:r>
        <w:t>Request / Issue</w:t>
      </w:r>
    </w:p>
    <w:p>
      <w:pPr>
        <w:pStyle w:val="ListBullet"/>
      </w:pPr>
      <w:r>
        <w:t>Anuradha Patil’s kforce.com access required immediate disablement after leaving the VSD team.</w:t>
      </w:r>
    </w:p>
    <w:p>
      <w:pPr>
        <w:pStyle w:val="ListBullet"/>
      </w:pPr>
      <w:r>
        <w:t>The kforce.co.in account had to remain active pending a decision on IDC Recruitment continuation.</w:t>
      </w:r>
    </w:p>
    <w:p>
      <w:pPr>
        <w:pStyle w:val="Heading2"/>
      </w:pPr>
      <w:r>
        <w:t>Work Performed and Coordination</w:t>
      </w:r>
    </w:p>
    <w:p>
      <w:pPr>
        <w:pStyle w:val="ListBullet"/>
      </w:pPr>
      <w:r>
        <w:t>Sent a clear action request to Patrick and Lucas distinguishing the two identities/domains.</w:t>
      </w:r>
    </w:p>
    <w:p>
      <w:pPr>
        <w:pStyle w:val="ListBullet"/>
      </w:pPr>
      <w:r>
        <w:t>After confirmation, updated Selena that the kforce.com account was disabled while the kforce.co.in account remained active.</w:t>
      </w:r>
    </w:p>
    <w:p>
      <w:pPr>
        <w:pStyle w:val="Heading2"/>
      </w:pPr>
      <w:r>
        <w:t>Outcome / Current State</w:t>
      </w:r>
    </w:p>
    <w:p>
      <w:pPr>
        <w:pStyle w:val="ListBullet"/>
      </w:pPr>
      <w:r>
        <w:t>The immediate kforce.com access-disable request was confirmed completed in the available record.</w:t>
      </w:r>
    </w:p>
    <w:p>
      <w:pPr>
        <w:pStyle w:val="Heading2"/>
      </w:pPr>
      <w:r>
        <w:t>Follow-up / Handover Notes</w:t>
      </w:r>
    </w:p>
    <w:p>
      <w:pPr>
        <w:pStyle w:val="ListBullet"/>
      </w:pPr>
      <w:r>
        <w:t>Verify the later employment decision and ensure the kforce.co.in identity was eventually retained or offboarded correctly.</w:t>
      </w:r>
    </w:p>
    <w:p>
      <w:pPr>
        <w:pStyle w:val="ListBullet"/>
      </w:pPr>
      <w:r>
        <w:t>Preserve the approved effective-time instruction and completion evidence.</w:t>
      </w:r>
    </w:p>
    <w:p>
      <w:pPr>
        <w:pStyle w:val="Heading2"/>
      </w:pPr>
      <w:r>
        <w:t>Evidence to Locate</w:t>
      </w:r>
    </w:p>
    <w:p>
      <w:pPr>
        <w:pStyle w:val="ListBullet"/>
      </w:pPr>
      <w:r>
        <w:t>Selena termination instruction</w:t>
      </w:r>
    </w:p>
    <w:p>
      <w:pPr>
        <w:pStyle w:val="ListBullet"/>
      </w:pPr>
      <w:r>
        <w:t>Patrick/Lucas action email</w:t>
      </w:r>
    </w:p>
    <w:p>
      <w:pPr>
        <w:pStyle w:val="ListBullet"/>
      </w:pPr>
      <w:r>
        <w:t>Disable confirmation</w:t>
      </w:r>
    </w:p>
    <w:p>
      <w:pPr>
        <w:pStyle w:val="ListBullet"/>
      </w:pPr>
      <w:r>
        <w:t>Final HR/IDC decision</w:t>
      </w:r>
    </w:p>
    <w:p>
      <w:pPr>
        <w:pStyle w:val="Heading1"/>
      </w:pPr>
      <w:r>
        <w:t>10. Cloud PC and New-User Infrastructure Support</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Jun-Aug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Lucas Weston; Selena</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Cloud PC / User provisioning</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Completed for Tushar; additional onboarding items recurring</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 / Business Lead</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Tushar Cloud PC setup; Anuradha account request</w:t>
            </w:r>
          </w:p>
        </w:tc>
      </w:tr>
    </w:tbl>
    <w:p>
      <w:pPr>
        <w:pStyle w:val="Heading2"/>
      </w:pPr>
      <w:r>
        <w:t>Request / Issue</w:t>
      </w:r>
    </w:p>
    <w:p>
      <w:pPr>
        <w:pStyle w:val="ListBullet"/>
      </w:pPr>
      <w:r>
        <w:t>New VSD/IDC users required both kforce.co.in setup and kforce.com Cloud PC access.</w:t>
      </w:r>
    </w:p>
    <w:p>
      <w:pPr>
        <w:pStyle w:val="ListBullet"/>
      </w:pPr>
      <w:r>
        <w:t>Some account/credential and phone-number steps depended on US owners.</w:t>
      </w:r>
    </w:p>
    <w:p>
      <w:pPr>
        <w:pStyle w:val="Heading2"/>
      </w:pPr>
      <w:r>
        <w:t>Work Performed and Coordination</w:t>
      </w:r>
    </w:p>
    <w:p>
      <w:pPr>
        <w:pStyle w:val="ListBullet"/>
      </w:pPr>
      <w:r>
        <w:t>Coordinated account creation and Cloud PC credentials with Lucas/Weston.</w:t>
      </w:r>
    </w:p>
    <w:p>
      <w:pPr>
        <w:pStyle w:val="ListBullet"/>
      </w:pPr>
      <w:r>
        <w:t>Prioritized Anuradha Patil’s account because joining was imminent and Cloud PC was required.</w:t>
      </w:r>
    </w:p>
    <w:p>
      <w:pPr>
        <w:pStyle w:val="ListBullet"/>
      </w:pPr>
      <w:r>
        <w:t>Set up Tushar’s Cloud PC and validated Teams and Outlook.</w:t>
      </w:r>
    </w:p>
    <w:p>
      <w:pPr>
        <w:pStyle w:val="ListBullet"/>
      </w:pPr>
      <w:r>
        <w:t>Provided Selena with completion updates and coordinated priority when phone-number setup issues occurred.</w:t>
      </w:r>
    </w:p>
    <w:p>
      <w:pPr>
        <w:pStyle w:val="Heading2"/>
      </w:pPr>
      <w:r>
        <w:t>Outcome / Current State</w:t>
      </w:r>
    </w:p>
    <w:p>
      <w:pPr>
        <w:pStyle w:val="ListBullet"/>
      </w:pPr>
      <w:r>
        <w:t>Tushar Cloud PC, Teams and Outlook were confirmed working.</w:t>
      </w:r>
    </w:p>
    <w:p>
      <w:pPr>
        <w:pStyle w:val="ListBullet"/>
      </w:pPr>
      <w:r>
        <w:t>The process became a repeatable onboarding dependency for VSD users.</w:t>
      </w:r>
    </w:p>
    <w:p>
      <w:pPr>
        <w:pStyle w:val="Heading2"/>
      </w:pPr>
      <w:r>
        <w:t>Follow-up / Handover Notes</w:t>
      </w:r>
    </w:p>
    <w:p>
      <w:pPr>
        <w:pStyle w:val="ListBullet"/>
      </w:pPr>
      <w:r>
        <w:t>Confirm current Cloud PC request owner, license pool, credential-sharing method and offboarding process.</w:t>
      </w:r>
    </w:p>
    <w:p>
      <w:pPr>
        <w:pStyle w:val="ListBullet"/>
      </w:pPr>
      <w:r>
        <w:t>Do not retain passwords in handover files.</w:t>
      </w:r>
    </w:p>
    <w:p>
      <w:pPr>
        <w:pStyle w:val="Heading2"/>
      </w:pPr>
      <w:r>
        <w:t>Evidence to Locate</w:t>
      </w:r>
    </w:p>
    <w:p>
      <w:pPr>
        <w:pStyle w:val="ListBullet"/>
      </w:pPr>
      <w:r>
        <w:t>New-user request email</w:t>
      </w:r>
    </w:p>
    <w:p>
      <w:pPr>
        <w:pStyle w:val="ListBullet"/>
      </w:pPr>
      <w:r>
        <w:t>Lucas/Weston credential confirmation</w:t>
      </w:r>
    </w:p>
    <w:p>
      <w:pPr>
        <w:pStyle w:val="ListBullet"/>
      </w:pPr>
      <w:r>
        <w:t>Cloud PC assignment evidence</w:t>
      </w:r>
    </w:p>
    <w:p>
      <w:pPr>
        <w:pStyle w:val="ListBullet"/>
      </w:pPr>
      <w:r>
        <w:t>User Teams/Outlook validation</w:t>
      </w:r>
    </w:p>
    <w:p>
      <w:pPr>
        <w:pStyle w:val="ListBullet"/>
      </w:pPr>
      <w:r>
        <w:t>Selena completion email</w:t>
      </w:r>
    </w:p>
    <w:p>
      <w:pPr>
        <w:pStyle w:val="Heading1"/>
      </w:pPr>
      <w:r>
        <w:t>11. Work Location Name Standardization</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 Lucas Weston</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User profile / Microsoft 365</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Approved and routed for implementation</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Work Location name update</w:t>
            </w:r>
          </w:p>
        </w:tc>
      </w:tr>
    </w:tbl>
    <w:p>
      <w:pPr>
        <w:pStyle w:val="Heading2"/>
      </w:pPr>
      <w:r>
        <w:t>Request / Issue</w:t>
      </w:r>
    </w:p>
    <w:p>
      <w:pPr>
        <w:pStyle w:val="ListBullet"/>
      </w:pPr>
      <w:r>
        <w:t>The user-profile work location needed to change from Pune IDC to Kforce India Pune across Teams, Outlook and relevant platforms.</w:t>
      </w:r>
    </w:p>
    <w:p>
      <w:pPr>
        <w:pStyle w:val="Heading2"/>
      </w:pPr>
      <w:r>
        <w:t>Work Performed and Coordination</w:t>
      </w:r>
    </w:p>
    <w:p>
      <w:pPr>
        <w:pStyle w:val="ListBullet"/>
      </w:pPr>
      <w:r>
        <w:t>Obtained approval from Sukhchain Singh.</w:t>
      </w:r>
    </w:p>
    <w:p>
      <w:pPr>
        <w:pStyle w:val="ListBullet"/>
      </w:pPr>
      <w:r>
        <w:t>Sent the approved request to Lucas and Patrick for US-side implementation.</w:t>
      </w:r>
    </w:p>
    <w:p>
      <w:pPr>
        <w:pStyle w:val="ListBullet"/>
      </w:pPr>
      <w:r>
        <w:t>Asked for confirmation after completion.</w:t>
      </w:r>
    </w:p>
    <w:p>
      <w:pPr>
        <w:pStyle w:val="Heading2"/>
      </w:pPr>
      <w:r>
        <w:t>Outcome / Current State</w:t>
      </w:r>
    </w:p>
    <w:p>
      <w:pPr>
        <w:pStyle w:val="ListBullet"/>
      </w:pPr>
      <w:r>
        <w:t>Approval and implementation request were completed; final directory propagation should be verified from the source thread.</w:t>
      </w:r>
    </w:p>
    <w:p>
      <w:pPr>
        <w:pStyle w:val="Heading2"/>
      </w:pPr>
      <w:r>
        <w:t>Follow-up / Handover Notes</w:t>
      </w:r>
    </w:p>
    <w:p>
      <w:pPr>
        <w:pStyle w:val="ListBullet"/>
      </w:pPr>
      <w:r>
        <w:t>Check Microsoft Entra/user profile source of authority and whether all existing/new users now receive the standardized value.</w:t>
      </w:r>
    </w:p>
    <w:p>
      <w:pPr>
        <w:pStyle w:val="Heading2"/>
      </w:pPr>
      <w:r>
        <w:t>Evidence to Locate</w:t>
      </w:r>
    </w:p>
    <w:p>
      <w:pPr>
        <w:pStyle w:val="ListBullet"/>
      </w:pPr>
      <w:r>
        <w:t>Approval email</w:t>
      </w:r>
    </w:p>
    <w:p>
      <w:pPr>
        <w:pStyle w:val="ListBullet"/>
      </w:pPr>
      <w:r>
        <w:t>Patrick/Lucas implementation thread</w:t>
      </w:r>
    </w:p>
    <w:p>
      <w:pPr>
        <w:pStyle w:val="ListBullet"/>
      </w:pPr>
      <w:r>
        <w:t>Sample user-profile validation</w:t>
      </w:r>
    </w:p>
    <w:p>
      <w:pPr>
        <w:pStyle w:val="Heading1"/>
      </w:pPr>
      <w:r>
        <w:t>12. Sukhi’s Microsoft 365, Teams Mobile and Copilot Issues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Jun-Jul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Microsoft 365 / Teams / Copilot Studio</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Partly resolved; some items pending validation</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Issues Sukhi mentioned in chat / meeting chat access update</w:t>
            </w:r>
          </w:p>
        </w:tc>
      </w:tr>
    </w:tbl>
    <w:p>
      <w:pPr>
        <w:pStyle w:val="Heading2"/>
      </w:pPr>
      <w:r>
        <w:t>Request / Issue</w:t>
      </w:r>
    </w:p>
    <w:p>
      <w:pPr>
        <w:pStyle w:val="ListBullet"/>
      </w:pPr>
      <w:r>
        <w:t>PowerPoint did not open PPTX files.</w:t>
      </w:r>
    </w:p>
    <w:p>
      <w:pPr>
        <w:pStyle w:val="ListBullet"/>
      </w:pPr>
      <w:r>
        <w:t>Teams attach option needed clarification.</w:t>
      </w:r>
    </w:p>
    <w:p>
      <w:pPr>
        <w:pStyle w:val="ListBullet"/>
      </w:pPr>
      <w:r>
        <w:t>Teams mobile repeatedly returned to the .com identity.</w:t>
      </w:r>
    </w:p>
    <w:p>
      <w:pPr>
        <w:pStyle w:val="ListBullet"/>
      </w:pPr>
      <w:r>
        <w:t>Persistent meeting chats created by Kforce Inc stakeholders were inaccessible.</w:t>
      </w:r>
    </w:p>
    <w:p>
      <w:pPr>
        <w:pStyle w:val="ListBullet"/>
      </w:pPr>
      <w:r>
        <w:t>Copilot Studio workflows showed insufficient Copilot Credits and SharePoint/OneDrive-related errors.</w:t>
      </w:r>
    </w:p>
    <w:p>
      <w:pPr>
        <w:pStyle w:val="Heading2"/>
      </w:pPr>
      <w:r>
        <w:t>Work Performed and Coordination</w:t>
      </w:r>
    </w:p>
    <w:p>
      <w:pPr>
        <w:pStyle w:val="ListBullet"/>
      </w:pPr>
      <w:r>
        <w:t>Performed Office repair and reinstall, isolated the PowerPoint issue to the user profile, reset the PowerPoint registry settings and validated local/SharePoint PPTX access.</w:t>
      </w:r>
    </w:p>
    <w:p>
      <w:pPr>
        <w:pStyle w:val="ListBullet"/>
      </w:pPr>
      <w:r>
        <w:t>Reviewed the Teams attachment option.</w:t>
      </w:r>
    </w:p>
    <w:p>
      <w:pPr>
        <w:pStyle w:val="ListBullet"/>
      </w:pPr>
      <w:r>
        <w:t>Cleared Teams mobile storage/app data, added the kforce.co.in account and validated Teams and Outlook.</w:t>
      </w:r>
    </w:p>
    <w:p>
      <w:pPr>
        <w:pStyle w:val="ListBullet"/>
      </w:pPr>
      <w:r>
        <w:t>Documented the persistent-chat item for further organizer/tenant validation.</w:t>
      </w:r>
    </w:p>
    <w:p>
      <w:pPr>
        <w:pStyle w:val="ListBullet"/>
      </w:pPr>
      <w:r>
        <w:t>Tested Patrick’s recommended KnowledgeForce India - Dev environment, then reported the insufficient Copilot Credits error with screenshot.</w:t>
      </w:r>
    </w:p>
    <w:p>
      <w:pPr>
        <w:pStyle w:val="Heading2"/>
      </w:pPr>
      <w:r>
        <w:t>Outcome / Current State</w:t>
      </w:r>
    </w:p>
    <w:p>
      <w:pPr>
        <w:pStyle w:val="ListBullet"/>
      </w:pPr>
      <w:r>
        <w:t>PowerPoint, attachment function and mobile Teams/Outlook were resolved.</w:t>
      </w:r>
    </w:p>
    <w:p>
      <w:pPr>
        <w:pStyle w:val="ListBullet"/>
      </w:pPr>
      <w:r>
        <w:t>Persistent meeting chat required further validation.</w:t>
      </w:r>
    </w:p>
    <w:p>
      <w:pPr>
        <w:pStyle w:val="ListBullet"/>
      </w:pPr>
      <w:r>
        <w:t>Copilot Studio credit/environment issue remained under investigation in the available record.</w:t>
      </w:r>
    </w:p>
    <w:p>
      <w:pPr>
        <w:pStyle w:val="Heading2"/>
      </w:pPr>
      <w:r>
        <w:t>Follow-up / Handover Notes</w:t>
      </w:r>
    </w:p>
    <w:p>
      <w:pPr>
        <w:pStyle w:val="ListBullet"/>
      </w:pPr>
      <w:r>
        <w:t>Confirm current Copilot Studio capacity/license owner and whether persistent cross-tenant meeting chat behavior was resolved.</w:t>
      </w:r>
    </w:p>
    <w:p>
      <w:pPr>
        <w:pStyle w:val="Heading2"/>
      </w:pPr>
      <w:r>
        <w:t>Evidence to Locate</w:t>
      </w:r>
    </w:p>
    <w:p>
      <w:pPr>
        <w:pStyle w:val="ListBullet"/>
      </w:pPr>
      <w:r>
        <w:t>Patrick’s original issue email</w:t>
      </w:r>
    </w:p>
    <w:p>
      <w:pPr>
        <w:pStyle w:val="ListBullet"/>
      </w:pPr>
      <w:r>
        <w:t>PowerPoint registry resolution notes</w:t>
      </w:r>
    </w:p>
    <w:p>
      <w:pPr>
        <w:pStyle w:val="ListBullet"/>
      </w:pPr>
      <w:r>
        <w:t>Teams mobile validation</w:t>
      </w:r>
    </w:p>
    <w:p>
      <w:pPr>
        <w:pStyle w:val="ListBullet"/>
      </w:pPr>
      <w:r>
        <w:t>Copilot error screenshot</w:t>
      </w:r>
    </w:p>
    <w:p>
      <w:pPr>
        <w:pStyle w:val="ListBullet"/>
      </w:pPr>
      <w:r>
        <w:t>Meeting-chat test results</w:t>
      </w:r>
    </w:p>
    <w:p>
      <w:pPr>
        <w:pStyle w:val="Heading1"/>
      </w:pPr>
      <w:r>
        <w:t>13. Microsoft Tenant Billing Transfer Contact Coordination</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Jul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Eric Dunlap</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Microsoft tenant / Billing</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Information supplied</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Kforce International Microsoft Tenant Transfer</w:t>
            </w:r>
          </w:p>
        </w:tc>
      </w:tr>
    </w:tbl>
    <w:p>
      <w:pPr>
        <w:pStyle w:val="Heading2"/>
      </w:pPr>
      <w:r>
        <w:t>Request / Issue</w:t>
      </w:r>
    </w:p>
    <w:p>
      <w:pPr>
        <w:pStyle w:val="ListBullet"/>
      </w:pPr>
      <w:r>
        <w:t>Eric requested the India billing contact/signatory phone number for the Microsoft tenant billing-transfer process.</w:t>
      </w:r>
    </w:p>
    <w:p>
      <w:pPr>
        <w:pStyle w:val="Heading2"/>
      </w:pPr>
      <w:r>
        <w:t>Work Performed and Coordination</w:t>
      </w:r>
    </w:p>
    <w:p>
      <w:pPr>
        <w:pStyle w:val="ListBullet"/>
      </w:pPr>
      <w:r>
        <w:t>Confirmed with Sukhchain Singh that the number could be shared.</w:t>
      </w:r>
    </w:p>
    <w:p>
      <w:pPr>
        <w:pStyle w:val="ListBullet"/>
      </w:pPr>
      <w:r>
        <w:t>Provided the approved contact number to Eric and offered further information if required.</w:t>
      </w:r>
    </w:p>
    <w:p>
      <w:pPr>
        <w:pStyle w:val="Heading2"/>
      </w:pPr>
      <w:r>
        <w:t>Outcome / Current State</w:t>
      </w:r>
    </w:p>
    <w:p>
      <w:pPr>
        <w:pStyle w:val="ListBullet"/>
      </w:pPr>
      <w:r>
        <w:t>Requested billing contact information was supplied.</w:t>
      </w:r>
    </w:p>
    <w:p>
      <w:pPr>
        <w:pStyle w:val="Heading2"/>
      </w:pPr>
      <w:r>
        <w:t>Follow-up / Handover Notes</w:t>
      </w:r>
    </w:p>
    <w:p>
      <w:pPr>
        <w:pStyle w:val="ListBullet"/>
      </w:pPr>
      <w:r>
        <w:t>Confirm whether the tenant billing transfer completed and where final billing documents are stored.</w:t>
      </w:r>
    </w:p>
    <w:p>
      <w:pPr>
        <w:pStyle w:val="Heading2"/>
      </w:pPr>
      <w:r>
        <w:t>Evidence to Locate</w:t>
      </w:r>
    </w:p>
    <w:p>
      <w:pPr>
        <w:pStyle w:val="ListBullet"/>
      </w:pPr>
      <w:r>
        <w:t>Eric email request</w:t>
      </w:r>
    </w:p>
    <w:p>
      <w:pPr>
        <w:pStyle w:val="ListBullet"/>
      </w:pPr>
      <w:r>
        <w:t>Sukhchain approval/confirmation</w:t>
      </w:r>
    </w:p>
    <w:p>
      <w:pPr>
        <w:pStyle w:val="ListBullet"/>
      </w:pPr>
      <w:r>
        <w:t>Final billing-transfer confirmation</w:t>
      </w:r>
    </w:p>
    <w:p>
      <w:pPr>
        <w:pStyle w:val="Heading1"/>
      </w:pPr>
      <w:r>
        <w:t>14. Kforce India Standard Email Signature Requirement</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May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Christian Estrada</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Email branding / Exchange</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Requirement raised; implementation status to verify</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 / IDC Leadership</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Email Signature Format Requirement for Kforce India</w:t>
            </w:r>
          </w:p>
        </w:tc>
      </w:tr>
    </w:tbl>
    <w:p>
      <w:pPr>
        <w:pStyle w:val="Heading2"/>
      </w:pPr>
      <w:r>
        <w:t>Request / Issue</w:t>
      </w:r>
    </w:p>
    <w:p>
      <w:pPr>
        <w:pStyle w:val="ListBullet"/>
      </w:pPr>
      <w:r>
        <w:t>IDC Pune recruiters needed a standardized kforce.co.in signature aligned with the kforce.com branding format.</w:t>
      </w:r>
    </w:p>
    <w:p>
      <w:pPr>
        <w:pStyle w:val="Heading2"/>
      </w:pPr>
      <w:r>
        <w:t>Work Performed and Coordination</w:t>
      </w:r>
    </w:p>
    <w:p>
      <w:pPr>
        <w:pStyle w:val="ListBullet"/>
      </w:pPr>
      <w:r>
        <w:t>Discussed the requirement with Christian Estrada and sent a first formal email explaining the need and requesting implementation guidance.</w:t>
      </w:r>
    </w:p>
    <w:p>
      <w:pPr>
        <w:pStyle w:val="Heading2"/>
      </w:pPr>
      <w:r>
        <w:t>Outcome / Current State</w:t>
      </w:r>
    </w:p>
    <w:p>
      <w:pPr>
        <w:pStyle w:val="ListBullet"/>
      </w:pPr>
      <w:r>
        <w:t>Requirement and desired outcome were documented; final technical rollout status must be checked.</w:t>
      </w:r>
    </w:p>
    <w:p>
      <w:pPr>
        <w:pStyle w:val="Heading2"/>
      </w:pPr>
      <w:r>
        <w:t>Follow-up / Handover Notes</w:t>
      </w:r>
    </w:p>
    <w:p>
      <w:pPr>
        <w:pStyle w:val="ListBullet"/>
      </w:pPr>
      <w:r>
        <w:t>Confirm whether the solution was centralized, user-managed, transport-rule based, or implemented through another signature platform.</w:t>
      </w:r>
    </w:p>
    <w:p>
      <w:pPr>
        <w:pStyle w:val="Heading2"/>
      </w:pPr>
      <w:r>
        <w:t>Evidence to Locate</w:t>
      </w:r>
    </w:p>
    <w:p>
      <w:pPr>
        <w:pStyle w:val="ListBullet"/>
      </w:pPr>
      <w:r>
        <w:t>Email to Christian Estrada</w:t>
      </w:r>
    </w:p>
    <w:p>
      <w:pPr>
        <w:pStyle w:val="ListBullet"/>
      </w:pPr>
      <w:r>
        <w:t>Approved signature template</w:t>
      </w:r>
    </w:p>
    <w:p>
      <w:pPr>
        <w:pStyle w:val="ListBullet"/>
      </w:pPr>
      <w:r>
        <w:t>Pilot/user validation</w:t>
      </w:r>
    </w:p>
    <w:p>
      <w:pPr>
        <w:pStyle w:val="Heading1"/>
      </w:pPr>
      <w:r>
        <w:t>Handover Closure Checklist</w:t>
      </w:r>
    </w:p>
    <w:p>
      <w:r>
        <w:t>☐ Open each referenced email/Teams thread and capture the latest status and date.</w:t>
      </w:r>
    </w:p>
    <w:p>
      <w:r>
        <w:t>☐ Add ticket/case/PO numbers wherever missing.</w:t>
      </w:r>
    </w:p>
    <w:p>
      <w:r>
        <w:t>☐ Link the final SharePoint folder or attachment rather than duplicating confidential content.</w:t>
      </w:r>
    </w:p>
    <w:p>
      <w:r>
        <w:t>☐ Mark each item Completed, Pending, Blocked, or Retired.</w:t>
      </w:r>
    </w:p>
    <w:p>
      <w:r>
        <w:t>☐ Confirm the current US owner and backup owner because roles can change.</w:t>
      </w:r>
    </w:p>
    <w:p>
      <w:r>
        <w:t>☐ For access and offboarding work, retain the approved request and completion evidence.</w:t>
      </w:r>
    </w:p>
    <w:p>
      <w:r>
        <w:t>☐ For KYC, MFA, passwords, IDs, tokens and recovery keys, retain only status, never the secret or document.</w:t>
      </w:r>
    </w:p>
    <w:p>
      <w:r>
        <w:t>☐ Review recurring items with the handover owner: D365 joiner/leaver, Zoom joiner/leaver, Cloud PC, Zoho SSO, ABM renewals, DL/Proofpoint and client access tickets.</w:t>
      </w:r>
    </w:p>
    <w:p>
      <w:pPr>
        <w:pStyle w:val="Heading1"/>
      </w:pPr>
      <w:r>
        <w:t>Source Conversation References</w:t>
      </w:r>
    </w:p>
    <w:p>
      <w:r>
        <w:rPr>
          <w:b/>
          <w:color w:val="0F6B78"/>
        </w:rPr>
        <w:t xml:space="preserve">Patrick automation / Zoho SSO / SharePoint: </w:t>
      </w:r>
      <w:r>
        <w:t>https://m365.cloud.microsoft/chat/conversation/19:bmYlg8WCXrUBN3wt4ux1muVkEDlljJdoO4OWOo2POVA1@thread.v2</w:t>
      </w:r>
    </w:p>
    <w:p>
      <w:r>
        <w:rPr>
          <w:b/>
          <w:color w:val="0F6B78"/>
        </w:rPr>
        <w:t xml:space="preserve">Christopher Gondi / ABM verification: </w:t>
      </w:r>
      <w:r>
        <w:t>https://m365.cloud.microsoft/chat/conversation/19:9RptS80ys6JW4J2ZW8TwWKujfhGv2FRkUKDtsWpRjG81@thread.v2</w:t>
      </w:r>
    </w:p>
    <w:p>
      <w:r>
        <w:rPr>
          <w:b/>
          <w:color w:val="0F6B78"/>
        </w:rPr>
        <w:t xml:space="preserve">Access disable with Patrick and Lucas: </w:t>
      </w:r>
      <w:r>
        <w:t>https://m365.cloud.microsoft/chat/conversation/19:pzt97G9ZBVIIGfKS_fFPM3tHjf2bQ4s5nfDkw3fZzsA1@thread.v2</w:t>
      </w:r>
    </w:p>
    <w:p>
      <w:r>
        <w:rPr>
          <w:b/>
          <w:color w:val="0F6B78"/>
        </w:rPr>
        <w:t xml:space="preserve">Zack / SailPoint / Citrix / GlobalProtect: </w:t>
      </w:r>
      <w:r>
        <w:t>https://m365.cloud.microsoft/chat/conversation/19:fD4RxtEVz9iXDxE4MxoERU_fGEbPn9FktBgQ41aJlMo1@thread.v2</w:t>
      </w:r>
    </w:p>
    <w:p>
      <w:r>
        <w:rPr>
          <w:b/>
          <w:color w:val="0F6B78"/>
        </w:rPr>
        <w:t xml:space="preserve">Eric / ABM and iPad procurement: </w:t>
      </w:r>
      <w:r>
        <w:t>https://m365.cloud.microsoft/chat/conversation/19:fpb0orleEDavV9pLM38umfY8qpebmGVr8O6inMm623A1@thread.v2</w:t>
      </w:r>
    </w:p>
    <w:p>
      <w:r>
        <w:rPr>
          <w:b/>
          <w:color w:val="0F6B78"/>
        </w:rPr>
        <w:t xml:space="preserve">Zoho SSO metadata with Patrick and Andrew: </w:t>
      </w:r>
      <w:r>
        <w:t>https://m365.cloud.microsoft/chat/conversation/19:Eum4gnvdH276LQnH7VCq0YGKKgpvrMP06AjWoDeLPEE1@thread.v2</w:t>
      </w:r>
    </w:p>
    <w:p>
      <w:r>
        <w:rPr>
          <w:b/>
          <w:color w:val="0F6B78"/>
        </w:rPr>
        <w:t xml:space="preserve">Dynamics 365 completion: </w:t>
      </w:r>
      <w:r>
        <w:t>https://m365.cloud.microsoft/chat/conversation/19:T92TzmomG5vM-GYVHIpO2hnmfgffP2hdPfCtnvAbEEE1@thread.v2</w:t>
      </w:r>
    </w:p>
    <w:p>
      <w:r>
        <w:rPr>
          <w:b/>
          <w:color w:val="0F6B78"/>
        </w:rPr>
        <w:t xml:space="preserve">Shared mailbox with Christian / Patrick: </w:t>
      </w:r>
      <w:r>
        <w:t>https://m365.cloud.microsoft/chat/conversation/19:SQEFnSOjzDTDfu2vc7orabaYDHtlw_6JdZWW5fuVRDU1@thread.v2</w:t>
      </w:r>
    </w:p>
    <w:p>
      <w:r>
        <w:rPr>
          <w:b/>
          <w:color w:val="0F6B78"/>
        </w:rPr>
        <w:t xml:space="preserve">DL guidance from Christian Estrada: </w:t>
      </w:r>
      <w:r>
        <w:t>https://m365.cloud.microsoft/chat/conversation/19:xvugwJTkQhF9O_MPWFmdncr13yizdN-AIeNifkUwRH41@thread.v2</w:t>
      </w:r>
    </w:p>
    <w:p>
      <w:r>
        <w:rPr>
          <w:b/>
          <w:color w:val="0F6B78"/>
        </w:rPr>
        <w:t xml:space="preserve">Sukhi issues update to Patrick: </w:t>
      </w:r>
      <w:r>
        <w:t>https://m365.cloud.microsoft/chat/conversation/19:PitblRaT-kDu4MRf0GRev0uA1o4HB6vCenyvTWhAWfc1@thread.v2</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Internal handover document | Verify against original email/Teams thread before 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US TEAM COLLABORATION | WORK AND ISSUE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F6B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Dnyaneshwar Karande</dc:creator>
  <keywords/>
  <dc:description>generated by python-docx</dc:description>
  <lastModifiedBy>Dnyaneshwar Karande</lastModifiedBy>
  <revision>1</revision>
  <dcterms:created xsi:type="dcterms:W3CDTF">2026-09-22T17:14:14.0225151Z</dcterms:created>
  <dcterms:modified xsi:type="dcterms:W3CDTF">2026-09-22T17:14:14.0225151Z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2026-09-22T17:14:15Z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33a85fe5-f794-4428-bd91-60051dde383a</vt:lpwstr>
  </property>
  <property fmtid="{D5CDD505-2E9C-101B-9397-08002B2CF9AE}" pid="8" name="MSIP_Label_defa4170-0d19-0005-0004-bc88714345d2_ContentBits">
    <vt:lpwstr>0</vt:lpwstr>
  </property>
</Properties>
</file>