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2C59"/>
          <w:sz w:val="44"/>
        </w:rPr>
        <w:t>WealthWise — Comprehensive System Audit &amp; Onboarding Architecture Guide</w:t>
      </w:r>
    </w:p>
    <w:p>
      <w:pPr>
        <w:spacing w:after="280"/>
      </w:pPr>
      <w:r>
        <w:rPr>
          <w:i/>
          <w:color w:val="505A64"/>
          <w:sz w:val="22"/>
        </w:rPr>
        <w:t>Part A: Operational Deployments, Role Features, Credentials &amp; Pipeline Diagnostics</w:t>
        <w:br/>
        <w:t>Part B: Core Architectural Blueprint &amp; Working Mechanics for Newcomers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5A9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21"/>
              </w:rPr>
              <w:t>📌 Executive Summary &amp; Project Health</w:t>
              <w:br/>
            </w:r>
            <w:r>
              <w:rPr>
                <w:color w:val="282828"/>
                <w:sz w:val="19"/>
              </w:rPr>
              <w:t>WealthWise is an AI-powered personal wealth planning platform built as a high-performance modular monolith (Node.js/Express REST API with a React/Vite/TypeScript Single Page Application). The system delivers unified income/expense tracking, an explainable 4-pillar algorithmic Wealth Score engine, multi-horizon financial goal conflict evaluation, macro stress-testing, and dynamic Gemini/OpenAI advisory chats. All 14 user/admin screens and 26+ backend API endpoints are implemented (~100% feature complete against functional specs).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80"/>
      </w:pPr>
      <w:r>
        <w:rPr>
          <w:b/>
          <w:color w:val="0F2C59"/>
          <w:sz w:val="36"/>
        </w:rPr>
        <w:t>PART A: Project Deployments, Role Features, Credentials &amp; Pipeline Diagnostics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1. Frontend Deployment Analysis</w:t>
      </w:r>
    </w:p>
    <w:p>
      <w:pPr>
        <w:spacing w:after="120"/>
      </w:pPr>
      <w:r>
        <w:t>The frontend is structured as a client-side Single Page Application (SPA) optimized for fast rendering, reactive state management, and modern responsive UI styling.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Deployment Parameter</w:t>
            </w:r>
          </w:p>
        </w:tc>
        <w:tc>
          <w:tcPr>
            <w:tcW w:type="dxa" w:w="6192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Technical Specification &amp; Configuration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Framework &amp; Engine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React 18, TypeScript, Vite 5.4, TailwindCSS 3.4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Local Development URL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http://localhost:5173 (via 'npm run dev' or 'npm run dev:frontend')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Production Build Output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Directory: 'frontend/dist/' generated via 'npm run build' (Vite bundle)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 Containerization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docker/Dockerfile.frontend (Node 20 Alpine, builds dist, exposes port 5173, runs 'npm run preview')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Routing &amp; State Management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React Router v6 declarative routing; AuthContext manages token lifecycle, user session, and role state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Chart &amp; Visualization Stack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Recharts (interactive responsive SVG line, bar, pie, and radar charts)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Target Cloud Platforms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Vercel, Netlify, Cloudflare Pages, AWS S3 + CloudFront distribution, or Railway/Render static hosting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API Backend Connectivity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Configured via VITE_API_URL pointing to Express API (defaults to http://localhost:3100/api/v1)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2. Backend Deployment Analysis</w:t>
      </w:r>
    </w:p>
    <w:p>
      <w:pPr>
        <w:spacing w:after="120"/>
      </w:pPr>
      <w:r>
        <w:t>The backend is architected as an Express.js modular monolith providing RESTful API services, JWT token lifecycle management, database transactions, background cron jobs, and AI provider integrations.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Backend Parameter</w:t>
            </w:r>
          </w:p>
        </w:tc>
        <w:tc>
          <w:tcPr>
            <w:tcW w:type="dxa" w:w="6192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Technical Specification &amp; Configuration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Runtime &amp; Framework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Node.js (v20+ / v24 tested), Express 4.19, CommonJS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Service Port &amp; Endpoints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PORT=3100; REST base URL: http://localhost:3100/api/v1; Health check: /health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Database Engine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PostgreSQL (PostgreSQL 18 locally installed at D:\postgre; or managed Supabase PostgreSQL instance)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Connection Pooler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node-postgres ('pg' Pool) with 10 max connections, 30s idle timeout, 15s connection timeout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Redis Cache &amp; Blacklist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Redis 7 (redis://localhost:6379) for caching wealth scores, dashboard metrics, and revoked JWT tokens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AI Provider Layer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Hot-swappable AI adapter (backend/src/config/ai-provider.js) supporting Google Gemini (gemini-1.5-flash) and OpenAI (gpt-4o)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Background Jobs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node-cron scheduling automated nightly wealth score recalculations (backend/src/jobs/recalculate.job.js)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 Deployment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docker/Dockerfile.api (Node 20 Alpine, multi-stage build, starts server via 'npm start')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Target Cloud Platforms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Railway, Render, AWS ECS/Fargate, Fly.io, DigitalOcean App Platform, or GCP Cloud Run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3. Main Features by Role &amp; Default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5A9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2C59"/>
                <w:sz w:val="21"/>
              </w:rPr>
              <w:t>📌 System Access Credentials (Local &amp; Staging Environment)</w:t>
              <w:br/>
            </w:r>
            <w:r>
              <w:rPr>
                <w:color w:val="282828"/>
                <w:sz w:val="19"/>
              </w:rPr>
              <w:t>The system includes seeded accounts with encrypted passwords (via bcrypt, 10 rounds). Ensure the PostgreSQL server is running before logging in:</w:t>
              <w:br/>
              <w:br/>
              <w:t>• REGULAR USER ROLE:</w:t>
              <w:br/>
              <w:t xml:space="preserve">   - Email: user@wealthwise.demo</w:t>
              <w:br/>
              <w:t xml:space="preserve">   - Password: WealthWise@123</w:t>
              <w:br/>
              <w:t xml:space="preserve">   - Name: Rahul Sharma (Demo User)</w:t>
              <w:br/>
              <w:br/>
              <w:t>• PLATFORM ADMIN ROLE:</w:t>
              <w:br/>
              <w:t xml:space="preserve">   - Email: admin@wealthwise.demo</w:t>
              <w:br/>
              <w:t xml:space="preserve">   - Password: WealthWise@123</w:t>
              <w:br/>
              <w:t xml:space="preserve">   - Name: Admin User</w:t>
            </w:r>
          </w:p>
        </w:tc>
      </w:tr>
    </w:tbl>
    <w:p>
      <w:pPr>
        <w:spacing w:after="80"/>
      </w:pPr>
    </w:p>
    <w:p>
      <w:pPr>
        <w:spacing w:after="80"/>
      </w:pPr>
      <w:r>
        <w:t>Comprehensive breakdown of page-by-page and role-specific capabilities: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48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Page / Module</w:t>
            </w:r>
          </w:p>
        </w:tc>
        <w:tc>
          <w:tcPr>
            <w:tcW w:type="dxa" w:w="3312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Core Features &amp; Business Logic</w:t>
            </w:r>
          </w:p>
        </w:tc>
        <w:tc>
          <w:tcPr>
            <w:tcW w:type="dxa" w:w="2160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Underlying APIs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Dashboard (/app/dashboard)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Net worth card, liquid runway, monthly savings rate, cashflow trends, asset allocation charts.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 /dashboard/summary</w:t>
              <w:br/>
              <w:t>GET /dashboard/trends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Finances (/app/finances)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CRUD management for monthly incomes, fixed/discretionary expenses, assets, and liabilities/loans.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GET/POST/PUT/DELETE /finances/records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Wealth Score (/app/wealth-score)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0–100 overall score across 4 pillars: Liquidity, Debt, Savings, Net Worth. AI-generated pillar explanations.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 /wealth-score</w:t>
              <w:br/>
              <w:t>POST /wealth-score/explain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Stress Test (/app/stress-test)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Macroeconomic shock simulation (Job loss, medical emergency, inflation). Calculates survival runway in months.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POST /stress-test/run</w:t>
              <w:br/>
              <w:t>GET /stress-test/latest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Goals &amp; Conflicts (/app/goals)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Multi-horizon goal creation (Short/Med/Long), progress tracking, capital conflict detector, decision evaluator.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CRUD /goals</w:t>
              <w:br/>
              <w:t>POST /decisions/evaluate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AI Advisor (/app/advisor)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Contextual conversational financial assistant. Automatically injects user finances &amp; goals into prompt context.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POST /advisor/chat</w:t>
              <w:br/>
              <w:t>GET /advisor/history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USER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Settings (/app/settings)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Profile updates, idle timeout toggle (15 min), password change, JWT revocation on logout.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GET/PUT /users/me</w:t>
              <w:br/>
              <w:t>POST /auth/logout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ADMIN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Admin Dashboard (/admin/dashboard)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Platform KPI overview, total registered users, active sessions, API health status, error counters.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 /admin/usage-summary</w:t>
              <w:br/>
              <w:t>GET /admin/system-status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ADMIN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AI Configuration (/admin/ai-config)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Live switching between OpenAI and Gemini, model selection, temperature tuning, token budget control.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 /admin/ai-config</w:t>
              <w:br/>
              <w:t>PUT /admin/ai-config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ADMIN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System Audit Logs (/admin/audit-logs)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Security &amp; compliance audit trail tracking logins, failed auth, data mutations, role changes; CSV export.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GET /admin/audit-logs</w:t>
              <w:br/>
              <w:t>GET /admin/audit-logs/export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4. Pipeline &amp; Workflow Diagnostics (Broken or Incomplete Items)</w:t>
      </w:r>
    </w:p>
    <w:p>
      <w:pPr>
        <w:spacing w:after="120"/>
      </w:pPr>
      <w:r>
        <w:t>A rigorous audit of the repository's continuous integration, continuous deployment, containerization, and backend integration pipelines revealed several configuration discrepancies that must be addressed for production readiness: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Pipeline / Workflow</w:t>
            </w:r>
          </w:p>
        </w:tc>
        <w:tc>
          <w:tcPr>
            <w:tcW w:type="dxa" w:w="1584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600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Detailed Diagnosis &amp; Root Cause</w:t>
            </w:r>
          </w:p>
        </w:tc>
        <w:tc>
          <w:tcPr>
            <w:tcW w:type="dxa" w:w="2016"/>
            <w:shd w:fill="1F3A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Recommended Resolution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CD Deployment Pipeline</w:t>
              <w:br/>
              <w:t>(.github/workflows/cd-deploy.yml)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⚠️ Incomplete / Stub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The workflow triggers on push to 'main' but executes only a placeholder echo command: echo 'Deploy step goes here (Railway / AWS / GCP — TBD-03)'. No actual deployment is performed.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Implement real deployment action (e.g. Railway CLI deploy, Render webhook trigger, or AWS ECS task definition update).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 Compose Port Alignment</w:t>
              <w:br/>
              <w:t>(docker/docker-compose.yml)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⚠️ Port Mismatch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docker-compose.yml maps port 3000:3000 for the 'api' service, whereas backend/.env defines PORT=3100. This causes port forwarding failures in dockerized runs.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Align ports across docker-compose.yml and Dockerfile.api to 3100:3100 (or pass PORT=3000 via env_file).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Email Service Credentials</w:t>
              <w:br/>
              <w:t>(backend/.env)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⚠️ Inactive Provider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EMAIL_PROVIDER=resend is enabled, but RESEND_API_KEY is blank. Triggering forgot-password / reset-password results in unhandled email dispatch errors.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Configure a valid Resend API key or switch to SMTP with host/port credentials.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CI Build Dependencies</w:t>
              <w:br/>
              <w:t>(.github/workflows/ci.yml)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⚠️ Risk of Lock Drift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The CI workflow executes 'npm ci' inside both 'backend' and 'frontend' subdirectories. Root package.json also manages monorepo concurrently runner.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Ensure both subdirectories maintain up-to-date package-lock.json files committed to git.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Local PostgreSQL Service Dependency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⚠️ Runtime Gotcha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If the local PostgreSQL service ('postgresql-x64-18' at D:\postgre) is stopped, backend API queries fail with ECONNREFUSED, emitting HTTP 500.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color w:val="1E1E1E"/>
                <w:sz w:val="18"/>
              </w:rPr>
              <w:t>Ensure PostgreSQL runs as an automatic Windows Service or point DATABASE_URL to a cloud Supabase instance.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80"/>
      </w:pPr>
      <w:r>
        <w:rPr>
          <w:b/>
          <w:color w:val="0F2C59"/>
          <w:sz w:val="36"/>
        </w:rPr>
        <w:t>PART B: Architectural Blueprint &amp; Working Mechanics for Newcomers</w:t>
      </w:r>
    </w:p>
    <w:p>
      <w:pPr>
        <w:spacing w:after="160"/>
      </w:pPr>
      <w:r>
        <w:t>This section provides an architectural onboarding roadmap designed to help any newly joined engineer or technical stakeholder rapidly understand the design principles, request lifecycles, and core algorithms powering WealthWise.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1. Architectural Pattern — Modular Monolith</w:t>
      </w:r>
    </w:p>
    <w:p>
      <w:pPr>
        <w:spacing w:after="120"/>
      </w:pPr>
      <w:r>
        <w:t>Rather than prematurely adopting distributed microservices (which introduces network latency, RPC complexity, and distributed transaction overhead), WealthWise adopts a domain-driven Modular Monolith architecture. The backend divides financial concerns into clean, self-contained domain modules located in 'backend/src/modules/':</w:t>
        <w:br/>
        <w:t>• auth: Registration, JWT issuance, password hashing, and token revocation.</w:t>
        <w:br/>
        <w:t>• finances: Income, expense, asset, and liability record management.</w:t>
        <w:br/>
        <w:t>• wealth-score: Mathematical scoring algorithm across 4 financial pillars.</w:t>
        <w:br/>
        <w:t>• stress-test: Shock modeling (inflation, layoff, emergency) and runway calculation.</w:t>
        <w:br/>
        <w:t>• goals: Multi-horizon goal planning and capital conflict evaluation.</w:t>
        <w:br/>
        <w:t>• advisor: Context-aware AI advisory chat with automated financial prompt injection.</w:t>
        <w:br/>
        <w:t>• admin: Platform metrics, audit logs, and AI provider runtime switching.</w:t>
        <w:br/>
        <w:t>• dashboard: Aggregate financial health summary and trend aggregations.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2. End-to-End Request &amp; Data Lifecycle</w:t>
      </w:r>
    </w:p>
    <w:p>
      <w:pPr>
        <w:spacing w:after="120"/>
      </w:pPr>
      <w:r>
        <w:t>Every user interaction flows through a deterministic, secure 5-layer pipeline:</w:t>
        <w:br/>
        <w:t>1. Client Layer: React 18 SPA triggers strongly-typed Axios API calls from 'frontend/src/services/app.service.ts'.</w:t>
        <w:br/>
        <w:t>2. Security &amp; Rate Limiting: Express applies Helmet HTTP headers, CORS origin verification, and express-rate-limit to protect endpoints.</w:t>
        <w:br/>
        <w:t>3. Authentication &amp; RBAC: 'auth.middleware.js' validates the incoming Bearer JWT against JWT_SECRET, checks Redis blacklist for logged-out tokens, and injects 'req.user'. For admin routes, 'admin.middleware.js' verifies role === 'ADMIN'.</w:t>
        <w:br/>
        <w:t>4. Business Logic &amp; Validation: Route handlers validate request schemas using 'express-validator' before invoking service functions in 'src/modules/*/service.js'.</w:t>
        <w:br/>
        <w:t>5. Persistence &amp; Cache: The service queries PostgreSQL using parameterized SQL via the 'pg' connection pool, logs mutations to 'audit_logs', invalidates relevant Redis caches, and triggers asynchronous recalculation jobs if financial data changed.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3. The Explainable Wealth Score Engine (Core Mathematical IP)</w:t>
      </w:r>
    </w:p>
    <w:p>
      <w:pPr>
        <w:spacing w:after="120"/>
      </w:pPr>
      <w:r>
        <w:t>Unlike black-box financial scoring, WealthWise calculates a transparent, deterministic 0–100 score based on 4 weighted pillars calibrated to modern financial guidelines (including Indian economic conditions):</w:t>
        <w:br/>
        <w:t>• Liquidity &amp; Emergency Cushion (0–25 pts): Evaluates liquid runway against monthly expenses. 6+ months expenses in liquid cash yields full 25 points; &lt;1 month yields 0 points.</w:t>
        <w:br/>
        <w:t>• Debt-to-Income Health (0–25 pts): Evaluates monthly debt EMIs against gross income. DTI &lt; 20% scores full 25 points; DTI &gt; 50% drops score toward 0.</w:t>
        <w:br/>
        <w:t>• Savings &amp; Investment Ratio (0–25 pts): Measures percentage of monthly income directed into assets/savings. &gt;=30% savings rate achieves 25 points.</w:t>
        <w:br/>
        <w:t>• Net Worth Trajectory (0–25 pts): Compares total assets against total liabilities and assesses positive net worth trajectory relative to age/income bracket.</w:t>
        <w:br/>
        <w:br/>
        <w:t>AI is deliberately NOT used to calculate the score (guaranteeing mathematical accuracy, regulatory explainability, and determinism). AI is only invoked on-demand to generate personalized, plain-English coaching tips interpreting why the score moved.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4. Financial Stress-Testing Mechanics</w:t>
      </w:r>
    </w:p>
    <w:p>
      <w:pPr>
        <w:spacing w:after="120"/>
      </w:pPr>
      <w:r>
        <w:t>The stress-test module ('backend/src/modules/stress-test/service.js') simulates severe macroeconomic scenarios:</w:t>
        <w:br/>
        <w:t>• IT Sector Layoffs / Career Break: Income drops by 100% for 6 months.</w:t>
        <w:br/>
        <w:t>• Family Medical Emergency: 35% expense surge combined with 20% temporary income dip.</w:t>
        <w:br/>
        <w:t>• High Inflation &amp; Rate Hikes: 25% surge in living expenses + EMI rate increases.</w:t>
        <w:br/>
        <w:br/>
        <w:t>The simulator calculates Net Monthly Deficit and divides liquid assets by the burn rate to output Exact Runway in Months. If runway is &lt; 3 months, the system issues a High Risk advisory flag with actionable mitigation steps.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5. Swappable AI Advisory Architecture</w:t>
      </w:r>
    </w:p>
    <w:p>
      <w:pPr>
        <w:spacing w:after="120"/>
      </w:pPr>
      <w:r>
        <w:t>WealthWise abstracts AI vendors through a clean adapter interface ('backend/src/config/ai-provider.js'):</w:t>
        <w:br/>
        <w:t>• At boot or via Admin configuration, the system loads either Google Gemini (via Google Generative AI SDK) or OpenAI (via OpenAI SDK).</w:t>
        <w:br/>
        <w:t>• When a user chats with the AI Advisor, the backend pre-fetches the user's latest monthly income, monthly expenses, total assets, active debt EMIs, and upcoming financial goals.</w:t>
        <w:br/>
        <w:t>• It compiles this into an encrypted system prompt context, ensuring the AI delivers grounded, hyper-personalized advice while enforcing a strict compliance disclaimer: 'Informational only, not certified financial advice'.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6. Security &amp; Audit Governance</w:t>
      </w:r>
    </w:p>
    <w:p>
      <w:pPr>
        <w:spacing w:after="120"/>
      </w:pPr>
      <w:r>
        <w:t>• Stateless JWT Authentication with 15-minute access token expiry.</w:t>
        <w:br/>
        <w:t>• Token Revocation: On logout, token signatures are stored in Redis until expiry, preventing replay attacks.</w:t>
        <w:br/>
        <w:t>• Progressive Account Lockout: 5 consecutive failed login attempts locks the account for 15 minutes to defeat credential stuffing and brute-force attacks.</w:t>
        <w:br/>
        <w:t>• Audit Logging: Every sensitive mutation (user login, password change, financial record deletion, goal modification, AI config change) writes an immutable record to the 'audit_logs' table.</w:t>
      </w:r>
    </w:p>
    <w:p>
      <w:pPr>
        <w:pStyle w:val="Heading2"/>
        <w:keepNext/>
        <w:spacing w:before="240" w:after="80"/>
      </w:pPr>
      <w:r>
        <w:rPr>
          <w:b/>
          <w:color w:val="1E5A96"/>
          <w:sz w:val="28"/>
        </w:rPr>
        <w:t>7. Quick Navigation Map for New Developers</w:t>
      </w:r>
    </w:p>
    <w:p>
      <w:pPr>
        <w:spacing w:after="120"/>
      </w:pPr>
      <w:r>
        <w:t>• Want to modify the Database Schema? Look at 'database/migrations/V1__init_wealthwise_schema.sql'.</w:t>
        <w:br/>
        <w:t>• Want to inspect or add Seed Data? Look at 'backend/scripts/seed.js'.</w:t>
        <w:br/>
        <w:t>• Want to add a new API Endpoint? Add route in 'backend/src/modules/&lt;domain&gt;/routes.js' and business logic in 'service.js'.</w:t>
        <w:br/>
        <w:t>• Want to add a new Frontend Screen? Create page in 'frontend/src/pages/', register route in 'frontend/src/App.tsx', and add API call to 'frontend/src/services/app.service.ts'.</w:t>
        <w:br/>
        <w:t>• Want to test locally? Run 'npm run dev' from root to start both backend (port 3100) and frontend (port 5173).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