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Project-wide Gradle settings.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 (e.g. Android Studio) users: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Gradle settings configured through the IDE *will override*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settings specified in this 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details on how to configure your build environment visit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http://www.gradle.org/docs/current/userguide/build_environment.html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JVM arguments used for the daemon process.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setting is particularly useful for tweaking memory settings.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org.gradle.jvmargs=-Xmx1536m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configured, Gradle will run in incubating parallel mode.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should only be used with decoupled projects. More details, visit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http://www.gradle.org/docs/current/userguide/multi_project_builds.html#sec:decoupled_projects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org.gradle.parallel=true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AndroidX package structure to make it clearer which packages are bundled with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Android operating system, and which are packaged with your app's APK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https://developer.android.com/topic/libraries/support-library/androidx-rn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android.useAndroidX=true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convert third-party libraries to use AndroidX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android.enableJetifier=true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