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Ata de Reunião - 14/02/22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Duração:</w:t>
      </w:r>
      <w:r w:rsidDel="00000000" w:rsidR="00000000" w:rsidRPr="00000000">
        <w:rPr>
          <w:rtl w:val="0"/>
        </w:rPr>
        <w:t xml:space="preserve"> 21:00 - 21:26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Presentes:</w:t>
      </w:r>
      <w:r w:rsidDel="00000000" w:rsidR="00000000" w:rsidRPr="00000000">
        <w:rPr>
          <w:rtl w:val="0"/>
        </w:rPr>
        <w:t xml:space="preserve"> Ernando da Silva, Julie Delchova Rabelo, Adriana Aguiar de Sousa, Mateus de Avila, Bruno Henrique, Bruno Pablo, Daniel Eliezer, Gustavo Nogueira, Luan Otoniel, Lucas Hideo, Wanderson Silva, Wellington Diego, Gabriel Mendanha.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ab/>
        <w:t xml:space="preserve">   </w:t>
      </w:r>
    </w:p>
    <w:p w:rsidR="00000000" w:rsidDel="00000000" w:rsidP="00000000" w:rsidRDefault="00000000" w:rsidRPr="00000000" w14:paraId="00000009">
      <w:pPr>
        <w:numPr>
          <w:ilvl w:val="0"/>
          <w:numId w:val="4"/>
        </w:numPr>
        <w:ind w:left="720" w:hanging="360"/>
        <w:rPr>
          <w:shd w:fill="fff2cc" w:val="clear"/>
        </w:rPr>
      </w:pPr>
      <w:r w:rsidDel="00000000" w:rsidR="00000000" w:rsidRPr="00000000">
        <w:rPr>
          <w:shd w:fill="fff2cc" w:val="clear"/>
          <w:rtl w:val="0"/>
        </w:rPr>
        <w:t xml:space="preserve">Definir a estratégia da apresentação - PC1</w:t>
      </w:r>
    </w:p>
    <w:p w:rsidR="00000000" w:rsidDel="00000000" w:rsidP="00000000" w:rsidRDefault="00000000" w:rsidRPr="00000000" w14:paraId="0000000A">
      <w:pPr>
        <w:numPr>
          <w:ilvl w:val="0"/>
          <w:numId w:val="5"/>
        </w:numPr>
        <w:ind w:left="2160" w:hanging="360"/>
        <w:rPr>
          <w:u w:val="none"/>
        </w:rPr>
      </w:pPr>
      <w:r w:rsidDel="00000000" w:rsidR="00000000" w:rsidRPr="00000000">
        <w:rPr>
          <w:rtl w:val="0"/>
        </w:rPr>
        <w:t xml:space="preserve">Apresentação feita no Canva.</w:t>
      </w:r>
    </w:p>
    <w:p w:rsidR="00000000" w:rsidDel="00000000" w:rsidP="00000000" w:rsidRDefault="00000000" w:rsidRPr="00000000" w14:paraId="0000000B">
      <w:pPr>
        <w:numPr>
          <w:ilvl w:val="0"/>
          <w:numId w:val="5"/>
        </w:numPr>
        <w:ind w:left="2160" w:hanging="360"/>
        <w:rPr>
          <w:u w:val="none"/>
        </w:rPr>
      </w:pPr>
      <w:r w:rsidDel="00000000" w:rsidR="00000000" w:rsidRPr="00000000">
        <w:rPr>
          <w:rtl w:val="0"/>
        </w:rPr>
        <w:t xml:space="preserve"> Os roteiros devem ser feitos pela equipe de cada área até AMANHÃ (15/02) - </w:t>
      </w:r>
    </w:p>
    <w:p w:rsidR="00000000" w:rsidDel="00000000" w:rsidP="00000000" w:rsidRDefault="00000000" w:rsidRPr="00000000" w14:paraId="0000000C">
      <w:pPr>
        <w:numPr>
          <w:ilvl w:val="0"/>
          <w:numId w:val="5"/>
        </w:numPr>
        <w:ind w:left="2160" w:hanging="360"/>
        <w:rPr>
          <w:u w:val="none"/>
        </w:rPr>
      </w:pPr>
      <w:r w:rsidDel="00000000" w:rsidR="00000000" w:rsidRPr="00000000">
        <w:rPr>
          <w:rtl w:val="0"/>
        </w:rPr>
        <w:t xml:space="preserve">O roteiro deve conter: principais pontos da apresentação da área e imagens que servirão de apoio.</w:t>
      </w:r>
    </w:p>
    <w:p w:rsidR="00000000" w:rsidDel="00000000" w:rsidP="00000000" w:rsidRDefault="00000000" w:rsidRPr="00000000" w14:paraId="0000000D">
      <w:pPr>
        <w:numPr>
          <w:ilvl w:val="0"/>
          <w:numId w:val="5"/>
        </w:numPr>
        <w:ind w:left="2160" w:hanging="360"/>
        <w:rPr>
          <w:u w:val="none"/>
        </w:rPr>
      </w:pPr>
      <w:r w:rsidDel="00000000" w:rsidR="00000000" w:rsidRPr="00000000">
        <w:rPr>
          <w:rtl w:val="0"/>
        </w:rPr>
        <w:t xml:space="preserve">3 pessoas serão responsáveis por organizar os slides no Canva ( Eletrônica/Energia, Software e Estruturas)</w:t>
      </w:r>
    </w:p>
    <w:p w:rsidR="00000000" w:rsidDel="00000000" w:rsidP="00000000" w:rsidRDefault="00000000" w:rsidRPr="00000000" w14:paraId="0000000E">
      <w:pPr>
        <w:numPr>
          <w:ilvl w:val="0"/>
          <w:numId w:val="1"/>
        </w:numPr>
        <w:ind w:left="2880" w:hanging="360"/>
        <w:rPr>
          <w:u w:val="none"/>
        </w:rPr>
      </w:pPr>
      <w:r w:rsidDel="00000000" w:rsidR="00000000" w:rsidRPr="00000000">
        <w:rPr>
          <w:rtl w:val="0"/>
        </w:rPr>
        <w:t xml:space="preserve">Software: Bruno Henrique</w:t>
      </w:r>
    </w:p>
    <w:p w:rsidR="00000000" w:rsidDel="00000000" w:rsidP="00000000" w:rsidRDefault="00000000" w:rsidRPr="00000000" w14:paraId="0000000F">
      <w:pPr>
        <w:numPr>
          <w:ilvl w:val="0"/>
          <w:numId w:val="1"/>
        </w:numPr>
        <w:ind w:left="2880" w:hanging="360"/>
        <w:rPr>
          <w:u w:val="none"/>
        </w:rPr>
      </w:pPr>
      <w:r w:rsidDel="00000000" w:rsidR="00000000" w:rsidRPr="00000000">
        <w:rPr>
          <w:rtl w:val="0"/>
        </w:rPr>
        <w:t xml:space="preserve">Eletrônica: Julie</w:t>
      </w:r>
    </w:p>
    <w:p w:rsidR="00000000" w:rsidDel="00000000" w:rsidP="00000000" w:rsidRDefault="00000000" w:rsidRPr="00000000" w14:paraId="00000010">
      <w:pPr>
        <w:numPr>
          <w:ilvl w:val="0"/>
          <w:numId w:val="1"/>
        </w:numPr>
        <w:ind w:left="2880" w:hanging="360"/>
        <w:rPr>
          <w:u w:val="none"/>
        </w:rPr>
      </w:pPr>
      <w:r w:rsidDel="00000000" w:rsidR="00000000" w:rsidRPr="00000000">
        <w:rPr>
          <w:rtl w:val="0"/>
        </w:rPr>
        <w:t xml:space="preserve">Estrutura: Matheus</w:t>
      </w:r>
    </w:p>
    <w:p w:rsidR="00000000" w:rsidDel="00000000" w:rsidP="00000000" w:rsidRDefault="00000000" w:rsidRPr="00000000" w14:paraId="00000011">
      <w:pPr>
        <w:numPr>
          <w:ilvl w:val="0"/>
          <w:numId w:val="1"/>
        </w:numPr>
        <w:ind w:left="2880" w:hanging="360"/>
        <w:rPr>
          <w:u w:val="none"/>
        </w:rPr>
      </w:pPr>
      <w:r w:rsidDel="00000000" w:rsidR="00000000" w:rsidRPr="00000000">
        <w:rPr>
          <w:rtl w:val="0"/>
        </w:rPr>
        <w:t xml:space="preserve">Organizacional: Adriana</w:t>
      </w:r>
    </w:p>
    <w:p w:rsidR="00000000" w:rsidDel="00000000" w:rsidP="00000000" w:rsidRDefault="00000000" w:rsidRPr="00000000" w14:paraId="00000012">
      <w:pPr>
        <w:numPr>
          <w:ilvl w:val="0"/>
          <w:numId w:val="5"/>
        </w:numPr>
        <w:ind w:left="2160" w:hanging="360"/>
        <w:rPr>
          <w:u w:val="none"/>
        </w:rPr>
      </w:pPr>
      <w:r w:rsidDel="00000000" w:rsidR="00000000" w:rsidRPr="00000000">
        <w:rPr>
          <w:rtl w:val="0"/>
        </w:rPr>
        <w:t xml:space="preserve">Terá um apresentador representante por área.</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shd w:fill="fff2cc" w:val="clear"/>
        </w:rPr>
      </w:pPr>
      <w:r w:rsidDel="00000000" w:rsidR="00000000" w:rsidRPr="00000000">
        <w:rPr>
          <w:shd w:fill="fff2cc" w:val="clear"/>
          <w:rtl w:val="0"/>
        </w:rPr>
        <w:t xml:space="preserve">Observações por parte dos professores em relação a apresentação - PC1:</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1. Será utilizado a sala geral para as apresentações.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2. Os grupos podem gravar as apresentações e, na sexta, exibir apenas o vídeo.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 </w:t>
        <w:tab/>
        <w:t xml:space="preserve">2. Cada grupo terá, no máximo, 20 minutos para realizar a apresentação do trabalho. Em virtude do tempo reduzido, as apresentações devem ser diretas e objetivas, contemplando as seguintes informações:   </w:t>
      </w:r>
    </w:p>
    <w:p w:rsidR="00000000" w:rsidDel="00000000" w:rsidP="00000000" w:rsidRDefault="00000000" w:rsidRPr="00000000" w14:paraId="0000001B">
      <w:pPr>
        <w:ind w:left="720" w:firstLine="720"/>
        <w:rPr/>
      </w:pPr>
      <w:r w:rsidDel="00000000" w:rsidR="00000000" w:rsidRPr="00000000">
        <w:rPr>
          <w:rtl w:val="0"/>
        </w:rPr>
        <w:t xml:space="preserve">2.1. Problema a ser resolvido;  - 2 min</w:t>
      </w:r>
    </w:p>
    <w:p w:rsidR="00000000" w:rsidDel="00000000" w:rsidP="00000000" w:rsidRDefault="00000000" w:rsidRPr="00000000" w14:paraId="0000001C">
      <w:pPr>
        <w:ind w:left="720" w:firstLine="720"/>
        <w:rPr>
          <w:shd w:fill="c9daf8" w:val="clear"/>
        </w:rPr>
      </w:pPr>
      <w:r w:rsidDel="00000000" w:rsidR="00000000" w:rsidRPr="00000000">
        <w:rPr>
          <w:rtl w:val="0"/>
        </w:rPr>
        <w:t xml:space="preserve">2.2. Escopo da proposta, </w:t>
      </w:r>
      <w:r w:rsidDel="00000000" w:rsidR="00000000" w:rsidRPr="00000000">
        <w:rPr>
          <w:shd w:fill="c9daf8" w:val="clear"/>
          <w:rtl w:val="0"/>
        </w:rPr>
        <w:t xml:space="preserve">requisitos (mais importantes) e EAP;   </w:t>
      </w:r>
    </w:p>
    <w:p w:rsidR="00000000" w:rsidDel="00000000" w:rsidP="00000000" w:rsidRDefault="00000000" w:rsidRPr="00000000" w14:paraId="0000001D">
      <w:pPr>
        <w:ind w:left="720" w:firstLine="720"/>
        <w:rPr/>
      </w:pPr>
      <w:r w:rsidDel="00000000" w:rsidR="00000000" w:rsidRPr="00000000">
        <w:rPr>
          <w:shd w:fill="c9daf8" w:val="clear"/>
          <w:rtl w:val="0"/>
        </w:rPr>
        <w:t xml:space="preserve">2.3. Arquitetura detalhada da solução.</w:t>
      </w:r>
      <w:r w:rsidDel="00000000" w:rsidR="00000000" w:rsidRPr="00000000">
        <w:rPr>
          <w:rtl w:val="0"/>
        </w:rPr>
        <w:t xml:space="preserve">   - entre 4 a 5 min por área</w:t>
      </w:r>
    </w:p>
    <w:p w:rsidR="00000000" w:rsidDel="00000000" w:rsidP="00000000" w:rsidRDefault="00000000" w:rsidRPr="00000000" w14:paraId="0000001E">
      <w:pPr>
        <w:ind w:left="1440" w:firstLine="0"/>
        <w:rPr/>
      </w:pPr>
      <w:r w:rsidDel="00000000" w:rsidR="00000000" w:rsidRPr="00000000">
        <w:rPr>
          <w:rtl w:val="0"/>
        </w:rPr>
        <w:t xml:space="preserve">2.4 Avanços realizados entre a data de entrega do relatório e a data da apresentação.  - 2min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ind w:firstLine="720"/>
        <w:rPr/>
      </w:pPr>
      <w:r w:rsidDel="00000000" w:rsidR="00000000" w:rsidRPr="00000000">
        <w:rPr>
          <w:rtl w:val="0"/>
        </w:rPr>
        <w:t xml:space="preserve">3. Aspectos de gerenciamento de projetos (cronograma, análise de riscos, etc...) não precisam ser contemplados na apresentação, uma vez que eles estão detalhados no relatório;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ind w:firstLine="720"/>
        <w:rPr/>
      </w:pPr>
      <w:r w:rsidDel="00000000" w:rsidR="00000000" w:rsidRPr="00000000">
        <w:rPr>
          <w:rtl w:val="0"/>
        </w:rPr>
        <w:t xml:space="preserve">4. Após a apresentação, os estudantes serão arguidos pela banca examinadora;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shd w:fill="fff2cc" w:val="clear"/>
        </w:rPr>
      </w:pPr>
      <w:r w:rsidDel="00000000" w:rsidR="00000000" w:rsidRPr="00000000">
        <w:rPr>
          <w:shd w:fill="fff2cc" w:val="clear"/>
          <w:rtl w:val="0"/>
        </w:rPr>
        <w:t xml:space="preserve">Planejamento para o PC2. </w:t>
      </w:r>
    </w:p>
    <w:p w:rsidR="00000000" w:rsidDel="00000000" w:rsidP="00000000" w:rsidRDefault="00000000" w:rsidRPr="00000000" w14:paraId="00000026">
      <w:pPr>
        <w:numPr>
          <w:ilvl w:val="0"/>
          <w:numId w:val="2"/>
        </w:numPr>
        <w:ind w:left="1440" w:hanging="360"/>
        <w:rPr/>
      </w:pPr>
      <w:r w:rsidDel="00000000" w:rsidR="00000000" w:rsidRPr="00000000">
        <w:rPr>
          <w:rtl w:val="0"/>
        </w:rPr>
        <w:t xml:space="preserve">As áreas devem apresentar critérios do projeto com base no planejamento feito no PC1, fazendo mudanças conforme necessário visando o objetivo final do produto e discutindo com áreas relacionadas, entregando os cálculos, simulações e outra documentação necessária. Especificando a solução por completo.</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Deverão ser entregues os diagramas necessários para implementação da solução:</w:t>
      </w:r>
    </w:p>
    <w:p w:rsidR="00000000" w:rsidDel="00000000" w:rsidP="00000000" w:rsidRDefault="00000000" w:rsidRPr="00000000" w14:paraId="00000028">
      <w:pPr>
        <w:numPr>
          <w:ilvl w:val="1"/>
          <w:numId w:val="2"/>
        </w:numPr>
        <w:ind w:left="2160" w:hanging="360"/>
        <w:rPr>
          <w:u w:val="none"/>
        </w:rPr>
      </w:pPr>
      <w:r w:rsidDel="00000000" w:rsidR="00000000" w:rsidRPr="00000000">
        <w:rPr>
          <w:rtl w:val="0"/>
        </w:rPr>
        <w:t xml:space="preserve">Desenhos técnicos mecânicos (apêndice 02)</w:t>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Diagramas elétricos e eletrônicos (apêndice 03)</w:t>
      </w:r>
    </w:p>
    <w:p w:rsidR="00000000" w:rsidDel="00000000" w:rsidP="00000000" w:rsidRDefault="00000000" w:rsidRPr="00000000" w14:paraId="0000002A">
      <w:pPr>
        <w:numPr>
          <w:ilvl w:val="1"/>
          <w:numId w:val="2"/>
        </w:numPr>
        <w:ind w:left="2160" w:hanging="360"/>
      </w:pPr>
      <w:r w:rsidDel="00000000" w:rsidR="00000000" w:rsidRPr="00000000">
        <w:rPr>
          <w:rtl w:val="0"/>
        </w:rPr>
        <w:t xml:space="preserve">apêndice 04 se aplicável</w:t>
      </w:r>
    </w:p>
    <w:p w:rsidR="00000000" w:rsidDel="00000000" w:rsidP="00000000" w:rsidRDefault="00000000" w:rsidRPr="00000000" w14:paraId="0000002B">
      <w:pPr>
        <w:numPr>
          <w:ilvl w:val="1"/>
          <w:numId w:val="2"/>
        </w:numPr>
        <w:ind w:left="2160" w:hanging="360"/>
        <w:rPr>
          <w:u w:val="none"/>
        </w:rPr>
      </w:pPr>
      <w:r w:rsidDel="00000000" w:rsidR="00000000" w:rsidRPr="00000000">
        <w:rPr>
          <w:rtl w:val="0"/>
        </w:rPr>
        <w:t xml:space="preserve">Diagrama de classes, diagramas de casos de uso, protocolos de comunicação, etc (apêndice 05)</w:t>
      </w:r>
    </w:p>
    <w:p w:rsidR="00000000" w:rsidDel="00000000" w:rsidP="00000000" w:rsidRDefault="00000000" w:rsidRPr="00000000" w14:paraId="0000002C">
      <w:pPr>
        <w:numPr>
          <w:ilvl w:val="1"/>
          <w:numId w:val="2"/>
        </w:numPr>
        <w:ind w:left="2160" w:hanging="360"/>
        <w:rPr>
          <w:u w:val="none"/>
        </w:rPr>
      </w:pPr>
      <w:r w:rsidDel="00000000" w:rsidR="00000000" w:rsidRPr="00000000">
        <w:rPr>
          <w:rtl w:val="0"/>
        </w:rPr>
        <w:t xml:space="preserve">Montar matrizes de decisão para documentar as opções disponíveis para cada solução (vide tópico Fase 3 do relatório)</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Plano de construção dos subsistemas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 que foi decidido na reunião:</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rPr>
      </w:pPr>
      <w:r w:rsidDel="00000000" w:rsidR="00000000" w:rsidRPr="00000000">
        <w:rPr>
          <w:rtl w:val="0"/>
        </w:rPr>
        <w:t xml:space="preserve">Estratégia de apresentação para PC1 aprovada. </w:t>
      </w:r>
      <w:r w:rsidDel="00000000" w:rsidR="00000000" w:rsidRPr="00000000">
        <w:rPr>
          <w:b w:val="1"/>
          <w:rtl w:val="0"/>
        </w:rPr>
        <w:t xml:space="preserve">    </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Planejamento para o PC2 foi apresentado.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