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6A66" w14:textId="7CBC6BBB" w:rsidR="005122EA" w:rsidRDefault="00604935" w:rsidP="00604935">
      <w:pPr>
        <w:jc w:val="center"/>
        <w:rPr>
          <w:b/>
          <w:bCs/>
          <w:sz w:val="44"/>
          <w:szCs w:val="44"/>
          <w:lang w:val="en-US"/>
        </w:rPr>
      </w:pPr>
      <w:r>
        <w:rPr>
          <w:b/>
          <w:bCs/>
          <w:sz w:val="44"/>
          <w:szCs w:val="44"/>
          <w:lang w:val="en-US"/>
        </w:rPr>
        <w:t xml:space="preserve">ỨNG DỤNG </w:t>
      </w:r>
      <w:r w:rsidR="007038DE">
        <w:rPr>
          <w:b/>
          <w:bCs/>
          <w:sz w:val="44"/>
          <w:szCs w:val="44"/>
          <w:lang w:val="en-US"/>
        </w:rPr>
        <w:t>LOGIS</w:t>
      </w:r>
      <w:r w:rsidR="00B42E65">
        <w:rPr>
          <w:b/>
          <w:bCs/>
          <w:sz w:val="44"/>
          <w:szCs w:val="44"/>
          <w:lang w:val="en-US"/>
        </w:rPr>
        <w:t xml:space="preserve">TIC REGRESSION TRONG </w:t>
      </w:r>
    </w:p>
    <w:p w14:paraId="6D651D23" w14:textId="0C64C0DF" w:rsidR="00B42E65" w:rsidRDefault="00B42E65" w:rsidP="00604935">
      <w:pPr>
        <w:jc w:val="center"/>
        <w:rPr>
          <w:b/>
          <w:bCs/>
          <w:sz w:val="44"/>
          <w:szCs w:val="44"/>
          <w:lang w:val="en-US"/>
        </w:rPr>
      </w:pPr>
      <w:r>
        <w:rPr>
          <w:b/>
          <w:bCs/>
          <w:sz w:val="44"/>
          <w:szCs w:val="44"/>
          <w:lang w:val="en-US"/>
        </w:rPr>
        <w:t>CHẤM ĐIỂM TÍNH DỤNG</w:t>
      </w:r>
    </w:p>
    <w:p w14:paraId="2E0D0BA8" w14:textId="3B83F85B" w:rsidR="00B42E65" w:rsidRDefault="00580127" w:rsidP="005B217B">
      <w:pPr>
        <w:jc w:val="right"/>
        <w:rPr>
          <w:sz w:val="24"/>
          <w:szCs w:val="24"/>
          <w:lang w:val="en-US"/>
        </w:rPr>
      </w:pPr>
      <w:r w:rsidRPr="00DF4D17">
        <w:rPr>
          <w:sz w:val="24"/>
          <w:szCs w:val="24"/>
          <w:lang w:val="en-US"/>
        </w:rPr>
        <w:t>Tác giả</w:t>
      </w:r>
      <w:r w:rsidR="00B83312" w:rsidRPr="00DF4D17">
        <w:rPr>
          <w:sz w:val="24"/>
          <w:szCs w:val="24"/>
          <w:lang w:val="en-US"/>
        </w:rPr>
        <w:t>: Đỗ Quang Phước</w:t>
      </w:r>
      <w:r w:rsidR="00C864F9" w:rsidRPr="00DF4D17">
        <w:rPr>
          <w:sz w:val="24"/>
          <w:szCs w:val="24"/>
          <w:lang w:val="en-US"/>
        </w:rPr>
        <w:t xml:space="preserve"> – 11225151.</w:t>
      </w:r>
    </w:p>
    <w:p w14:paraId="2369E6A1" w14:textId="18D8FAD9" w:rsidR="005B217B" w:rsidRPr="00EE6F46" w:rsidRDefault="005B217B" w:rsidP="00EE6F46">
      <w:pPr>
        <w:rPr>
          <w:b/>
          <w:bCs/>
          <w:sz w:val="24"/>
          <w:szCs w:val="24"/>
          <w:lang w:val="en-US"/>
        </w:rPr>
      </w:pPr>
      <w:r w:rsidRPr="00EE6F46">
        <w:rPr>
          <w:b/>
          <w:bCs/>
          <w:sz w:val="24"/>
          <w:szCs w:val="24"/>
          <w:lang w:val="en-US"/>
        </w:rPr>
        <w:t>Tóm tắt.</w:t>
      </w:r>
    </w:p>
    <w:p w14:paraId="56D1F052" w14:textId="332733FF" w:rsidR="00246DCC" w:rsidRPr="00DF4D17" w:rsidRDefault="00246DCC" w:rsidP="000A7151">
      <w:pPr>
        <w:rPr>
          <w:sz w:val="24"/>
          <w:szCs w:val="24"/>
          <w:lang w:val="en-US"/>
        </w:rPr>
      </w:pPr>
      <w:r w:rsidRPr="00DF4D17">
        <w:rPr>
          <w:sz w:val="24"/>
          <w:szCs w:val="24"/>
          <w:lang w:val="en-US"/>
        </w:rPr>
        <w:t xml:space="preserve">Bài nghiên cứu này trình bày quy trình xây dựng mô hình chấm điểm tín dụng (credit scoring) bằng phương pháp Logistic Regression, kết hợp với kỹ thuật biến đổi biến độc lập thông qua Weight of Evidence (WOE) và phân tích Information Value (IV). Dữ liệu gốc được xử lý bằng cách phân nhóm (binning) các biến định lượng và định tính nhằm tăng cường khả năng dự báo và đảm bảo tính đơn điệu trong mô hình. Các biến như </w:t>
      </w:r>
      <w:r w:rsidR="008A7548">
        <w:rPr>
          <w:sz w:val="24"/>
          <w:szCs w:val="24"/>
          <w:lang w:val="en-US"/>
        </w:rPr>
        <w:t>hạn mức tín dụng,</w:t>
      </w:r>
      <w:r w:rsidRPr="00DF4D17">
        <w:rPr>
          <w:sz w:val="24"/>
          <w:szCs w:val="24"/>
          <w:lang w:val="en-US"/>
        </w:rPr>
        <w:t xml:space="preserve"> </w:t>
      </w:r>
      <w:r w:rsidR="00A71BE3">
        <w:rPr>
          <w:sz w:val="24"/>
          <w:szCs w:val="24"/>
          <w:lang w:val="en-US"/>
        </w:rPr>
        <w:t>số</w:t>
      </w:r>
      <w:r w:rsidR="00DE6EF8">
        <w:rPr>
          <w:sz w:val="24"/>
          <w:szCs w:val="24"/>
          <w:lang w:val="en-US"/>
        </w:rPr>
        <w:t xml:space="preserve"> dự nợ </w:t>
      </w:r>
      <w:r w:rsidRPr="00DF4D17">
        <w:rPr>
          <w:sz w:val="24"/>
          <w:szCs w:val="24"/>
          <w:lang w:val="en-US"/>
        </w:rPr>
        <w:t xml:space="preserve">và </w:t>
      </w:r>
      <w:r w:rsidR="00301D94">
        <w:rPr>
          <w:sz w:val="24"/>
          <w:szCs w:val="24"/>
          <w:lang w:val="en-US"/>
        </w:rPr>
        <w:t xml:space="preserve">trạng thái trả nợ. </w:t>
      </w:r>
      <w:r w:rsidRPr="00DF4D17">
        <w:rPr>
          <w:sz w:val="24"/>
          <w:szCs w:val="24"/>
          <w:lang w:val="en-US"/>
        </w:rPr>
        <w:t>WOE được tính toán cho từng nhóm, giúp chuyển đổi các biến gốc thành dạng tuyến tính với log-odds, đồng thời IV được sử dụng để lựa chọn những biến có giá trị dự báo cao.</w:t>
      </w:r>
    </w:p>
    <w:p w14:paraId="13FA4113" w14:textId="4EFD6AB5" w:rsidR="00C864F9" w:rsidRDefault="00246DCC" w:rsidP="000A7151">
      <w:pPr>
        <w:rPr>
          <w:sz w:val="24"/>
          <w:szCs w:val="24"/>
          <w:lang w:val="en-US"/>
        </w:rPr>
      </w:pPr>
      <w:r w:rsidRPr="00DF4D17">
        <w:rPr>
          <w:sz w:val="24"/>
          <w:szCs w:val="24"/>
          <w:lang w:val="en-US"/>
        </w:rPr>
        <w:t>Bài nghiên cứu khẳng định tính ứng dụng cao của phương pháp Logistic Regression trong lĩnh vực quản lý rủi ro tín dụng, đồng thời minh họa rõ ràng quy trình thực tế từ tiền xử lý dữ liệu đến xây dựng bảng điểm hoàn chỉnh.</w:t>
      </w:r>
    </w:p>
    <w:p w14:paraId="538E112B" w14:textId="6A54CD77" w:rsidR="00D05B25" w:rsidRDefault="00EE6F46" w:rsidP="00D05B25">
      <w:pPr>
        <w:pStyle w:val="ListParagraph"/>
        <w:numPr>
          <w:ilvl w:val="0"/>
          <w:numId w:val="1"/>
        </w:numPr>
        <w:rPr>
          <w:sz w:val="24"/>
          <w:szCs w:val="24"/>
          <w:lang w:val="en-US"/>
        </w:rPr>
      </w:pPr>
      <w:r>
        <w:rPr>
          <w:sz w:val="24"/>
          <w:szCs w:val="24"/>
          <w:lang w:val="en-US"/>
        </w:rPr>
        <w:t>Giới thiệu</w:t>
      </w:r>
      <w:r w:rsidR="001A49B8">
        <w:rPr>
          <w:sz w:val="24"/>
          <w:szCs w:val="24"/>
          <w:lang w:val="en-US"/>
        </w:rPr>
        <w:t>.</w:t>
      </w:r>
    </w:p>
    <w:p w14:paraId="60B176DA" w14:textId="77777777" w:rsidR="00F55D88" w:rsidRPr="00F55D88" w:rsidRDefault="00F55D88" w:rsidP="004E29E4">
      <w:pPr>
        <w:rPr>
          <w:sz w:val="24"/>
          <w:szCs w:val="24"/>
          <w:lang w:val="en-US"/>
        </w:rPr>
      </w:pPr>
      <w:r w:rsidRPr="00F55D88">
        <w:rPr>
          <w:sz w:val="24"/>
          <w:szCs w:val="24"/>
          <w:lang w:val="en-US"/>
        </w:rPr>
        <w:t>Trong bối cảnh nền kinh tế hiện đại, việc đánh giá và quản lý rủi ro tín dụng là một yêu cầu thiết yếu đối với các tổ chức tài chính. Một hệ thống chấm điểm tín dụng hiệu quả giúp các ngân hàng, công ty tài chính và tổ chức cho vay nhanh chóng xác định mức độ rủi ro của khách hàng, từ đó đưa ra quyết định cấp tín dụng hợp lý, giảm thiểu khả năng tổn thất.</w:t>
      </w:r>
    </w:p>
    <w:p w14:paraId="13296F40" w14:textId="77777777" w:rsidR="00F55D88" w:rsidRPr="00F55D88" w:rsidRDefault="00F55D88" w:rsidP="004E29E4">
      <w:pPr>
        <w:rPr>
          <w:sz w:val="24"/>
          <w:szCs w:val="24"/>
          <w:lang w:val="en-US"/>
        </w:rPr>
      </w:pPr>
    </w:p>
    <w:p w14:paraId="6272D251" w14:textId="051768DC" w:rsidR="006E651F" w:rsidRPr="006E651F" w:rsidRDefault="00F55D88" w:rsidP="006E651F">
      <w:pPr>
        <w:pStyle w:val="ListParagraph"/>
        <w:numPr>
          <w:ilvl w:val="1"/>
          <w:numId w:val="1"/>
        </w:numPr>
        <w:rPr>
          <w:sz w:val="24"/>
          <w:szCs w:val="24"/>
          <w:lang w:val="en-US"/>
        </w:rPr>
      </w:pPr>
      <w:r w:rsidRPr="006E651F">
        <w:rPr>
          <w:sz w:val="24"/>
          <w:szCs w:val="24"/>
          <w:lang w:val="en-US"/>
        </w:rPr>
        <w:t xml:space="preserve">Lý do nghiên cứu </w:t>
      </w:r>
    </w:p>
    <w:p w14:paraId="379DACDD" w14:textId="185F9F9F" w:rsidR="00F55D88" w:rsidRPr="00F55D88" w:rsidRDefault="006E651F" w:rsidP="004E29E4">
      <w:pPr>
        <w:rPr>
          <w:sz w:val="24"/>
          <w:szCs w:val="24"/>
          <w:lang w:val="en-US"/>
        </w:rPr>
      </w:pPr>
      <w:r>
        <w:rPr>
          <w:sz w:val="24"/>
          <w:szCs w:val="24"/>
          <w:lang w:val="en-US"/>
        </w:rPr>
        <w:t>B</w:t>
      </w:r>
      <w:r w:rsidR="00F55D88" w:rsidRPr="00F55D88">
        <w:rPr>
          <w:sz w:val="24"/>
          <w:szCs w:val="24"/>
          <w:lang w:val="en-US"/>
        </w:rPr>
        <w:t>ắt nguồn từ nhu cầu cấp thiết phải xây dựng các mô hình dự đoán rủi ro tín dụng dựa trên các phương pháp định lượng, nhằm thay thế cho các quy trình đánh giá thủ công còn nhiều chủ quan. Trong đó, Logistic Regression kết hợp với kỹ thuật WOE/IV là một phương pháp đã được chứng minh hiệu quả trong nhiều nghiên cứu và ứng dụng thực tiễn.</w:t>
      </w:r>
    </w:p>
    <w:p w14:paraId="1E4E51A5" w14:textId="3D9EE00A" w:rsidR="006E651F" w:rsidRPr="006E651F" w:rsidRDefault="00F55D88" w:rsidP="006E651F">
      <w:pPr>
        <w:pStyle w:val="ListParagraph"/>
        <w:numPr>
          <w:ilvl w:val="1"/>
          <w:numId w:val="1"/>
        </w:numPr>
        <w:rPr>
          <w:sz w:val="24"/>
          <w:szCs w:val="24"/>
          <w:lang w:val="en-US"/>
        </w:rPr>
      </w:pPr>
      <w:r w:rsidRPr="006E651F">
        <w:rPr>
          <w:sz w:val="24"/>
          <w:szCs w:val="24"/>
          <w:lang w:val="en-US"/>
        </w:rPr>
        <w:t>Mục tiêu nghiên cứu</w:t>
      </w:r>
      <w:r w:rsidR="006E651F" w:rsidRPr="006E651F">
        <w:rPr>
          <w:sz w:val="24"/>
          <w:szCs w:val="24"/>
          <w:lang w:val="en-US"/>
        </w:rPr>
        <w:t>.</w:t>
      </w:r>
    </w:p>
    <w:p w14:paraId="315D43D4" w14:textId="5C100DA1" w:rsidR="00F55D88" w:rsidRPr="006E651F" w:rsidRDefault="006E651F" w:rsidP="006E651F">
      <w:pPr>
        <w:ind w:left="0"/>
        <w:rPr>
          <w:sz w:val="24"/>
          <w:szCs w:val="24"/>
          <w:lang w:val="en-US"/>
        </w:rPr>
      </w:pPr>
      <w:r>
        <w:rPr>
          <w:sz w:val="24"/>
          <w:szCs w:val="24"/>
          <w:lang w:val="en-US"/>
        </w:rPr>
        <w:t xml:space="preserve">    </w:t>
      </w:r>
      <w:r w:rsidR="00F55D88" w:rsidRPr="006E651F">
        <w:rPr>
          <w:sz w:val="24"/>
          <w:szCs w:val="24"/>
          <w:lang w:val="en-US"/>
        </w:rPr>
        <w:t xml:space="preserve"> </w:t>
      </w:r>
      <w:r w:rsidRPr="006E651F">
        <w:rPr>
          <w:sz w:val="24"/>
          <w:szCs w:val="24"/>
          <w:lang w:val="en-US"/>
        </w:rPr>
        <w:t>X</w:t>
      </w:r>
      <w:r w:rsidR="00F55D88" w:rsidRPr="006E651F">
        <w:rPr>
          <w:sz w:val="24"/>
          <w:szCs w:val="24"/>
          <w:lang w:val="en-US"/>
        </w:rPr>
        <w:t>ây dựng một mô hình chấm điểm tín dụng bằng Logistic Regression, với các biến đầu vào được biến đổi theo WOE nhằm đảm bảo tính tuyến tính, tăng khả năng dự báo và dễ dàng giải thích kết quả mô hình. Đồng thời, từ mô hình này phát triển một hệ thống bảng điểm tín dụng (credit scorecard) hoàn chỉnh.</w:t>
      </w:r>
    </w:p>
    <w:p w14:paraId="61FFE931" w14:textId="77777777" w:rsidR="00F55D88" w:rsidRPr="00F55D88" w:rsidRDefault="00F55D88" w:rsidP="004E29E4">
      <w:pPr>
        <w:rPr>
          <w:sz w:val="24"/>
          <w:szCs w:val="24"/>
          <w:lang w:val="en-US"/>
        </w:rPr>
      </w:pPr>
    </w:p>
    <w:p w14:paraId="03E1FF43" w14:textId="100A555B" w:rsidR="002824DF" w:rsidRPr="002824DF" w:rsidRDefault="00F55D88" w:rsidP="002824DF">
      <w:pPr>
        <w:pStyle w:val="ListParagraph"/>
        <w:numPr>
          <w:ilvl w:val="1"/>
          <w:numId w:val="1"/>
        </w:numPr>
        <w:rPr>
          <w:sz w:val="24"/>
          <w:szCs w:val="24"/>
          <w:lang w:val="en-US"/>
        </w:rPr>
      </w:pPr>
      <w:r w:rsidRPr="002824DF">
        <w:rPr>
          <w:sz w:val="24"/>
          <w:szCs w:val="24"/>
          <w:lang w:val="en-US"/>
        </w:rPr>
        <w:lastRenderedPageBreak/>
        <w:t xml:space="preserve">Tầm quan trọng của nghiên cứu </w:t>
      </w:r>
    </w:p>
    <w:p w14:paraId="29385D4D" w14:textId="6C778937" w:rsidR="00F55D88" w:rsidRPr="00F55D88" w:rsidRDefault="002824DF" w:rsidP="003F2580">
      <w:pPr>
        <w:ind w:left="0"/>
        <w:rPr>
          <w:sz w:val="24"/>
          <w:szCs w:val="24"/>
          <w:lang w:val="en-US"/>
        </w:rPr>
      </w:pPr>
      <w:r>
        <w:rPr>
          <w:sz w:val="24"/>
          <w:szCs w:val="24"/>
          <w:lang w:val="en-US"/>
        </w:rPr>
        <w:t>T</w:t>
      </w:r>
      <w:r w:rsidR="00F55D88" w:rsidRPr="002824DF">
        <w:rPr>
          <w:sz w:val="24"/>
          <w:szCs w:val="24"/>
          <w:lang w:val="en-US"/>
        </w:rPr>
        <w:t xml:space="preserve">hể hiện ở việc cung cấp một quy trình bài bản để phát triển scorecard tín dụng, hỗ trợ tổ chức tài chính tối ưu hóa việc quản lý danh mục cho vay, đồng thời tăng cường </w:t>
      </w:r>
      <w:r w:rsidR="003F2580">
        <w:rPr>
          <w:sz w:val="24"/>
          <w:szCs w:val="24"/>
          <w:lang w:val="en-US"/>
        </w:rPr>
        <w:t xml:space="preserve"> </w:t>
      </w:r>
      <w:r w:rsidR="00F55D88" w:rsidRPr="002824DF">
        <w:rPr>
          <w:sz w:val="24"/>
          <w:szCs w:val="24"/>
          <w:lang w:val="en-US"/>
        </w:rPr>
        <w:t>khả năng ra quyết định nhanh và chính xác hơn.</w:t>
      </w:r>
    </w:p>
    <w:p w14:paraId="5292BC04" w14:textId="6243C13D" w:rsidR="002824DF" w:rsidRPr="002824DF" w:rsidRDefault="00F55D88" w:rsidP="002824DF">
      <w:pPr>
        <w:pStyle w:val="ListParagraph"/>
        <w:numPr>
          <w:ilvl w:val="1"/>
          <w:numId w:val="1"/>
        </w:numPr>
        <w:rPr>
          <w:sz w:val="24"/>
          <w:szCs w:val="24"/>
          <w:lang w:val="en-US"/>
        </w:rPr>
      </w:pPr>
      <w:r w:rsidRPr="002824DF">
        <w:rPr>
          <w:sz w:val="24"/>
          <w:szCs w:val="24"/>
          <w:lang w:val="en-US"/>
        </w:rPr>
        <w:t>Phạm vi nghiên cứu</w:t>
      </w:r>
    </w:p>
    <w:p w14:paraId="11D1A189" w14:textId="70299C1D" w:rsidR="001A49B8" w:rsidRPr="002824DF" w:rsidRDefault="00F55D88" w:rsidP="002824DF">
      <w:pPr>
        <w:rPr>
          <w:sz w:val="24"/>
          <w:szCs w:val="24"/>
          <w:lang w:val="en-US"/>
        </w:rPr>
      </w:pPr>
      <w:r w:rsidRPr="002824DF">
        <w:rPr>
          <w:sz w:val="24"/>
          <w:szCs w:val="24"/>
          <w:lang w:val="en-US"/>
        </w:rPr>
        <w:t xml:space="preserve"> </w:t>
      </w:r>
      <w:r w:rsidR="002824DF">
        <w:rPr>
          <w:sz w:val="24"/>
          <w:szCs w:val="24"/>
          <w:lang w:val="en-US"/>
        </w:rPr>
        <w:t>T</w:t>
      </w:r>
      <w:r w:rsidRPr="002824DF">
        <w:rPr>
          <w:sz w:val="24"/>
          <w:szCs w:val="24"/>
          <w:lang w:val="en-US"/>
        </w:rPr>
        <w:t>ập trung vào việc xử lý dữ liệu, biến đổi biến đầu vào, xây dựng và đánh giá mô hình Logistic Regression, cũng như triển khai bảng điểm tín dụng, trên cơ sở dữ liệu mẫu liên quan đến thông tin khách hàng cá nhân.</w:t>
      </w:r>
    </w:p>
    <w:p w14:paraId="129371E8" w14:textId="0DC89189" w:rsidR="00FD5F03" w:rsidRDefault="00FD5F03" w:rsidP="00FD5F03">
      <w:pPr>
        <w:pStyle w:val="ListParagraph"/>
        <w:numPr>
          <w:ilvl w:val="0"/>
          <w:numId w:val="1"/>
        </w:numPr>
        <w:rPr>
          <w:sz w:val="24"/>
          <w:szCs w:val="24"/>
          <w:lang w:val="en-US"/>
        </w:rPr>
      </w:pPr>
      <w:r>
        <w:rPr>
          <w:sz w:val="24"/>
          <w:szCs w:val="24"/>
          <w:lang w:val="en-US"/>
        </w:rPr>
        <w:t>Cơ sở lý thuyết.</w:t>
      </w:r>
    </w:p>
    <w:p w14:paraId="365670D7" w14:textId="6642D921" w:rsidR="00896704" w:rsidRPr="00896704" w:rsidRDefault="00896704" w:rsidP="00896704">
      <w:pPr>
        <w:ind w:left="360" w:firstLine="0"/>
        <w:rPr>
          <w:sz w:val="24"/>
          <w:szCs w:val="24"/>
          <w:lang w:val="en-US"/>
        </w:rPr>
      </w:pPr>
      <w:r>
        <w:rPr>
          <w:sz w:val="24"/>
          <w:szCs w:val="24"/>
          <w:lang w:val="en-US"/>
        </w:rPr>
        <w:t>2.1 Tổng quan.</w:t>
      </w:r>
    </w:p>
    <w:p w14:paraId="5C89370E" w14:textId="2D90BF06" w:rsidR="003F2580" w:rsidRDefault="003F2580" w:rsidP="003F2580">
      <w:pPr>
        <w:rPr>
          <w:sz w:val="24"/>
          <w:szCs w:val="24"/>
          <w:lang w:val="en-US"/>
        </w:rPr>
      </w:pPr>
      <w:r>
        <w:rPr>
          <w:sz w:val="24"/>
          <w:szCs w:val="24"/>
          <w:lang w:val="en-US"/>
        </w:rPr>
        <w:t>C</w:t>
      </w:r>
      <w:r w:rsidRPr="003F2580">
        <w:rPr>
          <w:sz w:val="24"/>
          <w:szCs w:val="24"/>
          <w:lang w:val="en-US"/>
        </w:rPr>
        <w:t>hấm điểm tín dụng (credit scoring) là quá trình biến các thông tin lịch sử tín dụng và đặc trưng khách hàng thành một giá trị số phản ánh rủi ro vỡ nợ, giúp các tổ chức tài chính ra quyết định cấp tín dụng một cách chuẩn hóa và minh bạch. Về cơ bản, phương pháp này dựa trên xác suất (probability of default – PD), sử dụng hồi quy logistic để mô hình hóa mối quan hệ giữa biến mục tiêu (default hay không) và các biến độc lập (thông tin tín dụng), đồng thời kết hợp kỹ thuật Weight of Evidence (WOE) và Information Value (IV) để chuyển đổi và lựa chọn biến hiệu quả. Hệ thống scorecard được xây dựng tuần tự qua các bước: tiền xử lý dữ liệu (bao gồm binning theo WOE), chọn biến bằng IV, huấn luyện mô hình logistic và đánh giá bằng các chỉ số như AUC/Gini, độ nhạy – độ đặc hiệu, ma trận nhầm lẫn. Các nguyên tắc quản lý rủi ro tín dụng theo Basel cũng khuyến nghị sử dụng hệ thống đánh giá rủi ro nội bộ, trong đó scorecard là công cụ trọng yếu để giám sát và phân loại rủi ro tín dụng</w:t>
      </w:r>
      <w:r w:rsidR="00896704">
        <w:rPr>
          <w:sz w:val="24"/>
          <w:szCs w:val="24"/>
          <w:lang w:val="en-US"/>
        </w:rPr>
        <w:t>.</w:t>
      </w:r>
    </w:p>
    <w:p w14:paraId="1E240944" w14:textId="4C7BAC83" w:rsidR="00896704" w:rsidRDefault="00896704" w:rsidP="003F2580">
      <w:pPr>
        <w:rPr>
          <w:sz w:val="24"/>
          <w:szCs w:val="24"/>
          <w:lang w:val="en-US"/>
        </w:rPr>
      </w:pPr>
      <w:r>
        <w:rPr>
          <w:sz w:val="24"/>
          <w:szCs w:val="24"/>
          <w:lang w:val="en-US"/>
        </w:rPr>
        <w:t xml:space="preserve">2.2 </w:t>
      </w:r>
      <w:r w:rsidR="00C1373B">
        <w:rPr>
          <w:sz w:val="24"/>
          <w:szCs w:val="24"/>
          <w:lang w:val="en-US"/>
        </w:rPr>
        <w:t>Phương pháp nghiên cứu.</w:t>
      </w:r>
    </w:p>
    <w:p w14:paraId="77A6A41A" w14:textId="1946C6F8" w:rsidR="00C1373B" w:rsidRDefault="00C1373B" w:rsidP="003F2580">
      <w:pPr>
        <w:rPr>
          <w:sz w:val="24"/>
          <w:szCs w:val="24"/>
          <w:lang w:val="en-US"/>
        </w:rPr>
      </w:pPr>
      <w:r>
        <w:rPr>
          <w:sz w:val="24"/>
          <w:szCs w:val="24"/>
          <w:lang w:val="en-US"/>
        </w:rPr>
        <w:t xml:space="preserve">2.2.1 Mô hình </w:t>
      </w:r>
      <w:r w:rsidR="00B738E1">
        <w:rPr>
          <w:sz w:val="24"/>
          <w:szCs w:val="24"/>
          <w:lang w:val="en-US"/>
        </w:rPr>
        <w:t>Logit.</w:t>
      </w:r>
    </w:p>
    <w:p w14:paraId="389651A4" w14:textId="0A5FE25B" w:rsidR="00B738E1" w:rsidRDefault="00B738E1" w:rsidP="003F2580">
      <w:pPr>
        <w:rPr>
          <w:sz w:val="24"/>
          <w:szCs w:val="24"/>
          <w:lang w:val="en-US"/>
        </w:rPr>
      </w:pPr>
      <w:r w:rsidRPr="00B738E1">
        <w:rPr>
          <w:sz w:val="24"/>
          <w:szCs w:val="24"/>
          <w:lang w:val="en-US"/>
        </w:rPr>
        <w:t>Mô hình hồi quy logistic (Logit) là một phương pháp thống kê dùng để dự đoán xác suất xảy ra của một sự kiện nhị phân (binary outcome). Trong lĩnh vực tài chính, đặc biệt là chấm điểm tín dụng, Logit được sử dụng để đánh giá khả năng khách hàng có vỡ nợ trong tương lai hay không</w:t>
      </w:r>
    </w:p>
    <w:p w14:paraId="61AE369D" w14:textId="03CBC6F5" w:rsidR="004B4427" w:rsidRDefault="004B4427" w:rsidP="004B4427">
      <w:pPr>
        <w:rPr>
          <w:rFonts w:ascii="Cambria Math" w:hAnsi="Cambria Math" w:cs="Cambria Math"/>
          <w:sz w:val="24"/>
          <w:szCs w:val="24"/>
          <w:lang w:val="en-US"/>
        </w:rPr>
      </w:pPr>
      <w:r w:rsidRPr="004B4427">
        <w:rPr>
          <w:sz w:val="24"/>
          <w:szCs w:val="24"/>
          <w:lang w:val="en-US"/>
        </w:rPr>
        <w:t xml:space="preserve">Mô hình hồi quy Logit xác định xác suất xảy ra sự kiện Y = 1 (xác suất vỡ nợ </w:t>
      </w:r>
      <w:r w:rsidR="00DF1A63">
        <w:rPr>
          <w:sz w:val="24"/>
          <w:szCs w:val="24"/>
          <w:lang w:val="en-US"/>
        </w:rPr>
        <w:t>của</w:t>
      </w:r>
      <w:r w:rsidRPr="004B4427">
        <w:rPr>
          <w:sz w:val="24"/>
          <w:szCs w:val="24"/>
          <w:lang w:val="en-US"/>
        </w:rPr>
        <w:t xml:space="preserve"> khách hàng) như sau: </w:t>
      </w:r>
    </w:p>
    <w:p w14:paraId="44838D70" w14:textId="467F8955" w:rsidR="004623B1" w:rsidRPr="006370CC" w:rsidRDefault="00ED62C0" w:rsidP="006370CC">
      <w:pPr>
        <w:rPr>
          <w:rFonts w:ascii="Cambria Math" w:eastAsiaTheme="minorEastAsia" w:hAnsi="Cambria Math" w:cs="Cambria Math"/>
          <w:sz w:val="24"/>
          <w:szCs w:val="24"/>
          <w:lang w:val="en-US"/>
        </w:rPr>
      </w:pPr>
      <m:oMathPara>
        <m:oMath>
          <m:r>
            <w:rPr>
              <w:rFonts w:ascii="Cambria Math" w:hAnsi="Cambria Math"/>
              <w:sz w:val="24"/>
              <w:szCs w:val="24"/>
              <w:lang w:val="en-US"/>
            </w:rPr>
            <m:t>P(y=1| X)=</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 xml:space="preserve">1 + </m:t>
              </m:r>
              <m:sSup>
                <m:sSupPr>
                  <m:ctrlPr>
                    <w:rPr>
                      <w:rFonts w:ascii="Cambria Math" w:hAnsi="Cambria Math"/>
                      <w:i/>
                      <w:sz w:val="24"/>
                      <w:szCs w:val="24"/>
                      <w:lang w:val="en-US"/>
                    </w:rPr>
                  </m:ctrlPr>
                </m:sSupPr>
                <m:e>
                  <m:r>
                    <w:rPr>
                      <w:rFonts w:ascii="Cambria Math" w:hAnsi="Cambria Math"/>
                      <w:sz w:val="24"/>
                      <w:szCs w:val="24"/>
                      <w:lang w:val="en-US"/>
                    </w:rPr>
                    <m:t>e</m:t>
                  </m:r>
                </m:e>
                <m:sup>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0</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1</m:t>
                          </m:r>
                        </m:sub>
                      </m:s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2</m:t>
                          </m:r>
                        </m:sub>
                      </m:s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 xml:space="preserve">+ …+ </m:t>
                      </m:r>
                      <m:sSub>
                        <m:sSubPr>
                          <m:ctrlPr>
                            <w:rPr>
                              <w:rFonts w:ascii="Cambria Math" w:hAnsi="Cambria Math"/>
                              <w:i/>
                              <w:sz w:val="24"/>
                              <w:szCs w:val="24"/>
                              <w:lang w:val="en-US"/>
                            </w:rPr>
                          </m:ctrlPr>
                        </m:sSubPr>
                        <m:e>
                          <m:r>
                            <w:rPr>
                              <w:rFonts w:ascii="Cambria Math" w:hAnsi="Cambria Math"/>
                              <w:sz w:val="24"/>
                              <w:szCs w:val="24"/>
                              <w:lang w:val="en-US"/>
                            </w:rPr>
                            <m:t>β</m:t>
                          </m:r>
                        </m:e>
                        <m:sub>
                          <m:r>
                            <w:rPr>
                              <w:rFonts w:ascii="Cambria Math" w:hAnsi="Cambria Math"/>
                              <w:sz w:val="24"/>
                              <w:szCs w:val="24"/>
                              <w:lang w:val="en-US"/>
                            </w:rPr>
                            <m:t>k</m:t>
                          </m:r>
                        </m:sub>
                      </m:sSub>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k</m:t>
                          </m:r>
                        </m:sub>
                      </m:sSub>
                    </m:e>
                  </m:d>
                </m:sup>
              </m:sSup>
            </m:den>
          </m:f>
          <m:r>
            <w:rPr>
              <w:rFonts w:ascii="Cambria Math" w:hAnsi="Cambria Math"/>
              <w:sz w:val="24"/>
              <w:szCs w:val="24"/>
              <w:lang w:val="en-US"/>
            </w:rPr>
            <m:t xml:space="preserve">  </m:t>
          </m:r>
        </m:oMath>
      </m:oMathPara>
    </w:p>
    <w:p w14:paraId="6D1CFD4E" w14:textId="77777777" w:rsidR="006370CC" w:rsidRPr="006370CC" w:rsidRDefault="006370CC" w:rsidP="006370CC">
      <w:pPr>
        <w:rPr>
          <w:rFonts w:ascii="Cambria Math" w:eastAsiaTheme="minorEastAsia" w:hAnsi="Cambria Math" w:cs="Cambria Math"/>
          <w:sz w:val="24"/>
          <w:szCs w:val="24"/>
          <w:lang w:val="en-US"/>
        </w:rPr>
      </w:pPr>
    </w:p>
    <w:p w14:paraId="350ED656" w14:textId="6D401DAA" w:rsidR="006370CC" w:rsidRPr="00B42342" w:rsidRDefault="00DF1A63" w:rsidP="00E61B45">
      <w:pPr>
        <w:rPr>
          <w:rFonts w:eastAsiaTheme="minorEastAsia" w:cs="Cambria Math"/>
          <w:sz w:val="24"/>
          <w:szCs w:val="24"/>
          <w:lang w:val="en-US"/>
        </w:rPr>
      </w:pPr>
      <w:r w:rsidRPr="00B42342">
        <w:rPr>
          <w:rFonts w:eastAsiaTheme="minorEastAsia" w:cs="Cambria Math"/>
          <w:sz w:val="24"/>
          <w:szCs w:val="24"/>
          <w:lang w:val="en-US"/>
        </w:rPr>
        <w:t>Trong đó:</w:t>
      </w:r>
    </w:p>
    <w:p w14:paraId="42326F10" w14:textId="22B7E62F" w:rsidR="00630292" w:rsidRPr="00630292" w:rsidRDefault="00443804" w:rsidP="00630292">
      <w:pPr>
        <w:rPr>
          <w:rFonts w:eastAsiaTheme="minorEastAsia" w:cs="Cambria Math"/>
          <w:sz w:val="24"/>
          <w:szCs w:val="24"/>
        </w:rPr>
      </w:pPr>
      <w:r w:rsidRPr="00B42342">
        <w:rPr>
          <w:rFonts w:eastAsiaTheme="minorEastAsia" w:cs="Cambria Math"/>
          <w:sz w:val="24"/>
          <w:szCs w:val="24"/>
        </w:rPr>
        <w:t>y</w:t>
      </w:r>
      <m:oMath>
        <m:r>
          <w:rPr>
            <w:rFonts w:ascii="Cambria Math" w:eastAsiaTheme="minorEastAsia" w:hAnsi="Cambria Math" w:cs="Cambria Math"/>
            <w:sz w:val="24"/>
            <w:szCs w:val="24"/>
          </w:rPr>
          <m:t xml:space="preserve"> ∈{0,1}</m:t>
        </m:r>
      </m:oMath>
      <w:r w:rsidRPr="00B42342">
        <w:rPr>
          <w:rFonts w:eastAsiaTheme="minorEastAsia" w:cs="Cambria Math"/>
          <w:sz w:val="24"/>
          <w:szCs w:val="24"/>
        </w:rPr>
        <w:t xml:space="preserve"> </w:t>
      </w:r>
      <w:r w:rsidR="00630292" w:rsidRPr="00630292">
        <w:rPr>
          <w:rFonts w:eastAsiaTheme="minorEastAsia" w:cs="Cambria Math"/>
          <w:sz w:val="24"/>
          <w:szCs w:val="24"/>
        </w:rPr>
        <w:t>: biến mục tiêu, 1 là vỡ nợ, 0 là không.</w:t>
      </w:r>
    </w:p>
    <w:p w14:paraId="23DB94E7" w14:textId="338E1C00" w:rsidR="00630292" w:rsidRPr="00630292" w:rsidRDefault="00000000" w:rsidP="00630292">
      <w:pPr>
        <w:rPr>
          <w:rFonts w:eastAsiaTheme="minorEastAsia" w:cs="Cambria Math"/>
          <w:sz w:val="24"/>
          <w:szCs w:val="24"/>
        </w:rPr>
      </w:pPr>
      <m:oMath>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1</m:t>
            </m:r>
          </m:sub>
        </m:sSub>
        <m:r>
          <w:rPr>
            <w:rFonts w:ascii="Cambria Math" w:eastAsiaTheme="minorEastAsia" w:hAnsi="Cambria Math" w:cs="Cambria Math"/>
            <w:sz w:val="24"/>
            <w:szCs w:val="24"/>
          </w:rPr>
          <m:t>,</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2</m:t>
            </m:r>
          </m:sub>
        </m:sSub>
        <m:r>
          <w:rPr>
            <w:rFonts w:ascii="Cambria Math" w:eastAsiaTheme="minorEastAsia" w:hAnsi="Cambria Math" w:cs="Cambria Math"/>
            <w:sz w:val="24"/>
            <w:szCs w:val="24"/>
          </w:rPr>
          <m:t>,…</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k</m:t>
            </m:r>
          </m:sub>
        </m:sSub>
      </m:oMath>
      <w:r w:rsidR="00630292" w:rsidRPr="00630292">
        <w:rPr>
          <w:rFonts w:ascii="Arial" w:eastAsiaTheme="minorEastAsia" w:hAnsi="Arial" w:cs="Arial"/>
          <w:sz w:val="24"/>
          <w:szCs w:val="24"/>
        </w:rPr>
        <w:t>​</w:t>
      </w:r>
      <w:r w:rsidR="00630292" w:rsidRPr="00630292">
        <w:rPr>
          <w:rFonts w:eastAsiaTheme="minorEastAsia" w:cs="Cambria Math"/>
          <w:sz w:val="24"/>
          <w:szCs w:val="24"/>
        </w:rPr>
        <w:t>: các biến đầu vào (thu nhập, giới tính, lịch sử thanh toán...).</w:t>
      </w:r>
    </w:p>
    <w:p w14:paraId="39EC1E76" w14:textId="180A65AD" w:rsidR="00630292" w:rsidRPr="00B42342" w:rsidRDefault="00000000" w:rsidP="00630292">
      <w:pPr>
        <w:rPr>
          <w:rFonts w:eastAsiaTheme="minorEastAsia" w:cs="Cambria Math"/>
          <w:sz w:val="24"/>
          <w:szCs w:val="24"/>
        </w:rPr>
      </w:pPr>
      <m:oMath>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β</m:t>
            </m:r>
          </m:e>
          <m:sub>
            <m:r>
              <w:rPr>
                <w:rFonts w:ascii="Cambria Math" w:eastAsiaTheme="minorEastAsia" w:hAnsi="Cambria Math" w:cs="Cambria Math"/>
                <w:sz w:val="24"/>
                <w:szCs w:val="24"/>
              </w:rPr>
              <m:t>0</m:t>
            </m:r>
          </m:sub>
        </m:sSub>
        <m:r>
          <w:rPr>
            <w:rFonts w:ascii="Cambria Math" w:eastAsiaTheme="minorEastAsia" w:hAnsi="Cambria Math" w:cs="Cambria Math"/>
            <w:sz w:val="24"/>
            <w:szCs w:val="24"/>
          </w:rPr>
          <m:t xml:space="preserve">, </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β</m:t>
            </m:r>
          </m:e>
          <m:sub>
            <m:r>
              <w:rPr>
                <w:rFonts w:ascii="Cambria Math" w:eastAsiaTheme="minorEastAsia" w:hAnsi="Cambria Math" w:cs="Cambria Math"/>
                <w:sz w:val="24"/>
                <w:szCs w:val="24"/>
              </w:rPr>
              <m:t>1</m:t>
            </m:r>
          </m:sub>
        </m:sSub>
        <m:r>
          <w:rPr>
            <w:rFonts w:ascii="Cambria Math" w:eastAsiaTheme="minorEastAsia" w:hAnsi="Cambria Math" w:cs="Cambria Math"/>
            <w:sz w:val="24"/>
            <w:szCs w:val="24"/>
          </w:rPr>
          <m:t>,…</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β</m:t>
            </m:r>
          </m:e>
          <m:sub>
            <m:r>
              <w:rPr>
                <w:rFonts w:ascii="Cambria Math" w:eastAsiaTheme="minorEastAsia" w:hAnsi="Cambria Math" w:cs="Cambria Math"/>
                <w:sz w:val="24"/>
                <w:szCs w:val="24"/>
              </w:rPr>
              <m:t>k</m:t>
            </m:r>
          </m:sub>
        </m:sSub>
      </m:oMath>
      <w:r w:rsidR="003A1FBD" w:rsidRPr="00B42342">
        <w:rPr>
          <w:rFonts w:eastAsiaTheme="minorEastAsia" w:cs="Cambria Math"/>
          <w:sz w:val="24"/>
          <w:szCs w:val="24"/>
        </w:rPr>
        <w:t xml:space="preserve">: </w:t>
      </w:r>
      <w:r w:rsidR="00630292" w:rsidRPr="00630292">
        <w:rPr>
          <w:rFonts w:eastAsiaTheme="minorEastAsia" w:cs="Cambria Math"/>
          <w:sz w:val="24"/>
          <w:szCs w:val="24"/>
        </w:rPr>
        <w:t>các hệ số hồi quy, ước lượng từ dữ liệu.</w:t>
      </w:r>
    </w:p>
    <w:p w14:paraId="6AE7AB75" w14:textId="4EF68C55" w:rsidR="00DF1A63" w:rsidRDefault="0093478A" w:rsidP="00630292">
      <w:pPr>
        <w:rPr>
          <w:rFonts w:ascii="Cambria Math" w:eastAsiaTheme="minorEastAsia" w:hAnsi="Cambria Math" w:cs="Cambria Math"/>
          <w:sz w:val="24"/>
          <w:szCs w:val="24"/>
        </w:rPr>
      </w:pPr>
      <m:oMath>
        <m:r>
          <w:rPr>
            <w:rFonts w:ascii="Cambria Math" w:eastAsiaTheme="minorEastAsia" w:hAnsi="Cambria Math" w:cs="Cambria Math"/>
            <w:sz w:val="24"/>
            <w:szCs w:val="24"/>
          </w:rPr>
          <m:t>2</m:t>
        </m:r>
      </m:oMath>
      <w:r w:rsidRPr="0093478A">
        <w:rPr>
          <w:rFonts w:ascii="Cambria Math" w:eastAsiaTheme="minorEastAsia" w:hAnsi="Cambria Math" w:cs="Cambria Math"/>
          <w:sz w:val="24"/>
          <w:szCs w:val="24"/>
        </w:rPr>
        <w:t>.</w:t>
      </w:r>
      <w:r>
        <w:rPr>
          <w:rFonts w:ascii="Cambria Math" w:eastAsiaTheme="minorEastAsia" w:hAnsi="Cambria Math" w:cs="Cambria Math"/>
          <w:sz w:val="24"/>
          <w:szCs w:val="24"/>
        </w:rPr>
        <w:t xml:space="preserve">2.2 </w:t>
      </w:r>
      <w:r w:rsidRPr="0093478A">
        <w:rPr>
          <w:rFonts w:ascii="Cambria Math" w:eastAsiaTheme="minorEastAsia" w:hAnsi="Cambria Math" w:cs="Cambria Math"/>
          <w:sz w:val="24"/>
          <w:szCs w:val="24"/>
        </w:rPr>
        <w:t>Weight of Evidence (WOE) và Information Value (IV)</w:t>
      </w:r>
      <w:r>
        <w:rPr>
          <w:rFonts w:ascii="Cambria Math" w:eastAsiaTheme="minorEastAsia" w:hAnsi="Cambria Math" w:cs="Cambria Math"/>
          <w:sz w:val="24"/>
          <w:szCs w:val="24"/>
        </w:rPr>
        <w:t>.</w:t>
      </w:r>
    </w:p>
    <w:p w14:paraId="3BF7C85D" w14:textId="02751D2D" w:rsidR="0093478A" w:rsidRDefault="00B42342" w:rsidP="00630292">
      <w:pPr>
        <w:rPr>
          <w:rFonts w:eastAsiaTheme="minorEastAsia" w:cs="Cambria Math"/>
          <w:sz w:val="24"/>
          <w:szCs w:val="24"/>
        </w:rPr>
      </w:pPr>
      <w:r w:rsidRPr="00B42342">
        <w:rPr>
          <w:rFonts w:eastAsiaTheme="minorEastAsia" w:cs="Cambria Math"/>
          <w:sz w:val="24"/>
          <w:szCs w:val="24"/>
        </w:rPr>
        <w:t xml:space="preserve">Weight of Evidence (WOE): chuyển đổi biến gốc thành dạng log-odds theo từng nhóm (bin) để đảm bảo mối quan hệ tuyến tính với logit. </w:t>
      </w:r>
    </w:p>
    <w:p w14:paraId="5B53C2D8" w14:textId="4D05489B" w:rsidR="005D21D0" w:rsidRPr="00D73D34" w:rsidRDefault="005D21D0" w:rsidP="00630292">
      <w:pPr>
        <w:rPr>
          <w:rFonts w:eastAsiaTheme="minorEastAsia" w:cs="Cambria Math"/>
          <w:sz w:val="24"/>
          <w:szCs w:val="24"/>
        </w:rPr>
      </w:pPr>
      <m:oMathPara>
        <m:oMath>
          <m:r>
            <w:rPr>
              <w:rFonts w:ascii="Cambria Math" w:eastAsiaTheme="minorEastAsia" w:hAnsi="Cambria Math" w:cs="Cambria Math"/>
              <w:sz w:val="24"/>
              <w:szCs w:val="24"/>
            </w:rPr>
            <m:t>WO</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E</m:t>
              </m:r>
            </m:e>
            <m:sub>
              <m:r>
                <w:rPr>
                  <w:rFonts w:ascii="Cambria Math" w:eastAsiaTheme="minorEastAsia" w:hAnsi="Cambria Math" w:cs="Cambria Math"/>
                  <w:sz w:val="24"/>
                  <w:szCs w:val="24"/>
                </w:rPr>
                <m:t>i</m:t>
              </m:r>
            </m:sub>
          </m:sSub>
          <m:r>
            <w:rPr>
              <w:rFonts w:ascii="Cambria Math" w:eastAsiaTheme="minorEastAsia" w:hAnsi="Cambria Math" w:cs="Cambria Math"/>
              <w:sz w:val="24"/>
              <w:szCs w:val="24"/>
            </w:rPr>
            <m:t>=</m:t>
          </m:r>
          <m:r>
            <m:rPr>
              <m:sty m:val="p"/>
            </m:rPr>
            <w:rPr>
              <w:rFonts w:ascii="Cambria Math" w:eastAsiaTheme="minorEastAsia" w:hAnsi="Cambria Math" w:cs="Cambria Math"/>
              <w:sz w:val="24"/>
              <w:szCs w:val="24"/>
            </w:rPr>
            <m:t>ln⁡(</m:t>
          </m:r>
          <m:f>
            <m:fPr>
              <m:ctrlPr>
                <w:rPr>
                  <w:rFonts w:ascii="Cambria Math" w:eastAsiaTheme="minorEastAsia" w:hAnsi="Cambria Math" w:cs="Cambria Math"/>
                  <w:i/>
                  <w:sz w:val="24"/>
                  <w:szCs w:val="24"/>
                </w:rPr>
              </m:ctrlPr>
            </m:fPr>
            <m:num>
              <m:r>
                <m:rPr>
                  <m:sty m:val="p"/>
                </m:rPr>
                <w:rPr>
                  <w:rFonts w:ascii="Cambria Math" w:eastAsiaTheme="minorEastAsia" w:hAnsi="Cambria Math" w:cs="Cambria Math"/>
                  <w:sz w:val="24"/>
                  <w:szCs w:val="24"/>
                </w:rPr>
                <m:t>T</m:t>
              </m:r>
              <m:acc>
                <m:accPr>
                  <m:chr m:val="̉"/>
                  <m:ctrlPr>
                    <w:rPr>
                      <w:rFonts w:ascii="Cambria Math" w:eastAsiaTheme="minorEastAsia" w:hAnsi="Cambria Math" w:cs="Cambria Math"/>
                      <w:sz w:val="24"/>
                      <w:szCs w:val="24"/>
                    </w:rPr>
                  </m:ctrlPr>
                </m:accPr>
                <m:e>
                  <m:r>
                    <m:rPr>
                      <m:sty m:val="p"/>
                    </m:rPr>
                    <w:rPr>
                      <w:rFonts w:ascii="Cambria Math" w:eastAsiaTheme="minorEastAsia" w:hAnsi="Cambria Math" w:cs="Cambria Math"/>
                      <w:sz w:val="24"/>
                      <w:szCs w:val="24"/>
                    </w:rPr>
                    <m:t>y</m:t>
                  </m:r>
                </m:e>
              </m:acc>
              <m:r>
                <w:rPr>
                  <w:rFonts w:ascii="Cambria Math" w:eastAsiaTheme="minorEastAsia" w:hAnsi="Cambria Math" w:cs="Cambria Math"/>
                  <w:sz w:val="24"/>
                  <w:szCs w:val="24"/>
                </w:rPr>
                <m:t xml:space="preserve"> l</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ê</m:t>
                  </m:r>
                </m:e>
              </m:acc>
              <m:r>
                <w:rPr>
                  <w:rFonts w:ascii="Cambria Math" w:eastAsiaTheme="minorEastAsia" w:hAnsi="Cambria Math" w:cs="Cambria Math"/>
                  <w:sz w:val="24"/>
                  <w:szCs w:val="24"/>
                </w:rPr>
                <m:t xml:space="preserve"> goo</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d</m:t>
                  </m:r>
                </m:e>
                <m:sub>
                  <m:r>
                    <w:rPr>
                      <w:rFonts w:ascii="Cambria Math" w:eastAsiaTheme="minorEastAsia" w:hAnsi="Cambria Math" w:cs="Cambria Math"/>
                      <w:sz w:val="24"/>
                      <w:szCs w:val="24"/>
                    </w:rPr>
                    <m:t>i</m:t>
                  </m:r>
                </m:sub>
              </m:sSub>
              <m:ctrlPr>
                <w:rPr>
                  <w:rFonts w:ascii="Cambria Math" w:eastAsiaTheme="minorEastAsia" w:hAnsi="Cambria Math" w:cs="Cambria Math"/>
                  <w:sz w:val="24"/>
                  <w:szCs w:val="24"/>
                </w:rPr>
              </m:ctrlPr>
            </m:num>
            <m:den>
              <m:r>
                <w:rPr>
                  <w:rFonts w:ascii="Cambria Math" w:eastAsiaTheme="minorEastAsia" w:hAnsi="Cambria Math" w:cs="Cambria Math"/>
                  <w:sz w:val="24"/>
                  <w:szCs w:val="24"/>
                </w:rPr>
                <m:t>T</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y</m:t>
                  </m:r>
                </m:e>
              </m:acc>
              <m:r>
                <w:rPr>
                  <w:rFonts w:ascii="Cambria Math" w:eastAsiaTheme="minorEastAsia" w:hAnsi="Cambria Math" w:cs="Cambria Math"/>
                  <w:sz w:val="24"/>
                  <w:szCs w:val="24"/>
                </w:rPr>
                <m:t xml:space="preserve"> l</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ê</m:t>
                  </m:r>
                </m:e>
              </m:acc>
              <m:r>
                <w:rPr>
                  <w:rFonts w:ascii="Cambria Math" w:eastAsiaTheme="minorEastAsia" w:hAnsi="Cambria Math" w:cs="Cambria Math"/>
                  <w:sz w:val="24"/>
                  <w:szCs w:val="24"/>
                </w:rPr>
                <m:t xml:space="preserve"> ba</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d</m:t>
                  </m:r>
                </m:e>
                <m:sub>
                  <m:r>
                    <w:rPr>
                      <w:rFonts w:ascii="Cambria Math" w:eastAsiaTheme="minorEastAsia" w:hAnsi="Cambria Math" w:cs="Cambria Math"/>
                      <w:sz w:val="24"/>
                      <w:szCs w:val="24"/>
                    </w:rPr>
                    <m:t>i</m:t>
                  </m:r>
                </m:sub>
              </m:sSub>
            </m:den>
          </m:f>
          <m:r>
            <w:rPr>
              <w:rFonts w:ascii="Cambria Math" w:eastAsiaTheme="minorEastAsia" w:hAnsi="Cambria Math" w:cs="Cambria Math"/>
              <w:sz w:val="24"/>
              <w:szCs w:val="24"/>
            </w:rPr>
            <m:t>)</m:t>
          </m:r>
        </m:oMath>
      </m:oMathPara>
    </w:p>
    <w:p w14:paraId="0A885855" w14:textId="6EA903AA" w:rsidR="00D73D34" w:rsidRDefault="00D73D34" w:rsidP="00630292">
      <w:pPr>
        <w:rPr>
          <w:rFonts w:eastAsiaTheme="minorEastAsia" w:cs="Cambria Math"/>
          <w:sz w:val="24"/>
          <w:szCs w:val="24"/>
        </w:rPr>
      </w:pPr>
      <w:r w:rsidRPr="00D73D34">
        <w:rPr>
          <w:rFonts w:eastAsiaTheme="minorEastAsia" w:cs="Cambria Math"/>
          <w:sz w:val="24"/>
          <w:szCs w:val="24"/>
        </w:rPr>
        <w:t xml:space="preserve">trong đó “good”/“bad” là số lượng cá nhân không vỡ nợ/vỡ nợ ở nhóm </w:t>
      </w:r>
      <w:r>
        <w:rPr>
          <w:rFonts w:eastAsiaTheme="minorEastAsia" w:cs="Cambria Math"/>
          <w:sz w:val="24"/>
          <w:szCs w:val="24"/>
        </w:rPr>
        <w:t>i.</w:t>
      </w:r>
    </w:p>
    <w:p w14:paraId="1595F8E9" w14:textId="468BF9DD" w:rsidR="00D73D34" w:rsidRDefault="0005365E" w:rsidP="00630292">
      <w:pPr>
        <w:rPr>
          <w:rFonts w:eastAsiaTheme="minorEastAsia" w:cs="Cambria Math"/>
          <w:sz w:val="24"/>
          <w:szCs w:val="24"/>
        </w:rPr>
      </w:pPr>
      <w:r w:rsidRPr="0005365E">
        <w:rPr>
          <w:rFonts w:eastAsiaTheme="minorEastAsia" w:cs="Cambria Math"/>
          <w:sz w:val="24"/>
          <w:szCs w:val="24"/>
        </w:rPr>
        <w:t>Information Value (IV): đánh giá sức mạnh phân biệt của biến, công thức:</w:t>
      </w:r>
    </w:p>
    <w:p w14:paraId="501C4D1D" w14:textId="30D70C51" w:rsidR="0005365E" w:rsidRDefault="0005365E" w:rsidP="00C9260D">
      <w:pPr>
        <w:jc w:val="center"/>
        <w:rPr>
          <w:rFonts w:eastAsiaTheme="minorEastAsia" w:cs="Cambria Math"/>
          <w:sz w:val="24"/>
          <w:szCs w:val="24"/>
        </w:rPr>
      </w:pPr>
      <w:r>
        <w:rPr>
          <w:rFonts w:eastAsiaTheme="minorEastAsia" w:cs="Cambria Math"/>
          <w:sz w:val="24"/>
          <w:szCs w:val="24"/>
        </w:rPr>
        <w:t>IV=</w:t>
      </w:r>
      <m:oMath>
        <m:d>
          <m:dPr>
            <m:ctrlPr>
              <w:rPr>
                <w:rFonts w:ascii="Cambria Math" w:eastAsiaTheme="minorEastAsia" w:hAnsi="Cambria Math" w:cs="Cambria Math"/>
                <w:i/>
                <w:sz w:val="24"/>
                <w:szCs w:val="24"/>
              </w:rPr>
            </m:ctrlPr>
          </m:dPr>
          <m:e>
            <m:r>
              <w:rPr>
                <w:rFonts w:ascii="Cambria Math" w:eastAsiaTheme="minorEastAsia" w:hAnsi="Cambria Math" w:cs="Cambria Math"/>
                <w:sz w:val="24"/>
                <w:szCs w:val="24"/>
              </w:rPr>
              <m:t>T</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y</m:t>
                </m:r>
              </m:e>
            </m:acc>
            <m:r>
              <w:rPr>
                <w:rFonts w:ascii="Cambria Math" w:eastAsiaTheme="minorEastAsia" w:hAnsi="Cambria Math" w:cs="Cambria Math"/>
                <w:sz w:val="24"/>
                <w:szCs w:val="24"/>
              </w:rPr>
              <m:t xml:space="preserve"> l</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ê</m:t>
                </m:r>
              </m:e>
            </m:acc>
            <m:r>
              <w:rPr>
                <w:rFonts w:ascii="Cambria Math" w:eastAsiaTheme="minorEastAsia" w:hAnsi="Cambria Math" w:cs="Cambria Math"/>
                <w:sz w:val="24"/>
                <w:szCs w:val="24"/>
              </w:rPr>
              <m:t xml:space="preserve"> goo</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d</m:t>
                </m:r>
              </m:e>
              <m:sub>
                <m:r>
                  <w:rPr>
                    <w:rFonts w:ascii="Cambria Math" w:eastAsiaTheme="minorEastAsia" w:hAnsi="Cambria Math" w:cs="Cambria Math"/>
                    <w:sz w:val="24"/>
                    <w:szCs w:val="24"/>
                  </w:rPr>
                  <m:t>i</m:t>
                </m:r>
              </m:sub>
            </m:sSub>
            <m:r>
              <w:rPr>
                <w:rFonts w:ascii="Cambria Math" w:eastAsiaTheme="minorEastAsia" w:hAnsi="Cambria Math" w:cs="Cambria Math"/>
                <w:sz w:val="24"/>
                <w:szCs w:val="24"/>
              </w:rPr>
              <m:t>-T</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y</m:t>
                </m:r>
              </m:e>
            </m:acc>
            <m:r>
              <w:rPr>
                <w:rFonts w:ascii="Cambria Math" w:eastAsiaTheme="minorEastAsia" w:hAnsi="Cambria Math" w:cs="Cambria Math"/>
                <w:sz w:val="24"/>
                <w:szCs w:val="24"/>
              </w:rPr>
              <m:t xml:space="preserve"> l</m:t>
            </m:r>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ê</m:t>
                </m:r>
              </m:e>
            </m:acc>
            <m:r>
              <w:rPr>
                <w:rFonts w:ascii="Cambria Math" w:eastAsiaTheme="minorEastAsia" w:hAnsi="Cambria Math" w:cs="Cambria Math"/>
                <w:sz w:val="24"/>
                <w:szCs w:val="24"/>
              </w:rPr>
              <m:t xml:space="preserve"> ba</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d</m:t>
                </m:r>
              </m:e>
              <m:sub>
                <m:r>
                  <w:rPr>
                    <w:rFonts w:ascii="Cambria Math" w:eastAsiaTheme="minorEastAsia" w:hAnsi="Cambria Math" w:cs="Cambria Math"/>
                    <w:sz w:val="24"/>
                    <w:szCs w:val="24"/>
                  </w:rPr>
                  <m:t>i</m:t>
                </m:r>
              </m:sub>
            </m:sSub>
          </m:e>
        </m:d>
        <m:r>
          <w:rPr>
            <w:rFonts w:ascii="Cambria Math" w:eastAsiaTheme="minorEastAsia" w:hAnsi="Cambria Math" w:cs="Cambria Math"/>
            <w:sz w:val="24"/>
            <w:szCs w:val="24"/>
          </w:rPr>
          <m:t>.WO</m:t>
        </m:r>
        <m:sSub>
          <m:sSubPr>
            <m:ctrlPr>
              <w:rPr>
                <w:rFonts w:ascii="Cambria Math" w:eastAsiaTheme="minorEastAsia" w:hAnsi="Cambria Math" w:cs="Cambria Math"/>
                <w:i/>
                <w:sz w:val="24"/>
                <w:szCs w:val="24"/>
              </w:rPr>
            </m:ctrlPr>
          </m:sSubPr>
          <m:e>
            <m:r>
              <w:rPr>
                <w:rFonts w:ascii="Cambria Math" w:eastAsiaTheme="minorEastAsia" w:hAnsi="Cambria Math" w:cs="Cambria Math"/>
                <w:sz w:val="24"/>
                <w:szCs w:val="24"/>
              </w:rPr>
              <m:t>E</m:t>
            </m:r>
          </m:e>
          <m:sub>
            <m:r>
              <w:rPr>
                <w:rFonts w:ascii="Cambria Math" w:eastAsiaTheme="minorEastAsia" w:hAnsi="Cambria Math" w:cs="Cambria Math"/>
                <w:sz w:val="24"/>
                <w:szCs w:val="24"/>
              </w:rPr>
              <m:t>i</m:t>
            </m:r>
          </m:sub>
        </m:sSub>
      </m:oMath>
    </w:p>
    <w:p w14:paraId="5B8417CA" w14:textId="73FD50B5" w:rsidR="00332EFE" w:rsidRDefault="00332EFE" w:rsidP="000B339A">
      <w:pPr>
        <w:rPr>
          <w:rFonts w:eastAsiaTheme="minorEastAsia" w:cs="Cambria Math"/>
          <w:sz w:val="24"/>
          <w:szCs w:val="24"/>
        </w:rPr>
      </w:pPr>
      <w:r>
        <w:rPr>
          <w:rFonts w:eastAsiaTheme="minorEastAsia" w:cs="Cambria Math"/>
          <w:sz w:val="24"/>
          <w:szCs w:val="24"/>
        </w:rPr>
        <w:t xml:space="preserve">2.2.3 </w:t>
      </w:r>
      <w:r w:rsidR="000B339A" w:rsidRPr="000B339A">
        <w:rPr>
          <w:rFonts w:eastAsiaTheme="minorEastAsia" w:cs="Cambria Math"/>
          <w:sz w:val="24"/>
          <w:szCs w:val="24"/>
        </w:rPr>
        <w:t xml:space="preserve">Phương pháp </w:t>
      </w:r>
      <w:r w:rsidR="00000354">
        <w:rPr>
          <w:rFonts w:eastAsiaTheme="minorEastAsia" w:cs="Cambria Math"/>
          <w:sz w:val="24"/>
          <w:szCs w:val="24"/>
        </w:rPr>
        <w:t>chấm điểm tín dụng.</w:t>
      </w:r>
    </w:p>
    <w:p w14:paraId="76D92EF0" w14:textId="0D8C606E" w:rsidR="000B339A" w:rsidRDefault="00C24D68" w:rsidP="000B339A">
      <w:pPr>
        <w:rPr>
          <w:rFonts w:eastAsiaTheme="minorEastAsia" w:cs="Cambria Math"/>
          <w:sz w:val="24"/>
          <w:szCs w:val="24"/>
        </w:rPr>
      </w:pPr>
      <w:r w:rsidRPr="00C24D68">
        <w:rPr>
          <w:rFonts w:eastAsiaTheme="minorEastAsia" w:cs="Cambria Math"/>
          <w:sz w:val="24"/>
          <w:szCs w:val="24"/>
        </w:rPr>
        <w:t>Scorecard tín dụng (Credit Scorecard) chuyển kết quả mô hình logit thành thang điểm dễ hiểu</w:t>
      </w:r>
      <w:r>
        <w:rPr>
          <w:rFonts w:eastAsiaTheme="minorEastAsia" w:cs="Cambria Math"/>
          <w:sz w:val="24"/>
          <w:szCs w:val="24"/>
        </w:rPr>
        <w:t>.</w:t>
      </w:r>
      <w:r w:rsidR="002E2964" w:rsidRPr="002E2964">
        <w:rPr>
          <w:color w:val="000000"/>
          <w:sz w:val="27"/>
          <w:szCs w:val="27"/>
        </w:rPr>
        <w:t xml:space="preserve"> </w:t>
      </w:r>
      <w:r w:rsidR="002E2964" w:rsidRPr="002E2964">
        <w:rPr>
          <w:rFonts w:eastAsiaTheme="minorEastAsia" w:cs="Cambria Math"/>
          <w:sz w:val="24"/>
          <w:szCs w:val="24"/>
        </w:rPr>
        <w:t>Sau khi ước lượng tỷ lệ vỡ nợ của khách hàng bằng mô hình Logit, điểm tín dụng của khách hang được tính bằng công thức sau đây:</w:t>
      </w:r>
    </w:p>
    <w:p w14:paraId="20ADCAF1" w14:textId="0320AE5C" w:rsidR="002E2964" w:rsidRDefault="00E31F5E" w:rsidP="00CB06DD">
      <w:pPr>
        <w:jc w:val="center"/>
        <w:rPr>
          <w:rFonts w:eastAsiaTheme="minorEastAsia" w:cs="Cambria Math"/>
          <w:sz w:val="24"/>
          <w:szCs w:val="24"/>
        </w:rPr>
      </w:pPr>
      <w:r>
        <w:rPr>
          <w:rFonts w:eastAsiaTheme="minorEastAsia" w:cs="Cambria Math"/>
          <w:sz w:val="24"/>
          <w:szCs w:val="24"/>
        </w:rPr>
        <w:t xml:space="preserve">Credit score = </w:t>
      </w:r>
      <w:r w:rsidR="00BA51E1">
        <w:rPr>
          <w:rFonts w:eastAsiaTheme="minorEastAsia" w:cs="Cambria Math"/>
          <w:sz w:val="24"/>
          <w:szCs w:val="24"/>
        </w:rPr>
        <w:t>O</w:t>
      </w:r>
      <w:r>
        <w:rPr>
          <w:rFonts w:eastAsiaTheme="minorEastAsia" w:cs="Cambria Math"/>
          <w:sz w:val="24"/>
          <w:szCs w:val="24"/>
        </w:rPr>
        <w:t xml:space="preserve">ffset + </w:t>
      </w:r>
      <w:r w:rsidR="00BA51E1">
        <w:rPr>
          <w:rFonts w:eastAsiaTheme="minorEastAsia" w:cs="Cambria Math"/>
          <w:sz w:val="24"/>
          <w:szCs w:val="24"/>
        </w:rPr>
        <w:t>F</w:t>
      </w:r>
      <w:r>
        <w:rPr>
          <w:rFonts w:eastAsiaTheme="minorEastAsia" w:cs="Cambria Math"/>
          <w:sz w:val="24"/>
          <w:szCs w:val="24"/>
        </w:rPr>
        <w:t>actor.log(odds)</w:t>
      </w:r>
    </w:p>
    <w:p w14:paraId="793393E4" w14:textId="585B003A" w:rsidR="00405FF2" w:rsidRDefault="00405FF2" w:rsidP="008F3515">
      <w:pPr>
        <w:rPr>
          <w:rFonts w:eastAsiaTheme="minorEastAsia" w:cs="Cambria Math"/>
          <w:sz w:val="24"/>
          <w:szCs w:val="24"/>
        </w:rPr>
      </w:pPr>
      <w:r>
        <w:rPr>
          <w:rFonts w:eastAsiaTheme="minorEastAsia" w:cs="Cambria Math"/>
          <w:sz w:val="24"/>
          <w:szCs w:val="24"/>
        </w:rPr>
        <w:t xml:space="preserve">Trong đó: </w:t>
      </w:r>
    </w:p>
    <w:p w14:paraId="0E0D4C82" w14:textId="56A1E724" w:rsidR="00BA51E1" w:rsidRDefault="00BA51E1" w:rsidP="008F3515">
      <w:pPr>
        <w:rPr>
          <w:rFonts w:eastAsiaTheme="minorEastAsia" w:cs="Cambria Math"/>
          <w:sz w:val="24"/>
          <w:szCs w:val="24"/>
        </w:rPr>
      </w:pPr>
      <w:r>
        <w:rPr>
          <w:rFonts w:eastAsiaTheme="minorEastAsia" w:cs="Cambria Math"/>
          <w:sz w:val="24"/>
          <w:szCs w:val="24"/>
        </w:rPr>
        <w:t>Credit score: điểm tín dụng.</w:t>
      </w:r>
    </w:p>
    <w:p w14:paraId="4AEA40FE" w14:textId="0FB238C0" w:rsidR="00BA51E1" w:rsidRDefault="00BA51E1" w:rsidP="008F3515">
      <w:pPr>
        <w:rPr>
          <w:rFonts w:eastAsiaTheme="minorEastAsia" w:cs="Cambria Math"/>
          <w:sz w:val="24"/>
          <w:szCs w:val="24"/>
        </w:rPr>
      </w:pPr>
      <w:r>
        <w:rPr>
          <w:rFonts w:eastAsiaTheme="minorEastAsia" w:cs="Cambria Math"/>
          <w:sz w:val="24"/>
          <w:szCs w:val="24"/>
        </w:rPr>
        <w:t>Offset: lấy bằng 100</w:t>
      </w:r>
      <w:r w:rsidR="0024778C">
        <w:rPr>
          <w:rFonts w:eastAsiaTheme="minorEastAsia" w:cs="Cambria Math"/>
          <w:sz w:val="24"/>
          <w:szCs w:val="24"/>
        </w:rPr>
        <w:t>.</w:t>
      </w:r>
    </w:p>
    <w:p w14:paraId="4F0673E1" w14:textId="078A9C3D" w:rsidR="0024778C" w:rsidRDefault="0024778C" w:rsidP="008F3515">
      <w:pPr>
        <w:rPr>
          <w:rFonts w:eastAsiaTheme="minorEastAsia" w:cs="Cambria Math"/>
          <w:sz w:val="24"/>
          <w:szCs w:val="24"/>
        </w:rPr>
      </w:pPr>
      <w:r>
        <w:rPr>
          <w:rFonts w:eastAsiaTheme="minorEastAsia" w:cs="Cambria Math"/>
          <w:sz w:val="24"/>
          <w:szCs w:val="24"/>
        </w:rPr>
        <w:t>Factor: lấy bằng 2</w:t>
      </w:r>
      <w:r w:rsidR="00F058B3">
        <w:rPr>
          <w:rFonts w:eastAsiaTheme="minorEastAsia" w:cs="Cambria Math"/>
          <w:sz w:val="24"/>
          <w:szCs w:val="24"/>
        </w:rPr>
        <w:t>.</w:t>
      </w:r>
    </w:p>
    <w:p w14:paraId="56B3C23A" w14:textId="048B4CF9" w:rsidR="00F058B3" w:rsidRDefault="00A06B95" w:rsidP="008F3515">
      <w:pPr>
        <w:rPr>
          <w:rFonts w:eastAsiaTheme="minorEastAsia" w:cs="Cambria Math"/>
          <w:sz w:val="24"/>
          <w:szCs w:val="24"/>
        </w:rPr>
      </w:pPr>
      <w:r>
        <w:rPr>
          <w:rFonts w:eastAsiaTheme="minorEastAsia" w:cs="Cambria Math"/>
          <w:sz w:val="24"/>
          <w:szCs w:val="24"/>
        </w:rPr>
        <w:t>Odds=</w:t>
      </w:r>
      <m:oMath>
        <m:f>
          <m:fPr>
            <m:ctrlPr>
              <w:rPr>
                <w:rFonts w:ascii="Cambria Math" w:eastAsiaTheme="minorEastAsia" w:hAnsi="Cambria Math" w:cs="Cambria Math"/>
                <w:i/>
                <w:sz w:val="24"/>
                <w:szCs w:val="24"/>
              </w:rPr>
            </m:ctrlPr>
          </m:fPr>
          <m:num>
            <m:r>
              <w:rPr>
                <w:rFonts w:ascii="Cambria Math" w:eastAsiaTheme="minorEastAsia" w:hAnsi="Cambria Math" w:cs="Cambria Math"/>
                <w:sz w:val="24"/>
                <w:szCs w:val="24"/>
              </w:rPr>
              <m:t>P</m:t>
            </m:r>
            <m:d>
              <m:dPr>
                <m:sepChr m:val="∣"/>
                <m:ctrlPr>
                  <w:rPr>
                    <w:rFonts w:ascii="Cambria Math" w:eastAsiaTheme="minorEastAsia" w:hAnsi="Cambria Math" w:cs="Cambria Math"/>
                    <w:i/>
                    <w:sz w:val="24"/>
                    <w:szCs w:val="24"/>
                  </w:rPr>
                </m:ctrlPr>
              </m:dPr>
              <m:e>
                <m:r>
                  <w:rPr>
                    <w:rFonts w:ascii="Cambria Math" w:eastAsiaTheme="minorEastAsia" w:hAnsi="Cambria Math" w:cs="Cambria Math"/>
                    <w:sz w:val="24"/>
                    <w:szCs w:val="24"/>
                  </w:rPr>
                  <m:t>Y=1</m:t>
                </m:r>
              </m:e>
              <m:e>
                <m:r>
                  <w:rPr>
                    <w:rFonts w:ascii="Cambria Math" w:eastAsiaTheme="minorEastAsia" w:hAnsi="Cambria Math" w:cs="Cambria Math"/>
                    <w:sz w:val="24"/>
                    <w:szCs w:val="24"/>
                  </w:rPr>
                  <m:t>X</m:t>
                </m:r>
              </m:e>
            </m:d>
          </m:num>
          <m:den>
            <m:r>
              <w:rPr>
                <w:rFonts w:ascii="Cambria Math" w:eastAsiaTheme="minorEastAsia" w:hAnsi="Cambria Math" w:cs="Cambria Math"/>
                <w:sz w:val="24"/>
                <w:szCs w:val="24"/>
              </w:rPr>
              <m:t>1-P</m:t>
            </m:r>
            <m:d>
              <m:dPr>
                <m:sepChr m:val="∣"/>
                <m:ctrlPr>
                  <w:rPr>
                    <w:rFonts w:ascii="Cambria Math" w:eastAsiaTheme="minorEastAsia" w:hAnsi="Cambria Math" w:cs="Cambria Math"/>
                    <w:i/>
                    <w:sz w:val="24"/>
                    <w:szCs w:val="24"/>
                  </w:rPr>
                </m:ctrlPr>
              </m:dPr>
              <m:e>
                <m:r>
                  <w:rPr>
                    <w:rFonts w:ascii="Cambria Math" w:eastAsiaTheme="minorEastAsia" w:hAnsi="Cambria Math" w:cs="Cambria Math"/>
                    <w:sz w:val="24"/>
                    <w:szCs w:val="24"/>
                  </w:rPr>
                  <m:t>Y=1</m:t>
                </m:r>
              </m:e>
              <m:e>
                <m:r>
                  <w:rPr>
                    <w:rFonts w:ascii="Cambria Math" w:eastAsiaTheme="minorEastAsia" w:hAnsi="Cambria Math" w:cs="Cambria Math"/>
                    <w:sz w:val="24"/>
                    <w:szCs w:val="24"/>
                  </w:rPr>
                  <m:t>X</m:t>
                </m:r>
              </m:e>
            </m:d>
          </m:den>
        </m:f>
      </m:oMath>
      <w:r w:rsidR="00D00FF3">
        <w:rPr>
          <w:rFonts w:eastAsiaTheme="minorEastAsia" w:cs="Cambria Math"/>
          <w:sz w:val="24"/>
          <w:szCs w:val="24"/>
        </w:rPr>
        <w:t xml:space="preserve"> : </w:t>
      </w:r>
      <w:r w:rsidR="008F3515" w:rsidRPr="008F3515">
        <w:rPr>
          <w:rFonts w:eastAsiaTheme="minorEastAsia" w:cs="Cambria Math"/>
          <w:sz w:val="24"/>
          <w:szCs w:val="24"/>
        </w:rPr>
        <w:t>ỉ số giữa xác suất vỡ nợ và không vỡ nợ</w:t>
      </w:r>
      <w:r w:rsidR="008F3515">
        <w:rPr>
          <w:rFonts w:eastAsiaTheme="minorEastAsia" w:cs="Cambria Math"/>
          <w:sz w:val="24"/>
          <w:szCs w:val="24"/>
        </w:rPr>
        <w:t>.</w:t>
      </w:r>
    </w:p>
    <w:p w14:paraId="346F2F06" w14:textId="006F5D31" w:rsidR="00000354" w:rsidRDefault="00857F04" w:rsidP="008F3515">
      <w:pPr>
        <w:rPr>
          <w:rFonts w:eastAsiaTheme="minorEastAsia" w:cs="Cambria Math"/>
          <w:sz w:val="24"/>
          <w:szCs w:val="24"/>
        </w:rPr>
      </w:pPr>
      <w:r>
        <w:rPr>
          <w:rFonts w:eastAsiaTheme="minorEastAsia" w:cs="Cambria Math"/>
          <w:sz w:val="24"/>
          <w:szCs w:val="24"/>
        </w:rPr>
        <w:t>2.3 Phương pháp đánh giá.</w:t>
      </w:r>
    </w:p>
    <w:p w14:paraId="35935327" w14:textId="77777777" w:rsidR="00A70F25" w:rsidRPr="00D00FF3" w:rsidRDefault="00A62AF9" w:rsidP="008F3515">
      <w:pPr>
        <w:rPr>
          <w:rFonts w:eastAsiaTheme="minorEastAsia" w:cs="Cambria Math"/>
          <w:sz w:val="24"/>
          <w:szCs w:val="24"/>
        </w:rPr>
      </w:pPr>
      <w:r>
        <w:rPr>
          <w:rFonts w:eastAsiaTheme="minorEastAsia" w:cs="Cambria Math"/>
          <w:sz w:val="24"/>
          <w:szCs w:val="24"/>
        </w:rPr>
        <w:t>2.3.1 Ma trận nhầm lẫn.</w:t>
      </w:r>
    </w:p>
    <w:tbl>
      <w:tblPr>
        <w:tblStyle w:val="TableGrid"/>
        <w:tblW w:w="0" w:type="auto"/>
        <w:tblInd w:w="357" w:type="dxa"/>
        <w:tblLook w:val="04A0" w:firstRow="1" w:lastRow="0" w:firstColumn="1" w:lastColumn="0" w:noHBand="0" w:noVBand="1"/>
      </w:tblPr>
      <w:tblGrid>
        <w:gridCol w:w="2220"/>
        <w:gridCol w:w="2221"/>
        <w:gridCol w:w="2222"/>
        <w:gridCol w:w="2222"/>
      </w:tblGrid>
      <w:tr w:rsidR="00A70F25" w14:paraId="24C3B961" w14:textId="77777777" w:rsidTr="00F376A7">
        <w:tc>
          <w:tcPr>
            <w:tcW w:w="4441" w:type="dxa"/>
            <w:gridSpan w:val="2"/>
            <w:vMerge w:val="restart"/>
          </w:tcPr>
          <w:p w14:paraId="3CDDD2FC" w14:textId="77777777" w:rsidR="00A70F25" w:rsidRDefault="00A70F25" w:rsidP="008F3515">
            <w:pPr>
              <w:ind w:left="0" w:firstLine="0"/>
              <w:rPr>
                <w:rFonts w:eastAsiaTheme="minorEastAsia" w:cs="Cambria Math"/>
                <w:sz w:val="24"/>
                <w:szCs w:val="24"/>
              </w:rPr>
            </w:pPr>
          </w:p>
        </w:tc>
        <w:tc>
          <w:tcPr>
            <w:tcW w:w="4444" w:type="dxa"/>
            <w:gridSpan w:val="2"/>
          </w:tcPr>
          <w:p w14:paraId="39DE6B36" w14:textId="0D5EE96A" w:rsidR="00A70F25" w:rsidRDefault="00A70F25" w:rsidP="008F3515">
            <w:pPr>
              <w:ind w:left="0" w:firstLine="0"/>
              <w:rPr>
                <w:rFonts w:eastAsiaTheme="minorEastAsia" w:cs="Cambria Math"/>
                <w:sz w:val="24"/>
                <w:szCs w:val="24"/>
              </w:rPr>
            </w:pPr>
            <w:r>
              <w:rPr>
                <w:rFonts w:eastAsiaTheme="minorEastAsia" w:cs="Cambria Math"/>
                <w:sz w:val="24"/>
                <w:szCs w:val="24"/>
              </w:rPr>
              <w:t>Dự báo</w:t>
            </w:r>
          </w:p>
        </w:tc>
      </w:tr>
      <w:tr w:rsidR="00A70F25" w14:paraId="7D375E22" w14:textId="77777777" w:rsidTr="00F376A7">
        <w:tc>
          <w:tcPr>
            <w:tcW w:w="4441" w:type="dxa"/>
            <w:gridSpan w:val="2"/>
            <w:vMerge/>
          </w:tcPr>
          <w:p w14:paraId="680D3369" w14:textId="77777777" w:rsidR="00A70F25" w:rsidRDefault="00A70F25" w:rsidP="008F3515">
            <w:pPr>
              <w:ind w:left="0" w:firstLine="0"/>
              <w:rPr>
                <w:rFonts w:eastAsiaTheme="minorEastAsia" w:cs="Cambria Math"/>
                <w:sz w:val="24"/>
                <w:szCs w:val="24"/>
              </w:rPr>
            </w:pPr>
          </w:p>
        </w:tc>
        <w:tc>
          <w:tcPr>
            <w:tcW w:w="2222" w:type="dxa"/>
          </w:tcPr>
          <w:p w14:paraId="5D7A376F" w14:textId="1714273F" w:rsidR="00A70F25" w:rsidRDefault="00A70F25" w:rsidP="008F3515">
            <w:pPr>
              <w:ind w:left="0" w:firstLine="0"/>
              <w:rPr>
                <w:rFonts w:eastAsiaTheme="minorEastAsia" w:cs="Cambria Math"/>
                <w:sz w:val="24"/>
                <w:szCs w:val="24"/>
              </w:rPr>
            </w:pPr>
            <w:r>
              <w:rPr>
                <w:rFonts w:eastAsiaTheme="minorEastAsia" w:cs="Cambria Math"/>
                <w:sz w:val="24"/>
                <w:szCs w:val="24"/>
              </w:rPr>
              <w:t>0</w:t>
            </w:r>
          </w:p>
        </w:tc>
        <w:tc>
          <w:tcPr>
            <w:tcW w:w="2222" w:type="dxa"/>
          </w:tcPr>
          <w:p w14:paraId="34AD7391" w14:textId="7B324D90" w:rsidR="00A70F25" w:rsidRDefault="00A70F25" w:rsidP="008F3515">
            <w:pPr>
              <w:ind w:left="0" w:firstLine="0"/>
              <w:rPr>
                <w:rFonts w:eastAsiaTheme="minorEastAsia" w:cs="Cambria Math"/>
                <w:sz w:val="24"/>
                <w:szCs w:val="24"/>
              </w:rPr>
            </w:pPr>
            <w:r>
              <w:rPr>
                <w:rFonts w:eastAsiaTheme="minorEastAsia" w:cs="Cambria Math"/>
                <w:sz w:val="24"/>
                <w:szCs w:val="24"/>
              </w:rPr>
              <w:t>1</w:t>
            </w:r>
          </w:p>
        </w:tc>
      </w:tr>
      <w:tr w:rsidR="00A70F25" w14:paraId="11D01424" w14:textId="77777777" w:rsidTr="00A70F25">
        <w:tc>
          <w:tcPr>
            <w:tcW w:w="2220" w:type="dxa"/>
            <w:vMerge w:val="restart"/>
          </w:tcPr>
          <w:p w14:paraId="50234419" w14:textId="3897327B" w:rsidR="00A70F25" w:rsidRDefault="00A70F25" w:rsidP="008F3515">
            <w:pPr>
              <w:ind w:left="0" w:firstLine="0"/>
              <w:rPr>
                <w:rFonts w:eastAsiaTheme="minorEastAsia" w:cs="Cambria Math"/>
                <w:sz w:val="24"/>
                <w:szCs w:val="24"/>
              </w:rPr>
            </w:pPr>
            <w:r>
              <w:rPr>
                <w:rFonts w:eastAsiaTheme="minorEastAsia" w:cs="Cambria Math"/>
                <w:sz w:val="24"/>
                <w:szCs w:val="24"/>
              </w:rPr>
              <w:t>Thực tế</w:t>
            </w:r>
          </w:p>
        </w:tc>
        <w:tc>
          <w:tcPr>
            <w:tcW w:w="2221" w:type="dxa"/>
          </w:tcPr>
          <w:p w14:paraId="73F855C2" w14:textId="1B787479" w:rsidR="00A70F25" w:rsidRDefault="00A70F25" w:rsidP="008F3515">
            <w:pPr>
              <w:ind w:left="0" w:firstLine="0"/>
              <w:rPr>
                <w:rFonts w:eastAsiaTheme="minorEastAsia" w:cs="Cambria Math"/>
                <w:sz w:val="24"/>
                <w:szCs w:val="24"/>
              </w:rPr>
            </w:pPr>
            <w:r>
              <w:rPr>
                <w:rFonts w:eastAsiaTheme="minorEastAsia" w:cs="Cambria Math"/>
                <w:sz w:val="24"/>
                <w:szCs w:val="24"/>
              </w:rPr>
              <w:t>0</w:t>
            </w:r>
          </w:p>
        </w:tc>
        <w:tc>
          <w:tcPr>
            <w:tcW w:w="2222" w:type="dxa"/>
          </w:tcPr>
          <w:p w14:paraId="18FEFC26" w14:textId="65B598AA" w:rsidR="00A70F25" w:rsidRDefault="00A70F25" w:rsidP="008F3515">
            <w:pPr>
              <w:ind w:left="0" w:firstLine="0"/>
              <w:rPr>
                <w:rFonts w:eastAsiaTheme="minorEastAsia" w:cs="Cambria Math"/>
                <w:sz w:val="24"/>
                <w:szCs w:val="24"/>
              </w:rPr>
            </w:pPr>
            <w:r>
              <w:rPr>
                <w:rFonts w:eastAsiaTheme="minorEastAsia" w:cs="Cambria Math"/>
                <w:sz w:val="24"/>
                <w:szCs w:val="24"/>
              </w:rPr>
              <w:t>TN</w:t>
            </w:r>
          </w:p>
        </w:tc>
        <w:tc>
          <w:tcPr>
            <w:tcW w:w="2222" w:type="dxa"/>
          </w:tcPr>
          <w:p w14:paraId="091BFD46" w14:textId="5F893765" w:rsidR="00A70F25" w:rsidRDefault="00FB44DA" w:rsidP="008F3515">
            <w:pPr>
              <w:ind w:left="0" w:firstLine="0"/>
              <w:rPr>
                <w:rFonts w:eastAsiaTheme="minorEastAsia" w:cs="Cambria Math"/>
                <w:sz w:val="24"/>
                <w:szCs w:val="24"/>
              </w:rPr>
            </w:pPr>
            <w:r>
              <w:rPr>
                <w:rFonts w:eastAsiaTheme="minorEastAsia" w:cs="Cambria Math"/>
                <w:sz w:val="24"/>
                <w:szCs w:val="24"/>
              </w:rPr>
              <w:t>FP</w:t>
            </w:r>
          </w:p>
        </w:tc>
      </w:tr>
      <w:tr w:rsidR="00A70F25" w14:paraId="6AF83123" w14:textId="77777777" w:rsidTr="00A70F25">
        <w:tc>
          <w:tcPr>
            <w:tcW w:w="2220" w:type="dxa"/>
            <w:vMerge/>
          </w:tcPr>
          <w:p w14:paraId="76A154E8" w14:textId="77777777" w:rsidR="00A70F25" w:rsidRDefault="00A70F25" w:rsidP="008F3515">
            <w:pPr>
              <w:ind w:left="0" w:firstLine="0"/>
              <w:rPr>
                <w:rFonts w:eastAsiaTheme="minorEastAsia" w:cs="Cambria Math"/>
                <w:sz w:val="24"/>
                <w:szCs w:val="24"/>
              </w:rPr>
            </w:pPr>
          </w:p>
        </w:tc>
        <w:tc>
          <w:tcPr>
            <w:tcW w:w="2221" w:type="dxa"/>
          </w:tcPr>
          <w:p w14:paraId="26435273" w14:textId="77190CFC" w:rsidR="00A70F25" w:rsidRDefault="00A70F25" w:rsidP="008F3515">
            <w:pPr>
              <w:ind w:left="0" w:firstLine="0"/>
              <w:rPr>
                <w:rFonts w:eastAsiaTheme="minorEastAsia" w:cs="Cambria Math"/>
                <w:sz w:val="24"/>
                <w:szCs w:val="24"/>
              </w:rPr>
            </w:pPr>
            <w:r>
              <w:rPr>
                <w:rFonts w:eastAsiaTheme="minorEastAsia" w:cs="Cambria Math"/>
                <w:sz w:val="24"/>
                <w:szCs w:val="24"/>
              </w:rPr>
              <w:t>1</w:t>
            </w:r>
          </w:p>
        </w:tc>
        <w:tc>
          <w:tcPr>
            <w:tcW w:w="2222" w:type="dxa"/>
          </w:tcPr>
          <w:p w14:paraId="7FBEDD84" w14:textId="01EE278E" w:rsidR="00A70F25" w:rsidRDefault="00A70F25" w:rsidP="008F3515">
            <w:pPr>
              <w:ind w:left="0" w:firstLine="0"/>
              <w:rPr>
                <w:rFonts w:eastAsiaTheme="minorEastAsia" w:cs="Cambria Math"/>
                <w:sz w:val="24"/>
                <w:szCs w:val="24"/>
              </w:rPr>
            </w:pPr>
            <w:r>
              <w:rPr>
                <w:rFonts w:eastAsiaTheme="minorEastAsia" w:cs="Cambria Math"/>
                <w:sz w:val="24"/>
                <w:szCs w:val="24"/>
              </w:rPr>
              <w:t>FN</w:t>
            </w:r>
          </w:p>
        </w:tc>
        <w:tc>
          <w:tcPr>
            <w:tcW w:w="2222" w:type="dxa"/>
          </w:tcPr>
          <w:p w14:paraId="584505B1" w14:textId="43DEC2E1" w:rsidR="00A70F25" w:rsidRDefault="00FB44DA" w:rsidP="008F3515">
            <w:pPr>
              <w:ind w:left="0" w:firstLine="0"/>
              <w:rPr>
                <w:rFonts w:eastAsiaTheme="minorEastAsia" w:cs="Cambria Math"/>
                <w:sz w:val="24"/>
                <w:szCs w:val="24"/>
              </w:rPr>
            </w:pPr>
            <w:r>
              <w:rPr>
                <w:rFonts w:eastAsiaTheme="minorEastAsia" w:cs="Cambria Math"/>
                <w:sz w:val="24"/>
                <w:szCs w:val="24"/>
              </w:rPr>
              <w:t>TP</w:t>
            </w:r>
          </w:p>
        </w:tc>
      </w:tr>
    </w:tbl>
    <w:p w14:paraId="6217A66D" w14:textId="72800D83" w:rsidR="00A62AF9" w:rsidRPr="00D00FF3" w:rsidRDefault="00A62AF9" w:rsidP="008F3515">
      <w:pPr>
        <w:rPr>
          <w:rFonts w:eastAsiaTheme="minorEastAsia" w:cs="Cambria Math"/>
          <w:sz w:val="24"/>
          <w:szCs w:val="24"/>
        </w:rPr>
      </w:pPr>
    </w:p>
    <w:p w14:paraId="393DB419" w14:textId="77777777" w:rsidR="00D00FF3" w:rsidRPr="00D00FF3" w:rsidRDefault="00D00FF3" w:rsidP="00CB06DD">
      <w:pPr>
        <w:jc w:val="center"/>
        <w:rPr>
          <w:rFonts w:eastAsiaTheme="minorEastAsia" w:cs="Cambria Math"/>
          <w:sz w:val="24"/>
          <w:szCs w:val="24"/>
        </w:rPr>
      </w:pPr>
    </w:p>
    <w:p w14:paraId="4D810E82" w14:textId="77777777" w:rsidR="00B6455A" w:rsidRPr="00B6455A" w:rsidRDefault="00B6455A" w:rsidP="00B6455A">
      <w:pPr>
        <w:rPr>
          <w:rFonts w:eastAsiaTheme="minorEastAsia" w:cs="Cambria Math"/>
          <w:sz w:val="24"/>
          <w:szCs w:val="24"/>
        </w:rPr>
      </w:pPr>
      <w:r w:rsidRPr="00B6455A">
        <w:rPr>
          <w:rFonts w:eastAsiaTheme="minorEastAsia" w:cs="Cambria Math"/>
          <w:sz w:val="24"/>
          <w:szCs w:val="24"/>
        </w:rPr>
        <w:t>Để đánh giá độ chính xác của mô hình, tác giả sử dụng ma trận nhầm lẫn (confusion matrix) để đánh giá mức độ dự báo chính xác của mô hình, do Townsend đề xuất vào năm 1971 (bảng 2.1)</w:t>
      </w:r>
    </w:p>
    <w:p w14:paraId="6B166EBC" w14:textId="06107731" w:rsidR="00B6455A" w:rsidRPr="004C76DA" w:rsidRDefault="00B6455A" w:rsidP="00B6455A">
      <w:pPr>
        <w:rPr>
          <w:rFonts w:eastAsiaTheme="minorEastAsia" w:cs="Cambria Math"/>
          <w:sz w:val="24"/>
          <w:szCs w:val="24"/>
        </w:rPr>
      </w:pPr>
      <w:r w:rsidRPr="00B6455A">
        <w:rPr>
          <w:rFonts w:eastAsiaTheme="minorEastAsia" w:cs="Cambria Math"/>
          <w:sz w:val="24"/>
          <w:szCs w:val="24"/>
        </w:rPr>
        <w:t>Độ chính xác (Accaracy) =</w:t>
      </w:r>
      <m:oMath>
        <m:f>
          <m:fPr>
            <m:ctrlPr>
              <w:rPr>
                <w:rFonts w:ascii="Cambria Math" w:eastAsiaTheme="minorEastAsia" w:hAnsi="Cambria Math" w:cs="Cambria Math"/>
                <w:i/>
                <w:sz w:val="24"/>
                <w:szCs w:val="24"/>
              </w:rPr>
            </m:ctrlPr>
          </m:fPr>
          <m:num>
            <m:r>
              <w:rPr>
                <w:rFonts w:ascii="Cambria Math" w:eastAsiaTheme="minorEastAsia" w:hAnsi="Cambria Math" w:cs="Cambria Math"/>
                <w:sz w:val="24"/>
                <w:szCs w:val="24"/>
              </w:rPr>
              <m:t>TN+TP</m:t>
            </m:r>
          </m:num>
          <m:den>
            <m:r>
              <w:rPr>
                <w:rFonts w:ascii="Cambria Math" w:eastAsiaTheme="minorEastAsia" w:hAnsi="Cambria Math" w:cs="Cambria Math"/>
                <w:sz w:val="24"/>
                <w:szCs w:val="24"/>
              </w:rPr>
              <m:t>TN+FN+TP+FP</m:t>
            </m:r>
          </m:den>
        </m:f>
      </m:oMath>
    </w:p>
    <w:p w14:paraId="2E49713C" w14:textId="77777777" w:rsidR="004C76DA" w:rsidRPr="004C76DA" w:rsidRDefault="004C76DA" w:rsidP="00B6455A">
      <w:pPr>
        <w:rPr>
          <w:rFonts w:eastAsiaTheme="minorEastAsia" w:cs="Cambria Math"/>
          <w:sz w:val="24"/>
          <w:szCs w:val="24"/>
        </w:rPr>
      </w:pPr>
    </w:p>
    <w:p w14:paraId="1FF3289C" w14:textId="77777777" w:rsidR="00363AC7" w:rsidRPr="00B6455A" w:rsidRDefault="00363AC7" w:rsidP="00B6455A">
      <w:pPr>
        <w:rPr>
          <w:rFonts w:eastAsiaTheme="minorEastAsia" w:cs="Cambria Math"/>
          <w:sz w:val="24"/>
          <w:szCs w:val="24"/>
        </w:rPr>
      </w:pPr>
    </w:p>
    <w:p w14:paraId="56A31682" w14:textId="77777777" w:rsidR="00B6455A" w:rsidRPr="00B6455A" w:rsidRDefault="00B6455A" w:rsidP="00B6455A">
      <w:pPr>
        <w:rPr>
          <w:rFonts w:eastAsiaTheme="minorEastAsia" w:cs="Cambria Math"/>
          <w:sz w:val="24"/>
          <w:szCs w:val="24"/>
        </w:rPr>
      </w:pPr>
      <w:r w:rsidRPr="00B6455A">
        <w:rPr>
          <w:rFonts w:eastAsiaTheme="minorEastAsia" w:cs="Cambria Math"/>
          <w:sz w:val="24"/>
          <w:szCs w:val="24"/>
        </w:rPr>
        <w:t>Trong đó:</w:t>
      </w:r>
    </w:p>
    <w:p w14:paraId="49A36EF0" w14:textId="77777777" w:rsidR="00B6455A" w:rsidRPr="00B6455A" w:rsidRDefault="00B6455A" w:rsidP="00B6455A">
      <w:pPr>
        <w:rPr>
          <w:rFonts w:eastAsiaTheme="minorEastAsia" w:cs="Cambria Math"/>
          <w:sz w:val="24"/>
          <w:szCs w:val="24"/>
        </w:rPr>
      </w:pPr>
      <w:r w:rsidRPr="00B6455A">
        <w:rPr>
          <w:rFonts w:eastAsiaTheme="minorEastAsia" w:cs="Cambria Math"/>
          <w:sz w:val="24"/>
          <w:szCs w:val="24"/>
        </w:rPr>
        <w:t>· TN (True Negative): Số quan sát dự đoán đúng không vỡ nợ Y=0</w:t>
      </w:r>
    </w:p>
    <w:p w14:paraId="1DE3D4BE" w14:textId="77777777" w:rsidR="00B6455A" w:rsidRPr="00B6455A" w:rsidRDefault="00B6455A" w:rsidP="00B6455A">
      <w:pPr>
        <w:rPr>
          <w:rFonts w:eastAsiaTheme="minorEastAsia" w:cs="Cambria Math"/>
          <w:sz w:val="24"/>
          <w:szCs w:val="24"/>
        </w:rPr>
      </w:pPr>
      <w:r w:rsidRPr="00B6455A">
        <w:rPr>
          <w:rFonts w:eastAsiaTheme="minorEastAsia" w:cs="Cambria Math"/>
          <w:sz w:val="24"/>
          <w:szCs w:val="24"/>
        </w:rPr>
        <w:t>· TP (True Positive): số quan sát dự đoán đúng vỡ nợ Y=1</w:t>
      </w:r>
    </w:p>
    <w:p w14:paraId="4865318C" w14:textId="77777777" w:rsidR="00B6455A" w:rsidRPr="00B6455A" w:rsidRDefault="00B6455A" w:rsidP="00B6455A">
      <w:pPr>
        <w:rPr>
          <w:rFonts w:eastAsiaTheme="minorEastAsia" w:cs="Cambria Math"/>
          <w:sz w:val="24"/>
          <w:szCs w:val="24"/>
        </w:rPr>
      </w:pPr>
      <w:r w:rsidRPr="00B6455A">
        <w:rPr>
          <w:rFonts w:eastAsiaTheme="minorEastAsia" w:cs="Cambria Math"/>
          <w:sz w:val="24"/>
          <w:szCs w:val="24"/>
        </w:rPr>
        <w:t>· FP (False Positive): số quan sát dự đoán sai Y=0 thành Y=1</w:t>
      </w:r>
    </w:p>
    <w:p w14:paraId="6D2AAE5C" w14:textId="77777777" w:rsidR="00B6455A" w:rsidRPr="00B6455A" w:rsidRDefault="00B6455A" w:rsidP="00B6455A">
      <w:pPr>
        <w:rPr>
          <w:rFonts w:eastAsiaTheme="minorEastAsia" w:cs="Cambria Math"/>
          <w:sz w:val="24"/>
          <w:szCs w:val="24"/>
        </w:rPr>
      </w:pPr>
      <w:r w:rsidRPr="00B6455A">
        <w:rPr>
          <w:rFonts w:eastAsiaTheme="minorEastAsia" w:cs="Cambria Math"/>
          <w:sz w:val="24"/>
          <w:szCs w:val="24"/>
        </w:rPr>
        <w:t>· FN (False Negative): số quan sát dự đoán sai Y=1 thành Y=0</w:t>
      </w:r>
    </w:p>
    <w:p w14:paraId="41CAFA45" w14:textId="05FF93DB" w:rsidR="00BA51E1" w:rsidRDefault="00BA51E1" w:rsidP="00CB06DD">
      <w:pPr>
        <w:jc w:val="center"/>
        <w:rPr>
          <w:rFonts w:eastAsiaTheme="minorEastAsia" w:cs="Cambria Math"/>
          <w:sz w:val="24"/>
          <w:szCs w:val="24"/>
        </w:rPr>
      </w:pPr>
    </w:p>
    <w:p w14:paraId="5358E8FA" w14:textId="2959F6F2" w:rsidR="00C9260D" w:rsidRDefault="004C76DA" w:rsidP="00C9260D">
      <w:pPr>
        <w:rPr>
          <w:rFonts w:eastAsiaTheme="minorEastAsia" w:cs="Cambria Math"/>
          <w:sz w:val="24"/>
          <w:szCs w:val="24"/>
        </w:rPr>
      </w:pPr>
      <w:r>
        <w:rPr>
          <w:rFonts w:eastAsiaTheme="minorEastAsia" w:cs="Cambria Math"/>
          <w:sz w:val="24"/>
          <w:szCs w:val="24"/>
        </w:rPr>
        <w:t>2.3.2 Chỉ số AUROC.</w:t>
      </w:r>
    </w:p>
    <w:p w14:paraId="4C0E6A33" w14:textId="705AFA33" w:rsidR="008103A4" w:rsidRDefault="008103A4" w:rsidP="00C9260D">
      <w:pPr>
        <w:rPr>
          <w:rFonts w:eastAsiaTheme="minorEastAsia" w:cs="Cambria Math"/>
          <w:sz w:val="24"/>
          <w:szCs w:val="24"/>
        </w:rPr>
      </w:pPr>
      <w:r w:rsidRPr="008103A4">
        <w:rPr>
          <w:rFonts w:eastAsiaTheme="minorEastAsia" w:cs="Cambria Math"/>
          <w:sz w:val="24"/>
          <w:szCs w:val="24"/>
        </w:rPr>
        <w:t>Chỉ số AUROC (Area Under the Receiver Operating Characteristic Curve) là thước đo đánh giá hiệu suất của mô hình phân loại, đặc biệt trong các bài toán nhị phân. AUROC biểu diễn xác suất mà mô hình có thể xếp một mẫu dương có xác suất cao hơn mẫu âm. Với mô hình logistic (logit), AUROC phản ánh khả năng phân biệt hai lớp trên toàn bộ các ngưỡng phân loại có thể, không bị phụ thuộc vào một ngưỡng cụ thể. Giá trị AUROC càng gần 1 cho thấy mô hình càng phân loại tốt, còn giá trị gần 0.5 cho thấy mô hình gần như đoán ngẫu nhiên.</w:t>
      </w:r>
    </w:p>
    <w:p w14:paraId="4A63B325" w14:textId="2D05E6A1" w:rsidR="004E4080" w:rsidRDefault="008103A4" w:rsidP="004E4080">
      <w:pPr>
        <w:rPr>
          <w:rFonts w:eastAsiaTheme="minorEastAsia" w:cs="Cambria Math"/>
          <w:sz w:val="24"/>
          <w:szCs w:val="24"/>
        </w:rPr>
      </w:pPr>
      <w:r>
        <w:rPr>
          <w:rFonts w:eastAsiaTheme="minorEastAsia" w:cs="Cambria Math"/>
          <w:sz w:val="24"/>
          <w:szCs w:val="24"/>
        </w:rPr>
        <w:t>2.3.3 Chỉ số Gin</w:t>
      </w:r>
      <w:r w:rsidR="004E4080">
        <w:rPr>
          <w:rFonts w:eastAsiaTheme="minorEastAsia" w:cs="Cambria Math"/>
          <w:sz w:val="24"/>
          <w:szCs w:val="24"/>
        </w:rPr>
        <w:t>i.</w:t>
      </w:r>
    </w:p>
    <w:p w14:paraId="1A56A88D" w14:textId="77777777" w:rsidR="004E4080" w:rsidRPr="004E4080" w:rsidRDefault="004E4080" w:rsidP="004E4080">
      <w:pPr>
        <w:rPr>
          <w:rFonts w:eastAsiaTheme="minorEastAsia" w:cs="Cambria Math"/>
          <w:sz w:val="24"/>
          <w:szCs w:val="24"/>
        </w:rPr>
      </w:pPr>
      <w:r w:rsidRPr="004E4080">
        <w:rPr>
          <w:rFonts w:eastAsiaTheme="minorEastAsia" w:cs="Cambria Math"/>
          <w:sz w:val="24"/>
          <w:szCs w:val="24"/>
        </w:rPr>
        <w:t xml:space="preserve">Chỉ số Gini là một thước đo phổ biến để đánh giá khả năng phân biệt của mô hình phân loại nhị phân, trong đó có mô hình logistic (logit). Gini phản ánh mức độ tách biệt giữa hai lớp mà mô hình tạo ra. Chỉ số này được tính từ AUROC theo công thức: </w:t>
      </w:r>
      <w:r w:rsidRPr="004E4080">
        <w:rPr>
          <w:rFonts w:ascii="Cambria Math" w:eastAsiaTheme="minorEastAsia" w:hAnsi="Cambria Math" w:cs="Cambria Math"/>
          <w:sz w:val="24"/>
          <w:szCs w:val="24"/>
        </w:rPr>
        <w:t>𝐺𝑖𝑛𝑖</w:t>
      </w:r>
      <w:r w:rsidRPr="004E4080">
        <w:rPr>
          <w:rFonts w:eastAsiaTheme="minorEastAsia" w:cs="Cambria Math"/>
          <w:sz w:val="24"/>
          <w:szCs w:val="24"/>
        </w:rPr>
        <w:t xml:space="preserve">=2 </w:t>
      </w:r>
      <w:r w:rsidRPr="004E4080">
        <w:rPr>
          <w:rFonts w:ascii="Cambria Math" w:eastAsiaTheme="minorEastAsia" w:hAnsi="Cambria Math" w:cs="Cambria Math"/>
          <w:sz w:val="24"/>
          <w:szCs w:val="24"/>
        </w:rPr>
        <w:t>𝑥</w:t>
      </w:r>
      <w:r w:rsidRPr="004E4080">
        <w:rPr>
          <w:rFonts w:eastAsiaTheme="minorEastAsia" w:cs="Cambria Math"/>
          <w:sz w:val="24"/>
          <w:szCs w:val="24"/>
        </w:rPr>
        <w:t xml:space="preserve"> </w:t>
      </w:r>
      <w:r w:rsidRPr="004E4080">
        <w:rPr>
          <w:rFonts w:ascii="Cambria Math" w:eastAsiaTheme="minorEastAsia" w:hAnsi="Cambria Math" w:cs="Cambria Math"/>
          <w:sz w:val="24"/>
          <w:szCs w:val="24"/>
        </w:rPr>
        <w:t>𝐴𝑈𝑅𝑂𝐶</w:t>
      </w:r>
      <w:r w:rsidRPr="004E4080">
        <w:rPr>
          <w:rFonts w:eastAsiaTheme="minorEastAsia" w:cs="Cambria Math"/>
          <w:sz w:val="24"/>
          <w:szCs w:val="24"/>
        </w:rPr>
        <w:t>−1</w:t>
      </w:r>
    </w:p>
    <w:p w14:paraId="098CEF49" w14:textId="77777777" w:rsidR="004E4080" w:rsidRPr="004E4080" w:rsidRDefault="004E4080" w:rsidP="004E4080">
      <w:pPr>
        <w:rPr>
          <w:rFonts w:eastAsiaTheme="minorEastAsia" w:cs="Cambria Math"/>
          <w:sz w:val="24"/>
          <w:szCs w:val="24"/>
        </w:rPr>
      </w:pPr>
      <w:r w:rsidRPr="004E4080">
        <w:rPr>
          <w:rFonts w:eastAsiaTheme="minorEastAsia" w:cs="Cambria Math"/>
          <w:sz w:val="24"/>
          <w:szCs w:val="24"/>
        </w:rPr>
        <w:t>Gini càng cao (gần 1) cho thấy mô hình càng có khả năng phân biệt tốt giữa hai lớp; ngược lại, Gini gần 0 thể hiện mô hình gần như phân loại ngẫu nhiên. Vì vậy, Gini là một chỉ số ngắn gọn và dễ hiểu để đánh giá chất lượng phân loại của mô hình logit.</w:t>
      </w:r>
    </w:p>
    <w:p w14:paraId="41CC1EEE" w14:textId="07C7268D" w:rsidR="004E4080" w:rsidRDefault="00362BA8" w:rsidP="00362BA8">
      <w:pPr>
        <w:pStyle w:val="ListParagraph"/>
        <w:numPr>
          <w:ilvl w:val="0"/>
          <w:numId w:val="1"/>
        </w:numPr>
        <w:rPr>
          <w:rFonts w:eastAsiaTheme="minorEastAsia" w:cs="Cambria Math"/>
          <w:sz w:val="24"/>
          <w:szCs w:val="24"/>
        </w:rPr>
      </w:pPr>
      <w:r>
        <w:rPr>
          <w:rFonts w:eastAsiaTheme="minorEastAsia" w:cs="Cambria Math"/>
          <w:sz w:val="24"/>
          <w:szCs w:val="24"/>
        </w:rPr>
        <w:t>Dữ liệu.</w:t>
      </w:r>
    </w:p>
    <w:p w14:paraId="79293520" w14:textId="677FDFD1" w:rsidR="00362BA8" w:rsidRPr="006E0967" w:rsidRDefault="006E0967" w:rsidP="006E0967">
      <w:pPr>
        <w:pStyle w:val="ListParagraph"/>
        <w:numPr>
          <w:ilvl w:val="1"/>
          <w:numId w:val="1"/>
        </w:numPr>
        <w:rPr>
          <w:rFonts w:eastAsiaTheme="minorEastAsia" w:cs="Cambria Math"/>
          <w:sz w:val="24"/>
          <w:szCs w:val="24"/>
        </w:rPr>
      </w:pPr>
      <w:r w:rsidRPr="006E0967">
        <w:rPr>
          <w:rFonts w:eastAsiaTheme="minorEastAsia" w:cs="Cambria Math"/>
          <w:sz w:val="24"/>
          <w:szCs w:val="24"/>
        </w:rPr>
        <w:t>Tổng quan về dữ liệu.</w:t>
      </w:r>
    </w:p>
    <w:p w14:paraId="0C0A652C" w14:textId="649902CB" w:rsidR="00D95803" w:rsidRDefault="00A010AE" w:rsidP="00D95803">
      <w:pPr>
        <w:rPr>
          <w:rFonts w:eastAsiaTheme="minorEastAsia" w:cs="Cambria Math"/>
          <w:sz w:val="24"/>
          <w:szCs w:val="24"/>
        </w:rPr>
      </w:pPr>
      <w:r w:rsidRPr="00A010AE">
        <w:rPr>
          <w:rFonts w:eastAsiaTheme="minorEastAsia" w:cs="Cambria Math"/>
          <w:sz w:val="24"/>
          <w:szCs w:val="24"/>
        </w:rPr>
        <w:t>Bộ dữ liệu “Default of Credit Card Clients” được thu thập từ một ngân hàng lớn tại Đài Loan, bao gồm thông tin cá nhân, tài chính và lịch sử trả nợ của 30,000 khách hàng trong khoảng thời gian từ tháng 4/2005 đến tháng 9/2005. Mục tiêu chính là xây dựng mô hình dự đoán khả năng vỡ nợ (default) trong tháng tiếp theo, hỗ trợ ngân hàng đánh giá rủi ro tín dụng.</w:t>
      </w:r>
    </w:p>
    <w:p w14:paraId="5B8157F1" w14:textId="4B4C39F2" w:rsidR="00D95803" w:rsidRPr="00D95803" w:rsidRDefault="00D95803" w:rsidP="00D95803">
      <w:pPr>
        <w:pStyle w:val="ListParagraph"/>
        <w:numPr>
          <w:ilvl w:val="1"/>
          <w:numId w:val="1"/>
        </w:numPr>
        <w:rPr>
          <w:rFonts w:eastAsiaTheme="minorEastAsia" w:cs="Cambria Math"/>
          <w:sz w:val="24"/>
          <w:szCs w:val="24"/>
        </w:rPr>
      </w:pPr>
      <w:r w:rsidRPr="00D95803">
        <w:rPr>
          <w:rFonts w:eastAsiaTheme="minorEastAsia" w:cs="Cambria Math"/>
          <w:sz w:val="24"/>
          <w:szCs w:val="24"/>
        </w:rPr>
        <w:t>Cấu trúc dữ liệu.</w:t>
      </w:r>
    </w:p>
    <w:p w14:paraId="2DEC8107" w14:textId="63F4052D" w:rsidR="00FE493F" w:rsidRPr="00FE493F" w:rsidRDefault="00FE493F" w:rsidP="00FE493F">
      <w:pPr>
        <w:rPr>
          <w:rFonts w:eastAsiaTheme="minorEastAsia" w:cs="Cambria Math"/>
          <w:sz w:val="24"/>
          <w:szCs w:val="24"/>
        </w:rPr>
      </w:pPr>
      <w:r w:rsidRPr="00FE493F">
        <w:rPr>
          <w:rFonts w:eastAsiaTheme="minorEastAsia" w:cs="Cambria Math"/>
          <w:sz w:val="24"/>
          <w:szCs w:val="24"/>
        </w:rPr>
        <w:t xml:space="preserve">Kích thước: 30,000 </w:t>
      </w:r>
      <w:r>
        <w:rPr>
          <w:rFonts w:eastAsiaTheme="minorEastAsia" w:cs="Cambria Math"/>
          <w:sz w:val="24"/>
          <w:szCs w:val="24"/>
        </w:rPr>
        <w:t>quan sát</w:t>
      </w:r>
      <w:r w:rsidRPr="00FE493F">
        <w:rPr>
          <w:rFonts w:eastAsiaTheme="minorEastAsia" w:cs="Cambria Math"/>
          <w:sz w:val="24"/>
          <w:szCs w:val="24"/>
        </w:rPr>
        <w:t xml:space="preserve"> × 25 biến</w:t>
      </w:r>
    </w:p>
    <w:p w14:paraId="66998B06" w14:textId="1E4CD7B4" w:rsidR="00FE493F" w:rsidRPr="00FE493F" w:rsidRDefault="00FE493F" w:rsidP="00FE493F">
      <w:pPr>
        <w:rPr>
          <w:rFonts w:eastAsiaTheme="minorEastAsia" w:cs="Cambria Math"/>
          <w:sz w:val="24"/>
          <w:szCs w:val="24"/>
        </w:rPr>
      </w:pPr>
      <w:r w:rsidRPr="00FE493F">
        <w:rPr>
          <w:rFonts w:eastAsiaTheme="minorEastAsia" w:cs="Cambria Math"/>
          <w:sz w:val="24"/>
          <w:szCs w:val="24"/>
        </w:rPr>
        <w:t>Không có giá trị thiếu</w:t>
      </w:r>
    </w:p>
    <w:p w14:paraId="20F3FD61" w14:textId="527B0DE8" w:rsidR="00D95803" w:rsidRPr="00D95803" w:rsidRDefault="00FE493F" w:rsidP="00FE493F">
      <w:pPr>
        <w:rPr>
          <w:rFonts w:eastAsiaTheme="minorEastAsia" w:cs="Cambria Math"/>
          <w:sz w:val="24"/>
          <w:szCs w:val="24"/>
        </w:rPr>
      </w:pPr>
      <w:r w:rsidRPr="00FE493F">
        <w:rPr>
          <w:rFonts w:eastAsiaTheme="minorEastAsia" w:cs="Cambria Math"/>
          <w:sz w:val="24"/>
          <w:szCs w:val="24"/>
        </w:rPr>
        <w:t>Biến mục tiêu:</w:t>
      </w:r>
      <w:r>
        <w:rPr>
          <w:rFonts w:eastAsiaTheme="minorEastAsia" w:cs="Cambria Math"/>
          <w:sz w:val="24"/>
          <w:szCs w:val="24"/>
        </w:rPr>
        <w:t xml:space="preserve"> </w:t>
      </w:r>
      <w:r w:rsidRPr="00FE493F">
        <w:rPr>
          <w:rFonts w:eastAsiaTheme="minorEastAsia" w:cs="Cambria Math"/>
          <w:sz w:val="24"/>
          <w:szCs w:val="24"/>
        </w:rPr>
        <w:t>default payment next month (0 = không vỡ nợ, 1 = vỡ nợ)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3056"/>
        <w:gridCol w:w="3691"/>
      </w:tblGrid>
      <w:tr w:rsidR="00FE493F" w:rsidRPr="00FE493F" w14:paraId="5FB7B0DD" w14:textId="77777777" w:rsidTr="00FE493F">
        <w:trPr>
          <w:tblHeader/>
          <w:tblCellSpacing w:w="15" w:type="dxa"/>
        </w:trPr>
        <w:tc>
          <w:tcPr>
            <w:tcW w:w="0" w:type="auto"/>
            <w:vAlign w:val="center"/>
            <w:hideMark/>
          </w:tcPr>
          <w:p w14:paraId="56B2759C" w14:textId="77777777" w:rsidR="00FE493F" w:rsidRPr="00FE493F" w:rsidRDefault="00FE493F" w:rsidP="00FE493F">
            <w:pPr>
              <w:spacing w:after="0" w:line="240" w:lineRule="auto"/>
              <w:ind w:left="0" w:firstLine="0"/>
              <w:jc w:val="center"/>
              <w:rPr>
                <w:rFonts w:ascii="Times New Roman" w:eastAsia="Times New Roman" w:hAnsi="Times New Roman" w:cs="Times New Roman"/>
                <w:b/>
                <w:bCs/>
                <w:kern w:val="0"/>
                <w:sz w:val="24"/>
                <w:szCs w:val="24"/>
                <w:lang w:eastAsia="en-ID"/>
                <w14:ligatures w14:val="none"/>
              </w:rPr>
            </w:pPr>
            <w:r w:rsidRPr="00FE493F">
              <w:rPr>
                <w:rFonts w:ascii="Times New Roman" w:eastAsia="Times New Roman" w:hAnsi="Times New Roman" w:cs="Times New Roman"/>
                <w:b/>
                <w:bCs/>
                <w:kern w:val="0"/>
                <w:sz w:val="24"/>
                <w:szCs w:val="24"/>
                <w:lang w:eastAsia="en-ID"/>
                <w14:ligatures w14:val="none"/>
              </w:rPr>
              <w:lastRenderedPageBreak/>
              <w:t>Nhóm biến</w:t>
            </w:r>
          </w:p>
        </w:tc>
        <w:tc>
          <w:tcPr>
            <w:tcW w:w="0" w:type="auto"/>
            <w:vAlign w:val="center"/>
            <w:hideMark/>
          </w:tcPr>
          <w:p w14:paraId="1756CF4B" w14:textId="77777777" w:rsidR="00FE493F" w:rsidRPr="00FE493F" w:rsidRDefault="00FE493F" w:rsidP="00FE493F">
            <w:pPr>
              <w:spacing w:after="0" w:line="240" w:lineRule="auto"/>
              <w:ind w:left="0" w:firstLine="0"/>
              <w:jc w:val="center"/>
              <w:rPr>
                <w:rFonts w:ascii="Times New Roman" w:eastAsia="Times New Roman" w:hAnsi="Times New Roman" w:cs="Times New Roman"/>
                <w:b/>
                <w:bCs/>
                <w:kern w:val="0"/>
                <w:sz w:val="24"/>
                <w:szCs w:val="24"/>
                <w:lang w:eastAsia="en-ID"/>
                <w14:ligatures w14:val="none"/>
              </w:rPr>
            </w:pPr>
            <w:r w:rsidRPr="00FE493F">
              <w:rPr>
                <w:rFonts w:ascii="Times New Roman" w:eastAsia="Times New Roman" w:hAnsi="Times New Roman" w:cs="Times New Roman"/>
                <w:b/>
                <w:bCs/>
                <w:kern w:val="0"/>
                <w:sz w:val="24"/>
                <w:szCs w:val="24"/>
                <w:lang w:eastAsia="en-ID"/>
                <w14:ligatures w14:val="none"/>
              </w:rPr>
              <w:t>Tên biến chính</w:t>
            </w:r>
          </w:p>
        </w:tc>
        <w:tc>
          <w:tcPr>
            <w:tcW w:w="0" w:type="auto"/>
            <w:vAlign w:val="center"/>
            <w:hideMark/>
          </w:tcPr>
          <w:p w14:paraId="785B401E" w14:textId="77777777" w:rsidR="00FE493F" w:rsidRPr="00FE493F" w:rsidRDefault="00FE493F" w:rsidP="00FE493F">
            <w:pPr>
              <w:spacing w:after="0" w:line="240" w:lineRule="auto"/>
              <w:ind w:left="0" w:firstLine="0"/>
              <w:jc w:val="center"/>
              <w:rPr>
                <w:rFonts w:ascii="Times New Roman" w:eastAsia="Times New Roman" w:hAnsi="Times New Roman" w:cs="Times New Roman"/>
                <w:b/>
                <w:bCs/>
                <w:kern w:val="0"/>
                <w:sz w:val="24"/>
                <w:szCs w:val="24"/>
                <w:lang w:eastAsia="en-ID"/>
                <w14:ligatures w14:val="none"/>
              </w:rPr>
            </w:pPr>
            <w:r w:rsidRPr="00FE493F">
              <w:rPr>
                <w:rFonts w:ascii="Times New Roman" w:eastAsia="Times New Roman" w:hAnsi="Times New Roman" w:cs="Times New Roman"/>
                <w:b/>
                <w:bCs/>
                <w:kern w:val="0"/>
                <w:sz w:val="24"/>
                <w:szCs w:val="24"/>
                <w:lang w:eastAsia="en-ID"/>
                <w14:ligatures w14:val="none"/>
              </w:rPr>
              <w:t>Mô tả ngắn gọn</w:t>
            </w:r>
          </w:p>
        </w:tc>
      </w:tr>
      <w:tr w:rsidR="00FE493F" w:rsidRPr="00FE493F" w14:paraId="2B674105" w14:textId="77777777" w:rsidTr="00FE493F">
        <w:trPr>
          <w:tblCellSpacing w:w="15" w:type="dxa"/>
        </w:trPr>
        <w:tc>
          <w:tcPr>
            <w:tcW w:w="0" w:type="auto"/>
            <w:vAlign w:val="center"/>
            <w:hideMark/>
          </w:tcPr>
          <w:p w14:paraId="2508F2C4"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Thông tin cá nhân</w:t>
            </w:r>
          </w:p>
        </w:tc>
        <w:tc>
          <w:tcPr>
            <w:tcW w:w="0" w:type="auto"/>
            <w:vAlign w:val="center"/>
            <w:hideMark/>
          </w:tcPr>
          <w:p w14:paraId="635612EE"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Courier New"/>
                <w:kern w:val="0"/>
                <w:sz w:val="24"/>
                <w:szCs w:val="24"/>
                <w:lang w:eastAsia="en-ID"/>
                <w14:ligatures w14:val="none"/>
              </w:rPr>
              <w:t>SEX</w:t>
            </w:r>
            <w:r w:rsidRPr="00FE493F">
              <w:rPr>
                <w:rFonts w:eastAsia="Times New Roman" w:cs="Times New Roman"/>
                <w:kern w:val="0"/>
                <w:sz w:val="24"/>
                <w:szCs w:val="24"/>
                <w:lang w:eastAsia="en-ID"/>
                <w14:ligatures w14:val="none"/>
              </w:rPr>
              <w:t xml:space="preserve">, </w:t>
            </w:r>
            <w:r w:rsidRPr="00FE493F">
              <w:rPr>
                <w:rFonts w:eastAsia="Times New Roman" w:cs="Courier New"/>
                <w:kern w:val="0"/>
                <w:sz w:val="24"/>
                <w:szCs w:val="24"/>
                <w:lang w:eastAsia="en-ID"/>
                <w14:ligatures w14:val="none"/>
              </w:rPr>
              <w:t>EDUCATION</w:t>
            </w:r>
            <w:r w:rsidRPr="00FE493F">
              <w:rPr>
                <w:rFonts w:eastAsia="Times New Roman" w:cs="Times New Roman"/>
                <w:kern w:val="0"/>
                <w:sz w:val="24"/>
                <w:szCs w:val="24"/>
                <w:lang w:eastAsia="en-ID"/>
                <w14:ligatures w14:val="none"/>
              </w:rPr>
              <w:t xml:space="preserve">, </w:t>
            </w:r>
            <w:r w:rsidRPr="00FE493F">
              <w:rPr>
                <w:rFonts w:eastAsia="Times New Roman" w:cs="Courier New"/>
                <w:kern w:val="0"/>
                <w:sz w:val="24"/>
                <w:szCs w:val="24"/>
                <w:lang w:eastAsia="en-ID"/>
                <w14:ligatures w14:val="none"/>
              </w:rPr>
              <w:t>MARRIAGE</w:t>
            </w:r>
            <w:r w:rsidRPr="00FE493F">
              <w:rPr>
                <w:rFonts w:eastAsia="Times New Roman" w:cs="Times New Roman"/>
                <w:kern w:val="0"/>
                <w:sz w:val="24"/>
                <w:szCs w:val="24"/>
                <w:lang w:eastAsia="en-ID"/>
                <w14:ligatures w14:val="none"/>
              </w:rPr>
              <w:t xml:space="preserve">, </w:t>
            </w:r>
            <w:r w:rsidRPr="00FE493F">
              <w:rPr>
                <w:rFonts w:eastAsia="Times New Roman" w:cs="Courier New"/>
                <w:kern w:val="0"/>
                <w:sz w:val="24"/>
                <w:szCs w:val="24"/>
                <w:lang w:eastAsia="en-ID"/>
                <w14:ligatures w14:val="none"/>
              </w:rPr>
              <w:t>AGE</w:t>
            </w:r>
          </w:p>
        </w:tc>
        <w:tc>
          <w:tcPr>
            <w:tcW w:w="0" w:type="auto"/>
            <w:vAlign w:val="center"/>
            <w:hideMark/>
          </w:tcPr>
          <w:p w14:paraId="78212A78"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Giới tính, học vấn, tình trạng hôn nhân, tuổi</w:t>
            </w:r>
          </w:p>
        </w:tc>
      </w:tr>
      <w:tr w:rsidR="00FE493F" w:rsidRPr="00FE493F" w14:paraId="7C97A383" w14:textId="77777777" w:rsidTr="00FE493F">
        <w:trPr>
          <w:tblCellSpacing w:w="15" w:type="dxa"/>
        </w:trPr>
        <w:tc>
          <w:tcPr>
            <w:tcW w:w="0" w:type="auto"/>
            <w:vAlign w:val="center"/>
            <w:hideMark/>
          </w:tcPr>
          <w:p w14:paraId="3336275F"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Thông tin tín dụng</w:t>
            </w:r>
          </w:p>
        </w:tc>
        <w:tc>
          <w:tcPr>
            <w:tcW w:w="0" w:type="auto"/>
            <w:vAlign w:val="center"/>
            <w:hideMark/>
          </w:tcPr>
          <w:p w14:paraId="3F913716"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Courier New"/>
                <w:kern w:val="0"/>
                <w:sz w:val="24"/>
                <w:szCs w:val="24"/>
                <w:lang w:eastAsia="en-ID"/>
                <w14:ligatures w14:val="none"/>
              </w:rPr>
              <w:t>LIMIT_BAL</w:t>
            </w:r>
          </w:p>
        </w:tc>
        <w:tc>
          <w:tcPr>
            <w:tcW w:w="0" w:type="auto"/>
            <w:vAlign w:val="center"/>
            <w:hideMark/>
          </w:tcPr>
          <w:p w14:paraId="40FB1D16"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Hạn mức tín dụng (NTD)</w:t>
            </w:r>
          </w:p>
        </w:tc>
      </w:tr>
      <w:tr w:rsidR="00FE493F" w:rsidRPr="00FE493F" w14:paraId="22091EC4" w14:textId="77777777" w:rsidTr="00FE493F">
        <w:trPr>
          <w:tblCellSpacing w:w="15" w:type="dxa"/>
        </w:trPr>
        <w:tc>
          <w:tcPr>
            <w:tcW w:w="0" w:type="auto"/>
            <w:vAlign w:val="center"/>
            <w:hideMark/>
          </w:tcPr>
          <w:p w14:paraId="6068E694"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Lịch sử thanh toán (PAY)</w:t>
            </w:r>
          </w:p>
        </w:tc>
        <w:tc>
          <w:tcPr>
            <w:tcW w:w="0" w:type="auto"/>
            <w:vAlign w:val="center"/>
            <w:hideMark/>
          </w:tcPr>
          <w:p w14:paraId="33629DB3"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Courier New"/>
                <w:kern w:val="0"/>
                <w:sz w:val="24"/>
                <w:szCs w:val="24"/>
                <w:lang w:eastAsia="en-ID"/>
                <w14:ligatures w14:val="none"/>
              </w:rPr>
              <w:t>PAY_0</w:t>
            </w:r>
            <w:r w:rsidRPr="00FE493F">
              <w:rPr>
                <w:rFonts w:eastAsia="Times New Roman" w:cs="Times New Roman"/>
                <w:kern w:val="0"/>
                <w:sz w:val="24"/>
                <w:szCs w:val="24"/>
                <w:lang w:eastAsia="en-ID"/>
                <w14:ligatures w14:val="none"/>
              </w:rPr>
              <w:t xml:space="preserve"> … </w:t>
            </w:r>
            <w:r w:rsidRPr="00FE493F">
              <w:rPr>
                <w:rFonts w:eastAsia="Times New Roman" w:cs="Courier New"/>
                <w:kern w:val="0"/>
                <w:sz w:val="24"/>
                <w:szCs w:val="24"/>
                <w:lang w:eastAsia="en-ID"/>
                <w14:ligatures w14:val="none"/>
              </w:rPr>
              <w:t>PAY_6</w:t>
            </w:r>
          </w:p>
        </w:tc>
        <w:tc>
          <w:tcPr>
            <w:tcW w:w="0" w:type="auto"/>
            <w:vAlign w:val="center"/>
            <w:hideMark/>
          </w:tcPr>
          <w:p w14:paraId="50241BE3" w14:textId="77777777" w:rsidR="006C4785"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 xml:space="preserve">Trạng thái trả nợ 6 tháng gần nhất </w:t>
            </w:r>
          </w:p>
          <w:p w14:paraId="69489F03" w14:textId="7400720C"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(–2, –1, 0, 1, …)</w:t>
            </w:r>
          </w:p>
        </w:tc>
      </w:tr>
      <w:tr w:rsidR="00FE493F" w:rsidRPr="00FE493F" w14:paraId="7449A510" w14:textId="77777777" w:rsidTr="00FE493F">
        <w:trPr>
          <w:tblCellSpacing w:w="15" w:type="dxa"/>
        </w:trPr>
        <w:tc>
          <w:tcPr>
            <w:tcW w:w="0" w:type="auto"/>
            <w:vAlign w:val="center"/>
            <w:hideMark/>
          </w:tcPr>
          <w:p w14:paraId="52EE1587"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Số dư thẻ theo tháng (BILL)</w:t>
            </w:r>
          </w:p>
        </w:tc>
        <w:tc>
          <w:tcPr>
            <w:tcW w:w="0" w:type="auto"/>
            <w:vAlign w:val="center"/>
            <w:hideMark/>
          </w:tcPr>
          <w:p w14:paraId="12BCAB18"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Courier New"/>
                <w:kern w:val="0"/>
                <w:sz w:val="24"/>
                <w:szCs w:val="24"/>
                <w:lang w:eastAsia="en-ID"/>
                <w14:ligatures w14:val="none"/>
              </w:rPr>
              <w:t>BILL_AMT1</w:t>
            </w:r>
            <w:r w:rsidRPr="00FE493F">
              <w:rPr>
                <w:rFonts w:eastAsia="Times New Roman" w:cs="Times New Roman"/>
                <w:kern w:val="0"/>
                <w:sz w:val="24"/>
                <w:szCs w:val="24"/>
                <w:lang w:eastAsia="en-ID"/>
                <w14:ligatures w14:val="none"/>
              </w:rPr>
              <w:t xml:space="preserve"> … </w:t>
            </w:r>
            <w:r w:rsidRPr="00FE493F">
              <w:rPr>
                <w:rFonts w:eastAsia="Times New Roman" w:cs="Courier New"/>
                <w:kern w:val="0"/>
                <w:sz w:val="24"/>
                <w:szCs w:val="24"/>
                <w:lang w:eastAsia="en-ID"/>
                <w14:ligatures w14:val="none"/>
              </w:rPr>
              <w:t>BILL_AMT6</w:t>
            </w:r>
          </w:p>
        </w:tc>
        <w:tc>
          <w:tcPr>
            <w:tcW w:w="0" w:type="auto"/>
            <w:vAlign w:val="center"/>
            <w:hideMark/>
          </w:tcPr>
          <w:p w14:paraId="6AFC8365"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Số dư nợ cuối mỗi tháng từ 4/2005 đến 9/2005</w:t>
            </w:r>
          </w:p>
        </w:tc>
      </w:tr>
      <w:tr w:rsidR="00FE493F" w:rsidRPr="00FE493F" w14:paraId="20590F2B" w14:textId="77777777" w:rsidTr="00FE493F">
        <w:trPr>
          <w:tblCellSpacing w:w="15" w:type="dxa"/>
        </w:trPr>
        <w:tc>
          <w:tcPr>
            <w:tcW w:w="0" w:type="auto"/>
            <w:vAlign w:val="center"/>
            <w:hideMark/>
          </w:tcPr>
          <w:p w14:paraId="484E3BE4"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Thanh toán (PAY_AMT)</w:t>
            </w:r>
          </w:p>
        </w:tc>
        <w:tc>
          <w:tcPr>
            <w:tcW w:w="0" w:type="auto"/>
            <w:vAlign w:val="center"/>
            <w:hideMark/>
          </w:tcPr>
          <w:p w14:paraId="7C5C7503"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Courier New"/>
                <w:kern w:val="0"/>
                <w:sz w:val="24"/>
                <w:szCs w:val="24"/>
                <w:lang w:eastAsia="en-ID"/>
                <w14:ligatures w14:val="none"/>
              </w:rPr>
              <w:t>PAY_AMT1</w:t>
            </w:r>
            <w:r w:rsidRPr="00FE493F">
              <w:rPr>
                <w:rFonts w:eastAsia="Times New Roman" w:cs="Times New Roman"/>
                <w:kern w:val="0"/>
                <w:sz w:val="24"/>
                <w:szCs w:val="24"/>
                <w:lang w:eastAsia="en-ID"/>
                <w14:ligatures w14:val="none"/>
              </w:rPr>
              <w:t xml:space="preserve"> … </w:t>
            </w:r>
            <w:r w:rsidRPr="00FE493F">
              <w:rPr>
                <w:rFonts w:eastAsia="Times New Roman" w:cs="Courier New"/>
                <w:kern w:val="0"/>
                <w:sz w:val="24"/>
                <w:szCs w:val="24"/>
                <w:lang w:eastAsia="en-ID"/>
                <w14:ligatures w14:val="none"/>
              </w:rPr>
              <w:t>PAY_AMT6</w:t>
            </w:r>
          </w:p>
        </w:tc>
        <w:tc>
          <w:tcPr>
            <w:tcW w:w="0" w:type="auto"/>
            <w:vAlign w:val="center"/>
            <w:hideMark/>
          </w:tcPr>
          <w:p w14:paraId="0201F678" w14:textId="77777777" w:rsidR="00FE493F" w:rsidRPr="00FE493F" w:rsidRDefault="00FE493F" w:rsidP="00FE493F">
            <w:pPr>
              <w:spacing w:after="0" w:line="240" w:lineRule="auto"/>
              <w:ind w:left="0" w:firstLine="0"/>
              <w:rPr>
                <w:rFonts w:eastAsia="Times New Roman" w:cs="Times New Roman"/>
                <w:kern w:val="0"/>
                <w:sz w:val="24"/>
                <w:szCs w:val="24"/>
                <w:lang w:eastAsia="en-ID"/>
                <w14:ligatures w14:val="none"/>
              </w:rPr>
            </w:pPr>
            <w:r w:rsidRPr="00FE493F">
              <w:rPr>
                <w:rFonts w:eastAsia="Times New Roman" w:cs="Times New Roman"/>
                <w:kern w:val="0"/>
                <w:sz w:val="24"/>
                <w:szCs w:val="24"/>
                <w:lang w:eastAsia="en-ID"/>
                <w14:ligatures w14:val="none"/>
              </w:rPr>
              <w:t>Số tiền đã thanh toán mỗi tháng</w:t>
            </w:r>
          </w:p>
        </w:tc>
      </w:tr>
    </w:tbl>
    <w:p w14:paraId="6656A0F8" w14:textId="77777777" w:rsidR="004C76DA" w:rsidRDefault="004C76DA" w:rsidP="00C9260D">
      <w:pPr>
        <w:rPr>
          <w:rFonts w:eastAsiaTheme="minorEastAsia" w:cs="Cambria Math"/>
          <w:sz w:val="24"/>
          <w:szCs w:val="24"/>
        </w:rPr>
      </w:pPr>
    </w:p>
    <w:p w14:paraId="64CA4C46" w14:textId="3D675046" w:rsidR="00DE4949" w:rsidRPr="00630292" w:rsidRDefault="00AC7A65" w:rsidP="00C9260D">
      <w:pPr>
        <w:rPr>
          <w:rFonts w:eastAsiaTheme="minorEastAsia" w:cs="Cambria Math"/>
          <w:sz w:val="24"/>
          <w:szCs w:val="24"/>
        </w:rPr>
      </w:pPr>
      <w:r>
        <w:rPr>
          <w:rFonts w:eastAsiaTheme="minorEastAsia" w:cs="Cambria Math"/>
          <w:noProof/>
          <w:sz w:val="24"/>
          <w:szCs w:val="24"/>
        </w:rPr>
        <w:drawing>
          <wp:inline distT="0" distB="0" distL="0" distR="0" wp14:anchorId="75CD6227" wp14:editId="17295CC8">
            <wp:extent cx="4866737" cy="3006090"/>
            <wp:effectExtent l="0" t="0" r="0" b="0"/>
            <wp:docPr id="1322335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9717" cy="3007931"/>
                    </a:xfrm>
                    <a:prstGeom prst="rect">
                      <a:avLst/>
                    </a:prstGeom>
                    <a:noFill/>
                  </pic:spPr>
                </pic:pic>
              </a:graphicData>
            </a:graphic>
          </wp:inline>
        </w:drawing>
      </w:r>
    </w:p>
    <w:p w14:paraId="025825A3" w14:textId="77777777" w:rsidR="00E61B45" w:rsidRPr="00E61B45" w:rsidRDefault="00E61B45" w:rsidP="00E61B45">
      <w:pPr>
        <w:rPr>
          <w:rFonts w:ascii="Cambria Math" w:eastAsiaTheme="minorEastAsia" w:hAnsi="Cambria Math" w:cs="Cambria Math"/>
          <w:sz w:val="24"/>
          <w:szCs w:val="24"/>
          <w:lang w:val="en-US"/>
        </w:rPr>
      </w:pPr>
    </w:p>
    <w:p w14:paraId="7826834B" w14:textId="1A8B32EC" w:rsidR="00E61B45" w:rsidRPr="00E61B45" w:rsidRDefault="0083214B" w:rsidP="00E61B45">
      <w:pPr>
        <w:rPr>
          <w:rFonts w:ascii="Cambria Math" w:eastAsiaTheme="minorEastAsia" w:hAnsi="Cambria Math" w:cs="Cambria Math"/>
          <w:sz w:val="24"/>
          <w:szCs w:val="24"/>
          <w:lang w:val="en-US"/>
        </w:rPr>
      </w:pPr>
      <w:r>
        <w:rPr>
          <w:rFonts w:ascii="Cambria Math" w:eastAsiaTheme="minorEastAsia" w:hAnsi="Cambria Math" w:cs="Cambria Math"/>
          <w:noProof/>
          <w:sz w:val="24"/>
          <w:szCs w:val="24"/>
          <w:lang w:val="en-US"/>
        </w:rPr>
        <w:lastRenderedPageBreak/>
        <w:drawing>
          <wp:inline distT="0" distB="0" distL="0" distR="0" wp14:anchorId="6E1FC2E4" wp14:editId="1655E57A">
            <wp:extent cx="4896485" cy="3024465"/>
            <wp:effectExtent l="0" t="0" r="0" b="0"/>
            <wp:docPr id="704537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8400" cy="3031824"/>
                    </a:xfrm>
                    <a:prstGeom prst="rect">
                      <a:avLst/>
                    </a:prstGeom>
                    <a:noFill/>
                  </pic:spPr>
                </pic:pic>
              </a:graphicData>
            </a:graphic>
          </wp:inline>
        </w:drawing>
      </w:r>
    </w:p>
    <w:p w14:paraId="3103B3F6" w14:textId="2DAA130F" w:rsidR="004C27EE" w:rsidRPr="004C27EE" w:rsidRDefault="003C548F" w:rsidP="004C27EE">
      <w:pPr>
        <w:pStyle w:val="ListParagraph"/>
        <w:numPr>
          <w:ilvl w:val="1"/>
          <w:numId w:val="1"/>
        </w:numPr>
        <w:rPr>
          <w:sz w:val="24"/>
          <w:szCs w:val="24"/>
          <w:lang w:val="en-US"/>
        </w:rPr>
      </w:pPr>
      <w:r w:rsidRPr="003C548F">
        <w:rPr>
          <w:sz w:val="24"/>
          <w:szCs w:val="24"/>
          <w:lang w:val="en-US"/>
        </w:rPr>
        <w:t xml:space="preserve">Lựa chọn biến cho mô hình. </w:t>
      </w:r>
    </w:p>
    <w:p w14:paraId="6FB7B42E" w14:textId="23B85C19" w:rsidR="004C27EE" w:rsidRDefault="004C27EE" w:rsidP="000770FB">
      <w:pPr>
        <w:rPr>
          <w:sz w:val="24"/>
          <w:szCs w:val="24"/>
          <w:lang w:val="en-US"/>
        </w:rPr>
      </w:pPr>
      <w:r>
        <w:rPr>
          <w:sz w:val="24"/>
          <w:szCs w:val="24"/>
          <w:lang w:val="en-US"/>
        </w:rPr>
        <w:t xml:space="preserve">   </w:t>
      </w:r>
      <w:r w:rsidRPr="004C27EE">
        <w:rPr>
          <w:sz w:val="24"/>
          <w:szCs w:val="24"/>
          <w:lang w:val="en-US"/>
        </w:rPr>
        <w:t>Information Value (IV) được dùng để đánh giá “sức mạnh” dự báo của từng biến độc lập trong mô hình chấm điểm tín dụng. Ngưỡng IV thường được phân loại như sau:</w:t>
      </w:r>
    </w:p>
    <w:p w14:paraId="00EE3FAD" w14:textId="68FEC9FF" w:rsidR="000770FB" w:rsidRPr="000770FB" w:rsidRDefault="000770FB" w:rsidP="000770FB">
      <w:pPr>
        <w:pStyle w:val="ListParagraph"/>
        <w:numPr>
          <w:ilvl w:val="0"/>
          <w:numId w:val="3"/>
        </w:numPr>
        <w:rPr>
          <w:sz w:val="24"/>
          <w:szCs w:val="24"/>
          <w:lang w:val="en-US"/>
        </w:rPr>
      </w:pPr>
      <w:r w:rsidRPr="000770FB">
        <w:rPr>
          <w:sz w:val="24"/>
          <w:szCs w:val="24"/>
          <w:lang w:val="en-US"/>
        </w:rPr>
        <w:t>IV &lt; 0.02: biến gần như không giúp phân biệt khách “good” – “bad”, có thể loại bỏ.</w:t>
      </w:r>
    </w:p>
    <w:p w14:paraId="52297335" w14:textId="70DE11A9" w:rsidR="000770FB" w:rsidRPr="000770FB" w:rsidRDefault="000770FB" w:rsidP="000770FB">
      <w:pPr>
        <w:pStyle w:val="ListParagraph"/>
        <w:numPr>
          <w:ilvl w:val="0"/>
          <w:numId w:val="3"/>
        </w:numPr>
        <w:rPr>
          <w:sz w:val="24"/>
          <w:szCs w:val="24"/>
          <w:lang w:val="en-US"/>
        </w:rPr>
      </w:pPr>
      <w:r w:rsidRPr="000770FB">
        <w:rPr>
          <w:sz w:val="24"/>
          <w:szCs w:val="24"/>
          <w:lang w:val="en-US"/>
        </w:rPr>
        <w:t>0.02 – 0.10: biến có hơi chút giá trị, nhưng hiệu quả kém; cân nhắc kết hợp với biến khác hoặc loại bỏ.</w:t>
      </w:r>
    </w:p>
    <w:p w14:paraId="725A8711" w14:textId="11390AC0" w:rsidR="000770FB" w:rsidRPr="000770FB" w:rsidRDefault="000770FB" w:rsidP="000770FB">
      <w:pPr>
        <w:pStyle w:val="ListParagraph"/>
        <w:numPr>
          <w:ilvl w:val="0"/>
          <w:numId w:val="3"/>
        </w:numPr>
        <w:rPr>
          <w:sz w:val="24"/>
          <w:szCs w:val="24"/>
          <w:lang w:val="en-US"/>
        </w:rPr>
      </w:pPr>
      <w:r w:rsidRPr="000770FB">
        <w:rPr>
          <w:sz w:val="24"/>
          <w:szCs w:val="24"/>
          <w:lang w:val="en-US"/>
        </w:rPr>
        <w:t>0.10 – 0.30: biến có sức mạnh dự báo chấp nhận được, thường được giữ lại.</w:t>
      </w:r>
    </w:p>
    <w:p w14:paraId="15D81AF5" w14:textId="5C281EC4" w:rsidR="000770FB" w:rsidRPr="000770FB" w:rsidRDefault="000770FB" w:rsidP="000770FB">
      <w:pPr>
        <w:pStyle w:val="ListParagraph"/>
        <w:numPr>
          <w:ilvl w:val="0"/>
          <w:numId w:val="3"/>
        </w:numPr>
        <w:rPr>
          <w:sz w:val="24"/>
          <w:szCs w:val="24"/>
          <w:lang w:val="en-US"/>
        </w:rPr>
      </w:pPr>
      <w:r w:rsidRPr="000770FB">
        <w:rPr>
          <w:sz w:val="24"/>
          <w:szCs w:val="24"/>
          <w:lang w:val="en-US"/>
        </w:rPr>
        <w:t>0.30 – 0.50: biến rất mạnh, đóng góp lớn cho mô hình.</w:t>
      </w:r>
    </w:p>
    <w:p w14:paraId="0BF5B305" w14:textId="1E8EE34D" w:rsidR="000770FB" w:rsidRPr="000770FB" w:rsidRDefault="000770FB" w:rsidP="000770FB">
      <w:pPr>
        <w:pStyle w:val="ListParagraph"/>
        <w:numPr>
          <w:ilvl w:val="0"/>
          <w:numId w:val="3"/>
        </w:numPr>
        <w:rPr>
          <w:sz w:val="24"/>
          <w:szCs w:val="24"/>
          <w:lang w:val="en-US"/>
        </w:rPr>
      </w:pPr>
      <w:r w:rsidRPr="000770FB">
        <w:rPr>
          <w:sz w:val="24"/>
          <w:szCs w:val="24"/>
          <w:lang w:val="en-US"/>
        </w:rPr>
        <w:t>IV &gt; 0.50: có thể biến chứa thông tin “quá dễ đoán” (ví dụ do rò rỉ biến mục tiêu), cần kiểm tra lại dữ liệu hoặc phương pháp binning để tránh overfitting.</w:t>
      </w:r>
    </w:p>
    <w:p w14:paraId="75884277" w14:textId="77777777" w:rsidR="004C27EE" w:rsidRPr="004C27EE" w:rsidRDefault="004C27EE" w:rsidP="004C27EE">
      <w:pPr>
        <w:ind w:left="360" w:firstLine="0"/>
        <w:rPr>
          <w:sz w:val="24"/>
          <w:szCs w:val="24"/>
          <w:lang w:val="en-US"/>
        </w:rPr>
      </w:pPr>
    </w:p>
    <w:p w14:paraId="66765116" w14:textId="77777777" w:rsidR="004C27EE" w:rsidRPr="004C27EE" w:rsidRDefault="004C27EE" w:rsidP="004C27EE">
      <w:pPr>
        <w:ind w:left="360" w:firstLine="0"/>
        <w:rPr>
          <w:sz w:val="24"/>
          <w:szCs w:val="24"/>
          <w:lang w:val="en-US"/>
        </w:rPr>
      </w:pPr>
    </w:p>
    <w:p w14:paraId="74DAE859" w14:textId="4D41FCA4" w:rsidR="003C548F" w:rsidRDefault="000201E7" w:rsidP="003C548F">
      <w:pPr>
        <w:rPr>
          <w:sz w:val="24"/>
          <w:szCs w:val="24"/>
        </w:rPr>
      </w:pPr>
      <w:r>
        <w:rPr>
          <w:sz w:val="24"/>
          <w:szCs w:val="24"/>
          <w:lang w:val="en-US"/>
        </w:rPr>
        <w:t>Các</w:t>
      </w:r>
      <w:r w:rsidR="009973E7">
        <w:rPr>
          <w:sz w:val="24"/>
          <w:szCs w:val="24"/>
        </w:rPr>
        <w:t xml:space="preserve"> b</w:t>
      </w:r>
      <w:r w:rsidR="009973E7" w:rsidRPr="009973E7">
        <w:rPr>
          <w:sz w:val="24"/>
          <w:szCs w:val="24"/>
        </w:rPr>
        <w:t>iến được coi là phù hợp nếu có hệ số giá trị IV nằm trong khoảng từ 0.1 đến 0.5. Dựa vào kết quả tính toán lựa chọn các biến sau đây</w:t>
      </w:r>
      <w:r w:rsidR="00544E94">
        <w:rPr>
          <w:sz w:val="24"/>
          <w:szCs w:val="24"/>
        </w:rPr>
        <w:t>:</w:t>
      </w:r>
    </w:p>
    <w:tbl>
      <w:tblPr>
        <w:tblW w:w="3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598"/>
        <w:gridCol w:w="1162"/>
      </w:tblGrid>
      <w:tr w:rsidR="00000ED4" w:rsidRPr="00000ED4" w14:paraId="45259F47" w14:textId="77777777" w:rsidTr="00000ED4">
        <w:trPr>
          <w:trHeight w:val="265"/>
          <w:jc w:val="center"/>
        </w:trPr>
        <w:tc>
          <w:tcPr>
            <w:tcW w:w="953" w:type="dxa"/>
            <w:shd w:val="clear" w:color="auto" w:fill="auto"/>
            <w:noWrap/>
            <w:vAlign w:val="bottom"/>
            <w:hideMark/>
          </w:tcPr>
          <w:p w14:paraId="29809DB9" w14:textId="77777777" w:rsidR="00000ED4" w:rsidRPr="00000ED4" w:rsidRDefault="00000ED4" w:rsidP="00000ED4">
            <w:pPr>
              <w:spacing w:after="0" w:line="240" w:lineRule="auto"/>
              <w:ind w:left="0" w:firstLine="0"/>
              <w:rPr>
                <w:rFonts w:ascii="Times New Roman" w:eastAsia="Times New Roman" w:hAnsi="Times New Roman" w:cs="Times New Roman"/>
                <w:kern w:val="0"/>
                <w:sz w:val="24"/>
                <w:szCs w:val="24"/>
                <w:lang w:eastAsia="en-ID"/>
                <w14:ligatures w14:val="none"/>
              </w:rPr>
            </w:pPr>
          </w:p>
        </w:tc>
        <w:tc>
          <w:tcPr>
            <w:tcW w:w="1598" w:type="dxa"/>
            <w:shd w:val="clear" w:color="auto" w:fill="auto"/>
            <w:noWrap/>
            <w:vAlign w:val="bottom"/>
            <w:hideMark/>
          </w:tcPr>
          <w:p w14:paraId="462F7A7A"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Variable</w:t>
            </w:r>
          </w:p>
        </w:tc>
        <w:tc>
          <w:tcPr>
            <w:tcW w:w="1162" w:type="dxa"/>
            <w:shd w:val="clear" w:color="auto" w:fill="auto"/>
            <w:noWrap/>
            <w:vAlign w:val="bottom"/>
            <w:hideMark/>
          </w:tcPr>
          <w:p w14:paraId="267A83F9"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IV</w:t>
            </w:r>
          </w:p>
        </w:tc>
      </w:tr>
      <w:tr w:rsidR="00000ED4" w:rsidRPr="00000ED4" w14:paraId="732EC038" w14:textId="77777777" w:rsidTr="00000ED4">
        <w:trPr>
          <w:trHeight w:val="265"/>
          <w:jc w:val="center"/>
        </w:trPr>
        <w:tc>
          <w:tcPr>
            <w:tcW w:w="953" w:type="dxa"/>
            <w:shd w:val="clear" w:color="auto" w:fill="auto"/>
            <w:noWrap/>
            <w:vAlign w:val="bottom"/>
            <w:hideMark/>
          </w:tcPr>
          <w:p w14:paraId="4F5C4CFF"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1</w:t>
            </w:r>
          </w:p>
        </w:tc>
        <w:tc>
          <w:tcPr>
            <w:tcW w:w="1598" w:type="dxa"/>
            <w:shd w:val="clear" w:color="auto" w:fill="auto"/>
            <w:noWrap/>
            <w:vAlign w:val="bottom"/>
            <w:hideMark/>
          </w:tcPr>
          <w:p w14:paraId="2302A330"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PAY_3</w:t>
            </w:r>
          </w:p>
        </w:tc>
        <w:tc>
          <w:tcPr>
            <w:tcW w:w="1162" w:type="dxa"/>
            <w:shd w:val="clear" w:color="auto" w:fill="auto"/>
            <w:noWrap/>
            <w:vAlign w:val="bottom"/>
            <w:hideMark/>
          </w:tcPr>
          <w:p w14:paraId="373B2608"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0.41242</w:t>
            </w:r>
          </w:p>
        </w:tc>
      </w:tr>
      <w:tr w:rsidR="00000ED4" w:rsidRPr="00000ED4" w14:paraId="788DED01" w14:textId="77777777" w:rsidTr="00000ED4">
        <w:trPr>
          <w:trHeight w:val="265"/>
          <w:jc w:val="center"/>
        </w:trPr>
        <w:tc>
          <w:tcPr>
            <w:tcW w:w="953" w:type="dxa"/>
            <w:shd w:val="clear" w:color="auto" w:fill="auto"/>
            <w:noWrap/>
            <w:vAlign w:val="bottom"/>
            <w:hideMark/>
          </w:tcPr>
          <w:p w14:paraId="639110D7"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2</w:t>
            </w:r>
          </w:p>
        </w:tc>
        <w:tc>
          <w:tcPr>
            <w:tcW w:w="1598" w:type="dxa"/>
            <w:shd w:val="clear" w:color="auto" w:fill="auto"/>
            <w:noWrap/>
            <w:vAlign w:val="bottom"/>
            <w:hideMark/>
          </w:tcPr>
          <w:p w14:paraId="4F3FE28B"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PAY_4</w:t>
            </w:r>
          </w:p>
        </w:tc>
        <w:tc>
          <w:tcPr>
            <w:tcW w:w="1162" w:type="dxa"/>
            <w:shd w:val="clear" w:color="auto" w:fill="auto"/>
            <w:noWrap/>
            <w:vAlign w:val="bottom"/>
            <w:hideMark/>
          </w:tcPr>
          <w:p w14:paraId="60E2D18D"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0.359099</w:t>
            </w:r>
          </w:p>
        </w:tc>
      </w:tr>
      <w:tr w:rsidR="00000ED4" w:rsidRPr="00000ED4" w14:paraId="640799FC" w14:textId="77777777" w:rsidTr="00000ED4">
        <w:trPr>
          <w:trHeight w:val="265"/>
          <w:jc w:val="center"/>
        </w:trPr>
        <w:tc>
          <w:tcPr>
            <w:tcW w:w="953" w:type="dxa"/>
            <w:shd w:val="clear" w:color="auto" w:fill="auto"/>
            <w:noWrap/>
            <w:vAlign w:val="bottom"/>
            <w:hideMark/>
          </w:tcPr>
          <w:p w14:paraId="77CA36F2"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3</w:t>
            </w:r>
          </w:p>
        </w:tc>
        <w:tc>
          <w:tcPr>
            <w:tcW w:w="1598" w:type="dxa"/>
            <w:shd w:val="clear" w:color="auto" w:fill="auto"/>
            <w:noWrap/>
            <w:vAlign w:val="bottom"/>
            <w:hideMark/>
          </w:tcPr>
          <w:p w14:paraId="23AADE39"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PAY_6</w:t>
            </w:r>
          </w:p>
        </w:tc>
        <w:tc>
          <w:tcPr>
            <w:tcW w:w="1162" w:type="dxa"/>
            <w:shd w:val="clear" w:color="auto" w:fill="auto"/>
            <w:noWrap/>
            <w:vAlign w:val="bottom"/>
            <w:hideMark/>
          </w:tcPr>
          <w:p w14:paraId="6D1BF15E"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0.285164</w:t>
            </w:r>
          </w:p>
        </w:tc>
      </w:tr>
      <w:tr w:rsidR="00000ED4" w:rsidRPr="00000ED4" w14:paraId="2F995875" w14:textId="77777777" w:rsidTr="00000ED4">
        <w:trPr>
          <w:trHeight w:val="265"/>
          <w:jc w:val="center"/>
        </w:trPr>
        <w:tc>
          <w:tcPr>
            <w:tcW w:w="953" w:type="dxa"/>
            <w:shd w:val="clear" w:color="auto" w:fill="auto"/>
            <w:noWrap/>
            <w:vAlign w:val="bottom"/>
            <w:hideMark/>
          </w:tcPr>
          <w:p w14:paraId="12AB35B0"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4</w:t>
            </w:r>
          </w:p>
        </w:tc>
        <w:tc>
          <w:tcPr>
            <w:tcW w:w="1598" w:type="dxa"/>
            <w:shd w:val="clear" w:color="auto" w:fill="auto"/>
            <w:noWrap/>
            <w:vAlign w:val="bottom"/>
            <w:hideMark/>
          </w:tcPr>
          <w:p w14:paraId="4D374BF2"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LIMIT_BAL</w:t>
            </w:r>
          </w:p>
        </w:tc>
        <w:tc>
          <w:tcPr>
            <w:tcW w:w="1162" w:type="dxa"/>
            <w:shd w:val="clear" w:color="auto" w:fill="auto"/>
            <w:noWrap/>
            <w:vAlign w:val="bottom"/>
            <w:hideMark/>
          </w:tcPr>
          <w:p w14:paraId="5D6966CB"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0.17524</w:t>
            </w:r>
          </w:p>
        </w:tc>
      </w:tr>
      <w:tr w:rsidR="00000ED4" w:rsidRPr="00000ED4" w14:paraId="29B99525" w14:textId="77777777" w:rsidTr="00000ED4">
        <w:trPr>
          <w:trHeight w:val="265"/>
          <w:jc w:val="center"/>
        </w:trPr>
        <w:tc>
          <w:tcPr>
            <w:tcW w:w="953" w:type="dxa"/>
            <w:shd w:val="clear" w:color="auto" w:fill="auto"/>
            <w:noWrap/>
            <w:vAlign w:val="bottom"/>
            <w:hideMark/>
          </w:tcPr>
          <w:p w14:paraId="28E34AC2"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5</w:t>
            </w:r>
          </w:p>
        </w:tc>
        <w:tc>
          <w:tcPr>
            <w:tcW w:w="1598" w:type="dxa"/>
            <w:shd w:val="clear" w:color="auto" w:fill="auto"/>
            <w:noWrap/>
            <w:vAlign w:val="bottom"/>
            <w:hideMark/>
          </w:tcPr>
          <w:p w14:paraId="32B7CE8B"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PAY_AMT1</w:t>
            </w:r>
          </w:p>
        </w:tc>
        <w:tc>
          <w:tcPr>
            <w:tcW w:w="1162" w:type="dxa"/>
            <w:shd w:val="clear" w:color="auto" w:fill="auto"/>
            <w:noWrap/>
            <w:vAlign w:val="bottom"/>
            <w:hideMark/>
          </w:tcPr>
          <w:p w14:paraId="507B6AB5"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0.162417</w:t>
            </w:r>
          </w:p>
        </w:tc>
      </w:tr>
      <w:tr w:rsidR="00000ED4" w:rsidRPr="00000ED4" w14:paraId="24BB3E9F" w14:textId="77777777" w:rsidTr="00000ED4">
        <w:trPr>
          <w:trHeight w:val="265"/>
          <w:jc w:val="center"/>
        </w:trPr>
        <w:tc>
          <w:tcPr>
            <w:tcW w:w="953" w:type="dxa"/>
            <w:shd w:val="clear" w:color="auto" w:fill="auto"/>
            <w:noWrap/>
            <w:vAlign w:val="bottom"/>
            <w:hideMark/>
          </w:tcPr>
          <w:p w14:paraId="4F9B7BCA"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6</w:t>
            </w:r>
          </w:p>
        </w:tc>
        <w:tc>
          <w:tcPr>
            <w:tcW w:w="1598" w:type="dxa"/>
            <w:shd w:val="clear" w:color="auto" w:fill="auto"/>
            <w:noWrap/>
            <w:vAlign w:val="bottom"/>
            <w:hideMark/>
          </w:tcPr>
          <w:p w14:paraId="1AE8DBF0"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PAY_AMT2</w:t>
            </w:r>
          </w:p>
        </w:tc>
        <w:tc>
          <w:tcPr>
            <w:tcW w:w="1162" w:type="dxa"/>
            <w:shd w:val="clear" w:color="auto" w:fill="auto"/>
            <w:noWrap/>
            <w:vAlign w:val="bottom"/>
            <w:hideMark/>
          </w:tcPr>
          <w:p w14:paraId="724A3AB6"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0.146054</w:t>
            </w:r>
          </w:p>
        </w:tc>
      </w:tr>
      <w:tr w:rsidR="00000ED4" w:rsidRPr="00000ED4" w14:paraId="7F8FD813" w14:textId="77777777" w:rsidTr="00000ED4">
        <w:trPr>
          <w:trHeight w:val="265"/>
          <w:jc w:val="center"/>
        </w:trPr>
        <w:tc>
          <w:tcPr>
            <w:tcW w:w="953" w:type="dxa"/>
            <w:shd w:val="clear" w:color="auto" w:fill="auto"/>
            <w:noWrap/>
            <w:vAlign w:val="bottom"/>
            <w:hideMark/>
          </w:tcPr>
          <w:p w14:paraId="3E5E1FD2"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7</w:t>
            </w:r>
          </w:p>
        </w:tc>
        <w:tc>
          <w:tcPr>
            <w:tcW w:w="1598" w:type="dxa"/>
            <w:shd w:val="clear" w:color="auto" w:fill="auto"/>
            <w:noWrap/>
            <w:vAlign w:val="bottom"/>
            <w:hideMark/>
          </w:tcPr>
          <w:p w14:paraId="3BF78EC2" w14:textId="77777777" w:rsidR="00000ED4" w:rsidRPr="00000ED4" w:rsidRDefault="00000ED4" w:rsidP="00000ED4">
            <w:pPr>
              <w:spacing w:after="0" w:line="240" w:lineRule="auto"/>
              <w:ind w:left="0" w:firstLine="0"/>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PAY_AMT3</w:t>
            </w:r>
          </w:p>
        </w:tc>
        <w:tc>
          <w:tcPr>
            <w:tcW w:w="1162" w:type="dxa"/>
            <w:shd w:val="clear" w:color="auto" w:fill="auto"/>
            <w:noWrap/>
            <w:vAlign w:val="bottom"/>
            <w:hideMark/>
          </w:tcPr>
          <w:p w14:paraId="232C8FA8" w14:textId="77777777" w:rsidR="00000ED4" w:rsidRPr="00000ED4" w:rsidRDefault="00000ED4" w:rsidP="00000ED4">
            <w:pPr>
              <w:spacing w:after="0" w:line="240" w:lineRule="auto"/>
              <w:ind w:left="0" w:firstLine="0"/>
              <w:jc w:val="right"/>
              <w:rPr>
                <w:rFonts w:ascii="Aptos Narrow" w:eastAsia="Times New Roman" w:hAnsi="Aptos Narrow" w:cs="Times New Roman"/>
                <w:color w:val="000000"/>
                <w:kern w:val="0"/>
                <w:sz w:val="24"/>
                <w:szCs w:val="24"/>
                <w:lang w:eastAsia="en-ID"/>
                <w14:ligatures w14:val="none"/>
              </w:rPr>
            </w:pPr>
            <w:r w:rsidRPr="00000ED4">
              <w:rPr>
                <w:rFonts w:ascii="Aptos Narrow" w:eastAsia="Times New Roman" w:hAnsi="Aptos Narrow" w:cs="Times New Roman"/>
                <w:color w:val="000000"/>
                <w:kern w:val="0"/>
                <w:sz w:val="24"/>
                <w:szCs w:val="24"/>
                <w:lang w:eastAsia="en-ID"/>
                <w14:ligatures w14:val="none"/>
              </w:rPr>
              <w:t>0.124218</w:t>
            </w:r>
          </w:p>
        </w:tc>
      </w:tr>
    </w:tbl>
    <w:p w14:paraId="6FFEDF6E" w14:textId="61B09111" w:rsidR="00CF4C71" w:rsidRDefault="00CF4C71" w:rsidP="00CF4C71">
      <w:pPr>
        <w:pStyle w:val="ListParagraph"/>
        <w:numPr>
          <w:ilvl w:val="0"/>
          <w:numId w:val="1"/>
        </w:numPr>
        <w:rPr>
          <w:sz w:val="24"/>
          <w:szCs w:val="24"/>
          <w:lang w:val="en-US"/>
        </w:rPr>
      </w:pPr>
      <w:r>
        <w:rPr>
          <w:sz w:val="24"/>
          <w:szCs w:val="24"/>
          <w:lang w:val="en-US"/>
        </w:rPr>
        <w:t>Kết quả.</w:t>
      </w:r>
    </w:p>
    <w:p w14:paraId="766CD2A4" w14:textId="1DFA67D8" w:rsidR="00CF4C71" w:rsidRDefault="006C352A" w:rsidP="004C0586">
      <w:pPr>
        <w:pStyle w:val="ListParagraph"/>
        <w:numPr>
          <w:ilvl w:val="1"/>
          <w:numId w:val="1"/>
        </w:numPr>
        <w:rPr>
          <w:sz w:val="24"/>
          <w:szCs w:val="24"/>
          <w:lang w:val="en-US"/>
        </w:rPr>
      </w:pPr>
      <w:r>
        <w:rPr>
          <w:sz w:val="24"/>
          <w:szCs w:val="24"/>
          <w:lang w:val="en-US"/>
        </w:rPr>
        <w:lastRenderedPageBreak/>
        <w:t>Mô hình logit với biến gốc.</w:t>
      </w:r>
    </w:p>
    <w:p w14:paraId="7EC076CB" w14:textId="150C94A0" w:rsidR="006C352A" w:rsidRPr="006C352A" w:rsidRDefault="006C352A" w:rsidP="006C352A">
      <w:pPr>
        <w:pStyle w:val="ListParagraph"/>
        <w:numPr>
          <w:ilvl w:val="2"/>
          <w:numId w:val="1"/>
        </w:numPr>
        <w:rPr>
          <w:sz w:val="24"/>
          <w:szCs w:val="24"/>
          <w:lang w:val="en-US"/>
        </w:rPr>
      </w:pPr>
      <w:r>
        <w:rPr>
          <w:sz w:val="24"/>
          <w:szCs w:val="24"/>
          <w:lang w:val="en-US"/>
        </w:rPr>
        <w:t>Kết quả trong mẫu.</w:t>
      </w:r>
    </w:p>
    <w:p w14:paraId="5DEA68E4" w14:textId="647ACBEF" w:rsidR="00D3455C" w:rsidRDefault="00D3455C" w:rsidP="00D3455C">
      <w:pPr>
        <w:ind w:left="360" w:firstLine="0"/>
        <w:rPr>
          <w:sz w:val="24"/>
          <w:szCs w:val="24"/>
          <w:lang w:val="en-US"/>
        </w:rPr>
      </w:pPr>
      <w:r>
        <w:rPr>
          <w:sz w:val="24"/>
          <w:szCs w:val="24"/>
          <w:lang w:val="en-US"/>
        </w:rPr>
        <w:t xml:space="preserve">Sau khi thực hiện tính toán ta có ma trận nhầm lẫn </w:t>
      </w:r>
      <w:r w:rsidR="00155A7C">
        <w:rPr>
          <w:sz w:val="24"/>
          <w:szCs w:val="24"/>
          <w:lang w:val="en-US"/>
        </w:rPr>
        <w:t>với dự liệu trong mẫu như sau:</w:t>
      </w:r>
    </w:p>
    <w:tbl>
      <w:tblPr>
        <w:tblStyle w:val="TableGrid"/>
        <w:tblW w:w="0" w:type="auto"/>
        <w:tblInd w:w="357" w:type="dxa"/>
        <w:tblLook w:val="04A0" w:firstRow="1" w:lastRow="0" w:firstColumn="1" w:lastColumn="0" w:noHBand="0" w:noVBand="1"/>
      </w:tblPr>
      <w:tblGrid>
        <w:gridCol w:w="2220"/>
        <w:gridCol w:w="2221"/>
        <w:gridCol w:w="2222"/>
        <w:gridCol w:w="2222"/>
      </w:tblGrid>
      <w:tr w:rsidR="00243B5B" w14:paraId="1ADB68CF" w14:textId="77777777" w:rsidTr="00B150FC">
        <w:tc>
          <w:tcPr>
            <w:tcW w:w="4441" w:type="dxa"/>
            <w:gridSpan w:val="2"/>
            <w:vMerge w:val="restart"/>
          </w:tcPr>
          <w:p w14:paraId="72A9833B" w14:textId="77777777" w:rsidR="00243B5B" w:rsidRDefault="00243B5B" w:rsidP="00B150FC">
            <w:pPr>
              <w:ind w:left="0" w:firstLine="0"/>
              <w:rPr>
                <w:rFonts w:eastAsiaTheme="minorEastAsia" w:cs="Cambria Math"/>
                <w:sz w:val="24"/>
                <w:szCs w:val="24"/>
              </w:rPr>
            </w:pPr>
          </w:p>
        </w:tc>
        <w:tc>
          <w:tcPr>
            <w:tcW w:w="4444" w:type="dxa"/>
            <w:gridSpan w:val="2"/>
          </w:tcPr>
          <w:p w14:paraId="6C1C75AD" w14:textId="77777777" w:rsidR="00243B5B" w:rsidRDefault="00243B5B" w:rsidP="00B150FC">
            <w:pPr>
              <w:ind w:left="0" w:firstLine="0"/>
              <w:rPr>
                <w:rFonts w:eastAsiaTheme="minorEastAsia" w:cs="Cambria Math"/>
                <w:sz w:val="24"/>
                <w:szCs w:val="24"/>
              </w:rPr>
            </w:pPr>
            <w:r>
              <w:rPr>
                <w:rFonts w:eastAsiaTheme="minorEastAsia" w:cs="Cambria Math"/>
                <w:sz w:val="24"/>
                <w:szCs w:val="24"/>
              </w:rPr>
              <w:t>Dự báo</w:t>
            </w:r>
          </w:p>
        </w:tc>
      </w:tr>
      <w:tr w:rsidR="00243B5B" w14:paraId="0A31CEB0" w14:textId="77777777" w:rsidTr="00B150FC">
        <w:tc>
          <w:tcPr>
            <w:tcW w:w="4441" w:type="dxa"/>
            <w:gridSpan w:val="2"/>
            <w:vMerge/>
          </w:tcPr>
          <w:p w14:paraId="6E508385" w14:textId="77777777" w:rsidR="00243B5B" w:rsidRDefault="00243B5B" w:rsidP="00B150FC">
            <w:pPr>
              <w:ind w:left="0" w:firstLine="0"/>
              <w:rPr>
                <w:rFonts w:eastAsiaTheme="minorEastAsia" w:cs="Cambria Math"/>
                <w:sz w:val="24"/>
                <w:szCs w:val="24"/>
              </w:rPr>
            </w:pPr>
          </w:p>
        </w:tc>
        <w:tc>
          <w:tcPr>
            <w:tcW w:w="2222" w:type="dxa"/>
          </w:tcPr>
          <w:p w14:paraId="21D2799B" w14:textId="77777777" w:rsidR="00243B5B" w:rsidRDefault="00243B5B"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2290058E" w14:textId="77777777" w:rsidR="00243B5B" w:rsidRDefault="00243B5B" w:rsidP="00B150FC">
            <w:pPr>
              <w:ind w:left="0" w:firstLine="0"/>
              <w:rPr>
                <w:rFonts w:eastAsiaTheme="minorEastAsia" w:cs="Cambria Math"/>
                <w:sz w:val="24"/>
                <w:szCs w:val="24"/>
              </w:rPr>
            </w:pPr>
            <w:r>
              <w:rPr>
                <w:rFonts w:eastAsiaTheme="minorEastAsia" w:cs="Cambria Math"/>
                <w:sz w:val="24"/>
                <w:szCs w:val="24"/>
              </w:rPr>
              <w:t>1</w:t>
            </w:r>
          </w:p>
        </w:tc>
      </w:tr>
      <w:tr w:rsidR="00243B5B" w14:paraId="082CC58C" w14:textId="77777777" w:rsidTr="00B150FC">
        <w:tc>
          <w:tcPr>
            <w:tcW w:w="2220" w:type="dxa"/>
            <w:vMerge w:val="restart"/>
          </w:tcPr>
          <w:p w14:paraId="33D2EEF6" w14:textId="77777777" w:rsidR="00243B5B" w:rsidRDefault="00243B5B" w:rsidP="00B150FC">
            <w:pPr>
              <w:ind w:left="0" w:firstLine="0"/>
              <w:rPr>
                <w:rFonts w:eastAsiaTheme="minorEastAsia" w:cs="Cambria Math"/>
                <w:sz w:val="24"/>
                <w:szCs w:val="24"/>
              </w:rPr>
            </w:pPr>
            <w:r>
              <w:rPr>
                <w:rFonts w:eastAsiaTheme="minorEastAsia" w:cs="Cambria Math"/>
                <w:sz w:val="24"/>
                <w:szCs w:val="24"/>
              </w:rPr>
              <w:t>Thực tế</w:t>
            </w:r>
          </w:p>
        </w:tc>
        <w:tc>
          <w:tcPr>
            <w:tcW w:w="2221" w:type="dxa"/>
          </w:tcPr>
          <w:p w14:paraId="3E260F9C" w14:textId="77777777" w:rsidR="00243B5B" w:rsidRDefault="00243B5B"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5531AF02" w14:textId="2694EBDD" w:rsidR="00243B5B" w:rsidRDefault="002036ED" w:rsidP="00B150FC">
            <w:pPr>
              <w:ind w:left="0" w:firstLine="0"/>
              <w:rPr>
                <w:rFonts w:eastAsiaTheme="minorEastAsia" w:cs="Cambria Math"/>
                <w:sz w:val="24"/>
                <w:szCs w:val="24"/>
              </w:rPr>
            </w:pPr>
            <w:r w:rsidRPr="002036ED">
              <w:rPr>
                <w:rFonts w:eastAsiaTheme="minorEastAsia" w:cs="Cambria Math"/>
                <w:sz w:val="24"/>
                <w:szCs w:val="24"/>
              </w:rPr>
              <w:t>16017</w:t>
            </w:r>
          </w:p>
        </w:tc>
        <w:tc>
          <w:tcPr>
            <w:tcW w:w="2222" w:type="dxa"/>
          </w:tcPr>
          <w:p w14:paraId="6E13C9AC" w14:textId="49EDE629" w:rsidR="00243B5B" w:rsidRDefault="00091CF5" w:rsidP="00B150FC">
            <w:pPr>
              <w:ind w:left="0" w:firstLine="0"/>
              <w:rPr>
                <w:rFonts w:eastAsiaTheme="minorEastAsia" w:cs="Cambria Math"/>
                <w:sz w:val="24"/>
                <w:szCs w:val="24"/>
              </w:rPr>
            </w:pPr>
            <w:r w:rsidRPr="00091CF5">
              <w:rPr>
                <w:rFonts w:eastAsiaTheme="minorEastAsia" w:cs="Cambria Math"/>
                <w:sz w:val="24"/>
                <w:szCs w:val="24"/>
              </w:rPr>
              <w:t>4312</w:t>
            </w:r>
          </w:p>
        </w:tc>
      </w:tr>
      <w:tr w:rsidR="00243B5B" w14:paraId="4BE92FFC" w14:textId="77777777" w:rsidTr="00B150FC">
        <w:tc>
          <w:tcPr>
            <w:tcW w:w="2220" w:type="dxa"/>
            <w:vMerge/>
          </w:tcPr>
          <w:p w14:paraId="38A33B4A" w14:textId="77777777" w:rsidR="00243B5B" w:rsidRDefault="00243B5B" w:rsidP="00B150FC">
            <w:pPr>
              <w:ind w:left="0" w:firstLine="0"/>
              <w:rPr>
                <w:rFonts w:eastAsiaTheme="minorEastAsia" w:cs="Cambria Math"/>
                <w:sz w:val="24"/>
                <w:szCs w:val="24"/>
              </w:rPr>
            </w:pPr>
          </w:p>
        </w:tc>
        <w:tc>
          <w:tcPr>
            <w:tcW w:w="2221" w:type="dxa"/>
          </w:tcPr>
          <w:p w14:paraId="69265EE5" w14:textId="77777777" w:rsidR="00243B5B" w:rsidRDefault="00243B5B" w:rsidP="00B150FC">
            <w:pPr>
              <w:ind w:left="0" w:firstLine="0"/>
              <w:rPr>
                <w:rFonts w:eastAsiaTheme="minorEastAsia" w:cs="Cambria Math"/>
                <w:sz w:val="24"/>
                <w:szCs w:val="24"/>
              </w:rPr>
            </w:pPr>
            <w:r>
              <w:rPr>
                <w:rFonts w:eastAsiaTheme="minorEastAsia" w:cs="Cambria Math"/>
                <w:sz w:val="24"/>
                <w:szCs w:val="24"/>
              </w:rPr>
              <w:t>1</w:t>
            </w:r>
          </w:p>
        </w:tc>
        <w:tc>
          <w:tcPr>
            <w:tcW w:w="2222" w:type="dxa"/>
          </w:tcPr>
          <w:p w14:paraId="00136F4E" w14:textId="786CA000" w:rsidR="00243B5B" w:rsidRDefault="00091CF5" w:rsidP="00B150FC">
            <w:pPr>
              <w:ind w:left="0" w:firstLine="0"/>
              <w:rPr>
                <w:rFonts w:eastAsiaTheme="minorEastAsia" w:cs="Cambria Math"/>
                <w:sz w:val="24"/>
                <w:szCs w:val="24"/>
              </w:rPr>
            </w:pPr>
            <w:r w:rsidRPr="00091CF5">
              <w:rPr>
                <w:rFonts w:eastAsiaTheme="minorEastAsia" w:cs="Cambria Math"/>
                <w:sz w:val="24"/>
                <w:szCs w:val="24"/>
              </w:rPr>
              <w:t>203</w:t>
            </w:r>
          </w:p>
        </w:tc>
        <w:tc>
          <w:tcPr>
            <w:tcW w:w="2222" w:type="dxa"/>
          </w:tcPr>
          <w:p w14:paraId="04A1BD56" w14:textId="3D4B4171" w:rsidR="00243B5B" w:rsidRDefault="00091CF5" w:rsidP="00B150FC">
            <w:pPr>
              <w:ind w:left="0" w:firstLine="0"/>
              <w:rPr>
                <w:rFonts w:eastAsiaTheme="minorEastAsia" w:cs="Cambria Math"/>
                <w:sz w:val="24"/>
                <w:szCs w:val="24"/>
              </w:rPr>
            </w:pPr>
            <w:r w:rsidRPr="00091CF5">
              <w:rPr>
                <w:rFonts w:eastAsiaTheme="minorEastAsia" w:cs="Cambria Math"/>
                <w:sz w:val="24"/>
                <w:szCs w:val="24"/>
              </w:rPr>
              <w:t>384</w:t>
            </w:r>
          </w:p>
        </w:tc>
      </w:tr>
    </w:tbl>
    <w:p w14:paraId="3B9F73A6" w14:textId="77777777" w:rsidR="00155A7C" w:rsidRPr="00D3455C" w:rsidRDefault="00155A7C" w:rsidP="00D3455C">
      <w:pPr>
        <w:ind w:left="360" w:firstLine="0"/>
        <w:rPr>
          <w:sz w:val="24"/>
          <w:szCs w:val="24"/>
          <w:lang w:val="en-US"/>
        </w:rPr>
      </w:pPr>
    </w:p>
    <w:p w14:paraId="4D6D1F2A" w14:textId="5E1DA798" w:rsidR="004C0586" w:rsidRDefault="00343F65" w:rsidP="004C0586">
      <w:pPr>
        <w:rPr>
          <w:sz w:val="24"/>
          <w:szCs w:val="24"/>
          <w:lang w:val="en-US"/>
        </w:rPr>
      </w:pPr>
      <w:r>
        <w:rPr>
          <w:sz w:val="24"/>
          <w:szCs w:val="24"/>
          <w:lang w:val="en-US"/>
        </w:rPr>
        <w:t>Khi dự báo trong mẫu mô hình có độ chính xác vào khoảng 7</w:t>
      </w:r>
      <w:r w:rsidR="00553672">
        <w:rPr>
          <w:sz w:val="24"/>
          <w:szCs w:val="24"/>
          <w:lang w:val="en-US"/>
        </w:rPr>
        <w:t>8</w:t>
      </w:r>
      <w:r w:rsidR="00D3455C">
        <w:rPr>
          <w:sz w:val="24"/>
          <w:szCs w:val="24"/>
          <w:lang w:val="en-US"/>
        </w:rPr>
        <w:t>,4</w:t>
      </w:r>
      <w:r w:rsidR="00553672">
        <w:rPr>
          <w:sz w:val="24"/>
          <w:szCs w:val="24"/>
          <w:lang w:val="en-US"/>
        </w:rPr>
        <w:t>1</w:t>
      </w:r>
      <w:r w:rsidR="00D3455C">
        <w:rPr>
          <w:sz w:val="24"/>
          <w:szCs w:val="24"/>
          <w:lang w:val="en-US"/>
        </w:rPr>
        <w:t>%.</w:t>
      </w:r>
    </w:p>
    <w:p w14:paraId="066B18D7" w14:textId="1D499546" w:rsidR="00D3622C" w:rsidRPr="00553672" w:rsidRDefault="00D3622C" w:rsidP="00553672">
      <w:pPr>
        <w:pStyle w:val="ListParagraph"/>
        <w:numPr>
          <w:ilvl w:val="2"/>
          <w:numId w:val="1"/>
        </w:numPr>
        <w:rPr>
          <w:sz w:val="24"/>
          <w:szCs w:val="24"/>
          <w:lang w:val="en-US"/>
        </w:rPr>
      </w:pPr>
      <w:r w:rsidRPr="00553672">
        <w:rPr>
          <w:sz w:val="24"/>
          <w:szCs w:val="24"/>
          <w:lang w:val="en-US"/>
        </w:rPr>
        <w:t>Kết quả ngoài mẫu.</w:t>
      </w:r>
    </w:p>
    <w:p w14:paraId="25FAB049" w14:textId="1CF4BE55" w:rsidR="00553672" w:rsidRDefault="00553672" w:rsidP="00553672">
      <w:pPr>
        <w:ind w:left="360" w:firstLine="0"/>
        <w:rPr>
          <w:sz w:val="24"/>
          <w:szCs w:val="24"/>
          <w:lang w:val="en-US"/>
        </w:rPr>
      </w:pPr>
      <w:r>
        <w:rPr>
          <w:sz w:val="24"/>
          <w:szCs w:val="24"/>
          <w:lang w:val="en-US"/>
        </w:rPr>
        <w:t>Sử dụng mô hình đã ước lượng để kiểm tra kết quả ngoài mẫu ta thu được</w:t>
      </w:r>
      <w:r w:rsidR="004A27AD">
        <w:rPr>
          <w:sz w:val="24"/>
          <w:szCs w:val="24"/>
          <w:lang w:val="en-US"/>
        </w:rPr>
        <w:t xml:space="preserve"> ma trận nhầm lẫn: </w:t>
      </w:r>
    </w:p>
    <w:tbl>
      <w:tblPr>
        <w:tblStyle w:val="TableGrid"/>
        <w:tblW w:w="0" w:type="auto"/>
        <w:tblInd w:w="357" w:type="dxa"/>
        <w:tblLook w:val="04A0" w:firstRow="1" w:lastRow="0" w:firstColumn="1" w:lastColumn="0" w:noHBand="0" w:noVBand="1"/>
      </w:tblPr>
      <w:tblGrid>
        <w:gridCol w:w="2220"/>
        <w:gridCol w:w="2221"/>
        <w:gridCol w:w="2222"/>
        <w:gridCol w:w="2222"/>
      </w:tblGrid>
      <w:tr w:rsidR="000D65C8" w14:paraId="52024FED" w14:textId="77777777" w:rsidTr="00B150FC">
        <w:tc>
          <w:tcPr>
            <w:tcW w:w="4441" w:type="dxa"/>
            <w:gridSpan w:val="2"/>
            <w:vMerge w:val="restart"/>
          </w:tcPr>
          <w:p w14:paraId="525139EE" w14:textId="77777777" w:rsidR="000D65C8" w:rsidRDefault="000D65C8" w:rsidP="00B150FC">
            <w:pPr>
              <w:ind w:left="0" w:firstLine="0"/>
              <w:rPr>
                <w:rFonts w:eastAsiaTheme="minorEastAsia" w:cs="Cambria Math"/>
                <w:sz w:val="24"/>
                <w:szCs w:val="24"/>
              </w:rPr>
            </w:pPr>
          </w:p>
        </w:tc>
        <w:tc>
          <w:tcPr>
            <w:tcW w:w="4444" w:type="dxa"/>
            <w:gridSpan w:val="2"/>
          </w:tcPr>
          <w:p w14:paraId="11284C43" w14:textId="77777777" w:rsidR="000D65C8" w:rsidRDefault="000D65C8" w:rsidP="00B150FC">
            <w:pPr>
              <w:ind w:left="0" w:firstLine="0"/>
              <w:rPr>
                <w:rFonts w:eastAsiaTheme="minorEastAsia" w:cs="Cambria Math"/>
                <w:sz w:val="24"/>
                <w:szCs w:val="24"/>
              </w:rPr>
            </w:pPr>
            <w:r>
              <w:rPr>
                <w:rFonts w:eastAsiaTheme="minorEastAsia" w:cs="Cambria Math"/>
                <w:sz w:val="24"/>
                <w:szCs w:val="24"/>
              </w:rPr>
              <w:t>Dự báo</w:t>
            </w:r>
          </w:p>
        </w:tc>
      </w:tr>
      <w:tr w:rsidR="000D65C8" w14:paraId="5613AC9E" w14:textId="77777777" w:rsidTr="00B150FC">
        <w:tc>
          <w:tcPr>
            <w:tcW w:w="4441" w:type="dxa"/>
            <w:gridSpan w:val="2"/>
            <w:vMerge/>
          </w:tcPr>
          <w:p w14:paraId="3DC109AB" w14:textId="77777777" w:rsidR="000D65C8" w:rsidRDefault="000D65C8" w:rsidP="00B150FC">
            <w:pPr>
              <w:ind w:left="0" w:firstLine="0"/>
              <w:rPr>
                <w:rFonts w:eastAsiaTheme="minorEastAsia" w:cs="Cambria Math"/>
                <w:sz w:val="24"/>
                <w:szCs w:val="24"/>
              </w:rPr>
            </w:pPr>
          </w:p>
        </w:tc>
        <w:tc>
          <w:tcPr>
            <w:tcW w:w="2222" w:type="dxa"/>
          </w:tcPr>
          <w:p w14:paraId="319CC568" w14:textId="77777777" w:rsidR="000D65C8" w:rsidRDefault="000D65C8"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664DE9EA" w14:textId="77777777" w:rsidR="000D65C8" w:rsidRDefault="000D65C8" w:rsidP="00B150FC">
            <w:pPr>
              <w:ind w:left="0" w:firstLine="0"/>
              <w:rPr>
                <w:rFonts w:eastAsiaTheme="minorEastAsia" w:cs="Cambria Math"/>
                <w:sz w:val="24"/>
                <w:szCs w:val="24"/>
              </w:rPr>
            </w:pPr>
            <w:r>
              <w:rPr>
                <w:rFonts w:eastAsiaTheme="minorEastAsia" w:cs="Cambria Math"/>
                <w:sz w:val="24"/>
                <w:szCs w:val="24"/>
              </w:rPr>
              <w:t>1</w:t>
            </w:r>
          </w:p>
        </w:tc>
      </w:tr>
      <w:tr w:rsidR="000D65C8" w14:paraId="62FDD90C" w14:textId="77777777" w:rsidTr="00B150FC">
        <w:tc>
          <w:tcPr>
            <w:tcW w:w="2220" w:type="dxa"/>
            <w:vMerge w:val="restart"/>
          </w:tcPr>
          <w:p w14:paraId="4BD217D8" w14:textId="77777777" w:rsidR="000D65C8" w:rsidRDefault="000D65C8" w:rsidP="00B150FC">
            <w:pPr>
              <w:ind w:left="0" w:firstLine="0"/>
              <w:rPr>
                <w:rFonts w:eastAsiaTheme="minorEastAsia" w:cs="Cambria Math"/>
                <w:sz w:val="24"/>
                <w:szCs w:val="24"/>
              </w:rPr>
            </w:pPr>
            <w:r>
              <w:rPr>
                <w:rFonts w:eastAsiaTheme="minorEastAsia" w:cs="Cambria Math"/>
                <w:sz w:val="24"/>
                <w:szCs w:val="24"/>
              </w:rPr>
              <w:t>Thực tế</w:t>
            </w:r>
          </w:p>
        </w:tc>
        <w:tc>
          <w:tcPr>
            <w:tcW w:w="2221" w:type="dxa"/>
          </w:tcPr>
          <w:p w14:paraId="55E98944" w14:textId="77777777" w:rsidR="000D65C8" w:rsidRDefault="000D65C8"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7B43E0B3" w14:textId="1B220E46" w:rsidR="000D65C8" w:rsidRDefault="000D65C8" w:rsidP="00B150FC">
            <w:pPr>
              <w:ind w:left="0" w:firstLine="0"/>
              <w:rPr>
                <w:rFonts w:eastAsiaTheme="minorEastAsia" w:cs="Cambria Math"/>
                <w:sz w:val="24"/>
                <w:szCs w:val="24"/>
              </w:rPr>
            </w:pPr>
            <w:r>
              <w:rPr>
                <w:rFonts w:eastAsiaTheme="minorEastAsia" w:cs="Cambria Math"/>
                <w:sz w:val="24"/>
                <w:szCs w:val="24"/>
              </w:rPr>
              <w:t>7057</w:t>
            </w:r>
          </w:p>
        </w:tc>
        <w:tc>
          <w:tcPr>
            <w:tcW w:w="2222" w:type="dxa"/>
          </w:tcPr>
          <w:p w14:paraId="76101B8D" w14:textId="180CA0F5" w:rsidR="000D65C8" w:rsidRDefault="000D65C8" w:rsidP="00B150FC">
            <w:pPr>
              <w:ind w:left="0" w:firstLine="0"/>
              <w:rPr>
                <w:rFonts w:eastAsiaTheme="minorEastAsia" w:cs="Cambria Math"/>
                <w:sz w:val="24"/>
                <w:szCs w:val="24"/>
              </w:rPr>
            </w:pPr>
            <w:r w:rsidRPr="000D65C8">
              <w:rPr>
                <w:rFonts w:eastAsiaTheme="minorEastAsia" w:cs="Cambria Math"/>
                <w:sz w:val="24"/>
                <w:szCs w:val="24"/>
              </w:rPr>
              <w:t>1771</w:t>
            </w:r>
          </w:p>
        </w:tc>
      </w:tr>
      <w:tr w:rsidR="000D65C8" w14:paraId="6018E279" w14:textId="77777777" w:rsidTr="00B150FC">
        <w:tc>
          <w:tcPr>
            <w:tcW w:w="2220" w:type="dxa"/>
            <w:vMerge/>
          </w:tcPr>
          <w:p w14:paraId="3F7C7FB2" w14:textId="77777777" w:rsidR="000D65C8" w:rsidRDefault="000D65C8" w:rsidP="00B150FC">
            <w:pPr>
              <w:ind w:left="0" w:firstLine="0"/>
              <w:rPr>
                <w:rFonts w:eastAsiaTheme="minorEastAsia" w:cs="Cambria Math"/>
                <w:sz w:val="24"/>
                <w:szCs w:val="24"/>
              </w:rPr>
            </w:pPr>
          </w:p>
        </w:tc>
        <w:tc>
          <w:tcPr>
            <w:tcW w:w="2221" w:type="dxa"/>
          </w:tcPr>
          <w:p w14:paraId="263B9D71" w14:textId="77777777" w:rsidR="000D65C8" w:rsidRDefault="000D65C8" w:rsidP="00B150FC">
            <w:pPr>
              <w:ind w:left="0" w:firstLine="0"/>
              <w:rPr>
                <w:rFonts w:eastAsiaTheme="minorEastAsia" w:cs="Cambria Math"/>
                <w:sz w:val="24"/>
                <w:szCs w:val="24"/>
              </w:rPr>
            </w:pPr>
            <w:r>
              <w:rPr>
                <w:rFonts w:eastAsiaTheme="minorEastAsia" w:cs="Cambria Math"/>
                <w:sz w:val="24"/>
                <w:szCs w:val="24"/>
              </w:rPr>
              <w:t>1</w:t>
            </w:r>
          </w:p>
        </w:tc>
        <w:tc>
          <w:tcPr>
            <w:tcW w:w="2222" w:type="dxa"/>
          </w:tcPr>
          <w:p w14:paraId="5813C05B" w14:textId="34A01F77" w:rsidR="000D65C8" w:rsidRDefault="000D65C8" w:rsidP="00B150FC">
            <w:pPr>
              <w:ind w:left="0" w:firstLine="0"/>
              <w:rPr>
                <w:rFonts w:eastAsiaTheme="minorEastAsia" w:cs="Cambria Math"/>
                <w:sz w:val="24"/>
                <w:szCs w:val="24"/>
              </w:rPr>
            </w:pPr>
            <w:r>
              <w:rPr>
                <w:rFonts w:eastAsiaTheme="minorEastAsia" w:cs="Cambria Math"/>
                <w:sz w:val="24"/>
                <w:szCs w:val="24"/>
              </w:rPr>
              <w:t>87</w:t>
            </w:r>
          </w:p>
        </w:tc>
        <w:tc>
          <w:tcPr>
            <w:tcW w:w="2222" w:type="dxa"/>
          </w:tcPr>
          <w:p w14:paraId="08C747C4" w14:textId="453D4C4A" w:rsidR="000D65C8" w:rsidRDefault="000D65C8" w:rsidP="00B150FC">
            <w:pPr>
              <w:ind w:left="0" w:firstLine="0"/>
              <w:rPr>
                <w:rFonts w:eastAsiaTheme="minorEastAsia" w:cs="Cambria Math"/>
                <w:sz w:val="24"/>
                <w:szCs w:val="24"/>
              </w:rPr>
            </w:pPr>
            <w:r>
              <w:rPr>
                <w:rFonts w:eastAsiaTheme="minorEastAsia" w:cs="Cambria Math"/>
                <w:sz w:val="24"/>
                <w:szCs w:val="24"/>
              </w:rPr>
              <w:t>169</w:t>
            </w:r>
          </w:p>
        </w:tc>
      </w:tr>
    </w:tbl>
    <w:p w14:paraId="0DE982F2" w14:textId="340D7992" w:rsidR="000D65C8" w:rsidRDefault="000D65C8" w:rsidP="00553672">
      <w:pPr>
        <w:ind w:left="360" w:firstLine="0"/>
        <w:rPr>
          <w:sz w:val="24"/>
          <w:szCs w:val="24"/>
          <w:lang w:val="en-US"/>
        </w:rPr>
      </w:pPr>
    </w:p>
    <w:p w14:paraId="333D7FD9" w14:textId="32F4474C" w:rsidR="0023074B" w:rsidRDefault="0023074B" w:rsidP="00553672">
      <w:pPr>
        <w:ind w:left="360" w:firstLine="0"/>
        <w:rPr>
          <w:sz w:val="24"/>
          <w:szCs w:val="24"/>
          <w:lang w:val="en-US"/>
        </w:rPr>
      </w:pPr>
      <w:r>
        <w:rPr>
          <w:sz w:val="24"/>
          <w:szCs w:val="24"/>
          <w:lang w:val="en-US"/>
        </w:rPr>
        <w:t>Kết quả trên cho thấy mô hình đã ước lượng có độ chính xác</w:t>
      </w:r>
      <w:r w:rsidR="00954F78">
        <w:rPr>
          <w:sz w:val="24"/>
          <w:szCs w:val="24"/>
          <w:lang w:val="en-US"/>
        </w:rPr>
        <w:t xml:space="preserve"> khoảng 79,</w:t>
      </w:r>
      <w:r w:rsidR="00D63EBE">
        <w:rPr>
          <w:sz w:val="24"/>
          <w:szCs w:val="24"/>
          <w:lang w:val="en-US"/>
        </w:rPr>
        <w:t>56% với dữ liệu ngoài mẫu.</w:t>
      </w:r>
    </w:p>
    <w:p w14:paraId="050CFBCB" w14:textId="5F9AE210" w:rsidR="00BF3D36" w:rsidRDefault="00D63EBE" w:rsidP="00BF3D36">
      <w:pPr>
        <w:ind w:left="360" w:firstLine="0"/>
        <w:rPr>
          <w:sz w:val="24"/>
          <w:szCs w:val="24"/>
        </w:rPr>
      </w:pPr>
      <w:r>
        <w:rPr>
          <w:sz w:val="24"/>
          <w:szCs w:val="24"/>
          <w:lang w:val="en-US"/>
        </w:rPr>
        <w:t>Ngoài ra, ta có chỉ số A</w:t>
      </w:r>
      <w:r w:rsidR="00BF3D36">
        <w:rPr>
          <w:sz w:val="24"/>
          <w:szCs w:val="24"/>
          <w:lang w:val="en-US"/>
        </w:rPr>
        <w:t>uc</w:t>
      </w:r>
      <w:r>
        <w:rPr>
          <w:sz w:val="24"/>
          <w:szCs w:val="24"/>
          <w:lang w:val="en-US"/>
        </w:rPr>
        <w:t>=</w:t>
      </w:r>
      <w:r w:rsidR="00BF3D36" w:rsidRPr="00BF3D36">
        <w:rPr>
          <w:sz w:val="24"/>
          <w:szCs w:val="24"/>
        </w:rPr>
        <w:t>0.6818246</w:t>
      </w:r>
      <w:r w:rsidR="00BF3D36">
        <w:rPr>
          <w:sz w:val="24"/>
          <w:szCs w:val="24"/>
        </w:rPr>
        <w:t xml:space="preserve"> và Gini=</w:t>
      </w:r>
      <w:r w:rsidR="00BF3D36" w:rsidRPr="00BF3D36">
        <w:rPr>
          <w:sz w:val="24"/>
          <w:szCs w:val="24"/>
        </w:rPr>
        <w:t>0.3636491</w:t>
      </w:r>
      <w:r w:rsidR="00E22B58">
        <w:rPr>
          <w:sz w:val="24"/>
          <w:szCs w:val="24"/>
        </w:rPr>
        <w:t xml:space="preserve"> cho thấy mức </w:t>
      </w:r>
      <w:r w:rsidR="00353749">
        <w:rPr>
          <w:sz w:val="24"/>
          <w:szCs w:val="24"/>
        </w:rPr>
        <w:t>độ phân biệt vừa phải, chưa quá tốt.</w:t>
      </w:r>
    </w:p>
    <w:p w14:paraId="3DD2070F" w14:textId="77777777" w:rsidR="00353749" w:rsidRPr="00BF3D36" w:rsidRDefault="00353749" w:rsidP="00BF3D36">
      <w:pPr>
        <w:ind w:left="360" w:firstLine="0"/>
        <w:rPr>
          <w:sz w:val="24"/>
          <w:szCs w:val="24"/>
        </w:rPr>
      </w:pPr>
    </w:p>
    <w:p w14:paraId="590F4E67" w14:textId="56F2B72A" w:rsidR="00BF3D36" w:rsidRPr="00BF3D36" w:rsidRDefault="00494DE1" w:rsidP="00494DE1">
      <w:pPr>
        <w:ind w:left="360" w:firstLine="0"/>
        <w:jc w:val="center"/>
        <w:rPr>
          <w:sz w:val="24"/>
          <w:szCs w:val="24"/>
        </w:rPr>
      </w:pPr>
      <w:r>
        <w:rPr>
          <w:noProof/>
          <w:sz w:val="24"/>
          <w:szCs w:val="24"/>
        </w:rPr>
        <w:drawing>
          <wp:inline distT="0" distB="0" distL="0" distR="0" wp14:anchorId="6C60EC98" wp14:editId="323047BA">
            <wp:extent cx="4424139" cy="2669130"/>
            <wp:effectExtent l="0" t="0" r="0" b="0"/>
            <wp:docPr id="1608162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0062" cy="2678737"/>
                    </a:xfrm>
                    <a:prstGeom prst="rect">
                      <a:avLst/>
                    </a:prstGeom>
                    <a:noFill/>
                  </pic:spPr>
                </pic:pic>
              </a:graphicData>
            </a:graphic>
          </wp:inline>
        </w:drawing>
      </w:r>
    </w:p>
    <w:p w14:paraId="5E50BF89" w14:textId="68C2426C" w:rsidR="00D63EBE" w:rsidRPr="00023926" w:rsidRDefault="00023926" w:rsidP="00023926">
      <w:pPr>
        <w:pStyle w:val="ListParagraph"/>
        <w:numPr>
          <w:ilvl w:val="1"/>
          <w:numId w:val="1"/>
        </w:numPr>
        <w:rPr>
          <w:sz w:val="24"/>
          <w:szCs w:val="24"/>
          <w:lang w:val="en-US"/>
        </w:rPr>
      </w:pPr>
      <w:r w:rsidRPr="00023926">
        <w:rPr>
          <w:sz w:val="24"/>
          <w:szCs w:val="24"/>
          <w:lang w:val="en-US"/>
        </w:rPr>
        <w:t xml:space="preserve"> </w:t>
      </w:r>
      <w:r w:rsidR="009F042C" w:rsidRPr="00023926">
        <w:rPr>
          <w:sz w:val="24"/>
          <w:szCs w:val="24"/>
          <w:lang w:val="en-US"/>
        </w:rPr>
        <w:t xml:space="preserve">Mô hình </w:t>
      </w:r>
      <w:r w:rsidR="00A86E56" w:rsidRPr="00023926">
        <w:rPr>
          <w:sz w:val="24"/>
          <w:szCs w:val="24"/>
          <w:lang w:val="en-US"/>
        </w:rPr>
        <w:t>với biến WOE.</w:t>
      </w:r>
    </w:p>
    <w:p w14:paraId="10944AFF" w14:textId="570196EA" w:rsidR="00023926" w:rsidRDefault="00023926" w:rsidP="00023926">
      <w:pPr>
        <w:pStyle w:val="ListParagraph"/>
        <w:numPr>
          <w:ilvl w:val="2"/>
          <w:numId w:val="1"/>
        </w:numPr>
        <w:rPr>
          <w:sz w:val="24"/>
          <w:szCs w:val="24"/>
          <w:lang w:val="en-US"/>
        </w:rPr>
      </w:pPr>
      <w:r w:rsidRPr="00023926">
        <w:rPr>
          <w:sz w:val="24"/>
          <w:szCs w:val="24"/>
          <w:lang w:val="en-US"/>
        </w:rPr>
        <w:t>Kết quả trong mẫu.</w:t>
      </w:r>
    </w:p>
    <w:p w14:paraId="1FBC5DFB" w14:textId="77777777" w:rsidR="00016D9E" w:rsidRPr="00016D9E" w:rsidRDefault="00016D9E" w:rsidP="00016D9E">
      <w:pPr>
        <w:ind w:left="360" w:firstLine="0"/>
        <w:rPr>
          <w:sz w:val="24"/>
          <w:szCs w:val="24"/>
          <w:lang w:val="en-US"/>
        </w:rPr>
      </w:pPr>
      <w:r w:rsidRPr="00016D9E">
        <w:rPr>
          <w:sz w:val="24"/>
          <w:szCs w:val="24"/>
          <w:lang w:val="en-US"/>
        </w:rPr>
        <w:t>Sau khi thực hiện tính toán ta có ma trận nhầm lẫn với dự liệu trong mẫu như sau:</w:t>
      </w:r>
    </w:p>
    <w:p w14:paraId="47224DAF" w14:textId="77777777" w:rsidR="00016D9E" w:rsidRPr="00016D9E" w:rsidRDefault="00016D9E" w:rsidP="00016D9E">
      <w:pPr>
        <w:rPr>
          <w:sz w:val="24"/>
          <w:szCs w:val="24"/>
          <w:lang w:val="en-US"/>
        </w:rPr>
      </w:pPr>
    </w:p>
    <w:tbl>
      <w:tblPr>
        <w:tblStyle w:val="TableGrid"/>
        <w:tblW w:w="0" w:type="auto"/>
        <w:tblInd w:w="357" w:type="dxa"/>
        <w:tblLook w:val="04A0" w:firstRow="1" w:lastRow="0" w:firstColumn="1" w:lastColumn="0" w:noHBand="0" w:noVBand="1"/>
      </w:tblPr>
      <w:tblGrid>
        <w:gridCol w:w="2220"/>
        <w:gridCol w:w="2221"/>
        <w:gridCol w:w="2222"/>
        <w:gridCol w:w="2222"/>
      </w:tblGrid>
      <w:tr w:rsidR="005A42F6" w14:paraId="57EA2D80" w14:textId="77777777" w:rsidTr="00B150FC">
        <w:tc>
          <w:tcPr>
            <w:tcW w:w="4441" w:type="dxa"/>
            <w:gridSpan w:val="2"/>
            <w:vMerge w:val="restart"/>
          </w:tcPr>
          <w:p w14:paraId="42B67D75" w14:textId="77777777" w:rsidR="005A42F6" w:rsidRDefault="005A42F6" w:rsidP="00B150FC">
            <w:pPr>
              <w:ind w:left="0" w:firstLine="0"/>
              <w:rPr>
                <w:rFonts w:eastAsiaTheme="minorEastAsia" w:cs="Cambria Math"/>
                <w:sz w:val="24"/>
                <w:szCs w:val="24"/>
              </w:rPr>
            </w:pPr>
          </w:p>
        </w:tc>
        <w:tc>
          <w:tcPr>
            <w:tcW w:w="4444" w:type="dxa"/>
            <w:gridSpan w:val="2"/>
          </w:tcPr>
          <w:p w14:paraId="6DF7D66E" w14:textId="77777777" w:rsidR="005A42F6" w:rsidRDefault="005A42F6" w:rsidP="00B150FC">
            <w:pPr>
              <w:ind w:left="0" w:firstLine="0"/>
              <w:rPr>
                <w:rFonts w:eastAsiaTheme="minorEastAsia" w:cs="Cambria Math"/>
                <w:sz w:val="24"/>
                <w:szCs w:val="24"/>
              </w:rPr>
            </w:pPr>
            <w:r>
              <w:rPr>
                <w:rFonts w:eastAsiaTheme="minorEastAsia" w:cs="Cambria Math"/>
                <w:sz w:val="24"/>
                <w:szCs w:val="24"/>
              </w:rPr>
              <w:t>Dự báo</w:t>
            </w:r>
          </w:p>
        </w:tc>
      </w:tr>
      <w:tr w:rsidR="005A42F6" w14:paraId="149F2409" w14:textId="77777777" w:rsidTr="00B150FC">
        <w:tc>
          <w:tcPr>
            <w:tcW w:w="4441" w:type="dxa"/>
            <w:gridSpan w:val="2"/>
            <w:vMerge/>
          </w:tcPr>
          <w:p w14:paraId="4DE064EF" w14:textId="77777777" w:rsidR="005A42F6" w:rsidRDefault="005A42F6" w:rsidP="00B150FC">
            <w:pPr>
              <w:ind w:left="0" w:firstLine="0"/>
              <w:rPr>
                <w:rFonts w:eastAsiaTheme="minorEastAsia" w:cs="Cambria Math"/>
                <w:sz w:val="24"/>
                <w:szCs w:val="24"/>
              </w:rPr>
            </w:pPr>
          </w:p>
        </w:tc>
        <w:tc>
          <w:tcPr>
            <w:tcW w:w="2222" w:type="dxa"/>
          </w:tcPr>
          <w:p w14:paraId="348D1212" w14:textId="77777777" w:rsidR="005A42F6" w:rsidRDefault="005A42F6"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22FB0FF0" w14:textId="77777777" w:rsidR="005A42F6" w:rsidRDefault="005A42F6" w:rsidP="00B150FC">
            <w:pPr>
              <w:ind w:left="0" w:firstLine="0"/>
              <w:rPr>
                <w:rFonts w:eastAsiaTheme="minorEastAsia" w:cs="Cambria Math"/>
                <w:sz w:val="24"/>
                <w:szCs w:val="24"/>
              </w:rPr>
            </w:pPr>
            <w:r>
              <w:rPr>
                <w:rFonts w:eastAsiaTheme="minorEastAsia" w:cs="Cambria Math"/>
                <w:sz w:val="24"/>
                <w:szCs w:val="24"/>
              </w:rPr>
              <w:t>1</w:t>
            </w:r>
          </w:p>
        </w:tc>
      </w:tr>
      <w:tr w:rsidR="005A42F6" w14:paraId="2BF37A70" w14:textId="77777777" w:rsidTr="00B150FC">
        <w:tc>
          <w:tcPr>
            <w:tcW w:w="2220" w:type="dxa"/>
            <w:vMerge w:val="restart"/>
          </w:tcPr>
          <w:p w14:paraId="38362970" w14:textId="77777777" w:rsidR="005A42F6" w:rsidRDefault="005A42F6" w:rsidP="00B150FC">
            <w:pPr>
              <w:ind w:left="0" w:firstLine="0"/>
              <w:rPr>
                <w:rFonts w:eastAsiaTheme="minorEastAsia" w:cs="Cambria Math"/>
                <w:sz w:val="24"/>
                <w:szCs w:val="24"/>
              </w:rPr>
            </w:pPr>
            <w:r>
              <w:rPr>
                <w:rFonts w:eastAsiaTheme="minorEastAsia" w:cs="Cambria Math"/>
                <w:sz w:val="24"/>
                <w:szCs w:val="24"/>
              </w:rPr>
              <w:t>Thực tế</w:t>
            </w:r>
          </w:p>
        </w:tc>
        <w:tc>
          <w:tcPr>
            <w:tcW w:w="2221" w:type="dxa"/>
          </w:tcPr>
          <w:p w14:paraId="10E0820F" w14:textId="77777777" w:rsidR="005A42F6" w:rsidRDefault="005A42F6"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0FEA4129" w14:textId="46C4C130" w:rsidR="005A42F6" w:rsidRDefault="00BB7950" w:rsidP="00B150FC">
            <w:pPr>
              <w:ind w:left="0" w:firstLine="0"/>
              <w:rPr>
                <w:rFonts w:eastAsiaTheme="minorEastAsia" w:cs="Cambria Math"/>
                <w:sz w:val="24"/>
                <w:szCs w:val="24"/>
              </w:rPr>
            </w:pPr>
            <w:r w:rsidRPr="00BB7950">
              <w:rPr>
                <w:rFonts w:eastAsiaTheme="minorEastAsia" w:cs="Cambria Math"/>
                <w:sz w:val="24"/>
                <w:szCs w:val="24"/>
              </w:rPr>
              <w:t>15580</w:t>
            </w:r>
          </w:p>
        </w:tc>
        <w:tc>
          <w:tcPr>
            <w:tcW w:w="2222" w:type="dxa"/>
          </w:tcPr>
          <w:p w14:paraId="28D26EDA" w14:textId="0090198A" w:rsidR="005A42F6" w:rsidRDefault="00016D9E" w:rsidP="00B150FC">
            <w:pPr>
              <w:ind w:left="0" w:firstLine="0"/>
              <w:rPr>
                <w:rFonts w:eastAsiaTheme="minorEastAsia" w:cs="Cambria Math"/>
                <w:sz w:val="24"/>
                <w:szCs w:val="24"/>
              </w:rPr>
            </w:pPr>
            <w:r w:rsidRPr="00016D9E">
              <w:rPr>
                <w:rFonts w:eastAsiaTheme="minorEastAsia" w:cs="Cambria Math"/>
                <w:sz w:val="24"/>
                <w:szCs w:val="24"/>
              </w:rPr>
              <w:t>3661</w:t>
            </w:r>
          </w:p>
        </w:tc>
      </w:tr>
      <w:tr w:rsidR="005A42F6" w14:paraId="020B6117" w14:textId="77777777" w:rsidTr="00B150FC">
        <w:tc>
          <w:tcPr>
            <w:tcW w:w="2220" w:type="dxa"/>
            <w:vMerge/>
          </w:tcPr>
          <w:p w14:paraId="36ACDAFA" w14:textId="77777777" w:rsidR="005A42F6" w:rsidRDefault="005A42F6" w:rsidP="00B150FC">
            <w:pPr>
              <w:ind w:left="0" w:firstLine="0"/>
              <w:rPr>
                <w:rFonts w:eastAsiaTheme="minorEastAsia" w:cs="Cambria Math"/>
                <w:sz w:val="24"/>
                <w:szCs w:val="24"/>
              </w:rPr>
            </w:pPr>
          </w:p>
        </w:tc>
        <w:tc>
          <w:tcPr>
            <w:tcW w:w="2221" w:type="dxa"/>
          </w:tcPr>
          <w:p w14:paraId="20597CD1" w14:textId="77777777" w:rsidR="005A42F6" w:rsidRDefault="005A42F6" w:rsidP="00B150FC">
            <w:pPr>
              <w:ind w:left="0" w:firstLine="0"/>
              <w:rPr>
                <w:rFonts w:eastAsiaTheme="minorEastAsia" w:cs="Cambria Math"/>
                <w:sz w:val="24"/>
                <w:szCs w:val="24"/>
              </w:rPr>
            </w:pPr>
            <w:r>
              <w:rPr>
                <w:rFonts w:eastAsiaTheme="minorEastAsia" w:cs="Cambria Math"/>
                <w:sz w:val="24"/>
                <w:szCs w:val="24"/>
              </w:rPr>
              <w:t>1</w:t>
            </w:r>
          </w:p>
        </w:tc>
        <w:tc>
          <w:tcPr>
            <w:tcW w:w="2222" w:type="dxa"/>
          </w:tcPr>
          <w:p w14:paraId="24162928" w14:textId="3C94318B" w:rsidR="005A42F6" w:rsidRDefault="00016D9E" w:rsidP="00B150FC">
            <w:pPr>
              <w:ind w:left="0" w:firstLine="0"/>
              <w:rPr>
                <w:rFonts w:eastAsiaTheme="minorEastAsia" w:cs="Cambria Math"/>
                <w:sz w:val="24"/>
                <w:szCs w:val="24"/>
              </w:rPr>
            </w:pPr>
            <w:r w:rsidRPr="00016D9E">
              <w:rPr>
                <w:rFonts w:eastAsiaTheme="minorEastAsia" w:cs="Cambria Math"/>
                <w:sz w:val="24"/>
                <w:szCs w:val="24"/>
              </w:rPr>
              <w:t>640</w:t>
            </w:r>
          </w:p>
        </w:tc>
        <w:tc>
          <w:tcPr>
            <w:tcW w:w="2222" w:type="dxa"/>
          </w:tcPr>
          <w:p w14:paraId="0135A519" w14:textId="59A78F2A" w:rsidR="005A42F6" w:rsidRDefault="00016D9E" w:rsidP="00B150FC">
            <w:pPr>
              <w:ind w:left="0" w:firstLine="0"/>
              <w:rPr>
                <w:rFonts w:eastAsiaTheme="minorEastAsia" w:cs="Cambria Math"/>
                <w:sz w:val="24"/>
                <w:szCs w:val="24"/>
              </w:rPr>
            </w:pPr>
            <w:r w:rsidRPr="00016D9E">
              <w:rPr>
                <w:rFonts w:eastAsiaTheme="minorEastAsia" w:cs="Cambria Math"/>
                <w:sz w:val="24"/>
                <w:szCs w:val="24"/>
              </w:rPr>
              <w:t>1035</w:t>
            </w:r>
          </w:p>
        </w:tc>
      </w:tr>
    </w:tbl>
    <w:p w14:paraId="18001A67" w14:textId="77777777" w:rsidR="00023926" w:rsidRPr="00023926" w:rsidRDefault="00023926" w:rsidP="00023926">
      <w:pPr>
        <w:ind w:left="360" w:firstLine="0"/>
        <w:rPr>
          <w:sz w:val="24"/>
          <w:szCs w:val="24"/>
          <w:lang w:val="en-US"/>
        </w:rPr>
      </w:pPr>
    </w:p>
    <w:p w14:paraId="78C12923" w14:textId="5175B5B8" w:rsidR="00016D9E" w:rsidRDefault="00016D9E" w:rsidP="00016D9E">
      <w:pPr>
        <w:rPr>
          <w:sz w:val="24"/>
          <w:szCs w:val="24"/>
          <w:lang w:val="en-US"/>
        </w:rPr>
      </w:pPr>
      <w:r>
        <w:rPr>
          <w:sz w:val="24"/>
          <w:szCs w:val="24"/>
          <w:lang w:val="en-US"/>
        </w:rPr>
        <w:t>Khi dự báo trong mẫu mô hình có độ chính xác vào khoảng 7</w:t>
      </w:r>
      <w:r w:rsidR="00780CF5">
        <w:rPr>
          <w:sz w:val="24"/>
          <w:szCs w:val="24"/>
          <w:lang w:val="en-US"/>
        </w:rPr>
        <w:t>9</w:t>
      </w:r>
      <w:r>
        <w:rPr>
          <w:sz w:val="24"/>
          <w:szCs w:val="24"/>
          <w:lang w:val="en-US"/>
        </w:rPr>
        <w:t>,4</w:t>
      </w:r>
      <w:r w:rsidR="00780CF5">
        <w:rPr>
          <w:sz w:val="24"/>
          <w:szCs w:val="24"/>
          <w:lang w:val="en-US"/>
        </w:rPr>
        <w:t>4</w:t>
      </w:r>
      <w:r>
        <w:rPr>
          <w:sz w:val="24"/>
          <w:szCs w:val="24"/>
          <w:lang w:val="en-US"/>
        </w:rPr>
        <w:t>%.</w:t>
      </w:r>
    </w:p>
    <w:p w14:paraId="0EFA7106" w14:textId="36100BCA" w:rsidR="004673D2" w:rsidRPr="0067509C" w:rsidRDefault="0067509C" w:rsidP="0067509C">
      <w:pPr>
        <w:pStyle w:val="ListParagraph"/>
        <w:numPr>
          <w:ilvl w:val="2"/>
          <w:numId w:val="1"/>
        </w:numPr>
        <w:rPr>
          <w:sz w:val="24"/>
          <w:szCs w:val="24"/>
          <w:lang w:val="en-US"/>
        </w:rPr>
      </w:pPr>
      <w:r w:rsidRPr="0067509C">
        <w:rPr>
          <w:sz w:val="24"/>
          <w:szCs w:val="24"/>
          <w:lang w:val="en-US"/>
        </w:rPr>
        <w:t>Kết quả ngoài mẫu.</w:t>
      </w:r>
    </w:p>
    <w:p w14:paraId="12432C88" w14:textId="77777777" w:rsidR="0067509C" w:rsidRPr="0067509C" w:rsidRDefault="0067509C" w:rsidP="0067509C">
      <w:pPr>
        <w:ind w:left="360" w:firstLine="0"/>
        <w:rPr>
          <w:sz w:val="24"/>
          <w:szCs w:val="24"/>
          <w:lang w:val="en-US"/>
        </w:rPr>
      </w:pPr>
    </w:p>
    <w:p w14:paraId="6CE8FC96" w14:textId="77777777" w:rsidR="0067509C" w:rsidRDefault="0067509C" w:rsidP="0067509C">
      <w:pPr>
        <w:ind w:left="360" w:firstLine="0"/>
        <w:rPr>
          <w:sz w:val="24"/>
          <w:szCs w:val="24"/>
          <w:lang w:val="en-US"/>
        </w:rPr>
      </w:pPr>
      <w:r>
        <w:rPr>
          <w:sz w:val="24"/>
          <w:szCs w:val="24"/>
          <w:lang w:val="en-US"/>
        </w:rPr>
        <w:t xml:space="preserve">Sử dụng mô hình đã ước lượng để kiểm tra kết quả ngoài mẫu ta thu được ma trận nhầm lẫn: </w:t>
      </w:r>
    </w:p>
    <w:tbl>
      <w:tblPr>
        <w:tblStyle w:val="TableGrid"/>
        <w:tblW w:w="0" w:type="auto"/>
        <w:tblInd w:w="357" w:type="dxa"/>
        <w:tblLook w:val="04A0" w:firstRow="1" w:lastRow="0" w:firstColumn="1" w:lastColumn="0" w:noHBand="0" w:noVBand="1"/>
      </w:tblPr>
      <w:tblGrid>
        <w:gridCol w:w="2220"/>
        <w:gridCol w:w="2221"/>
        <w:gridCol w:w="2222"/>
        <w:gridCol w:w="2222"/>
      </w:tblGrid>
      <w:tr w:rsidR="0067509C" w14:paraId="4EB20A9D" w14:textId="77777777" w:rsidTr="00B150FC">
        <w:tc>
          <w:tcPr>
            <w:tcW w:w="4441" w:type="dxa"/>
            <w:gridSpan w:val="2"/>
            <w:vMerge w:val="restart"/>
          </w:tcPr>
          <w:p w14:paraId="412EEF51" w14:textId="77777777" w:rsidR="0067509C" w:rsidRDefault="0067509C" w:rsidP="00B150FC">
            <w:pPr>
              <w:ind w:left="0" w:firstLine="0"/>
              <w:rPr>
                <w:rFonts w:eastAsiaTheme="minorEastAsia" w:cs="Cambria Math"/>
                <w:sz w:val="24"/>
                <w:szCs w:val="24"/>
              </w:rPr>
            </w:pPr>
          </w:p>
        </w:tc>
        <w:tc>
          <w:tcPr>
            <w:tcW w:w="4444" w:type="dxa"/>
            <w:gridSpan w:val="2"/>
          </w:tcPr>
          <w:p w14:paraId="409FD4C3" w14:textId="77777777" w:rsidR="0067509C" w:rsidRDefault="0067509C" w:rsidP="00B150FC">
            <w:pPr>
              <w:ind w:left="0" w:firstLine="0"/>
              <w:rPr>
                <w:rFonts w:eastAsiaTheme="minorEastAsia" w:cs="Cambria Math"/>
                <w:sz w:val="24"/>
                <w:szCs w:val="24"/>
              </w:rPr>
            </w:pPr>
            <w:r>
              <w:rPr>
                <w:rFonts w:eastAsiaTheme="minorEastAsia" w:cs="Cambria Math"/>
                <w:sz w:val="24"/>
                <w:szCs w:val="24"/>
              </w:rPr>
              <w:t>Dự báo</w:t>
            </w:r>
          </w:p>
        </w:tc>
      </w:tr>
      <w:tr w:rsidR="0067509C" w14:paraId="58716258" w14:textId="77777777" w:rsidTr="00B150FC">
        <w:tc>
          <w:tcPr>
            <w:tcW w:w="4441" w:type="dxa"/>
            <w:gridSpan w:val="2"/>
            <w:vMerge/>
          </w:tcPr>
          <w:p w14:paraId="1F4E17B5" w14:textId="77777777" w:rsidR="0067509C" w:rsidRDefault="0067509C" w:rsidP="00B150FC">
            <w:pPr>
              <w:ind w:left="0" w:firstLine="0"/>
              <w:rPr>
                <w:rFonts w:eastAsiaTheme="minorEastAsia" w:cs="Cambria Math"/>
                <w:sz w:val="24"/>
                <w:szCs w:val="24"/>
              </w:rPr>
            </w:pPr>
          </w:p>
        </w:tc>
        <w:tc>
          <w:tcPr>
            <w:tcW w:w="2222" w:type="dxa"/>
          </w:tcPr>
          <w:p w14:paraId="11F03919" w14:textId="77777777" w:rsidR="0067509C" w:rsidRDefault="0067509C"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47CB2C5A" w14:textId="77777777" w:rsidR="0067509C" w:rsidRDefault="0067509C" w:rsidP="00B150FC">
            <w:pPr>
              <w:ind w:left="0" w:firstLine="0"/>
              <w:rPr>
                <w:rFonts w:eastAsiaTheme="minorEastAsia" w:cs="Cambria Math"/>
                <w:sz w:val="24"/>
                <w:szCs w:val="24"/>
              </w:rPr>
            </w:pPr>
            <w:r>
              <w:rPr>
                <w:rFonts w:eastAsiaTheme="minorEastAsia" w:cs="Cambria Math"/>
                <w:sz w:val="24"/>
                <w:szCs w:val="24"/>
              </w:rPr>
              <w:t>1</w:t>
            </w:r>
          </w:p>
        </w:tc>
      </w:tr>
      <w:tr w:rsidR="0067509C" w14:paraId="05491F19" w14:textId="77777777" w:rsidTr="00B150FC">
        <w:tc>
          <w:tcPr>
            <w:tcW w:w="2220" w:type="dxa"/>
            <w:vMerge w:val="restart"/>
          </w:tcPr>
          <w:p w14:paraId="10D6A828" w14:textId="77777777" w:rsidR="0067509C" w:rsidRDefault="0067509C" w:rsidP="00B150FC">
            <w:pPr>
              <w:ind w:left="0" w:firstLine="0"/>
              <w:rPr>
                <w:rFonts w:eastAsiaTheme="minorEastAsia" w:cs="Cambria Math"/>
                <w:sz w:val="24"/>
                <w:szCs w:val="24"/>
              </w:rPr>
            </w:pPr>
            <w:r>
              <w:rPr>
                <w:rFonts w:eastAsiaTheme="minorEastAsia" w:cs="Cambria Math"/>
                <w:sz w:val="24"/>
                <w:szCs w:val="24"/>
              </w:rPr>
              <w:t>Thực tế</w:t>
            </w:r>
          </w:p>
        </w:tc>
        <w:tc>
          <w:tcPr>
            <w:tcW w:w="2221" w:type="dxa"/>
          </w:tcPr>
          <w:p w14:paraId="15FDC660" w14:textId="77777777" w:rsidR="0067509C" w:rsidRDefault="0067509C" w:rsidP="00B150FC">
            <w:pPr>
              <w:ind w:left="0" w:firstLine="0"/>
              <w:rPr>
                <w:rFonts w:eastAsiaTheme="minorEastAsia" w:cs="Cambria Math"/>
                <w:sz w:val="24"/>
                <w:szCs w:val="24"/>
              </w:rPr>
            </w:pPr>
            <w:r>
              <w:rPr>
                <w:rFonts w:eastAsiaTheme="minorEastAsia" w:cs="Cambria Math"/>
                <w:sz w:val="24"/>
                <w:szCs w:val="24"/>
              </w:rPr>
              <w:t>0</w:t>
            </w:r>
          </w:p>
        </w:tc>
        <w:tc>
          <w:tcPr>
            <w:tcW w:w="2222" w:type="dxa"/>
          </w:tcPr>
          <w:p w14:paraId="43AFFB0F" w14:textId="1DCBF805" w:rsidR="0067509C" w:rsidRDefault="004F576A" w:rsidP="00B150FC">
            <w:pPr>
              <w:ind w:left="0" w:firstLine="0"/>
              <w:rPr>
                <w:rFonts w:eastAsiaTheme="minorEastAsia" w:cs="Cambria Math"/>
                <w:sz w:val="24"/>
                <w:szCs w:val="24"/>
              </w:rPr>
            </w:pPr>
            <w:r w:rsidRPr="004F576A">
              <w:rPr>
                <w:rFonts w:eastAsiaTheme="minorEastAsia" w:cs="Cambria Math"/>
                <w:sz w:val="24"/>
                <w:szCs w:val="24"/>
              </w:rPr>
              <w:t>6839</w:t>
            </w:r>
          </w:p>
        </w:tc>
        <w:tc>
          <w:tcPr>
            <w:tcW w:w="2222" w:type="dxa"/>
          </w:tcPr>
          <w:p w14:paraId="513F5267" w14:textId="45FCF762" w:rsidR="0067509C" w:rsidRDefault="004F576A" w:rsidP="00B150FC">
            <w:pPr>
              <w:ind w:left="0" w:firstLine="0"/>
              <w:rPr>
                <w:rFonts w:eastAsiaTheme="minorEastAsia" w:cs="Cambria Math"/>
                <w:sz w:val="24"/>
                <w:szCs w:val="24"/>
              </w:rPr>
            </w:pPr>
            <w:r w:rsidRPr="004F576A">
              <w:rPr>
                <w:rFonts w:eastAsiaTheme="minorEastAsia" w:cs="Cambria Math"/>
                <w:sz w:val="24"/>
                <w:szCs w:val="24"/>
              </w:rPr>
              <w:t>1502</w:t>
            </w:r>
          </w:p>
        </w:tc>
      </w:tr>
      <w:tr w:rsidR="0067509C" w14:paraId="74208C52" w14:textId="77777777" w:rsidTr="00B150FC">
        <w:tc>
          <w:tcPr>
            <w:tcW w:w="2220" w:type="dxa"/>
            <w:vMerge/>
          </w:tcPr>
          <w:p w14:paraId="613AC837" w14:textId="77777777" w:rsidR="0067509C" w:rsidRDefault="0067509C" w:rsidP="00B150FC">
            <w:pPr>
              <w:ind w:left="0" w:firstLine="0"/>
              <w:rPr>
                <w:rFonts w:eastAsiaTheme="minorEastAsia" w:cs="Cambria Math"/>
                <w:sz w:val="24"/>
                <w:szCs w:val="24"/>
              </w:rPr>
            </w:pPr>
          </w:p>
        </w:tc>
        <w:tc>
          <w:tcPr>
            <w:tcW w:w="2221" w:type="dxa"/>
          </w:tcPr>
          <w:p w14:paraId="271FC06C" w14:textId="77777777" w:rsidR="0067509C" w:rsidRDefault="0067509C" w:rsidP="00B150FC">
            <w:pPr>
              <w:ind w:left="0" w:firstLine="0"/>
              <w:rPr>
                <w:rFonts w:eastAsiaTheme="minorEastAsia" w:cs="Cambria Math"/>
                <w:sz w:val="24"/>
                <w:szCs w:val="24"/>
              </w:rPr>
            </w:pPr>
            <w:r>
              <w:rPr>
                <w:rFonts w:eastAsiaTheme="minorEastAsia" w:cs="Cambria Math"/>
                <w:sz w:val="24"/>
                <w:szCs w:val="24"/>
              </w:rPr>
              <w:t>1</w:t>
            </w:r>
          </w:p>
        </w:tc>
        <w:tc>
          <w:tcPr>
            <w:tcW w:w="2222" w:type="dxa"/>
          </w:tcPr>
          <w:p w14:paraId="0825ABEE" w14:textId="6A02B3E4" w:rsidR="0067509C" w:rsidRDefault="004F576A" w:rsidP="00B150FC">
            <w:pPr>
              <w:ind w:left="0" w:firstLine="0"/>
              <w:rPr>
                <w:rFonts w:eastAsiaTheme="minorEastAsia" w:cs="Cambria Math"/>
                <w:sz w:val="24"/>
                <w:szCs w:val="24"/>
              </w:rPr>
            </w:pPr>
            <w:r w:rsidRPr="004F576A">
              <w:rPr>
                <w:rFonts w:eastAsiaTheme="minorEastAsia" w:cs="Cambria Math"/>
                <w:sz w:val="24"/>
                <w:szCs w:val="24"/>
              </w:rPr>
              <w:t>305</w:t>
            </w:r>
          </w:p>
        </w:tc>
        <w:tc>
          <w:tcPr>
            <w:tcW w:w="2222" w:type="dxa"/>
          </w:tcPr>
          <w:p w14:paraId="284181E2" w14:textId="739D783A" w:rsidR="0067509C" w:rsidRDefault="00D55D25" w:rsidP="00B150FC">
            <w:pPr>
              <w:ind w:left="0" w:firstLine="0"/>
              <w:rPr>
                <w:rFonts w:eastAsiaTheme="minorEastAsia" w:cs="Cambria Math"/>
                <w:sz w:val="24"/>
                <w:szCs w:val="24"/>
              </w:rPr>
            </w:pPr>
            <w:r w:rsidRPr="00D55D25">
              <w:rPr>
                <w:rFonts w:eastAsiaTheme="minorEastAsia" w:cs="Cambria Math"/>
                <w:sz w:val="24"/>
                <w:szCs w:val="24"/>
              </w:rPr>
              <w:t>438</w:t>
            </w:r>
          </w:p>
        </w:tc>
      </w:tr>
    </w:tbl>
    <w:p w14:paraId="1FB42219" w14:textId="77777777" w:rsidR="0067509C" w:rsidRDefault="0067509C" w:rsidP="0067509C">
      <w:pPr>
        <w:ind w:left="360" w:firstLine="0"/>
        <w:rPr>
          <w:sz w:val="24"/>
          <w:szCs w:val="24"/>
          <w:lang w:val="en-US"/>
        </w:rPr>
      </w:pPr>
    </w:p>
    <w:p w14:paraId="5C8CD9BE" w14:textId="3D33D777" w:rsidR="0067509C" w:rsidRDefault="0067509C" w:rsidP="0067509C">
      <w:pPr>
        <w:ind w:left="360" w:firstLine="0"/>
        <w:rPr>
          <w:sz w:val="24"/>
          <w:szCs w:val="24"/>
          <w:lang w:val="en-US"/>
        </w:rPr>
      </w:pPr>
      <w:r>
        <w:rPr>
          <w:sz w:val="24"/>
          <w:szCs w:val="24"/>
          <w:lang w:val="en-US"/>
        </w:rPr>
        <w:t xml:space="preserve">Kết quả trên cho thấy mô hình đã ước lượng có độ chính xác khoảng </w:t>
      </w:r>
      <w:r w:rsidR="00D61D1F">
        <w:rPr>
          <w:sz w:val="24"/>
          <w:szCs w:val="24"/>
          <w:lang w:val="en-US"/>
        </w:rPr>
        <w:t>80</w:t>
      </w:r>
      <w:r>
        <w:rPr>
          <w:sz w:val="24"/>
          <w:szCs w:val="24"/>
          <w:lang w:val="en-US"/>
        </w:rPr>
        <w:t>% với dữ liệu ngoài mẫu.</w:t>
      </w:r>
    </w:p>
    <w:p w14:paraId="228A44DD" w14:textId="11633760" w:rsidR="0067509C" w:rsidRDefault="0067509C" w:rsidP="0067509C">
      <w:pPr>
        <w:ind w:left="360" w:firstLine="0"/>
        <w:rPr>
          <w:sz w:val="24"/>
          <w:szCs w:val="24"/>
        </w:rPr>
      </w:pPr>
      <w:r>
        <w:rPr>
          <w:sz w:val="24"/>
          <w:szCs w:val="24"/>
          <w:lang w:val="en-US"/>
        </w:rPr>
        <w:t>Ngoài ra, ta có chỉ số Auc=</w:t>
      </w:r>
      <w:r w:rsidR="00A44C15" w:rsidRPr="00A44C15">
        <w:t xml:space="preserve"> </w:t>
      </w:r>
      <w:r w:rsidR="00A44C15" w:rsidRPr="00A44C15">
        <w:rPr>
          <w:sz w:val="24"/>
          <w:szCs w:val="24"/>
        </w:rPr>
        <w:t>0.723482</w:t>
      </w:r>
      <w:r>
        <w:rPr>
          <w:sz w:val="24"/>
          <w:szCs w:val="24"/>
        </w:rPr>
        <w:t xml:space="preserve"> và Gini=</w:t>
      </w:r>
      <w:r w:rsidR="00A44C15" w:rsidRPr="00A44C15">
        <w:t xml:space="preserve"> </w:t>
      </w:r>
      <w:r w:rsidR="00A44C15" w:rsidRPr="00A44C15">
        <w:rPr>
          <w:sz w:val="24"/>
          <w:szCs w:val="24"/>
        </w:rPr>
        <w:t>0.4469639</w:t>
      </w:r>
      <w:r w:rsidR="00A44C15">
        <w:rPr>
          <w:sz w:val="24"/>
          <w:szCs w:val="24"/>
        </w:rPr>
        <w:t xml:space="preserve"> </w:t>
      </w:r>
      <w:r>
        <w:rPr>
          <w:sz w:val="24"/>
          <w:szCs w:val="24"/>
        </w:rPr>
        <w:t xml:space="preserve">cho thấy mức độ phân </w:t>
      </w:r>
      <w:r w:rsidR="00A63E7E">
        <w:rPr>
          <w:sz w:val="24"/>
          <w:szCs w:val="24"/>
        </w:rPr>
        <w:t xml:space="preserve">biệt </w:t>
      </w:r>
      <w:r w:rsidR="00EC0EA5">
        <w:rPr>
          <w:sz w:val="24"/>
          <w:szCs w:val="24"/>
        </w:rPr>
        <w:t xml:space="preserve">đã cải thiện </w:t>
      </w:r>
      <w:r w:rsidR="006D35C3">
        <w:rPr>
          <w:sz w:val="24"/>
          <w:szCs w:val="24"/>
        </w:rPr>
        <w:t>so với mô hình sử dụng biến gố</w:t>
      </w:r>
      <w:r w:rsidR="00CF6C4D">
        <w:rPr>
          <w:sz w:val="24"/>
          <w:szCs w:val="24"/>
        </w:rPr>
        <w:t xml:space="preserve">c tuy nhiên vẫn chưa </w:t>
      </w:r>
      <w:r w:rsidR="00245128">
        <w:rPr>
          <w:sz w:val="24"/>
          <w:szCs w:val="24"/>
        </w:rPr>
        <w:t>đạt đến mức tốt.</w:t>
      </w:r>
    </w:p>
    <w:p w14:paraId="75AF458E" w14:textId="1B111DB0" w:rsidR="00A9498C" w:rsidRDefault="00A9498C" w:rsidP="00A9498C">
      <w:pPr>
        <w:ind w:left="360" w:firstLine="0"/>
        <w:jc w:val="center"/>
        <w:rPr>
          <w:sz w:val="24"/>
          <w:szCs w:val="24"/>
        </w:rPr>
      </w:pPr>
      <w:r>
        <w:rPr>
          <w:noProof/>
          <w:sz w:val="24"/>
          <w:szCs w:val="24"/>
        </w:rPr>
        <w:drawing>
          <wp:inline distT="0" distB="0" distL="0" distR="0" wp14:anchorId="506D0088" wp14:editId="24F3AB36">
            <wp:extent cx="4494363" cy="2490470"/>
            <wp:effectExtent l="0" t="0" r="0" b="0"/>
            <wp:docPr id="1421716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9948" cy="2510189"/>
                    </a:xfrm>
                    <a:prstGeom prst="rect">
                      <a:avLst/>
                    </a:prstGeom>
                    <a:noFill/>
                  </pic:spPr>
                </pic:pic>
              </a:graphicData>
            </a:graphic>
          </wp:inline>
        </w:drawing>
      </w:r>
    </w:p>
    <w:p w14:paraId="6BDE3706" w14:textId="5D227124" w:rsidR="00245128" w:rsidRPr="00F87E02" w:rsidRDefault="00F87E02" w:rsidP="00F87E02">
      <w:pPr>
        <w:pStyle w:val="ListParagraph"/>
        <w:numPr>
          <w:ilvl w:val="1"/>
          <w:numId w:val="1"/>
        </w:numPr>
        <w:rPr>
          <w:sz w:val="24"/>
          <w:szCs w:val="24"/>
        </w:rPr>
      </w:pPr>
      <w:r w:rsidRPr="00F87E02">
        <w:rPr>
          <w:sz w:val="24"/>
          <w:szCs w:val="24"/>
        </w:rPr>
        <w:t>So sánh các mô hình.</w:t>
      </w:r>
    </w:p>
    <w:tbl>
      <w:tblPr>
        <w:tblStyle w:val="TableGrid"/>
        <w:tblW w:w="0" w:type="auto"/>
        <w:tblInd w:w="357" w:type="dxa"/>
        <w:tblLook w:val="04A0" w:firstRow="1" w:lastRow="0" w:firstColumn="1" w:lastColumn="0" w:noHBand="0" w:noVBand="1"/>
      </w:tblPr>
      <w:tblGrid>
        <w:gridCol w:w="2937"/>
        <w:gridCol w:w="2974"/>
        <w:gridCol w:w="2974"/>
      </w:tblGrid>
      <w:tr w:rsidR="00A82AF4" w14:paraId="6400782E" w14:textId="77777777" w:rsidTr="00F467D5">
        <w:tc>
          <w:tcPr>
            <w:tcW w:w="3080" w:type="dxa"/>
          </w:tcPr>
          <w:p w14:paraId="549ED97B" w14:textId="77777777" w:rsidR="00F467D5" w:rsidRDefault="00F467D5" w:rsidP="00F87E02">
            <w:pPr>
              <w:ind w:left="0" w:firstLine="0"/>
              <w:rPr>
                <w:sz w:val="24"/>
                <w:szCs w:val="24"/>
              </w:rPr>
            </w:pPr>
          </w:p>
        </w:tc>
        <w:tc>
          <w:tcPr>
            <w:tcW w:w="3081" w:type="dxa"/>
          </w:tcPr>
          <w:p w14:paraId="6D0A265D" w14:textId="57A109F5" w:rsidR="00F467D5" w:rsidRDefault="00F467D5" w:rsidP="00F87E02">
            <w:pPr>
              <w:ind w:left="0" w:firstLine="0"/>
              <w:rPr>
                <w:sz w:val="24"/>
                <w:szCs w:val="24"/>
              </w:rPr>
            </w:pPr>
            <w:r>
              <w:rPr>
                <w:sz w:val="24"/>
                <w:szCs w:val="24"/>
              </w:rPr>
              <w:t>Auc</w:t>
            </w:r>
          </w:p>
        </w:tc>
        <w:tc>
          <w:tcPr>
            <w:tcW w:w="3081" w:type="dxa"/>
          </w:tcPr>
          <w:p w14:paraId="396EA018" w14:textId="1B66061A" w:rsidR="00F467D5" w:rsidRDefault="00F467D5" w:rsidP="00F87E02">
            <w:pPr>
              <w:ind w:left="0" w:firstLine="0"/>
              <w:rPr>
                <w:sz w:val="24"/>
                <w:szCs w:val="24"/>
              </w:rPr>
            </w:pPr>
            <w:r>
              <w:rPr>
                <w:sz w:val="24"/>
                <w:szCs w:val="24"/>
              </w:rPr>
              <w:t>Gini</w:t>
            </w:r>
          </w:p>
        </w:tc>
      </w:tr>
      <w:tr w:rsidR="00A82AF4" w14:paraId="63FB6805" w14:textId="77777777" w:rsidTr="00F467D5">
        <w:tc>
          <w:tcPr>
            <w:tcW w:w="3080" w:type="dxa"/>
          </w:tcPr>
          <w:p w14:paraId="010F7726" w14:textId="7F748ECE" w:rsidR="00F467D5" w:rsidRDefault="00F467D5" w:rsidP="00F87E02">
            <w:pPr>
              <w:ind w:left="0" w:firstLine="0"/>
              <w:rPr>
                <w:sz w:val="24"/>
                <w:szCs w:val="24"/>
              </w:rPr>
            </w:pPr>
            <w:r>
              <w:rPr>
                <w:sz w:val="24"/>
                <w:szCs w:val="24"/>
              </w:rPr>
              <w:t xml:space="preserve">Mô hình </w:t>
            </w:r>
            <w:r w:rsidR="00A82AF4">
              <w:rPr>
                <w:sz w:val="24"/>
                <w:szCs w:val="24"/>
              </w:rPr>
              <w:t>với biến gốc</w:t>
            </w:r>
          </w:p>
        </w:tc>
        <w:tc>
          <w:tcPr>
            <w:tcW w:w="3081" w:type="dxa"/>
          </w:tcPr>
          <w:p w14:paraId="495A98A3" w14:textId="09C2F12F" w:rsidR="00F467D5" w:rsidRDefault="00A82AF4" w:rsidP="00F87E02">
            <w:pPr>
              <w:ind w:left="0" w:firstLine="0"/>
              <w:rPr>
                <w:sz w:val="24"/>
                <w:szCs w:val="24"/>
              </w:rPr>
            </w:pPr>
            <w:r w:rsidRPr="00A44C15">
              <w:rPr>
                <w:sz w:val="24"/>
                <w:szCs w:val="24"/>
              </w:rPr>
              <w:t>0.723482</w:t>
            </w:r>
          </w:p>
        </w:tc>
        <w:tc>
          <w:tcPr>
            <w:tcW w:w="3081" w:type="dxa"/>
          </w:tcPr>
          <w:p w14:paraId="339E8906" w14:textId="61A2DA4A" w:rsidR="00F467D5" w:rsidRDefault="00A82AF4" w:rsidP="00F87E02">
            <w:pPr>
              <w:ind w:left="0" w:firstLine="0"/>
              <w:rPr>
                <w:sz w:val="24"/>
                <w:szCs w:val="24"/>
              </w:rPr>
            </w:pPr>
            <w:r w:rsidRPr="00A44C15">
              <w:rPr>
                <w:sz w:val="24"/>
                <w:szCs w:val="24"/>
              </w:rPr>
              <w:t>0.4469639</w:t>
            </w:r>
          </w:p>
        </w:tc>
      </w:tr>
      <w:tr w:rsidR="00A82AF4" w14:paraId="092B56FB" w14:textId="77777777" w:rsidTr="00F467D5">
        <w:tc>
          <w:tcPr>
            <w:tcW w:w="3080" w:type="dxa"/>
          </w:tcPr>
          <w:p w14:paraId="3ED2748A" w14:textId="36FB9F15" w:rsidR="00F467D5" w:rsidRDefault="00A82AF4" w:rsidP="00F87E02">
            <w:pPr>
              <w:ind w:left="0" w:firstLine="0"/>
              <w:rPr>
                <w:sz w:val="24"/>
                <w:szCs w:val="24"/>
              </w:rPr>
            </w:pPr>
            <w:r>
              <w:rPr>
                <w:sz w:val="24"/>
                <w:szCs w:val="24"/>
              </w:rPr>
              <w:t>Mô hình với biến WOE</w:t>
            </w:r>
          </w:p>
        </w:tc>
        <w:tc>
          <w:tcPr>
            <w:tcW w:w="3081" w:type="dxa"/>
          </w:tcPr>
          <w:p w14:paraId="2ACD9B1D" w14:textId="2F87304D" w:rsidR="00F467D5" w:rsidRDefault="00A82AF4" w:rsidP="00F87E02">
            <w:pPr>
              <w:ind w:left="0" w:firstLine="0"/>
              <w:rPr>
                <w:sz w:val="24"/>
                <w:szCs w:val="24"/>
              </w:rPr>
            </w:pPr>
            <w:r w:rsidRPr="00BF3D36">
              <w:rPr>
                <w:sz w:val="24"/>
                <w:szCs w:val="24"/>
              </w:rPr>
              <w:t>0.6818246</w:t>
            </w:r>
          </w:p>
        </w:tc>
        <w:tc>
          <w:tcPr>
            <w:tcW w:w="3081" w:type="dxa"/>
          </w:tcPr>
          <w:p w14:paraId="2CC47E3B" w14:textId="65A7FB9D" w:rsidR="00F467D5" w:rsidRDefault="00A82AF4" w:rsidP="00F87E02">
            <w:pPr>
              <w:ind w:left="0" w:firstLine="0"/>
              <w:rPr>
                <w:sz w:val="24"/>
                <w:szCs w:val="24"/>
              </w:rPr>
            </w:pPr>
            <w:r w:rsidRPr="00BF3D36">
              <w:rPr>
                <w:sz w:val="24"/>
                <w:szCs w:val="24"/>
              </w:rPr>
              <w:t>0.3636491</w:t>
            </w:r>
          </w:p>
        </w:tc>
      </w:tr>
    </w:tbl>
    <w:p w14:paraId="2C2D33A1" w14:textId="77777777" w:rsidR="00F87E02" w:rsidRPr="00F87E02" w:rsidRDefault="00F87E02" w:rsidP="00F87E02">
      <w:pPr>
        <w:rPr>
          <w:sz w:val="24"/>
          <w:szCs w:val="24"/>
        </w:rPr>
      </w:pPr>
    </w:p>
    <w:p w14:paraId="2CF340FA" w14:textId="4BF3E023" w:rsidR="00A86E56" w:rsidRDefault="00FB6468" w:rsidP="00553672">
      <w:pPr>
        <w:ind w:left="360" w:firstLine="0"/>
        <w:rPr>
          <w:sz w:val="24"/>
          <w:szCs w:val="24"/>
          <w:lang w:val="en-US"/>
        </w:rPr>
      </w:pPr>
      <w:r>
        <w:rPr>
          <w:sz w:val="24"/>
          <w:szCs w:val="24"/>
          <w:lang w:val="en-US"/>
        </w:rPr>
        <w:lastRenderedPageBreak/>
        <w:t>Kết quả trên cho thấy khi sử dụng mô hình với biến WOE độ chính xác của mô hình đã được cả thiện đáng kể. Tuy nhiên</w:t>
      </w:r>
      <w:r w:rsidR="00775C6A">
        <w:rPr>
          <w:sz w:val="24"/>
          <w:szCs w:val="24"/>
          <w:lang w:val="en-US"/>
        </w:rPr>
        <w:t xml:space="preserve"> chỉ số Gini mới chỉ đạt khoảng 0.</w:t>
      </w:r>
      <w:r w:rsidR="00541151">
        <w:rPr>
          <w:sz w:val="24"/>
          <w:szCs w:val="24"/>
          <w:lang w:val="en-US"/>
        </w:rPr>
        <w:t>45 cho thấy mô hình vẫn chưa đạt được độ chính xác tốt và cần được cải thiện.</w:t>
      </w:r>
    </w:p>
    <w:p w14:paraId="6DC3E0E7" w14:textId="52EA655D" w:rsidR="00541151" w:rsidRDefault="00381C4B" w:rsidP="00553672">
      <w:pPr>
        <w:ind w:left="360" w:firstLine="0"/>
        <w:rPr>
          <w:sz w:val="24"/>
          <w:szCs w:val="24"/>
          <w:lang w:val="en-US"/>
        </w:rPr>
      </w:pPr>
      <w:r>
        <w:rPr>
          <w:sz w:val="24"/>
          <w:szCs w:val="24"/>
          <w:lang w:val="en-US"/>
        </w:rPr>
        <w:t>Để cải thiện độ chính xác ta có thể sử dụng thêm các biến với khoảng IV cho phép rộng hơn như 0.02&lt;IV&lt;1.</w:t>
      </w:r>
    </w:p>
    <w:p w14:paraId="6DA990CE" w14:textId="5BE46A81" w:rsidR="00381C4B" w:rsidRPr="00F42B49" w:rsidRDefault="00F42B49" w:rsidP="00F42B49">
      <w:pPr>
        <w:pStyle w:val="ListParagraph"/>
        <w:numPr>
          <w:ilvl w:val="1"/>
          <w:numId w:val="1"/>
        </w:numPr>
        <w:rPr>
          <w:sz w:val="24"/>
          <w:szCs w:val="24"/>
          <w:lang w:val="en-US"/>
        </w:rPr>
      </w:pPr>
      <w:r w:rsidRPr="00F42B49">
        <w:rPr>
          <w:sz w:val="24"/>
          <w:szCs w:val="24"/>
          <w:lang w:val="en-US"/>
        </w:rPr>
        <w:t>Sử dụng mô hình để tính điểm tín dụng.</w:t>
      </w:r>
    </w:p>
    <w:p w14:paraId="0444BBC7" w14:textId="5D8C5917" w:rsidR="00F42B49" w:rsidRDefault="00F42B49" w:rsidP="00F42B49">
      <w:pPr>
        <w:ind w:left="360" w:firstLine="0"/>
        <w:rPr>
          <w:sz w:val="24"/>
          <w:szCs w:val="24"/>
          <w:lang w:val="en-US"/>
        </w:rPr>
      </w:pPr>
      <w:r>
        <w:rPr>
          <w:sz w:val="24"/>
          <w:szCs w:val="24"/>
          <w:lang w:val="en-US"/>
        </w:rPr>
        <w:t>Khi sử dụng mô hình logit để tính điểm tín dụng của các khách hàng ta thu được kết quả sau:</w:t>
      </w:r>
    </w:p>
    <w:tbl>
      <w:tblPr>
        <w:tblStyle w:val="TableGrid"/>
        <w:tblW w:w="0" w:type="auto"/>
        <w:tblInd w:w="360" w:type="dxa"/>
        <w:tblLook w:val="04A0" w:firstRow="1" w:lastRow="0" w:firstColumn="1" w:lastColumn="0" w:noHBand="0" w:noVBand="1"/>
      </w:tblPr>
      <w:tblGrid>
        <w:gridCol w:w="8882"/>
      </w:tblGrid>
      <w:tr w:rsidR="001F691F" w14:paraId="30FC9B16" w14:textId="77777777" w:rsidTr="001F691F">
        <w:tc>
          <w:tcPr>
            <w:tcW w:w="9242" w:type="dxa"/>
          </w:tcPr>
          <w:p w14:paraId="6D7AB8C7" w14:textId="2D7EF5FE" w:rsidR="001F691F" w:rsidRPr="001F691F" w:rsidRDefault="001F691F" w:rsidP="001F691F">
            <w:pPr>
              <w:ind w:left="0" w:firstLine="0"/>
              <w:jc w:val="center"/>
              <w:rPr>
                <w:sz w:val="24"/>
                <w:szCs w:val="24"/>
                <w:lang w:val="en-US"/>
              </w:rPr>
            </w:pPr>
            <w:r w:rsidRPr="001F691F">
              <w:rPr>
                <w:sz w:val="24"/>
                <w:szCs w:val="24"/>
                <w:lang w:val="en-US"/>
              </w:rPr>
              <w:t>Min. 1st Qu.  Median    Mean 3rd Qu.    Max.</w:t>
            </w:r>
          </w:p>
          <w:p w14:paraId="79078816" w14:textId="7AAFD0A9" w:rsidR="001F691F" w:rsidRDefault="001F691F" w:rsidP="001F691F">
            <w:pPr>
              <w:ind w:left="0" w:firstLine="0"/>
              <w:jc w:val="center"/>
              <w:rPr>
                <w:sz w:val="24"/>
                <w:szCs w:val="24"/>
                <w:lang w:val="en-US"/>
              </w:rPr>
            </w:pPr>
            <w:r w:rsidRPr="001F691F">
              <w:rPr>
                <w:sz w:val="24"/>
                <w:szCs w:val="24"/>
                <w:lang w:val="en-US"/>
              </w:rPr>
              <w:t>94.15   96.22   96.96   97.22   97.76  102.89</w:t>
            </w:r>
          </w:p>
        </w:tc>
      </w:tr>
    </w:tbl>
    <w:p w14:paraId="40FBE8AF" w14:textId="77777777" w:rsidR="00C232CA" w:rsidRDefault="00C232CA" w:rsidP="00F42B49">
      <w:pPr>
        <w:ind w:left="360" w:firstLine="0"/>
        <w:rPr>
          <w:sz w:val="24"/>
          <w:szCs w:val="24"/>
          <w:lang w:val="en-US"/>
        </w:rPr>
      </w:pPr>
    </w:p>
    <w:p w14:paraId="56032C3F" w14:textId="30111457" w:rsidR="00F42B49" w:rsidRDefault="00C232CA" w:rsidP="00F42B49">
      <w:pPr>
        <w:ind w:left="360" w:firstLine="0"/>
        <w:rPr>
          <w:sz w:val="24"/>
          <w:szCs w:val="24"/>
          <w:lang w:val="en-US"/>
        </w:rPr>
      </w:pPr>
      <w:r>
        <w:rPr>
          <w:noProof/>
          <w:sz w:val="24"/>
          <w:szCs w:val="24"/>
          <w:lang w:val="en-US"/>
        </w:rPr>
        <w:drawing>
          <wp:inline distT="0" distB="0" distL="0" distR="0" wp14:anchorId="754DABC0" wp14:editId="2CB92346">
            <wp:extent cx="5632588" cy="3479142"/>
            <wp:effectExtent l="0" t="0" r="0" b="0"/>
            <wp:docPr id="2052759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9049" cy="3483133"/>
                    </a:xfrm>
                    <a:prstGeom prst="rect">
                      <a:avLst/>
                    </a:prstGeom>
                    <a:noFill/>
                  </pic:spPr>
                </pic:pic>
              </a:graphicData>
            </a:graphic>
          </wp:inline>
        </w:drawing>
      </w:r>
    </w:p>
    <w:p w14:paraId="0C2B4E38" w14:textId="77777777" w:rsidR="00C232CA" w:rsidRDefault="00C232CA" w:rsidP="00F42B49">
      <w:pPr>
        <w:ind w:left="360" w:firstLine="0"/>
        <w:rPr>
          <w:sz w:val="24"/>
          <w:szCs w:val="24"/>
          <w:lang w:val="en-US"/>
        </w:rPr>
      </w:pPr>
    </w:p>
    <w:p w14:paraId="4A75C2CE" w14:textId="5761A9DA" w:rsidR="00C232CA" w:rsidRDefault="00C232CA" w:rsidP="00C232CA">
      <w:pPr>
        <w:pStyle w:val="ListParagraph"/>
        <w:numPr>
          <w:ilvl w:val="0"/>
          <w:numId w:val="1"/>
        </w:numPr>
        <w:rPr>
          <w:sz w:val="24"/>
          <w:szCs w:val="24"/>
          <w:lang w:val="en-US"/>
        </w:rPr>
      </w:pPr>
      <w:r>
        <w:rPr>
          <w:sz w:val="24"/>
          <w:szCs w:val="24"/>
          <w:lang w:val="en-US"/>
        </w:rPr>
        <w:t xml:space="preserve">Kết luận </w:t>
      </w:r>
    </w:p>
    <w:p w14:paraId="2B10AFBF" w14:textId="76D991C0" w:rsidR="006D5461" w:rsidRDefault="006D5461" w:rsidP="006D5461">
      <w:pPr>
        <w:pStyle w:val="ListParagraph"/>
        <w:rPr>
          <w:sz w:val="24"/>
          <w:szCs w:val="24"/>
        </w:rPr>
      </w:pPr>
      <w:r w:rsidRPr="006D5461">
        <w:rPr>
          <w:sz w:val="24"/>
          <w:szCs w:val="24"/>
        </w:rPr>
        <w:t>Trong bài nghiên cứu này, mô hình Logit đã được áp dụng để đánh giá khả năng vỡ nợ của khách hàng. Kết quả thu được có thể thấy mô hình có hiệu suất đầu ra khá tốt với độ chính xác trong mẫu đạt 7</w:t>
      </w:r>
      <w:r>
        <w:rPr>
          <w:sz w:val="24"/>
          <w:szCs w:val="24"/>
        </w:rPr>
        <w:t>9,44</w:t>
      </w:r>
      <w:r w:rsidRPr="006D5461">
        <w:rPr>
          <w:sz w:val="24"/>
          <w:szCs w:val="24"/>
        </w:rPr>
        <w:t>% và độ chính xác ngoài mẫu đạt 8</w:t>
      </w:r>
      <w:r>
        <w:rPr>
          <w:sz w:val="24"/>
          <w:szCs w:val="24"/>
        </w:rPr>
        <w:t>0</w:t>
      </w:r>
      <w:r w:rsidRPr="006D5461">
        <w:rPr>
          <w:sz w:val="24"/>
          <w:szCs w:val="24"/>
        </w:rPr>
        <w:t xml:space="preserve">%, cho thấy sự tổng </w:t>
      </w:r>
      <w:r>
        <w:rPr>
          <w:sz w:val="24"/>
          <w:szCs w:val="24"/>
        </w:rPr>
        <w:t>dự báo tốt</w:t>
      </w:r>
      <w:r w:rsidRPr="006D5461">
        <w:rPr>
          <w:sz w:val="24"/>
          <w:szCs w:val="24"/>
        </w:rPr>
        <w:t xml:space="preserve"> với dữ liệu ngoài mẫu. T</w:t>
      </w:r>
      <w:r>
        <w:rPr>
          <w:sz w:val="24"/>
          <w:szCs w:val="24"/>
        </w:rPr>
        <w:t>uy nhiên</w:t>
      </w:r>
      <w:r w:rsidRPr="006D5461">
        <w:rPr>
          <w:sz w:val="24"/>
          <w:szCs w:val="24"/>
        </w:rPr>
        <w:t xml:space="preserve">, chỉ số AUROC </w:t>
      </w:r>
      <w:r>
        <w:rPr>
          <w:sz w:val="24"/>
          <w:szCs w:val="24"/>
        </w:rPr>
        <w:t xml:space="preserve">chỉ đạt </w:t>
      </w:r>
      <w:r w:rsidRPr="006D5461">
        <w:rPr>
          <w:sz w:val="24"/>
          <w:szCs w:val="24"/>
        </w:rPr>
        <w:t>0.72, cho thấy mô hình</w:t>
      </w:r>
      <w:r>
        <w:rPr>
          <w:sz w:val="24"/>
          <w:szCs w:val="24"/>
        </w:rPr>
        <w:t xml:space="preserve"> chỉ</w:t>
      </w:r>
      <w:r w:rsidRPr="006D5461">
        <w:rPr>
          <w:sz w:val="24"/>
          <w:szCs w:val="24"/>
        </w:rPr>
        <w:t xml:space="preserve"> có khả năng phân biệt khá khách hàng vỡ nợ và không vỡ nợ. Đồng thời chỉ số GINI đạt 0.</w:t>
      </w:r>
      <w:r w:rsidR="00541B1D">
        <w:rPr>
          <w:sz w:val="24"/>
          <w:szCs w:val="24"/>
        </w:rPr>
        <w:t>45</w:t>
      </w:r>
      <w:r w:rsidRPr="006D5461">
        <w:rPr>
          <w:sz w:val="24"/>
          <w:szCs w:val="24"/>
        </w:rPr>
        <w:t>, củng cố thêm nhận định về mức độ tách biệt hiệu quả giữa hai nhóm khách hàng</w:t>
      </w:r>
      <w:r w:rsidR="00541B1D">
        <w:rPr>
          <w:sz w:val="24"/>
          <w:szCs w:val="24"/>
        </w:rPr>
        <w:t xml:space="preserve"> là chưa cao</w:t>
      </w:r>
      <w:r w:rsidRPr="006D5461">
        <w:rPr>
          <w:sz w:val="24"/>
          <w:szCs w:val="24"/>
        </w:rPr>
        <w:t>. Nh</w:t>
      </w:r>
      <w:r w:rsidR="00541B1D">
        <w:rPr>
          <w:sz w:val="24"/>
          <w:szCs w:val="24"/>
        </w:rPr>
        <w:t>ưng nhìn</w:t>
      </w:r>
      <w:r w:rsidRPr="006D5461">
        <w:rPr>
          <w:sz w:val="24"/>
          <w:szCs w:val="24"/>
        </w:rPr>
        <w:t xml:space="preserve"> chung, các kết quả trên đã cho thấy mô hình Logit là một công cụ hữu hiệu và có tiềm năng ứng dụng lớn trong công tác quản trị rủi ro tín dụng</w:t>
      </w:r>
      <w:r w:rsidR="00281F56">
        <w:rPr>
          <w:sz w:val="24"/>
          <w:szCs w:val="24"/>
        </w:rPr>
        <w:t>.</w:t>
      </w:r>
    </w:p>
    <w:p w14:paraId="4DC65D97" w14:textId="2213202F" w:rsidR="00281F56" w:rsidRDefault="0036279A" w:rsidP="0036279A">
      <w:pPr>
        <w:pStyle w:val="ListParagraph"/>
        <w:rPr>
          <w:sz w:val="24"/>
          <w:szCs w:val="24"/>
          <w:lang w:val="en-US"/>
        </w:rPr>
      </w:pPr>
      <w:r w:rsidRPr="0036279A">
        <w:rPr>
          <w:sz w:val="24"/>
          <w:szCs w:val="24"/>
          <w:lang w:val="en-US"/>
        </w:rPr>
        <w:lastRenderedPageBreak/>
        <w:t>Ảnh hưởng của WOE: Việc biến đổi các biến độc lập sang dạng WOE không chỉ giúp tăng khả</w:t>
      </w:r>
      <w:r>
        <w:rPr>
          <w:sz w:val="24"/>
          <w:szCs w:val="24"/>
          <w:lang w:val="en-US"/>
        </w:rPr>
        <w:t xml:space="preserve"> </w:t>
      </w:r>
      <w:r w:rsidRPr="0036279A">
        <w:rPr>
          <w:sz w:val="24"/>
          <w:szCs w:val="24"/>
          <w:lang w:val="en-US"/>
        </w:rPr>
        <w:t>năng phân biệt giữa các nhóm khách hàng tốt và xấu mà còn giúp mô hình hồi quy logistic hoạt</w:t>
      </w:r>
      <w:r>
        <w:rPr>
          <w:sz w:val="24"/>
          <w:szCs w:val="24"/>
          <w:lang w:val="en-US"/>
        </w:rPr>
        <w:t xml:space="preserve"> </w:t>
      </w:r>
      <w:r w:rsidRPr="0036279A">
        <w:rPr>
          <w:sz w:val="24"/>
          <w:szCs w:val="24"/>
          <w:lang w:val="en-US"/>
        </w:rPr>
        <w:t>động hiệu quả hơn. WOE giúp giảm độ lệch và sự bất cân xứng trong dữ liệu đầu vào, từ đó cải</w:t>
      </w:r>
      <w:r>
        <w:rPr>
          <w:sz w:val="24"/>
          <w:szCs w:val="24"/>
          <w:lang w:val="en-US"/>
        </w:rPr>
        <w:t xml:space="preserve"> </w:t>
      </w:r>
      <w:r w:rsidRPr="0036279A">
        <w:rPr>
          <w:sz w:val="24"/>
          <w:szCs w:val="24"/>
          <w:lang w:val="en-US"/>
        </w:rPr>
        <w:t>thiện đáng kể chỉ số AUC và độ chính xác tổng thể</w:t>
      </w:r>
      <w:r>
        <w:rPr>
          <w:sz w:val="24"/>
          <w:szCs w:val="24"/>
          <w:lang w:val="en-US"/>
        </w:rPr>
        <w:t>.</w:t>
      </w:r>
    </w:p>
    <w:p w14:paraId="2A49789A" w14:textId="70966A25" w:rsidR="007239E9" w:rsidRPr="007239E9" w:rsidRDefault="007239E9" w:rsidP="007239E9">
      <w:pPr>
        <w:ind w:left="0" w:firstLine="0"/>
        <w:rPr>
          <w:sz w:val="24"/>
          <w:szCs w:val="24"/>
          <w:lang w:val="en-US"/>
        </w:rPr>
      </w:pPr>
    </w:p>
    <w:sectPr w:rsidR="007239E9" w:rsidRPr="00723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18A"/>
    <w:multiLevelType w:val="multilevel"/>
    <w:tmpl w:val="D2E066AC"/>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AD278AE"/>
    <w:multiLevelType w:val="hybridMultilevel"/>
    <w:tmpl w:val="033084F8"/>
    <w:lvl w:ilvl="0" w:tplc="FA2631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42C0A11"/>
    <w:multiLevelType w:val="hybridMultilevel"/>
    <w:tmpl w:val="C0F879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696537190">
    <w:abstractNumId w:val="0"/>
  </w:num>
  <w:num w:numId="2" w16cid:durableId="1323195768">
    <w:abstractNumId w:val="1"/>
  </w:num>
  <w:num w:numId="3" w16cid:durableId="152719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06AD"/>
    <w:rsid w:val="00000354"/>
    <w:rsid w:val="00000ED4"/>
    <w:rsid w:val="00016D9E"/>
    <w:rsid w:val="000201E7"/>
    <w:rsid w:val="00023926"/>
    <w:rsid w:val="00047076"/>
    <w:rsid w:val="0005365E"/>
    <w:rsid w:val="00053D99"/>
    <w:rsid w:val="000770FB"/>
    <w:rsid w:val="00080587"/>
    <w:rsid w:val="00091CF5"/>
    <w:rsid w:val="000A400B"/>
    <w:rsid w:val="000A7151"/>
    <w:rsid w:val="000B339A"/>
    <w:rsid w:val="000D65C8"/>
    <w:rsid w:val="00155A7C"/>
    <w:rsid w:val="0015716B"/>
    <w:rsid w:val="00161B61"/>
    <w:rsid w:val="0019073D"/>
    <w:rsid w:val="001A49B8"/>
    <w:rsid w:val="001D0003"/>
    <w:rsid w:val="001F691F"/>
    <w:rsid w:val="002036ED"/>
    <w:rsid w:val="0023074B"/>
    <w:rsid w:val="00243B5B"/>
    <w:rsid w:val="00245128"/>
    <w:rsid w:val="00246DCC"/>
    <w:rsid w:val="0024778C"/>
    <w:rsid w:val="00281F56"/>
    <w:rsid w:val="002824DF"/>
    <w:rsid w:val="002E2964"/>
    <w:rsid w:val="00301D94"/>
    <w:rsid w:val="00332EFE"/>
    <w:rsid w:val="00343F65"/>
    <w:rsid w:val="00353749"/>
    <w:rsid w:val="0036279A"/>
    <w:rsid w:val="00362BA8"/>
    <w:rsid w:val="00363AC7"/>
    <w:rsid w:val="0037291E"/>
    <w:rsid w:val="00381BCD"/>
    <w:rsid w:val="00381C4B"/>
    <w:rsid w:val="003A1FBD"/>
    <w:rsid w:val="003B6BE1"/>
    <w:rsid w:val="003C548F"/>
    <w:rsid w:val="003F2580"/>
    <w:rsid w:val="00405FF2"/>
    <w:rsid w:val="00443804"/>
    <w:rsid w:val="004623B1"/>
    <w:rsid w:val="004673D2"/>
    <w:rsid w:val="00494DE1"/>
    <w:rsid w:val="0049560C"/>
    <w:rsid w:val="004A27AD"/>
    <w:rsid w:val="004B4427"/>
    <w:rsid w:val="004C0586"/>
    <w:rsid w:val="004C27EE"/>
    <w:rsid w:val="004C76DA"/>
    <w:rsid w:val="004C7FDC"/>
    <w:rsid w:val="004E2710"/>
    <w:rsid w:val="004E29E4"/>
    <w:rsid w:val="004E4080"/>
    <w:rsid w:val="004F576A"/>
    <w:rsid w:val="005122EA"/>
    <w:rsid w:val="005303DE"/>
    <w:rsid w:val="00541151"/>
    <w:rsid w:val="00541B1D"/>
    <w:rsid w:val="00544E94"/>
    <w:rsid w:val="005506AD"/>
    <w:rsid w:val="00553672"/>
    <w:rsid w:val="00580127"/>
    <w:rsid w:val="005876C2"/>
    <w:rsid w:val="005A42F6"/>
    <w:rsid w:val="005B217B"/>
    <w:rsid w:val="005B4B6F"/>
    <w:rsid w:val="005C57CE"/>
    <w:rsid w:val="005D21D0"/>
    <w:rsid w:val="005F3FA7"/>
    <w:rsid w:val="00604935"/>
    <w:rsid w:val="00630292"/>
    <w:rsid w:val="006370CC"/>
    <w:rsid w:val="0067509C"/>
    <w:rsid w:val="006C352A"/>
    <w:rsid w:val="006C4785"/>
    <w:rsid w:val="006D35C3"/>
    <w:rsid w:val="006D5461"/>
    <w:rsid w:val="006E0967"/>
    <w:rsid w:val="006E651F"/>
    <w:rsid w:val="007038DE"/>
    <w:rsid w:val="007239E9"/>
    <w:rsid w:val="00775C6A"/>
    <w:rsid w:val="00780CF5"/>
    <w:rsid w:val="007B7907"/>
    <w:rsid w:val="008103A4"/>
    <w:rsid w:val="0083214B"/>
    <w:rsid w:val="00857F04"/>
    <w:rsid w:val="00896704"/>
    <w:rsid w:val="008A7548"/>
    <w:rsid w:val="008F3515"/>
    <w:rsid w:val="0093478A"/>
    <w:rsid w:val="0094714B"/>
    <w:rsid w:val="00954F78"/>
    <w:rsid w:val="00994943"/>
    <w:rsid w:val="009973E7"/>
    <w:rsid w:val="009A4C7F"/>
    <w:rsid w:val="009F042C"/>
    <w:rsid w:val="00A010AE"/>
    <w:rsid w:val="00A06B95"/>
    <w:rsid w:val="00A171BF"/>
    <w:rsid w:val="00A278D8"/>
    <w:rsid w:val="00A44C15"/>
    <w:rsid w:val="00A62AF9"/>
    <w:rsid w:val="00A63E7E"/>
    <w:rsid w:val="00A70F25"/>
    <w:rsid w:val="00A71BE3"/>
    <w:rsid w:val="00A82AF4"/>
    <w:rsid w:val="00A86E56"/>
    <w:rsid w:val="00A9498C"/>
    <w:rsid w:val="00AC7A65"/>
    <w:rsid w:val="00B42342"/>
    <w:rsid w:val="00B42E65"/>
    <w:rsid w:val="00B6455A"/>
    <w:rsid w:val="00B738E1"/>
    <w:rsid w:val="00B83312"/>
    <w:rsid w:val="00B8471E"/>
    <w:rsid w:val="00BA306D"/>
    <w:rsid w:val="00BA51E1"/>
    <w:rsid w:val="00BB1357"/>
    <w:rsid w:val="00BB7950"/>
    <w:rsid w:val="00BF3D36"/>
    <w:rsid w:val="00C1373B"/>
    <w:rsid w:val="00C232CA"/>
    <w:rsid w:val="00C24D68"/>
    <w:rsid w:val="00C40356"/>
    <w:rsid w:val="00C63C3A"/>
    <w:rsid w:val="00C864F9"/>
    <w:rsid w:val="00C9260D"/>
    <w:rsid w:val="00CB06DD"/>
    <w:rsid w:val="00CF4C71"/>
    <w:rsid w:val="00CF6C4D"/>
    <w:rsid w:val="00D00FF3"/>
    <w:rsid w:val="00D05B25"/>
    <w:rsid w:val="00D11C71"/>
    <w:rsid w:val="00D3455C"/>
    <w:rsid w:val="00D3622C"/>
    <w:rsid w:val="00D55D25"/>
    <w:rsid w:val="00D61D1F"/>
    <w:rsid w:val="00D63EBE"/>
    <w:rsid w:val="00D73D34"/>
    <w:rsid w:val="00D95803"/>
    <w:rsid w:val="00DE4949"/>
    <w:rsid w:val="00DE6EF8"/>
    <w:rsid w:val="00DF1A63"/>
    <w:rsid w:val="00DF4D17"/>
    <w:rsid w:val="00E07EBC"/>
    <w:rsid w:val="00E22B58"/>
    <w:rsid w:val="00E31F5E"/>
    <w:rsid w:val="00E500BC"/>
    <w:rsid w:val="00E61B45"/>
    <w:rsid w:val="00E64198"/>
    <w:rsid w:val="00EC0EA5"/>
    <w:rsid w:val="00ED62C0"/>
    <w:rsid w:val="00EE6F46"/>
    <w:rsid w:val="00EF4E03"/>
    <w:rsid w:val="00F058B3"/>
    <w:rsid w:val="00F42B49"/>
    <w:rsid w:val="00F467D5"/>
    <w:rsid w:val="00F55D88"/>
    <w:rsid w:val="00F87E02"/>
    <w:rsid w:val="00FB44DA"/>
    <w:rsid w:val="00FB6468"/>
    <w:rsid w:val="00FD5F03"/>
    <w:rsid w:val="00FE49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B463"/>
  <w15:chartTrackingRefBased/>
  <w15:docId w15:val="{57CC1DCE-389C-43D9-98D9-48B09BA0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ind w:left="357"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9C"/>
  </w:style>
  <w:style w:type="paragraph" w:styleId="Heading1">
    <w:name w:val="heading 1"/>
    <w:basedOn w:val="Normal"/>
    <w:next w:val="Normal"/>
    <w:link w:val="Heading1Char"/>
    <w:uiPriority w:val="9"/>
    <w:qFormat/>
    <w:rsid w:val="00550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6AD"/>
    <w:rPr>
      <w:rFonts w:eastAsiaTheme="majorEastAsia" w:cstheme="majorBidi"/>
      <w:color w:val="272727" w:themeColor="text1" w:themeTint="D8"/>
    </w:rPr>
  </w:style>
  <w:style w:type="paragraph" w:styleId="Title">
    <w:name w:val="Title"/>
    <w:basedOn w:val="Normal"/>
    <w:next w:val="Normal"/>
    <w:link w:val="TitleChar"/>
    <w:uiPriority w:val="10"/>
    <w:qFormat/>
    <w:rsid w:val="0055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6AD"/>
    <w:pPr>
      <w:numPr>
        <w:ilvl w:val="1"/>
      </w:numPr>
      <w:ind w:left="357"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6AD"/>
    <w:pPr>
      <w:spacing w:before="160"/>
      <w:jc w:val="center"/>
    </w:pPr>
    <w:rPr>
      <w:i/>
      <w:iCs/>
      <w:color w:val="404040" w:themeColor="text1" w:themeTint="BF"/>
    </w:rPr>
  </w:style>
  <w:style w:type="character" w:customStyle="1" w:styleId="QuoteChar">
    <w:name w:val="Quote Char"/>
    <w:basedOn w:val="DefaultParagraphFont"/>
    <w:link w:val="Quote"/>
    <w:uiPriority w:val="29"/>
    <w:rsid w:val="005506AD"/>
    <w:rPr>
      <w:i/>
      <w:iCs/>
      <w:color w:val="404040" w:themeColor="text1" w:themeTint="BF"/>
    </w:rPr>
  </w:style>
  <w:style w:type="paragraph" w:styleId="ListParagraph">
    <w:name w:val="List Paragraph"/>
    <w:basedOn w:val="Normal"/>
    <w:uiPriority w:val="34"/>
    <w:qFormat/>
    <w:rsid w:val="005506AD"/>
    <w:pPr>
      <w:ind w:left="720"/>
      <w:contextualSpacing/>
    </w:pPr>
  </w:style>
  <w:style w:type="character" w:styleId="IntenseEmphasis">
    <w:name w:val="Intense Emphasis"/>
    <w:basedOn w:val="DefaultParagraphFont"/>
    <w:uiPriority w:val="21"/>
    <w:qFormat/>
    <w:rsid w:val="005506AD"/>
    <w:rPr>
      <w:i/>
      <w:iCs/>
      <w:color w:val="0F4761" w:themeColor="accent1" w:themeShade="BF"/>
    </w:rPr>
  </w:style>
  <w:style w:type="paragraph" w:styleId="IntenseQuote">
    <w:name w:val="Intense Quote"/>
    <w:basedOn w:val="Normal"/>
    <w:next w:val="Normal"/>
    <w:link w:val="IntenseQuoteChar"/>
    <w:uiPriority w:val="30"/>
    <w:qFormat/>
    <w:rsid w:val="00550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6AD"/>
    <w:rPr>
      <w:i/>
      <w:iCs/>
      <w:color w:val="0F4761" w:themeColor="accent1" w:themeShade="BF"/>
    </w:rPr>
  </w:style>
  <w:style w:type="character" w:styleId="IntenseReference">
    <w:name w:val="Intense Reference"/>
    <w:basedOn w:val="DefaultParagraphFont"/>
    <w:uiPriority w:val="32"/>
    <w:qFormat/>
    <w:rsid w:val="005506AD"/>
    <w:rPr>
      <w:b/>
      <w:bCs/>
      <w:smallCaps/>
      <w:color w:val="0F4761" w:themeColor="accent1" w:themeShade="BF"/>
      <w:spacing w:val="5"/>
    </w:rPr>
  </w:style>
  <w:style w:type="character" w:styleId="PlaceholderText">
    <w:name w:val="Placeholder Text"/>
    <w:basedOn w:val="DefaultParagraphFont"/>
    <w:uiPriority w:val="99"/>
    <w:semiHidden/>
    <w:rsid w:val="005C57CE"/>
    <w:rPr>
      <w:color w:val="666666"/>
    </w:rPr>
  </w:style>
  <w:style w:type="table" w:styleId="TableGrid">
    <w:name w:val="Table Grid"/>
    <w:basedOn w:val="TableNormal"/>
    <w:uiPriority w:val="39"/>
    <w:rsid w:val="00A70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F3D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3D3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562">
      <w:bodyDiv w:val="1"/>
      <w:marLeft w:val="0"/>
      <w:marRight w:val="0"/>
      <w:marTop w:val="0"/>
      <w:marBottom w:val="0"/>
      <w:divBdr>
        <w:top w:val="none" w:sz="0" w:space="0" w:color="auto"/>
        <w:left w:val="none" w:sz="0" w:space="0" w:color="auto"/>
        <w:bottom w:val="none" w:sz="0" w:space="0" w:color="auto"/>
        <w:right w:val="none" w:sz="0" w:space="0" w:color="auto"/>
      </w:divBdr>
    </w:div>
    <w:div w:id="10499994">
      <w:bodyDiv w:val="1"/>
      <w:marLeft w:val="0"/>
      <w:marRight w:val="0"/>
      <w:marTop w:val="0"/>
      <w:marBottom w:val="0"/>
      <w:divBdr>
        <w:top w:val="none" w:sz="0" w:space="0" w:color="auto"/>
        <w:left w:val="none" w:sz="0" w:space="0" w:color="auto"/>
        <w:bottom w:val="none" w:sz="0" w:space="0" w:color="auto"/>
        <w:right w:val="none" w:sz="0" w:space="0" w:color="auto"/>
      </w:divBdr>
    </w:div>
    <w:div w:id="80177047">
      <w:bodyDiv w:val="1"/>
      <w:marLeft w:val="0"/>
      <w:marRight w:val="0"/>
      <w:marTop w:val="0"/>
      <w:marBottom w:val="0"/>
      <w:divBdr>
        <w:top w:val="none" w:sz="0" w:space="0" w:color="auto"/>
        <w:left w:val="none" w:sz="0" w:space="0" w:color="auto"/>
        <w:bottom w:val="none" w:sz="0" w:space="0" w:color="auto"/>
        <w:right w:val="none" w:sz="0" w:space="0" w:color="auto"/>
      </w:divBdr>
    </w:div>
    <w:div w:id="145710790">
      <w:bodyDiv w:val="1"/>
      <w:marLeft w:val="0"/>
      <w:marRight w:val="0"/>
      <w:marTop w:val="0"/>
      <w:marBottom w:val="0"/>
      <w:divBdr>
        <w:top w:val="none" w:sz="0" w:space="0" w:color="auto"/>
        <w:left w:val="none" w:sz="0" w:space="0" w:color="auto"/>
        <w:bottom w:val="none" w:sz="0" w:space="0" w:color="auto"/>
        <w:right w:val="none" w:sz="0" w:space="0" w:color="auto"/>
      </w:divBdr>
    </w:div>
    <w:div w:id="165025242">
      <w:bodyDiv w:val="1"/>
      <w:marLeft w:val="0"/>
      <w:marRight w:val="0"/>
      <w:marTop w:val="0"/>
      <w:marBottom w:val="0"/>
      <w:divBdr>
        <w:top w:val="none" w:sz="0" w:space="0" w:color="auto"/>
        <w:left w:val="none" w:sz="0" w:space="0" w:color="auto"/>
        <w:bottom w:val="none" w:sz="0" w:space="0" w:color="auto"/>
        <w:right w:val="none" w:sz="0" w:space="0" w:color="auto"/>
      </w:divBdr>
    </w:div>
    <w:div w:id="169149736">
      <w:bodyDiv w:val="1"/>
      <w:marLeft w:val="0"/>
      <w:marRight w:val="0"/>
      <w:marTop w:val="0"/>
      <w:marBottom w:val="0"/>
      <w:divBdr>
        <w:top w:val="none" w:sz="0" w:space="0" w:color="auto"/>
        <w:left w:val="none" w:sz="0" w:space="0" w:color="auto"/>
        <w:bottom w:val="none" w:sz="0" w:space="0" w:color="auto"/>
        <w:right w:val="none" w:sz="0" w:space="0" w:color="auto"/>
      </w:divBdr>
    </w:div>
    <w:div w:id="175776946">
      <w:bodyDiv w:val="1"/>
      <w:marLeft w:val="0"/>
      <w:marRight w:val="0"/>
      <w:marTop w:val="0"/>
      <w:marBottom w:val="0"/>
      <w:divBdr>
        <w:top w:val="none" w:sz="0" w:space="0" w:color="auto"/>
        <w:left w:val="none" w:sz="0" w:space="0" w:color="auto"/>
        <w:bottom w:val="none" w:sz="0" w:space="0" w:color="auto"/>
        <w:right w:val="none" w:sz="0" w:space="0" w:color="auto"/>
      </w:divBdr>
    </w:div>
    <w:div w:id="313488777">
      <w:bodyDiv w:val="1"/>
      <w:marLeft w:val="0"/>
      <w:marRight w:val="0"/>
      <w:marTop w:val="0"/>
      <w:marBottom w:val="0"/>
      <w:divBdr>
        <w:top w:val="none" w:sz="0" w:space="0" w:color="auto"/>
        <w:left w:val="none" w:sz="0" w:space="0" w:color="auto"/>
        <w:bottom w:val="none" w:sz="0" w:space="0" w:color="auto"/>
        <w:right w:val="none" w:sz="0" w:space="0" w:color="auto"/>
      </w:divBdr>
    </w:div>
    <w:div w:id="330067614">
      <w:bodyDiv w:val="1"/>
      <w:marLeft w:val="0"/>
      <w:marRight w:val="0"/>
      <w:marTop w:val="0"/>
      <w:marBottom w:val="0"/>
      <w:divBdr>
        <w:top w:val="none" w:sz="0" w:space="0" w:color="auto"/>
        <w:left w:val="none" w:sz="0" w:space="0" w:color="auto"/>
        <w:bottom w:val="none" w:sz="0" w:space="0" w:color="auto"/>
        <w:right w:val="none" w:sz="0" w:space="0" w:color="auto"/>
      </w:divBdr>
    </w:div>
    <w:div w:id="493492458">
      <w:bodyDiv w:val="1"/>
      <w:marLeft w:val="0"/>
      <w:marRight w:val="0"/>
      <w:marTop w:val="0"/>
      <w:marBottom w:val="0"/>
      <w:divBdr>
        <w:top w:val="none" w:sz="0" w:space="0" w:color="auto"/>
        <w:left w:val="none" w:sz="0" w:space="0" w:color="auto"/>
        <w:bottom w:val="none" w:sz="0" w:space="0" w:color="auto"/>
        <w:right w:val="none" w:sz="0" w:space="0" w:color="auto"/>
      </w:divBdr>
    </w:div>
    <w:div w:id="562448046">
      <w:bodyDiv w:val="1"/>
      <w:marLeft w:val="0"/>
      <w:marRight w:val="0"/>
      <w:marTop w:val="0"/>
      <w:marBottom w:val="0"/>
      <w:divBdr>
        <w:top w:val="none" w:sz="0" w:space="0" w:color="auto"/>
        <w:left w:val="none" w:sz="0" w:space="0" w:color="auto"/>
        <w:bottom w:val="none" w:sz="0" w:space="0" w:color="auto"/>
        <w:right w:val="none" w:sz="0" w:space="0" w:color="auto"/>
      </w:divBdr>
    </w:div>
    <w:div w:id="630474218">
      <w:bodyDiv w:val="1"/>
      <w:marLeft w:val="0"/>
      <w:marRight w:val="0"/>
      <w:marTop w:val="0"/>
      <w:marBottom w:val="0"/>
      <w:divBdr>
        <w:top w:val="none" w:sz="0" w:space="0" w:color="auto"/>
        <w:left w:val="none" w:sz="0" w:space="0" w:color="auto"/>
        <w:bottom w:val="none" w:sz="0" w:space="0" w:color="auto"/>
        <w:right w:val="none" w:sz="0" w:space="0" w:color="auto"/>
      </w:divBdr>
    </w:div>
    <w:div w:id="680547487">
      <w:bodyDiv w:val="1"/>
      <w:marLeft w:val="0"/>
      <w:marRight w:val="0"/>
      <w:marTop w:val="0"/>
      <w:marBottom w:val="0"/>
      <w:divBdr>
        <w:top w:val="none" w:sz="0" w:space="0" w:color="auto"/>
        <w:left w:val="none" w:sz="0" w:space="0" w:color="auto"/>
        <w:bottom w:val="none" w:sz="0" w:space="0" w:color="auto"/>
        <w:right w:val="none" w:sz="0" w:space="0" w:color="auto"/>
      </w:divBdr>
    </w:div>
    <w:div w:id="709383757">
      <w:bodyDiv w:val="1"/>
      <w:marLeft w:val="0"/>
      <w:marRight w:val="0"/>
      <w:marTop w:val="0"/>
      <w:marBottom w:val="0"/>
      <w:divBdr>
        <w:top w:val="none" w:sz="0" w:space="0" w:color="auto"/>
        <w:left w:val="none" w:sz="0" w:space="0" w:color="auto"/>
        <w:bottom w:val="none" w:sz="0" w:space="0" w:color="auto"/>
        <w:right w:val="none" w:sz="0" w:space="0" w:color="auto"/>
      </w:divBdr>
    </w:div>
    <w:div w:id="730925843">
      <w:bodyDiv w:val="1"/>
      <w:marLeft w:val="0"/>
      <w:marRight w:val="0"/>
      <w:marTop w:val="0"/>
      <w:marBottom w:val="0"/>
      <w:divBdr>
        <w:top w:val="none" w:sz="0" w:space="0" w:color="auto"/>
        <w:left w:val="none" w:sz="0" w:space="0" w:color="auto"/>
        <w:bottom w:val="none" w:sz="0" w:space="0" w:color="auto"/>
        <w:right w:val="none" w:sz="0" w:space="0" w:color="auto"/>
      </w:divBdr>
    </w:div>
    <w:div w:id="746002427">
      <w:bodyDiv w:val="1"/>
      <w:marLeft w:val="0"/>
      <w:marRight w:val="0"/>
      <w:marTop w:val="0"/>
      <w:marBottom w:val="0"/>
      <w:divBdr>
        <w:top w:val="none" w:sz="0" w:space="0" w:color="auto"/>
        <w:left w:val="none" w:sz="0" w:space="0" w:color="auto"/>
        <w:bottom w:val="none" w:sz="0" w:space="0" w:color="auto"/>
        <w:right w:val="none" w:sz="0" w:space="0" w:color="auto"/>
      </w:divBdr>
    </w:div>
    <w:div w:id="751850814">
      <w:bodyDiv w:val="1"/>
      <w:marLeft w:val="0"/>
      <w:marRight w:val="0"/>
      <w:marTop w:val="0"/>
      <w:marBottom w:val="0"/>
      <w:divBdr>
        <w:top w:val="none" w:sz="0" w:space="0" w:color="auto"/>
        <w:left w:val="none" w:sz="0" w:space="0" w:color="auto"/>
        <w:bottom w:val="none" w:sz="0" w:space="0" w:color="auto"/>
        <w:right w:val="none" w:sz="0" w:space="0" w:color="auto"/>
      </w:divBdr>
    </w:div>
    <w:div w:id="851575153">
      <w:bodyDiv w:val="1"/>
      <w:marLeft w:val="0"/>
      <w:marRight w:val="0"/>
      <w:marTop w:val="0"/>
      <w:marBottom w:val="0"/>
      <w:divBdr>
        <w:top w:val="none" w:sz="0" w:space="0" w:color="auto"/>
        <w:left w:val="none" w:sz="0" w:space="0" w:color="auto"/>
        <w:bottom w:val="none" w:sz="0" w:space="0" w:color="auto"/>
        <w:right w:val="none" w:sz="0" w:space="0" w:color="auto"/>
      </w:divBdr>
    </w:div>
    <w:div w:id="1032077597">
      <w:bodyDiv w:val="1"/>
      <w:marLeft w:val="0"/>
      <w:marRight w:val="0"/>
      <w:marTop w:val="0"/>
      <w:marBottom w:val="0"/>
      <w:divBdr>
        <w:top w:val="none" w:sz="0" w:space="0" w:color="auto"/>
        <w:left w:val="none" w:sz="0" w:space="0" w:color="auto"/>
        <w:bottom w:val="none" w:sz="0" w:space="0" w:color="auto"/>
        <w:right w:val="none" w:sz="0" w:space="0" w:color="auto"/>
      </w:divBdr>
    </w:div>
    <w:div w:id="1061173079">
      <w:bodyDiv w:val="1"/>
      <w:marLeft w:val="0"/>
      <w:marRight w:val="0"/>
      <w:marTop w:val="0"/>
      <w:marBottom w:val="0"/>
      <w:divBdr>
        <w:top w:val="none" w:sz="0" w:space="0" w:color="auto"/>
        <w:left w:val="none" w:sz="0" w:space="0" w:color="auto"/>
        <w:bottom w:val="none" w:sz="0" w:space="0" w:color="auto"/>
        <w:right w:val="none" w:sz="0" w:space="0" w:color="auto"/>
      </w:divBdr>
    </w:div>
    <w:div w:id="1184978702">
      <w:bodyDiv w:val="1"/>
      <w:marLeft w:val="0"/>
      <w:marRight w:val="0"/>
      <w:marTop w:val="0"/>
      <w:marBottom w:val="0"/>
      <w:divBdr>
        <w:top w:val="none" w:sz="0" w:space="0" w:color="auto"/>
        <w:left w:val="none" w:sz="0" w:space="0" w:color="auto"/>
        <w:bottom w:val="none" w:sz="0" w:space="0" w:color="auto"/>
        <w:right w:val="none" w:sz="0" w:space="0" w:color="auto"/>
      </w:divBdr>
    </w:div>
    <w:div w:id="1228958385">
      <w:bodyDiv w:val="1"/>
      <w:marLeft w:val="0"/>
      <w:marRight w:val="0"/>
      <w:marTop w:val="0"/>
      <w:marBottom w:val="0"/>
      <w:divBdr>
        <w:top w:val="none" w:sz="0" w:space="0" w:color="auto"/>
        <w:left w:val="none" w:sz="0" w:space="0" w:color="auto"/>
        <w:bottom w:val="none" w:sz="0" w:space="0" w:color="auto"/>
        <w:right w:val="none" w:sz="0" w:space="0" w:color="auto"/>
      </w:divBdr>
    </w:div>
    <w:div w:id="1244415999">
      <w:bodyDiv w:val="1"/>
      <w:marLeft w:val="0"/>
      <w:marRight w:val="0"/>
      <w:marTop w:val="0"/>
      <w:marBottom w:val="0"/>
      <w:divBdr>
        <w:top w:val="none" w:sz="0" w:space="0" w:color="auto"/>
        <w:left w:val="none" w:sz="0" w:space="0" w:color="auto"/>
        <w:bottom w:val="none" w:sz="0" w:space="0" w:color="auto"/>
        <w:right w:val="none" w:sz="0" w:space="0" w:color="auto"/>
      </w:divBdr>
    </w:div>
    <w:div w:id="1306666072">
      <w:bodyDiv w:val="1"/>
      <w:marLeft w:val="0"/>
      <w:marRight w:val="0"/>
      <w:marTop w:val="0"/>
      <w:marBottom w:val="0"/>
      <w:divBdr>
        <w:top w:val="none" w:sz="0" w:space="0" w:color="auto"/>
        <w:left w:val="none" w:sz="0" w:space="0" w:color="auto"/>
        <w:bottom w:val="none" w:sz="0" w:space="0" w:color="auto"/>
        <w:right w:val="none" w:sz="0" w:space="0" w:color="auto"/>
      </w:divBdr>
    </w:div>
    <w:div w:id="1316955704">
      <w:bodyDiv w:val="1"/>
      <w:marLeft w:val="0"/>
      <w:marRight w:val="0"/>
      <w:marTop w:val="0"/>
      <w:marBottom w:val="0"/>
      <w:divBdr>
        <w:top w:val="none" w:sz="0" w:space="0" w:color="auto"/>
        <w:left w:val="none" w:sz="0" w:space="0" w:color="auto"/>
        <w:bottom w:val="none" w:sz="0" w:space="0" w:color="auto"/>
        <w:right w:val="none" w:sz="0" w:space="0" w:color="auto"/>
      </w:divBdr>
    </w:div>
    <w:div w:id="1343046290">
      <w:bodyDiv w:val="1"/>
      <w:marLeft w:val="0"/>
      <w:marRight w:val="0"/>
      <w:marTop w:val="0"/>
      <w:marBottom w:val="0"/>
      <w:divBdr>
        <w:top w:val="none" w:sz="0" w:space="0" w:color="auto"/>
        <w:left w:val="none" w:sz="0" w:space="0" w:color="auto"/>
        <w:bottom w:val="none" w:sz="0" w:space="0" w:color="auto"/>
        <w:right w:val="none" w:sz="0" w:space="0" w:color="auto"/>
      </w:divBdr>
    </w:div>
    <w:div w:id="1396128541">
      <w:bodyDiv w:val="1"/>
      <w:marLeft w:val="0"/>
      <w:marRight w:val="0"/>
      <w:marTop w:val="0"/>
      <w:marBottom w:val="0"/>
      <w:divBdr>
        <w:top w:val="none" w:sz="0" w:space="0" w:color="auto"/>
        <w:left w:val="none" w:sz="0" w:space="0" w:color="auto"/>
        <w:bottom w:val="none" w:sz="0" w:space="0" w:color="auto"/>
        <w:right w:val="none" w:sz="0" w:space="0" w:color="auto"/>
      </w:divBdr>
    </w:div>
    <w:div w:id="1446315867">
      <w:bodyDiv w:val="1"/>
      <w:marLeft w:val="0"/>
      <w:marRight w:val="0"/>
      <w:marTop w:val="0"/>
      <w:marBottom w:val="0"/>
      <w:divBdr>
        <w:top w:val="none" w:sz="0" w:space="0" w:color="auto"/>
        <w:left w:val="none" w:sz="0" w:space="0" w:color="auto"/>
        <w:bottom w:val="none" w:sz="0" w:space="0" w:color="auto"/>
        <w:right w:val="none" w:sz="0" w:space="0" w:color="auto"/>
      </w:divBdr>
    </w:div>
    <w:div w:id="1518158013">
      <w:bodyDiv w:val="1"/>
      <w:marLeft w:val="0"/>
      <w:marRight w:val="0"/>
      <w:marTop w:val="0"/>
      <w:marBottom w:val="0"/>
      <w:divBdr>
        <w:top w:val="none" w:sz="0" w:space="0" w:color="auto"/>
        <w:left w:val="none" w:sz="0" w:space="0" w:color="auto"/>
        <w:bottom w:val="none" w:sz="0" w:space="0" w:color="auto"/>
        <w:right w:val="none" w:sz="0" w:space="0" w:color="auto"/>
      </w:divBdr>
    </w:div>
    <w:div w:id="1556624346">
      <w:bodyDiv w:val="1"/>
      <w:marLeft w:val="0"/>
      <w:marRight w:val="0"/>
      <w:marTop w:val="0"/>
      <w:marBottom w:val="0"/>
      <w:divBdr>
        <w:top w:val="none" w:sz="0" w:space="0" w:color="auto"/>
        <w:left w:val="none" w:sz="0" w:space="0" w:color="auto"/>
        <w:bottom w:val="none" w:sz="0" w:space="0" w:color="auto"/>
        <w:right w:val="none" w:sz="0" w:space="0" w:color="auto"/>
      </w:divBdr>
    </w:div>
    <w:div w:id="1567296961">
      <w:bodyDiv w:val="1"/>
      <w:marLeft w:val="0"/>
      <w:marRight w:val="0"/>
      <w:marTop w:val="0"/>
      <w:marBottom w:val="0"/>
      <w:divBdr>
        <w:top w:val="none" w:sz="0" w:space="0" w:color="auto"/>
        <w:left w:val="none" w:sz="0" w:space="0" w:color="auto"/>
        <w:bottom w:val="none" w:sz="0" w:space="0" w:color="auto"/>
        <w:right w:val="none" w:sz="0" w:space="0" w:color="auto"/>
      </w:divBdr>
    </w:div>
    <w:div w:id="1652101231">
      <w:bodyDiv w:val="1"/>
      <w:marLeft w:val="0"/>
      <w:marRight w:val="0"/>
      <w:marTop w:val="0"/>
      <w:marBottom w:val="0"/>
      <w:divBdr>
        <w:top w:val="none" w:sz="0" w:space="0" w:color="auto"/>
        <w:left w:val="none" w:sz="0" w:space="0" w:color="auto"/>
        <w:bottom w:val="none" w:sz="0" w:space="0" w:color="auto"/>
        <w:right w:val="none" w:sz="0" w:space="0" w:color="auto"/>
      </w:divBdr>
    </w:div>
    <w:div w:id="1659992482">
      <w:bodyDiv w:val="1"/>
      <w:marLeft w:val="0"/>
      <w:marRight w:val="0"/>
      <w:marTop w:val="0"/>
      <w:marBottom w:val="0"/>
      <w:divBdr>
        <w:top w:val="none" w:sz="0" w:space="0" w:color="auto"/>
        <w:left w:val="none" w:sz="0" w:space="0" w:color="auto"/>
        <w:bottom w:val="none" w:sz="0" w:space="0" w:color="auto"/>
        <w:right w:val="none" w:sz="0" w:space="0" w:color="auto"/>
      </w:divBdr>
    </w:div>
    <w:div w:id="1700079517">
      <w:bodyDiv w:val="1"/>
      <w:marLeft w:val="0"/>
      <w:marRight w:val="0"/>
      <w:marTop w:val="0"/>
      <w:marBottom w:val="0"/>
      <w:divBdr>
        <w:top w:val="none" w:sz="0" w:space="0" w:color="auto"/>
        <w:left w:val="none" w:sz="0" w:space="0" w:color="auto"/>
        <w:bottom w:val="none" w:sz="0" w:space="0" w:color="auto"/>
        <w:right w:val="none" w:sz="0" w:space="0" w:color="auto"/>
      </w:divBdr>
    </w:div>
    <w:div w:id="1877347457">
      <w:bodyDiv w:val="1"/>
      <w:marLeft w:val="0"/>
      <w:marRight w:val="0"/>
      <w:marTop w:val="0"/>
      <w:marBottom w:val="0"/>
      <w:divBdr>
        <w:top w:val="none" w:sz="0" w:space="0" w:color="auto"/>
        <w:left w:val="none" w:sz="0" w:space="0" w:color="auto"/>
        <w:bottom w:val="none" w:sz="0" w:space="0" w:color="auto"/>
        <w:right w:val="none" w:sz="0" w:space="0" w:color="auto"/>
      </w:divBdr>
    </w:div>
    <w:div w:id="1882008937">
      <w:bodyDiv w:val="1"/>
      <w:marLeft w:val="0"/>
      <w:marRight w:val="0"/>
      <w:marTop w:val="0"/>
      <w:marBottom w:val="0"/>
      <w:divBdr>
        <w:top w:val="none" w:sz="0" w:space="0" w:color="auto"/>
        <w:left w:val="none" w:sz="0" w:space="0" w:color="auto"/>
        <w:bottom w:val="none" w:sz="0" w:space="0" w:color="auto"/>
        <w:right w:val="none" w:sz="0" w:space="0" w:color="auto"/>
      </w:divBdr>
    </w:div>
    <w:div w:id="1949847598">
      <w:bodyDiv w:val="1"/>
      <w:marLeft w:val="0"/>
      <w:marRight w:val="0"/>
      <w:marTop w:val="0"/>
      <w:marBottom w:val="0"/>
      <w:divBdr>
        <w:top w:val="none" w:sz="0" w:space="0" w:color="auto"/>
        <w:left w:val="none" w:sz="0" w:space="0" w:color="auto"/>
        <w:bottom w:val="none" w:sz="0" w:space="0" w:color="auto"/>
        <w:right w:val="none" w:sz="0" w:space="0" w:color="auto"/>
      </w:divBdr>
    </w:div>
    <w:div w:id="1969435042">
      <w:bodyDiv w:val="1"/>
      <w:marLeft w:val="0"/>
      <w:marRight w:val="0"/>
      <w:marTop w:val="0"/>
      <w:marBottom w:val="0"/>
      <w:divBdr>
        <w:top w:val="none" w:sz="0" w:space="0" w:color="auto"/>
        <w:left w:val="none" w:sz="0" w:space="0" w:color="auto"/>
        <w:bottom w:val="none" w:sz="0" w:space="0" w:color="auto"/>
        <w:right w:val="none" w:sz="0" w:space="0" w:color="auto"/>
      </w:divBdr>
    </w:div>
    <w:div w:id="1992979965">
      <w:bodyDiv w:val="1"/>
      <w:marLeft w:val="0"/>
      <w:marRight w:val="0"/>
      <w:marTop w:val="0"/>
      <w:marBottom w:val="0"/>
      <w:divBdr>
        <w:top w:val="none" w:sz="0" w:space="0" w:color="auto"/>
        <w:left w:val="none" w:sz="0" w:space="0" w:color="auto"/>
        <w:bottom w:val="none" w:sz="0" w:space="0" w:color="auto"/>
        <w:right w:val="none" w:sz="0" w:space="0" w:color="auto"/>
      </w:divBdr>
    </w:div>
    <w:div w:id="2022078147">
      <w:bodyDiv w:val="1"/>
      <w:marLeft w:val="0"/>
      <w:marRight w:val="0"/>
      <w:marTop w:val="0"/>
      <w:marBottom w:val="0"/>
      <w:divBdr>
        <w:top w:val="none" w:sz="0" w:space="0" w:color="auto"/>
        <w:left w:val="none" w:sz="0" w:space="0" w:color="auto"/>
        <w:bottom w:val="none" w:sz="0" w:space="0" w:color="auto"/>
        <w:right w:val="none" w:sz="0" w:space="0" w:color="auto"/>
      </w:divBdr>
    </w:div>
    <w:div w:id="212396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10</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Quang Phuoc</dc:creator>
  <cp:keywords/>
  <dc:description/>
  <cp:lastModifiedBy>Do Quang Phuoc</cp:lastModifiedBy>
  <cp:revision>162</cp:revision>
  <dcterms:created xsi:type="dcterms:W3CDTF">2025-04-27T16:52:00Z</dcterms:created>
  <dcterms:modified xsi:type="dcterms:W3CDTF">2025-04-29T16:29:00Z</dcterms:modified>
</cp:coreProperties>
</file>