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TRƯỜNG ĐẠI HỌC LẠC HỒNG</w:t>
        <w:br/>
        <w:t>KHOA CÔNG NGHỆ THÔNG TIN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sz w:val="28"/>
        </w:rPr>
        <w:t>BÁO CÁO TIẾN ĐỘ THỰC HIỆN ĐỀ TÀI (TUẦN 2)</w:t>
      </w:r>
    </w:p>
    <w:p>
      <w:pPr>
        <w:spacing w:after="40"/>
        <w:jc w:val="center"/>
      </w:pPr>
      <w:r>
        <w:rPr>
          <w:rFonts w:ascii="Times New Roman" w:hAnsi="Times New Roman"/>
          <w:i/>
          <w:sz w:val="22"/>
        </w:rPr>
        <w:t>Học phần: Phát triển ứng dụng</w:t>
        <w:br/>
        <w:t>Thời gian: 31/08/2026 – 06/09/2026</w:t>
      </w:r>
    </w:p>
    <w:p>
      <w:pPr>
        <w:spacing w:after="160"/>
        <w:jc w:val="center"/>
      </w:pPr>
      <w:r>
        <w:rPr>
          <w:rFonts w:ascii="Times New Roman" w:hAnsi="Times New Roman"/>
          <w:sz w:val="22"/>
        </w:rPr>
        <w:t>— OoO —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6"/>
        </w:rPr>
        <w:t>1.  Thông tin sinh viên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B0B0"/>
          <w:bottom w:val="single" w:sz="6" w:space="0" w:color="B0B0B0"/>
          <w:left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</w:tblPr>
      <w:tblGrid>
        <w:gridCol w:w="9662"/>
      </w:tblGrid>
      <w:tr>
        <w:tc>
          <w:tcPr>
            <w:tcW w:type="dxa" w:w="964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MSSV (Đại diện) 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123001364            </w:t>
            </w:r>
            <w:r>
              <w:rPr>
                <w:rFonts w:ascii="Times New Roman" w:hAnsi="Times New Roman"/>
                <w:b/>
                <w:i w:val="0"/>
                <w:sz w:val="22"/>
              </w:rPr>
              <w:t xml:space="preserve">Họ và tên (Đại diện) 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Đỗ Tấn Du</w:t>
            </w:r>
          </w:p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Danh sách sinh viên trong nhóm:</w:t>
            </w:r>
          </w:p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 Đỗ Tấn Du          - MSSV: 123001364       - Email: 123001364@lhu.edu.vn</w:t>
            </w:r>
          </w:p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 Đoàn Minh Quân - MSSV: 123000946       - Email: 123000946@lhu.edu.vn</w:t>
            </w:r>
          </w:p>
        </w:tc>
      </w:tr>
    </w:tbl>
    <w:p>
      <w:pPr>
        <w:spacing w:after="80" w:before="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6"/>
        </w:rPr>
        <w:t>2.  Thông tin giáo viên hướng dẫn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B0B0"/>
          <w:bottom w:val="single" w:sz="6" w:space="0" w:color="B0B0B0"/>
          <w:left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</w:tblPr>
      <w:tblGrid>
        <w:gridCol w:w="9662"/>
      </w:tblGrid>
      <w:tr>
        <w:tc>
          <w:tcPr>
            <w:tcW w:type="dxa" w:w="964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Họ và tên GV: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ThS. Lê Minh Nhật</w:t>
            </w:r>
          </w:p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Điện thoại: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0389571228          </w:t>
            </w:r>
            <w:r>
              <w:rPr>
                <w:rFonts w:ascii="Times New Roman" w:hAnsi="Times New Roman"/>
                <w:b/>
                <w:i w:val="0"/>
                <w:sz w:val="22"/>
              </w:rPr>
              <w:t xml:space="preserve">Email: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nhatlm@lhu.edu.vn</w:t>
            </w:r>
          </w:p>
        </w:tc>
      </w:tr>
    </w:tbl>
    <w:p>
      <w:pPr>
        <w:spacing w:after="80" w:before="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6"/>
        </w:rPr>
        <w:t>3.  Tên dự án/ đề tài thực hiện trong học phần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B0B0"/>
          <w:bottom w:val="single" w:sz="6" w:space="0" w:color="B0B0B0"/>
          <w:left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</w:tblPr>
      <w:tblGrid>
        <w:gridCol w:w="9662"/>
      </w:tblGrid>
      <w:tr>
        <w:tc>
          <w:tcPr>
            <w:tcW w:type="dxa" w:w="964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Nền tảng Quản trị Chuỗi cung ứng Chống lãng phí (Supply Chain Spoilage Predictor)</w:t>
            </w:r>
          </w:p>
        </w:tc>
      </w:tr>
    </w:tbl>
    <w:p>
      <w:pPr>
        <w:spacing w:after="80" w:before="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6"/>
        </w:rPr>
        <w:t>4.  Mục tiêu đặt ra trong tuần (Khớp STT 2 &amp; 3 Kế hoạch đề tài)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B0B0"/>
          <w:bottom w:val="single" w:sz="6" w:space="0" w:color="B0B0B0"/>
          <w:left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</w:tblPr>
      <w:tblGrid>
        <w:gridCol w:w="9662"/>
      </w:tblGrid>
      <w:tr>
        <w:tc>
          <w:tcPr>
            <w:tcW w:type="dxa" w:w="964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Mục tiêu tuần 2: </w:t>
            </w:r>
            <w:r>
              <w:rPr>
                <w:rFonts w:ascii="Times New Roman" w:hAnsi="Times New Roman"/>
                <w:sz w:val="22"/>
              </w:rPr>
              <w:t>Phân tích sâu quy trình quản lý kho bán lẻ và các yếu tố ảnh hưởng tiêu thụ.</w:t>
            </w:r>
          </w:p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sz w:val="22"/>
              </w:rPr>
              <w:t>- Phân tích chi tiết quy trình nhập lô hàng từ Kho tổng DC và theo dõi ngày hết hạn (Expiry Date).</w:t>
            </w:r>
          </w:p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sz w:val="22"/>
              </w:rPr>
              <w:t>- Phân tích cơ chế xuất kho bán hàng tự động trừ theo nguyên tắc FEFO (First Expired, First Out).</w:t>
            </w:r>
          </w:p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sz w:val="22"/>
              </w:rPr>
              <w:t>- Thiết lập bảng hệ số tác động tiêu thụ K (thời tiết nắng/mưa, ngày lễ/cuối tuần) làm cơ sở cho dự báo nhu cầu.</w:t>
            </w:r>
          </w:p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sz w:val="22"/>
              </w:rPr>
              <w:t>- Chuẩn hóa 8 yêu cầu chức năng (FR1-FR8) và 4 yêu cầu phi chức năng (NFR1-NFR4).</w:t>
            </w:r>
          </w:p>
        </w:tc>
      </w:tr>
    </w:tbl>
    <w:p>
      <w:pPr>
        <w:spacing w:after="80" w:before="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6"/>
        </w:rPr>
        <w:t>5.  Nội dung công việc và kết quả thực hiện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7F8C8D"/>
          <w:bottom w:val="single" w:sz="4" w:space="0" w:color="7F8C8D"/>
          <w:left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1932"/>
        <w:gridCol w:w="1932"/>
        <w:gridCol w:w="1932"/>
        <w:gridCol w:w="1932"/>
        <w:gridCol w:w="1932"/>
      </w:tblGrid>
      <w:tr>
        <w:tc>
          <w:tcPr>
            <w:tcW w:type="dxa" w:w="648"/>
            <w:shd w:fill="EAECE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41414"/>
                <w:sz w:val="21"/>
              </w:rPr>
              <w:t>STT</w:t>
            </w:r>
          </w:p>
        </w:tc>
        <w:tc>
          <w:tcPr>
            <w:tcW w:type="dxa" w:w="3672"/>
            <w:shd w:fill="EAECE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41414"/>
                <w:sz w:val="21"/>
              </w:rPr>
              <w:t>Nội Dung Công Việc</w:t>
            </w:r>
          </w:p>
        </w:tc>
        <w:tc>
          <w:tcPr>
            <w:tcW w:type="dxa" w:w="1728"/>
            <w:shd w:fill="EAECE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41414"/>
                <w:sz w:val="21"/>
              </w:rPr>
              <w:t>Người Thực Hiện</w:t>
            </w:r>
          </w:p>
        </w:tc>
        <w:tc>
          <w:tcPr>
            <w:tcW w:type="dxa" w:w="2736"/>
            <w:shd w:fill="EAECE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41414"/>
                <w:sz w:val="21"/>
              </w:rPr>
              <w:t>Sản Phẩm Đạt Được</w:t>
            </w:r>
          </w:p>
        </w:tc>
        <w:tc>
          <w:tcPr>
            <w:tcW w:type="dxa" w:w="936"/>
            <w:shd w:fill="EAECE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41414"/>
                <w:sz w:val="21"/>
              </w:rPr>
              <w:t>Tiến Độ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</w:t>
            </w:r>
          </w:p>
        </w:tc>
        <w:tc>
          <w:tcPr>
            <w:tcW w:type="dxa" w:w="36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20"/>
              </w:rPr>
              <w:t>Phân tích quy trình quản lý hạn sử dụng theo lô hàng (Batch Tracking) và thuật toán trừ kho ưu tiên FEFO.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20"/>
              </w:rPr>
              <w:t>Đoàn Minh Quân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20"/>
              </w:rPr>
              <w:t>Tài liệu đặc tả luồng xuất kho bán lẻ chuẩn FEFO.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100%</w:t>
            </w:r>
          </w:p>
        </w:tc>
      </w:tr>
      <w:tr>
        <w:tc>
          <w:tcPr>
            <w:tcW w:type="dxa" w:w="6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</w:t>
            </w:r>
          </w:p>
        </w:tc>
        <w:tc>
          <w:tcPr>
            <w:tcW w:type="dxa" w:w="36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20"/>
              </w:rPr>
              <w:t>Xây dựng bảng hệ số tác động K theo điều kiện thời tiết (Nắng/Mưa) và ngày Lễ/Cuối tuần.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20"/>
              </w:rPr>
              <w:t>Đỗ Tấn Du</w:t>
            </w:r>
          </w:p>
        </w:tc>
        <w:tc>
          <w:tcPr>
            <w:tcW w:type="dxa" w:w="273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20"/>
              </w:rPr>
              <w:t>Bảng tham số hệ số tiêu thụ phục vụ giải thuật dự báo.</w:t>
            </w:r>
          </w:p>
        </w:tc>
        <w:tc>
          <w:tcPr>
            <w:tcW w:type="dxa" w:w="93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100%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</w:t>
            </w:r>
          </w:p>
        </w:tc>
        <w:tc>
          <w:tcPr>
            <w:tcW w:type="dxa" w:w="36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20"/>
              </w:rPr>
              <w:t>Chuẩn hóa chi tiết 8 yêu cầu chức năng (FR1-FR8) và 4 yêu cầu phi chức năng (NFR1-NFR4).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20"/>
              </w:rPr>
              <w:t>Đỗ Tấn Du</w:t>
              <w:br/>
              <w:t>Đoàn Minh Quân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20"/>
              </w:rPr>
              <w:t>Bản đặc tả yêu cầu phần mềm chi tiết (SRS sơ bộ).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100%</w:t>
            </w:r>
          </w:p>
        </w:tc>
      </w:tr>
      <w:tr>
        <w:tc>
          <w:tcPr>
            <w:tcW w:type="dxa" w:w="6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</w:t>
            </w:r>
          </w:p>
        </w:tc>
        <w:tc>
          <w:tcPr>
            <w:tcW w:type="dxa" w:w="36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20"/>
              </w:rPr>
              <w:t>Phác thảo sơ bộ luồng dữ liệu nghiệp vụ và các thực thể dữ liệu cốt lõi của hệ thống.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20"/>
              </w:rPr>
              <w:t>Đoàn Minh Quân</w:t>
            </w:r>
          </w:p>
        </w:tc>
        <w:tc>
          <w:tcPr>
            <w:tcW w:type="dxa" w:w="273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20"/>
              </w:rPr>
              <w:t>Sơ đồ luồng nghiệp vụ sơ bộ kết nối giữa Shop và DC.</w:t>
            </w:r>
          </w:p>
        </w:tc>
        <w:tc>
          <w:tcPr>
            <w:tcW w:type="dxa" w:w="93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100%</w:t>
            </w:r>
          </w:p>
        </w:tc>
      </w:tr>
    </w:tbl>
    <w:p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6"/>
        </w:rPr>
        <w:t>6.  Khó khăn, vướng mắc và giải pháp xử lý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B0B0"/>
          <w:bottom w:val="single" w:sz="6" w:space="0" w:color="B0B0B0"/>
          <w:left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</w:tblPr>
      <w:tblGrid>
        <w:gridCol w:w="9662"/>
      </w:tblGrid>
      <w:tr>
        <w:tc>
          <w:tcPr>
            <w:tcW w:type="dxa" w:w="964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Khó khăn: </w:t>
            </w:r>
            <w:r>
              <w:rPr>
                <w:rFonts w:ascii="Times New Roman" w:hAnsi="Times New Roman"/>
                <w:sz w:val="22"/>
              </w:rPr>
              <w:t>Việc lượng hóa tác động của thời tiết (trời mưa) lên sức mua là không giống nhau giữa các nhóm hàng (Ví dụ: trời mưa làm giảm tiêu thụ nước giải khát nhưng lại làm tăng sức mua mì ăn liền, thực phẩm chế biến nhanh).</w:t>
            </w:r>
          </w:p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Giải pháp: </w:t>
            </w:r>
            <w:r>
              <w:rPr>
                <w:rFonts w:ascii="Times New Roman" w:hAnsi="Times New Roman"/>
                <w:sz w:val="22"/>
              </w:rPr>
              <w:t>Nhóm đã phân loại hệ số K theo từng danh mục hàng hóa cụ thể (Hàng tươi sống, Thực phẩm khô, Đồ uống), giúp giải thuật dự báo phản ánh đúng thực tế hành vi mua sắm.</w:t>
            </w:r>
          </w:p>
        </w:tc>
      </w:tr>
    </w:tbl>
    <w:p>
      <w:pPr>
        <w:spacing w:after="80" w:before="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6"/>
        </w:rPr>
        <w:t>7.  Kế hoạch thực hiện tuần tiếp theo (07/09/2026 – 20/09/2026)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B0B0"/>
          <w:bottom w:val="single" w:sz="6" w:space="0" w:color="B0B0B0"/>
          <w:left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</w:tblPr>
      <w:tblGrid>
        <w:gridCol w:w="9662"/>
      </w:tblGrid>
      <w:tr>
        <w:tc>
          <w:tcPr>
            <w:tcW w:type="dxa" w:w="964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sz w:val="22"/>
              </w:rPr>
              <w:t>Theo đúng Kế hoạch thực hiện (mục STT 4 &amp; 5 - giai đoạn 2 tuần), nhóm phân công:</w:t>
            </w:r>
          </w:p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- </w:t>
            </w:r>
            <w:r>
              <w:rPr>
                <w:rFonts w:ascii="Times New Roman" w:hAnsi="Times New Roman"/>
                <w:b/>
                <w:i w:val="0"/>
                <w:sz w:val="22"/>
              </w:rPr>
              <w:t xml:space="preserve">Đoàn Minh Quân: </w:t>
            </w:r>
            <w:r>
              <w:rPr>
                <w:rFonts w:ascii="Times New Roman" w:hAnsi="Times New Roman"/>
                <w:sz w:val="22"/>
              </w:rPr>
              <w:t>Thiết kế cơ sở dữ liệu quan hệ (ERD, các bảng lưu trữ sản phẩm, lô hàng, bán hàng, tiêu hủy) và sơ đồ luồng dữ liệu DFD.</w:t>
            </w:r>
          </w:p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- </w:t>
            </w:r>
            <w:r>
              <w:rPr>
                <w:rFonts w:ascii="Times New Roman" w:hAnsi="Times New Roman"/>
                <w:b/>
                <w:i w:val="0"/>
                <w:sz w:val="22"/>
              </w:rPr>
              <w:t xml:space="preserve">Đỗ Tấn Du: </w:t>
            </w:r>
            <w:r>
              <w:rPr>
                <w:rFonts w:ascii="Times New Roman" w:hAnsi="Times New Roman"/>
                <w:sz w:val="22"/>
              </w:rPr>
              <w:t>Thiết kế bộ sơ đồ Use Case, phác thảo giao diện UI/UX (Dashboard chuỗi cung ứng, màn hình theo dõi hạn dùng) và chuẩn hóa kiến trúc 3 tầng.</w:t>
            </w:r>
          </w:p>
        </w:tc>
      </w:tr>
    </w:tbl>
    <w:p>
      <w:pPr>
        <w:spacing w:after="80" w:before="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6"/>
        </w:rPr>
        <w:t>8.  Đánh giá và xác nhận của các bên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B0B0"/>
          <w:bottom w:val="single" w:sz="6" w:space="0" w:color="B0B0B0"/>
          <w:left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</w:tblPr>
      <w:tblGrid>
        <w:gridCol w:w="9662"/>
      </w:tblGrid>
      <w:tr>
        <w:tc>
          <w:tcPr>
            <w:tcW w:type="dxa" w:w="964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Tự đánh giá tiến độ: </w:t>
            </w:r>
            <w:r>
              <w:rPr>
                <w:rFonts w:ascii="Times New Roman" w:hAnsi="Times New Roman"/>
                <w:sz w:val="22"/>
              </w:rPr>
              <w:t>Hoàn thành 100% mục tiêu Tuần 2. Nghiệp vụ bán lẻ và mô hình toán học đã được làm rõ hoàn toàn, tạo tiền đề vững chắc cho khâu thiết kế hệ thống.</w:t>
            </w:r>
          </w:p>
        </w:tc>
      </w:tr>
    </w:tbl>
    <w:p>
      <w:pPr>
        <w:spacing w:after="80" w:before="0"/>
      </w:pPr>
    </w:p>
    <w:p>
      <w:pPr>
        <w:spacing w:before="280" w:after="80"/>
        <w:jc w:val="right"/>
      </w:pPr>
      <w:r>
        <w:rPr>
          <w:rFonts w:ascii="Times New Roman" w:hAnsi="Times New Roman"/>
          <w:i/>
          <w:sz w:val="22"/>
        </w:rPr>
        <w:t>Đồng Nai, Ngày 06 tháng 09 năm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21"/>
        <w:gridCol w:w="3221"/>
        <w:gridCol w:w="3221"/>
      </w:tblGrid>
      <w:tr>
        <w:tc>
          <w:tcPr>
            <w:tcW w:type="dxa" w:w="324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GIẢNG VIÊN HƯỚNG DẪN</w:t>
            </w:r>
            <w:r>
              <w:rPr>
                <w:rFonts w:ascii="Times New Roman" w:hAnsi="Times New Roman"/>
                <w:b w:val="0"/>
                <w:i/>
                <w:sz w:val="22"/>
              </w:rPr>
              <w:br/>
              <w:t>(Ký và ghi rõ họ tên)</w:t>
            </w:r>
          </w:p>
        </w:tc>
        <w:tc>
          <w:tcPr>
            <w:tcW w:type="dxa" w:w="324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SINH VIÊN THỰC HIỆN</w:t>
            </w:r>
            <w:r>
              <w:rPr>
                <w:rFonts w:ascii="Times New Roman" w:hAnsi="Times New Roman"/>
                <w:b w:val="0"/>
                <w:i/>
                <w:sz w:val="22"/>
              </w:rPr>
              <w:br/>
              <w:t>(Ký và ghi rõ họ tên)</w:t>
            </w:r>
          </w:p>
        </w:tc>
        <w:tc>
          <w:tcPr>
            <w:tcW w:type="dxa" w:w="3168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SINH VIÊN THỰC HIỆN</w:t>
            </w:r>
            <w:r>
              <w:rPr>
                <w:rFonts w:ascii="Times New Roman" w:hAnsi="Times New Roman"/>
                <w:b w:val="0"/>
                <w:i/>
                <w:sz w:val="22"/>
              </w:rPr>
              <w:br/>
              <w:t>(Ký và ghi rõ họ tên)</w:t>
            </w:r>
          </w:p>
        </w:tc>
      </w:tr>
      <w:tr>
        <w:tc>
          <w:tcPr>
            <w:tcW w:type="dxa" w:w="3240"/>
          </w:tcPr>
          <w:p>
            <w:pPr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ThS. Lê Minh Nhật</w:t>
            </w:r>
          </w:p>
        </w:tc>
        <w:tc>
          <w:tcPr>
            <w:tcW w:type="dxa" w:w="3240"/>
          </w:tcPr>
          <w:p>
            <w:pPr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Đỗ Tấn Du</w:t>
            </w:r>
            <w:r>
              <w:rPr>
                <w:rFonts w:ascii="Times New Roman" w:hAnsi="Times New Roman"/>
                <w:b w:val="0"/>
                <w:sz w:val="22"/>
              </w:rPr>
              <w:br/>
              <w:t>MSSV: 123001364</w:t>
            </w:r>
          </w:p>
        </w:tc>
        <w:tc>
          <w:tcPr>
            <w:tcW w:type="dxa" w:w="3168"/>
          </w:tcPr>
          <w:p>
            <w:pPr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Đoàn Minh Quân</w:t>
            </w:r>
            <w:r>
              <w:rPr>
                <w:rFonts w:ascii="Times New Roman" w:hAnsi="Times New Roman"/>
                <w:b w:val="0"/>
                <w:sz w:val="22"/>
              </w:rPr>
              <w:br/>
              <w:t>MSSV: 123000946</w:t>
            </w:r>
          </w:p>
        </w:tc>
      </w:tr>
    </w:tbl>
    <w:sectPr w:rsidR="00FC693F" w:rsidRPr="0006063C" w:rsidSect="00034616">
      <w:pgSz w:w="12240" w:h="15840"/>
      <w:pgMar w:top="1138" w:right="1138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