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2"/>
        </w:rPr>
        <w:t>TRƯỜNG ĐẠI HỌC LẠC HỒNG</w:t>
        <w:br/>
        <w:t>KHOA CÔNG NGHỆ THÔNG TIN</w:t>
      </w:r>
    </w:p>
    <w:p>
      <w:pPr>
        <w:spacing w:before="120" w:after="40"/>
        <w:jc w:val="center"/>
      </w:pPr>
      <w:r>
        <w:rPr>
          <w:rFonts w:ascii="Times New Roman" w:hAnsi="Times New Roman"/>
          <w:b/>
          <w:sz w:val="28"/>
        </w:rPr>
        <w:t>BÁO CÁO TIẾN ĐỘ THỰC HIỆN ĐỀ TÀI (TUẦN 1)</w:t>
      </w:r>
    </w:p>
    <w:p>
      <w:pPr>
        <w:spacing w:after="40"/>
        <w:jc w:val="center"/>
      </w:pPr>
      <w:r>
        <w:rPr>
          <w:rFonts w:ascii="Times New Roman" w:hAnsi="Times New Roman"/>
          <w:i/>
          <w:sz w:val="22"/>
        </w:rPr>
        <w:t>Học phần: Phát triển ứng dụng</w:t>
        <w:br/>
        <w:t>Thời gian: 24/08/2026 – 30/08/2026</w:t>
      </w:r>
    </w:p>
    <w:p>
      <w:pPr>
        <w:spacing w:after="160"/>
        <w:jc w:val="center"/>
      </w:pPr>
      <w:r>
        <w:rPr>
          <w:rFonts w:ascii="Times New Roman" w:hAnsi="Times New Roman"/>
          <w:sz w:val="22"/>
        </w:rPr>
        <w:t>— OoO —</w:t>
      </w:r>
    </w:p>
    <w:p>
      <w:pPr>
        <w:keepNext/>
        <w:spacing w:before="200" w:after="60"/>
      </w:pPr>
      <w:r>
        <w:rPr>
          <w:rFonts w:ascii="Times New Roman" w:hAnsi="Times New Roman"/>
          <w:b/>
          <w:color w:val="000000"/>
          <w:sz w:val="26"/>
        </w:rPr>
        <w:t>1.  Thông tin sinh viên</w:t>
      </w:r>
    </w:p>
    <w:tbl>
      <w:tblPr>
        <w:tblW w:type="auto" w:w="0"/>
        <w:jc w:val="center"/>
        <w:tblLayout w:type="fixed"/>
        <w:tblLook w:firstColumn="1" w:firstRow="1" w:lastColumn="0" w:lastRow="0" w:noHBand="0" w:noVBand="1" w:val="04A0"/>
        <w:tblBorders>
          <w:top w:val="single" w:sz="6" w:space="0" w:color="B0B0B0"/>
          <w:bottom w:val="single" w:sz="6" w:space="0" w:color="B0B0B0"/>
          <w:left w:val="single" w:sz="6" w:space="0" w:color="B0B0B0"/>
          <w:right w:val="single" w:sz="6" w:space="0" w:color="B0B0B0"/>
          <w:insideH w:val="single" w:sz="6" w:space="0" w:color="B0B0B0"/>
          <w:insideV w:val="single" w:sz="6" w:space="0" w:color="B0B0B0"/>
        </w:tblBorders>
      </w:tblPr>
      <w:tblGrid>
        <w:gridCol w:w="9662"/>
      </w:tblGrid>
      <w:tr>
        <w:tc>
          <w:tcPr>
            <w:tcW w:type="dxa" w:w="9648"/>
            <w:shd w:fill="FAFAFA"/>
            <w:tcMar>
              <w:top w:w="100" w:type="dxa"/>
              <w:bottom w:w="100" w:type="dxa"/>
              <w:left w:w="140" w:type="dxa"/>
              <w:right w:w="140" w:type="dxa"/>
            </w:tcMar>
          </w:tcPr>
          <w:p>
            <w:pPr>
              <w:spacing w:after="60" w:before="0" w:line="276" w:lineRule="auto"/>
            </w:pPr>
            <w:r>
              <w:rPr>
                <w:rFonts w:ascii="Times New Roman" w:hAnsi="Times New Roman"/>
                <w:b/>
                <w:i w:val="0"/>
                <w:sz w:val="22"/>
              </w:rPr>
              <w:t xml:space="preserve">MSSV (Đại diện) : </w:t>
            </w:r>
            <w:r>
              <w:rPr>
                <w:rFonts w:ascii="Times New Roman" w:hAnsi="Times New Roman"/>
                <w:b w:val="0"/>
                <w:i w:val="0"/>
                <w:sz w:val="22"/>
              </w:rPr>
              <w:t xml:space="preserve">123001364            </w:t>
            </w:r>
            <w:r>
              <w:rPr>
                <w:rFonts w:ascii="Times New Roman" w:hAnsi="Times New Roman"/>
                <w:b/>
                <w:i w:val="0"/>
                <w:sz w:val="22"/>
              </w:rPr>
              <w:t xml:space="preserve">Họ và tên (Đại diện) : </w:t>
            </w:r>
            <w:r>
              <w:rPr>
                <w:rFonts w:ascii="Times New Roman" w:hAnsi="Times New Roman"/>
                <w:b w:val="0"/>
                <w:i w:val="0"/>
                <w:sz w:val="22"/>
              </w:rPr>
              <w:t>Đỗ Tấn Du</w:t>
            </w:r>
          </w:p>
          <w:p>
            <w:pPr>
              <w:spacing w:after="60" w:before="0" w:line="276" w:lineRule="auto"/>
            </w:pPr>
            <w:r>
              <w:rPr>
                <w:rFonts w:ascii="Times New Roman" w:hAnsi="Times New Roman"/>
                <w:b/>
                <w:i w:val="0"/>
                <w:sz w:val="22"/>
              </w:rPr>
              <w:t>Danh sách sinh viên trong nhóm:</w:t>
            </w:r>
          </w:p>
          <w:p>
            <w:pPr>
              <w:spacing w:after="60" w:before="0" w:line="276" w:lineRule="auto"/>
            </w:pPr>
            <w:r>
              <w:rPr>
                <w:rFonts w:ascii="Times New Roman" w:hAnsi="Times New Roman"/>
                <w:b w:val="0"/>
                <w:i w:val="0"/>
                <w:sz w:val="22"/>
              </w:rPr>
              <w:t>1. Đỗ Tấn Du          - MSSV: 123001364       - Email: 123001364@lhu.edu.vn</w:t>
            </w:r>
          </w:p>
          <w:p>
            <w:pPr>
              <w:spacing w:after="60" w:before="0" w:line="276" w:lineRule="auto"/>
            </w:pPr>
            <w:r>
              <w:rPr>
                <w:rFonts w:ascii="Times New Roman" w:hAnsi="Times New Roman"/>
                <w:b w:val="0"/>
                <w:i w:val="0"/>
                <w:sz w:val="22"/>
              </w:rPr>
              <w:t>2. Đoàn Minh Quân - MSSV: 123000946       - Email: 123000946@lhu.edu.vn</w:t>
            </w:r>
          </w:p>
        </w:tc>
      </w:tr>
    </w:tbl>
    <w:p>
      <w:pPr>
        <w:spacing w:after="80" w:before="0"/>
      </w:pPr>
    </w:p>
    <w:p>
      <w:pPr>
        <w:keepNext/>
        <w:spacing w:before="200" w:after="60"/>
      </w:pPr>
      <w:r>
        <w:rPr>
          <w:rFonts w:ascii="Times New Roman" w:hAnsi="Times New Roman"/>
          <w:b/>
          <w:color w:val="000000"/>
          <w:sz w:val="26"/>
        </w:rPr>
        <w:t>2.  Thông tin giáo viên hướng dẫn</w:t>
      </w:r>
    </w:p>
    <w:tbl>
      <w:tblPr>
        <w:tblW w:type="auto" w:w="0"/>
        <w:jc w:val="center"/>
        <w:tblLayout w:type="fixed"/>
        <w:tblLook w:firstColumn="1" w:firstRow="1" w:lastColumn="0" w:lastRow="0" w:noHBand="0" w:noVBand="1" w:val="04A0"/>
        <w:tblBorders>
          <w:top w:val="single" w:sz="6" w:space="0" w:color="B0B0B0"/>
          <w:bottom w:val="single" w:sz="6" w:space="0" w:color="B0B0B0"/>
          <w:left w:val="single" w:sz="6" w:space="0" w:color="B0B0B0"/>
          <w:right w:val="single" w:sz="6" w:space="0" w:color="B0B0B0"/>
          <w:insideH w:val="single" w:sz="6" w:space="0" w:color="B0B0B0"/>
          <w:insideV w:val="single" w:sz="6" w:space="0" w:color="B0B0B0"/>
        </w:tblBorders>
      </w:tblPr>
      <w:tblGrid>
        <w:gridCol w:w="9662"/>
      </w:tblGrid>
      <w:tr>
        <w:tc>
          <w:tcPr>
            <w:tcW w:type="dxa" w:w="9648"/>
            <w:shd w:fill="FAFAFA"/>
            <w:tcMar>
              <w:top w:w="100" w:type="dxa"/>
              <w:bottom w:w="100" w:type="dxa"/>
              <w:left w:w="140" w:type="dxa"/>
              <w:right w:w="140" w:type="dxa"/>
            </w:tcMar>
          </w:tcPr>
          <w:p>
            <w:pPr>
              <w:spacing w:after="60" w:before="0" w:line="276" w:lineRule="auto"/>
            </w:pPr>
            <w:r>
              <w:rPr>
                <w:rFonts w:ascii="Times New Roman" w:hAnsi="Times New Roman"/>
                <w:b/>
                <w:i w:val="0"/>
                <w:sz w:val="22"/>
              </w:rPr>
              <w:t xml:space="preserve">Họ và tên GV: </w:t>
            </w:r>
            <w:r>
              <w:rPr>
                <w:rFonts w:ascii="Times New Roman" w:hAnsi="Times New Roman"/>
                <w:b w:val="0"/>
                <w:i w:val="0"/>
                <w:sz w:val="22"/>
              </w:rPr>
              <w:t>ThS. Lê Minh Nhật</w:t>
            </w:r>
          </w:p>
          <w:p>
            <w:pPr>
              <w:spacing w:after="60" w:before="0" w:line="276" w:lineRule="auto"/>
            </w:pPr>
            <w:r>
              <w:rPr>
                <w:rFonts w:ascii="Times New Roman" w:hAnsi="Times New Roman"/>
                <w:b/>
                <w:i w:val="0"/>
                <w:sz w:val="22"/>
              </w:rPr>
              <w:t xml:space="preserve">Điện thoại: </w:t>
            </w:r>
            <w:r>
              <w:rPr>
                <w:rFonts w:ascii="Times New Roman" w:hAnsi="Times New Roman"/>
                <w:b w:val="0"/>
                <w:i w:val="0"/>
                <w:sz w:val="22"/>
              </w:rPr>
              <w:t xml:space="preserve">0389571228          </w:t>
            </w:r>
            <w:r>
              <w:rPr>
                <w:rFonts w:ascii="Times New Roman" w:hAnsi="Times New Roman"/>
                <w:b/>
                <w:i w:val="0"/>
                <w:sz w:val="22"/>
              </w:rPr>
              <w:t xml:space="preserve">Email: </w:t>
            </w:r>
            <w:r>
              <w:rPr>
                <w:rFonts w:ascii="Times New Roman" w:hAnsi="Times New Roman"/>
                <w:b w:val="0"/>
                <w:i w:val="0"/>
                <w:sz w:val="22"/>
              </w:rPr>
              <w:t>nhatlm@lhu.edu.vn</w:t>
            </w:r>
          </w:p>
        </w:tc>
      </w:tr>
    </w:tbl>
    <w:p>
      <w:pPr>
        <w:spacing w:after="80" w:before="0"/>
      </w:pPr>
    </w:p>
    <w:p>
      <w:pPr>
        <w:keepNext/>
        <w:spacing w:before="200" w:after="60"/>
      </w:pPr>
      <w:r>
        <w:rPr>
          <w:rFonts w:ascii="Times New Roman" w:hAnsi="Times New Roman"/>
          <w:b/>
          <w:color w:val="000000"/>
          <w:sz w:val="26"/>
        </w:rPr>
        <w:t>3.  Tên dự án/ đề tài thực hiện trong học phần</w:t>
      </w:r>
    </w:p>
    <w:tbl>
      <w:tblPr>
        <w:tblW w:type="auto" w:w="0"/>
        <w:jc w:val="center"/>
        <w:tblLayout w:type="fixed"/>
        <w:tblLook w:firstColumn="1" w:firstRow="1" w:lastColumn="0" w:lastRow="0" w:noHBand="0" w:noVBand="1" w:val="04A0"/>
        <w:tblBorders>
          <w:top w:val="single" w:sz="6" w:space="0" w:color="B0B0B0"/>
          <w:bottom w:val="single" w:sz="6" w:space="0" w:color="B0B0B0"/>
          <w:left w:val="single" w:sz="6" w:space="0" w:color="B0B0B0"/>
          <w:right w:val="single" w:sz="6" w:space="0" w:color="B0B0B0"/>
          <w:insideH w:val="single" w:sz="6" w:space="0" w:color="B0B0B0"/>
          <w:insideV w:val="single" w:sz="6" w:space="0" w:color="B0B0B0"/>
        </w:tblBorders>
      </w:tblPr>
      <w:tblGrid>
        <w:gridCol w:w="9662"/>
      </w:tblGrid>
      <w:tr>
        <w:tc>
          <w:tcPr>
            <w:tcW w:type="dxa" w:w="9648"/>
            <w:shd w:fill="FAFAFA"/>
            <w:tcMar>
              <w:top w:w="100" w:type="dxa"/>
              <w:bottom w:w="100" w:type="dxa"/>
              <w:left w:w="140" w:type="dxa"/>
              <w:right w:w="140" w:type="dxa"/>
            </w:tcMar>
          </w:tcPr>
          <w:p>
            <w:pPr>
              <w:spacing w:after="60" w:before="0" w:line="276" w:lineRule="auto"/>
            </w:pPr>
            <w:r>
              <w:rPr>
                <w:rFonts w:ascii="Times New Roman" w:hAnsi="Times New Roman"/>
                <w:b/>
                <w:i w:val="0"/>
                <w:sz w:val="22"/>
              </w:rPr>
              <w:t>Nền tảng Quản trị Chuỗi cung ứng Chống lãng phí (Supply Chain Spoilage Predictor)</w:t>
            </w:r>
          </w:p>
        </w:tc>
      </w:tr>
    </w:tbl>
    <w:p>
      <w:pPr>
        <w:spacing w:after="80" w:before="0"/>
      </w:pPr>
    </w:p>
    <w:p>
      <w:pPr>
        <w:keepNext/>
        <w:spacing w:before="200" w:after="60"/>
      </w:pPr>
      <w:r>
        <w:rPr>
          <w:rFonts w:ascii="Times New Roman" w:hAnsi="Times New Roman"/>
          <w:b/>
          <w:color w:val="000000"/>
          <w:sz w:val="26"/>
        </w:rPr>
        <w:t>4.  Mục tiêu đặt ra trong tuần (Khớp STT 1 Kế hoạch đề tài)</w:t>
      </w:r>
    </w:p>
    <w:tbl>
      <w:tblPr>
        <w:tblW w:type="auto" w:w="0"/>
        <w:jc w:val="center"/>
        <w:tblLayout w:type="fixed"/>
        <w:tblLook w:firstColumn="1" w:firstRow="1" w:lastColumn="0" w:lastRow="0" w:noHBand="0" w:noVBand="1" w:val="04A0"/>
        <w:tblBorders>
          <w:top w:val="single" w:sz="6" w:space="0" w:color="B0B0B0"/>
          <w:bottom w:val="single" w:sz="6" w:space="0" w:color="B0B0B0"/>
          <w:left w:val="single" w:sz="6" w:space="0" w:color="B0B0B0"/>
          <w:right w:val="single" w:sz="6" w:space="0" w:color="B0B0B0"/>
          <w:insideH w:val="single" w:sz="6" w:space="0" w:color="B0B0B0"/>
          <w:insideV w:val="single" w:sz="6" w:space="0" w:color="B0B0B0"/>
        </w:tblBorders>
      </w:tblPr>
      <w:tblGrid>
        <w:gridCol w:w="9662"/>
      </w:tblGrid>
      <w:tr>
        <w:tc>
          <w:tcPr>
            <w:tcW w:type="dxa" w:w="9648"/>
            <w:shd w:fill="FAFAFA"/>
            <w:tcMar>
              <w:top w:w="100" w:type="dxa"/>
              <w:bottom w:w="100" w:type="dxa"/>
              <w:left w:w="140" w:type="dxa"/>
              <w:right w:w="140" w:type="dxa"/>
            </w:tcMar>
          </w:tcPr>
          <w:p>
            <w:pPr>
              <w:spacing w:after="60" w:before="0" w:line="276" w:lineRule="auto"/>
            </w:pPr>
            <w:r>
              <w:rPr>
                <w:rFonts w:ascii="Times New Roman" w:hAnsi="Times New Roman"/>
                <w:b/>
                <w:i w:val="0"/>
                <w:sz w:val="22"/>
              </w:rPr>
              <w:t xml:space="preserve">Mục tiêu tuần 1: </w:t>
            </w:r>
            <w:r>
              <w:rPr>
                <w:rFonts w:ascii="Times New Roman" w:hAnsi="Times New Roman"/>
                <w:sz w:val="22"/>
              </w:rPr>
              <w:t>Khảo sát nhu cầu thực tế và thu thập các yêu cầu nghiệp vụ về quản trị chuỗi cung ứng chống lãng phí trong bán lẻ.</w:t>
            </w:r>
          </w:p>
          <w:p>
            <w:pPr>
              <w:spacing w:after="60" w:before="0" w:line="276" w:lineRule="auto"/>
            </w:pPr>
            <w:r>
              <w:rPr>
                <w:rFonts w:ascii="Times New Roman" w:hAnsi="Times New Roman"/>
                <w:sz w:val="22"/>
              </w:rPr>
              <w:t>- Khảo sát thực trạng quy trình quản lý hạn sử dụng, hàng cận date tại các chuỗi siêu thị/cửa hàng tiện lợi (Bách Hóa Xanh, WinMart, GS25).</w:t>
            </w:r>
          </w:p>
          <w:p>
            <w:pPr>
              <w:spacing w:after="60" w:before="0" w:line="276" w:lineRule="auto"/>
            </w:pPr>
            <w:r>
              <w:rPr>
                <w:rFonts w:ascii="Times New Roman" w:hAnsi="Times New Roman"/>
                <w:sz w:val="22"/>
              </w:rPr>
              <w:t>- Xác định bài toán cốt lõi: Tình trạng nhập dư dẫn đến hư hỏng phải tiêu hủy và nhập thiếu làm đứt gãy doanh thu.</w:t>
            </w:r>
          </w:p>
          <w:p>
            <w:pPr>
              <w:spacing w:after="60" w:before="0" w:line="276" w:lineRule="auto"/>
            </w:pPr>
            <w:r>
              <w:rPr>
                <w:rFonts w:ascii="Times New Roman" w:hAnsi="Times New Roman"/>
                <w:sz w:val="22"/>
              </w:rPr>
              <w:t>- Xác định đối tượng sử dụng hệ thống và định hình phạm vi đề tài phù hợp với thời lượng học phần.</w:t>
            </w:r>
          </w:p>
        </w:tc>
      </w:tr>
    </w:tbl>
    <w:p>
      <w:pPr>
        <w:spacing w:after="80" w:before="0"/>
      </w:pPr>
    </w:p>
    <w:p>
      <w:pPr>
        <w:keepNext/>
        <w:spacing w:before="200" w:after="60"/>
      </w:pPr>
      <w:r>
        <w:rPr>
          <w:rFonts w:ascii="Times New Roman" w:hAnsi="Times New Roman"/>
          <w:b/>
          <w:color w:val="000000"/>
          <w:sz w:val="26"/>
        </w:rPr>
        <w:t>5.  Nội dung công việc và kết quả thực hiện</w:t>
      </w:r>
    </w:p>
    <w:tbl>
      <w:tblPr>
        <w:tblW w:type="auto" w:w="0"/>
        <w:tblLayout w:type="fixed"/>
        <w:tblLook w:firstColumn="1" w:firstRow="1" w:lastColumn="0" w:lastRow="0" w:noHBand="0" w:noVBand="1" w:val="04A0"/>
        <w:jc w:val="center"/>
        <w:tblBorders>
          <w:top w:val="single" w:sz="4" w:space="0" w:color="7F8C8D"/>
          <w:bottom w:val="single" w:sz="4" w:space="0" w:color="7F8C8D"/>
          <w:left w:val="single" w:sz="4" w:space="0" w:color="7F8C8D"/>
          <w:right w:val="single" w:sz="4" w:space="0" w:color="7F8C8D"/>
          <w:insideH w:val="single" w:sz="4" w:space="0" w:color="7F8C8D"/>
          <w:insideV w:val="single" w:sz="4" w:space="0" w:color="7F8C8D"/>
        </w:tblBorders>
      </w:tblPr>
      <w:tblGrid>
        <w:gridCol w:w="1932"/>
        <w:gridCol w:w="1932"/>
        <w:gridCol w:w="1932"/>
        <w:gridCol w:w="1932"/>
        <w:gridCol w:w="1932"/>
      </w:tblGrid>
      <w:tr>
        <w:tc>
          <w:tcPr>
            <w:tcW w:type="dxa" w:w="648"/>
            <w:shd w:fill="EAECEE"/>
            <w:tcMar>
              <w:top w:w="120" w:type="dxa"/>
              <w:bottom w:w="120" w:type="dxa"/>
              <w:left w:w="100" w:type="dxa"/>
              <w:right w:w="100" w:type="dxa"/>
            </w:tcMar>
          </w:tcPr>
          <w:p>
            <w:pPr>
              <w:jc w:val="center"/>
            </w:pPr>
            <w:r>
              <w:rPr>
                <w:rFonts w:ascii="Times New Roman" w:hAnsi="Times New Roman"/>
                <w:b/>
                <w:color w:val="141414"/>
                <w:sz w:val="21"/>
              </w:rPr>
              <w:t>STT</w:t>
            </w:r>
          </w:p>
        </w:tc>
        <w:tc>
          <w:tcPr>
            <w:tcW w:type="dxa" w:w="3672"/>
            <w:shd w:fill="EAECEE"/>
            <w:tcMar>
              <w:top w:w="120" w:type="dxa"/>
              <w:bottom w:w="120" w:type="dxa"/>
              <w:left w:w="100" w:type="dxa"/>
              <w:right w:w="100" w:type="dxa"/>
            </w:tcMar>
          </w:tcPr>
          <w:p>
            <w:pPr>
              <w:jc w:val="center"/>
            </w:pPr>
            <w:r>
              <w:rPr>
                <w:rFonts w:ascii="Times New Roman" w:hAnsi="Times New Roman"/>
                <w:b/>
                <w:color w:val="141414"/>
                <w:sz w:val="21"/>
              </w:rPr>
              <w:t>Nội Dung Công Việc</w:t>
            </w:r>
          </w:p>
        </w:tc>
        <w:tc>
          <w:tcPr>
            <w:tcW w:type="dxa" w:w="1728"/>
            <w:shd w:fill="EAECEE"/>
            <w:tcMar>
              <w:top w:w="120" w:type="dxa"/>
              <w:bottom w:w="120" w:type="dxa"/>
              <w:left w:w="100" w:type="dxa"/>
              <w:right w:w="100" w:type="dxa"/>
            </w:tcMar>
          </w:tcPr>
          <w:p>
            <w:pPr>
              <w:jc w:val="center"/>
            </w:pPr>
            <w:r>
              <w:rPr>
                <w:rFonts w:ascii="Times New Roman" w:hAnsi="Times New Roman"/>
                <w:b/>
                <w:color w:val="141414"/>
                <w:sz w:val="21"/>
              </w:rPr>
              <w:t>Người Thực Hiện</w:t>
            </w:r>
          </w:p>
        </w:tc>
        <w:tc>
          <w:tcPr>
            <w:tcW w:type="dxa" w:w="2736"/>
            <w:shd w:fill="EAECEE"/>
            <w:tcMar>
              <w:top w:w="120" w:type="dxa"/>
              <w:bottom w:w="120" w:type="dxa"/>
              <w:left w:w="100" w:type="dxa"/>
              <w:right w:w="100" w:type="dxa"/>
            </w:tcMar>
          </w:tcPr>
          <w:p>
            <w:pPr>
              <w:jc w:val="center"/>
            </w:pPr>
            <w:r>
              <w:rPr>
                <w:rFonts w:ascii="Times New Roman" w:hAnsi="Times New Roman"/>
                <w:b/>
                <w:color w:val="141414"/>
                <w:sz w:val="21"/>
              </w:rPr>
              <w:t>Sản Phẩm Đạt Được</w:t>
            </w:r>
          </w:p>
        </w:tc>
        <w:tc>
          <w:tcPr>
            <w:tcW w:type="dxa" w:w="936"/>
            <w:shd w:fill="EAECEE"/>
            <w:tcMar>
              <w:top w:w="120" w:type="dxa"/>
              <w:bottom w:w="120" w:type="dxa"/>
              <w:left w:w="100" w:type="dxa"/>
              <w:right w:w="100" w:type="dxa"/>
            </w:tcMar>
          </w:tcPr>
          <w:p>
            <w:pPr>
              <w:jc w:val="center"/>
            </w:pPr>
            <w:r>
              <w:rPr>
                <w:rFonts w:ascii="Times New Roman" w:hAnsi="Times New Roman"/>
                <w:b/>
                <w:color w:val="141414"/>
                <w:sz w:val="21"/>
              </w:rPr>
              <w:t>Tiến Độ</w:t>
            </w:r>
          </w:p>
        </w:tc>
      </w:tr>
      <w:tr>
        <w:tc>
          <w:tcPr>
            <w:tcW w:type="dxa" w:w="648"/>
            <w:shd w:fill="FFFFFF"/>
            <w:tcMar>
              <w:top w:w="80" w:type="dxa"/>
              <w:bottom w:w="80" w:type="dxa"/>
              <w:left w:w="100" w:type="dxa"/>
              <w:right w:w="100" w:type="dxa"/>
            </w:tcMar>
          </w:tcPr>
          <w:p>
            <w:pPr>
              <w:jc w:val="center"/>
            </w:pPr>
            <w:r>
              <w:rPr>
                <w:rFonts w:ascii="Times New Roman" w:hAnsi="Times New Roman"/>
                <w:color w:val="1E1E1E"/>
                <w:sz w:val="20"/>
              </w:rPr>
              <w:t>1</w:t>
            </w:r>
          </w:p>
        </w:tc>
        <w:tc>
          <w:tcPr>
            <w:tcW w:type="dxa" w:w="3672"/>
            <w:shd w:fill="FFFFFF"/>
            <w:tcMar>
              <w:top w:w="80" w:type="dxa"/>
              <w:bottom w:w="80" w:type="dxa"/>
              <w:left w:w="100" w:type="dxa"/>
              <w:right w:w="100" w:type="dxa"/>
            </w:tcMar>
          </w:tcPr>
          <w:p>
            <w:pPr>
              <w:jc w:val="left"/>
            </w:pPr>
            <w:r>
              <w:rPr>
                <w:rFonts w:ascii="Times New Roman" w:hAnsi="Times New Roman"/>
                <w:color w:val="1E1E1E"/>
                <w:sz w:val="20"/>
              </w:rPr>
              <w:t>Khảo sát thực trạng quản lý hạn sử dụng và xử lý hàng hỏng tại các đơn vị bán lẻ thực phẩm.</w:t>
            </w:r>
          </w:p>
        </w:tc>
        <w:tc>
          <w:tcPr>
            <w:tcW w:type="dxa" w:w="1728"/>
            <w:shd w:fill="FFFFFF"/>
            <w:tcMar>
              <w:top w:w="80" w:type="dxa"/>
              <w:bottom w:w="80" w:type="dxa"/>
              <w:left w:w="100" w:type="dxa"/>
              <w:right w:w="100" w:type="dxa"/>
            </w:tcMar>
          </w:tcPr>
          <w:p>
            <w:pPr>
              <w:jc w:val="left"/>
            </w:pPr>
            <w:r>
              <w:rPr>
                <w:rFonts w:ascii="Times New Roman" w:hAnsi="Times New Roman"/>
                <w:color w:val="1E1E1E"/>
                <w:sz w:val="20"/>
              </w:rPr>
              <w:t>Đỗ Tấn Du</w:t>
            </w:r>
          </w:p>
        </w:tc>
        <w:tc>
          <w:tcPr>
            <w:tcW w:type="dxa" w:w="2736"/>
            <w:shd w:fill="FFFFFF"/>
            <w:tcMar>
              <w:top w:w="80" w:type="dxa"/>
              <w:bottom w:w="80" w:type="dxa"/>
              <w:left w:w="100" w:type="dxa"/>
              <w:right w:w="100" w:type="dxa"/>
            </w:tcMar>
          </w:tcPr>
          <w:p>
            <w:pPr>
              <w:jc w:val="left"/>
            </w:pPr>
            <w:r>
              <w:rPr>
                <w:rFonts w:ascii="Times New Roman" w:hAnsi="Times New Roman"/>
                <w:color w:val="1E1E1E"/>
                <w:sz w:val="20"/>
              </w:rPr>
              <w:t>Bản ghi nhận thực trạng nghiệp vụ bán lẻ thực tế.</w:t>
            </w:r>
          </w:p>
        </w:tc>
        <w:tc>
          <w:tcPr>
            <w:tcW w:type="dxa" w:w="936"/>
            <w:shd w:fill="FFFFFF"/>
            <w:tcMar>
              <w:top w:w="80" w:type="dxa"/>
              <w:bottom w:w="80" w:type="dxa"/>
              <w:left w:w="100" w:type="dxa"/>
              <w:right w:w="100" w:type="dxa"/>
            </w:tcMar>
          </w:tcPr>
          <w:p>
            <w:pPr>
              <w:jc w:val="center"/>
            </w:pPr>
            <w:r>
              <w:rPr>
                <w:rFonts w:ascii="Times New Roman" w:hAnsi="Times New Roman"/>
                <w:color w:val="1E1E1E"/>
                <w:sz w:val="20"/>
              </w:rPr>
              <w:t>100%</w:t>
            </w:r>
          </w:p>
        </w:tc>
      </w:tr>
      <w:tr>
        <w:tc>
          <w:tcPr>
            <w:tcW w:type="dxa" w:w="648"/>
            <w:shd w:fill="F9FAFB"/>
            <w:tcMar>
              <w:top w:w="80" w:type="dxa"/>
              <w:bottom w:w="80" w:type="dxa"/>
              <w:left w:w="100" w:type="dxa"/>
              <w:right w:w="100" w:type="dxa"/>
            </w:tcMar>
          </w:tcPr>
          <w:p>
            <w:pPr>
              <w:jc w:val="center"/>
            </w:pPr>
            <w:r>
              <w:rPr>
                <w:rFonts w:ascii="Times New Roman" w:hAnsi="Times New Roman"/>
                <w:color w:val="1E1E1E"/>
                <w:sz w:val="20"/>
              </w:rPr>
              <w:t>2</w:t>
            </w:r>
          </w:p>
        </w:tc>
        <w:tc>
          <w:tcPr>
            <w:tcW w:type="dxa" w:w="3672"/>
            <w:shd w:fill="F9FAFB"/>
            <w:tcMar>
              <w:top w:w="80" w:type="dxa"/>
              <w:bottom w:w="80" w:type="dxa"/>
              <w:left w:w="100" w:type="dxa"/>
              <w:right w:w="100" w:type="dxa"/>
            </w:tcMar>
          </w:tcPr>
          <w:p>
            <w:pPr>
              <w:jc w:val="left"/>
            </w:pPr>
            <w:r>
              <w:rPr>
                <w:rFonts w:ascii="Times New Roman" w:hAnsi="Times New Roman"/>
                <w:color w:val="1E1E1E"/>
                <w:sz w:val="20"/>
              </w:rPr>
              <w:t>Thu thập và tổng hợp các yêu cầu nghiệp vụ về chống lãng phí, cảnh báo sớm nguy cơ hư hỏng.</w:t>
            </w:r>
          </w:p>
        </w:tc>
        <w:tc>
          <w:tcPr>
            <w:tcW w:type="dxa" w:w="1728"/>
            <w:shd w:fill="F9FAFB"/>
            <w:tcMar>
              <w:top w:w="80" w:type="dxa"/>
              <w:bottom w:w="80" w:type="dxa"/>
              <w:left w:w="100" w:type="dxa"/>
              <w:right w:w="100" w:type="dxa"/>
            </w:tcMar>
          </w:tcPr>
          <w:p>
            <w:pPr>
              <w:jc w:val="left"/>
            </w:pPr>
            <w:r>
              <w:rPr>
                <w:rFonts w:ascii="Times New Roman" w:hAnsi="Times New Roman"/>
                <w:color w:val="1E1E1E"/>
                <w:sz w:val="20"/>
              </w:rPr>
              <w:t>Đoàn Minh Quân</w:t>
            </w:r>
          </w:p>
        </w:tc>
        <w:tc>
          <w:tcPr>
            <w:tcW w:type="dxa" w:w="2736"/>
            <w:shd w:fill="F9FAFB"/>
            <w:tcMar>
              <w:top w:w="80" w:type="dxa"/>
              <w:bottom w:w="80" w:type="dxa"/>
              <w:left w:w="100" w:type="dxa"/>
              <w:right w:w="100" w:type="dxa"/>
            </w:tcMar>
          </w:tcPr>
          <w:p>
            <w:pPr>
              <w:jc w:val="left"/>
            </w:pPr>
            <w:r>
              <w:rPr>
                <w:rFonts w:ascii="Times New Roman" w:hAnsi="Times New Roman"/>
                <w:color w:val="1E1E1E"/>
                <w:sz w:val="20"/>
              </w:rPr>
              <w:t>Bản tổng hợp yêu cầu bài toán Spoilage Predictor.</w:t>
            </w:r>
          </w:p>
        </w:tc>
        <w:tc>
          <w:tcPr>
            <w:tcW w:type="dxa" w:w="936"/>
            <w:shd w:fill="F9FAFB"/>
            <w:tcMar>
              <w:top w:w="80" w:type="dxa"/>
              <w:bottom w:w="80" w:type="dxa"/>
              <w:left w:w="100" w:type="dxa"/>
              <w:right w:w="100" w:type="dxa"/>
            </w:tcMar>
          </w:tcPr>
          <w:p>
            <w:pPr>
              <w:jc w:val="center"/>
            </w:pPr>
            <w:r>
              <w:rPr>
                <w:rFonts w:ascii="Times New Roman" w:hAnsi="Times New Roman"/>
                <w:color w:val="1E1E1E"/>
                <w:sz w:val="20"/>
              </w:rPr>
              <w:t>100%</w:t>
            </w:r>
          </w:p>
        </w:tc>
      </w:tr>
      <w:tr>
        <w:tc>
          <w:tcPr>
            <w:tcW w:type="dxa" w:w="648"/>
            <w:shd w:fill="FFFFFF"/>
            <w:tcMar>
              <w:top w:w="80" w:type="dxa"/>
              <w:bottom w:w="80" w:type="dxa"/>
              <w:left w:w="100" w:type="dxa"/>
              <w:right w:w="100" w:type="dxa"/>
            </w:tcMar>
          </w:tcPr>
          <w:p>
            <w:pPr>
              <w:jc w:val="center"/>
            </w:pPr>
            <w:r>
              <w:rPr>
                <w:rFonts w:ascii="Times New Roman" w:hAnsi="Times New Roman"/>
                <w:color w:val="1E1E1E"/>
                <w:sz w:val="20"/>
              </w:rPr>
              <w:t>3</w:t>
            </w:r>
          </w:p>
        </w:tc>
        <w:tc>
          <w:tcPr>
            <w:tcW w:type="dxa" w:w="3672"/>
            <w:shd w:fill="FFFFFF"/>
            <w:tcMar>
              <w:top w:w="80" w:type="dxa"/>
              <w:bottom w:w="80" w:type="dxa"/>
              <w:left w:w="100" w:type="dxa"/>
              <w:right w:w="100" w:type="dxa"/>
            </w:tcMar>
          </w:tcPr>
          <w:p>
            <w:pPr>
              <w:jc w:val="left"/>
            </w:pPr>
            <w:r>
              <w:rPr>
                <w:rFonts w:ascii="Times New Roman" w:hAnsi="Times New Roman"/>
                <w:color w:val="1E1E1E"/>
                <w:sz w:val="20"/>
              </w:rPr>
              <w:t>Xác định các vai trò người dùng (Cửa hàng trưởng, Nhân viên bán hàng/kho) và luồng hoạt động chính.</w:t>
            </w:r>
          </w:p>
        </w:tc>
        <w:tc>
          <w:tcPr>
            <w:tcW w:type="dxa" w:w="1728"/>
            <w:shd w:fill="FFFFFF"/>
            <w:tcMar>
              <w:top w:w="80" w:type="dxa"/>
              <w:bottom w:w="80" w:type="dxa"/>
              <w:left w:w="100" w:type="dxa"/>
              <w:right w:w="100" w:type="dxa"/>
            </w:tcMar>
          </w:tcPr>
          <w:p>
            <w:pPr>
              <w:jc w:val="left"/>
            </w:pPr>
            <w:r>
              <w:rPr>
                <w:rFonts w:ascii="Times New Roman" w:hAnsi="Times New Roman"/>
                <w:color w:val="1E1E1E"/>
                <w:sz w:val="20"/>
              </w:rPr>
              <w:t>Đỗ Tấn Du</w:t>
            </w:r>
          </w:p>
        </w:tc>
        <w:tc>
          <w:tcPr>
            <w:tcW w:type="dxa" w:w="2736"/>
            <w:shd w:fill="FFFFFF"/>
            <w:tcMar>
              <w:top w:w="80" w:type="dxa"/>
              <w:bottom w:w="80" w:type="dxa"/>
              <w:left w:w="100" w:type="dxa"/>
              <w:right w:w="100" w:type="dxa"/>
            </w:tcMar>
          </w:tcPr>
          <w:p>
            <w:pPr>
              <w:jc w:val="left"/>
            </w:pPr>
            <w:r>
              <w:rPr>
                <w:rFonts w:ascii="Times New Roman" w:hAnsi="Times New Roman"/>
                <w:color w:val="1E1E1E"/>
                <w:sz w:val="20"/>
              </w:rPr>
              <w:t>Bảng phân tích vai trò người dùng và phạm vi hệ thống.</w:t>
            </w:r>
          </w:p>
        </w:tc>
        <w:tc>
          <w:tcPr>
            <w:tcW w:type="dxa" w:w="936"/>
            <w:shd w:fill="FFFFFF"/>
            <w:tcMar>
              <w:top w:w="80" w:type="dxa"/>
              <w:bottom w:w="80" w:type="dxa"/>
              <w:left w:w="100" w:type="dxa"/>
              <w:right w:w="100" w:type="dxa"/>
            </w:tcMar>
          </w:tcPr>
          <w:p>
            <w:pPr>
              <w:jc w:val="center"/>
            </w:pPr>
            <w:r>
              <w:rPr>
                <w:rFonts w:ascii="Times New Roman" w:hAnsi="Times New Roman"/>
                <w:color w:val="1E1E1E"/>
                <w:sz w:val="20"/>
              </w:rPr>
              <w:t>100%</w:t>
            </w:r>
          </w:p>
        </w:tc>
      </w:tr>
      <w:tr>
        <w:tc>
          <w:tcPr>
            <w:tcW w:type="dxa" w:w="648"/>
            <w:shd w:fill="F9FAFB"/>
            <w:tcMar>
              <w:top w:w="80" w:type="dxa"/>
              <w:bottom w:w="80" w:type="dxa"/>
              <w:left w:w="100" w:type="dxa"/>
              <w:right w:w="100" w:type="dxa"/>
            </w:tcMar>
          </w:tcPr>
          <w:p>
            <w:pPr>
              <w:jc w:val="center"/>
            </w:pPr>
            <w:r>
              <w:rPr>
                <w:rFonts w:ascii="Times New Roman" w:hAnsi="Times New Roman"/>
                <w:color w:val="1E1E1E"/>
                <w:sz w:val="20"/>
              </w:rPr>
              <w:t>4</w:t>
            </w:r>
          </w:p>
        </w:tc>
        <w:tc>
          <w:tcPr>
            <w:tcW w:type="dxa" w:w="3672"/>
            <w:shd w:fill="F9FAFB"/>
            <w:tcMar>
              <w:top w:w="80" w:type="dxa"/>
              <w:bottom w:w="80" w:type="dxa"/>
              <w:left w:w="100" w:type="dxa"/>
              <w:right w:w="100" w:type="dxa"/>
            </w:tcMar>
          </w:tcPr>
          <w:p>
            <w:pPr>
              <w:jc w:val="left"/>
            </w:pPr>
            <w:r>
              <w:rPr>
                <w:rFonts w:ascii="Times New Roman" w:hAnsi="Times New Roman"/>
                <w:color w:val="1E1E1E"/>
                <w:sz w:val="20"/>
              </w:rPr>
              <w:t>Hoàn thiện đề cương chi tiết và hồ sơ đăng ký thuyết minh đề tài nộp Khoa CNTT &amp; GVHD.</w:t>
            </w:r>
          </w:p>
        </w:tc>
        <w:tc>
          <w:tcPr>
            <w:tcW w:type="dxa" w:w="1728"/>
            <w:shd w:fill="F9FAFB"/>
            <w:tcMar>
              <w:top w:w="80" w:type="dxa"/>
              <w:bottom w:w="80" w:type="dxa"/>
              <w:left w:w="100" w:type="dxa"/>
              <w:right w:w="100" w:type="dxa"/>
            </w:tcMar>
          </w:tcPr>
          <w:p>
            <w:pPr>
              <w:jc w:val="left"/>
            </w:pPr>
            <w:r>
              <w:rPr>
                <w:rFonts w:ascii="Times New Roman" w:hAnsi="Times New Roman"/>
                <w:color w:val="1E1E1E"/>
                <w:sz w:val="20"/>
              </w:rPr>
              <w:t>Cả nhóm</w:t>
            </w:r>
          </w:p>
        </w:tc>
        <w:tc>
          <w:tcPr>
            <w:tcW w:type="dxa" w:w="2736"/>
            <w:shd w:fill="F9FAFB"/>
            <w:tcMar>
              <w:top w:w="80" w:type="dxa"/>
              <w:bottom w:w="80" w:type="dxa"/>
              <w:left w:w="100" w:type="dxa"/>
              <w:right w:w="100" w:type="dxa"/>
            </w:tcMar>
          </w:tcPr>
          <w:p>
            <w:pPr>
              <w:jc w:val="left"/>
            </w:pPr>
            <w:r>
              <w:rPr>
                <w:rFonts w:ascii="Times New Roman" w:hAnsi="Times New Roman"/>
                <w:color w:val="1E1E1E"/>
                <w:sz w:val="20"/>
              </w:rPr>
              <w:t>File đăng ký thuyết minh hoàn chỉnh nộp GVHD phê duyệt.</w:t>
            </w:r>
          </w:p>
        </w:tc>
        <w:tc>
          <w:tcPr>
            <w:tcW w:type="dxa" w:w="936"/>
            <w:shd w:fill="F9FAFB"/>
            <w:tcMar>
              <w:top w:w="80" w:type="dxa"/>
              <w:bottom w:w="80" w:type="dxa"/>
              <w:left w:w="100" w:type="dxa"/>
              <w:right w:w="100" w:type="dxa"/>
            </w:tcMar>
          </w:tcPr>
          <w:p>
            <w:pPr>
              <w:jc w:val="center"/>
            </w:pPr>
            <w:r>
              <w:rPr>
                <w:rFonts w:ascii="Times New Roman" w:hAnsi="Times New Roman"/>
                <w:color w:val="1E1E1E"/>
                <w:sz w:val="20"/>
              </w:rPr>
              <w:t>100%</w:t>
            </w:r>
          </w:p>
        </w:tc>
      </w:tr>
    </w:tbl>
    <w:p>
      <w:pPr>
        <w:keepNext/>
        <w:spacing w:before="200" w:after="60"/>
      </w:pPr>
      <w:r>
        <w:rPr>
          <w:rFonts w:ascii="Times New Roman" w:hAnsi="Times New Roman"/>
          <w:b/>
          <w:color w:val="000000"/>
          <w:sz w:val="26"/>
        </w:rPr>
        <w:t>6.  Khó khăn, vướng mắc và giải pháp xử lý</w:t>
      </w:r>
    </w:p>
    <w:tbl>
      <w:tblPr>
        <w:tblW w:type="auto" w:w="0"/>
        <w:jc w:val="center"/>
        <w:tblLayout w:type="fixed"/>
        <w:tblLook w:firstColumn="1" w:firstRow="1" w:lastColumn="0" w:lastRow="0" w:noHBand="0" w:noVBand="1" w:val="04A0"/>
        <w:tblBorders>
          <w:top w:val="single" w:sz="6" w:space="0" w:color="B0B0B0"/>
          <w:bottom w:val="single" w:sz="6" w:space="0" w:color="B0B0B0"/>
          <w:left w:val="single" w:sz="6" w:space="0" w:color="B0B0B0"/>
          <w:right w:val="single" w:sz="6" w:space="0" w:color="B0B0B0"/>
          <w:insideH w:val="single" w:sz="6" w:space="0" w:color="B0B0B0"/>
          <w:insideV w:val="single" w:sz="6" w:space="0" w:color="B0B0B0"/>
        </w:tblBorders>
      </w:tblPr>
      <w:tblGrid>
        <w:gridCol w:w="9662"/>
      </w:tblGrid>
      <w:tr>
        <w:tc>
          <w:tcPr>
            <w:tcW w:type="dxa" w:w="9648"/>
            <w:shd w:fill="FAFAFA"/>
            <w:tcMar>
              <w:top w:w="100" w:type="dxa"/>
              <w:bottom w:w="100" w:type="dxa"/>
              <w:left w:w="140" w:type="dxa"/>
              <w:right w:w="140" w:type="dxa"/>
            </w:tcMar>
          </w:tcPr>
          <w:p>
            <w:pPr>
              <w:spacing w:after="60" w:before="0" w:line="276" w:lineRule="auto"/>
            </w:pPr>
            <w:r>
              <w:rPr>
                <w:rFonts w:ascii="Times New Roman" w:hAnsi="Times New Roman"/>
                <w:b/>
                <w:i w:val="0"/>
                <w:sz w:val="22"/>
              </w:rPr>
              <w:t xml:space="preserve">Khó khăn: </w:t>
            </w:r>
            <w:r>
              <w:rPr>
                <w:rFonts w:ascii="Times New Roman" w:hAnsi="Times New Roman"/>
                <w:sz w:val="22"/>
              </w:rPr>
              <w:t>Phạm vi chuỗi cung ứng ban đầu nhóm tiếp cận quá rộng (bao gồm sản xuất, vận tải liên tỉnh, kho tổng trung chuyển và các thủ tục hoàn trả nhà cung cấp phức tạp), dễ dẫn đến quá tải khối lượng.</w:t>
            </w:r>
          </w:p>
          <w:p>
            <w:pPr>
              <w:spacing w:after="60" w:before="0" w:line="276" w:lineRule="auto"/>
            </w:pPr>
            <w:r>
              <w:rPr>
                <w:rFonts w:ascii="Times New Roman" w:hAnsi="Times New Roman"/>
                <w:b/>
                <w:i w:val="0"/>
                <w:sz w:val="22"/>
              </w:rPr>
              <w:t xml:space="preserve">Giải pháp: </w:t>
            </w:r>
            <w:r>
              <w:rPr>
                <w:rFonts w:ascii="Times New Roman" w:hAnsi="Times New Roman"/>
                <w:sz w:val="22"/>
              </w:rPr>
              <w:t>Thảo luận và xin ý kiến định hướng từ GVHD ThS. Lê Minh Nhật để khoanh vùng trọng tâm vào mắt xích Cửa hàng bán lẻ (Retail Store) – nơi trực tiếp tiếp xúc người tiêu dùng và chịu tỷ lệ hao hụt hạn dùng cao nhất.</w:t>
            </w:r>
          </w:p>
        </w:tc>
      </w:tr>
    </w:tbl>
    <w:p>
      <w:pPr>
        <w:spacing w:after="80" w:before="0"/>
      </w:pPr>
    </w:p>
    <w:p>
      <w:pPr>
        <w:keepNext/>
        <w:spacing w:before="200" w:after="60"/>
      </w:pPr>
      <w:r>
        <w:rPr>
          <w:rFonts w:ascii="Times New Roman" w:hAnsi="Times New Roman"/>
          <w:b/>
          <w:color w:val="000000"/>
          <w:sz w:val="26"/>
        </w:rPr>
        <w:t>7.  Kế hoạch thực hiện tuần tiếp theo (31/08/2026 – 06/09/2026)</w:t>
      </w:r>
    </w:p>
    <w:tbl>
      <w:tblPr>
        <w:tblW w:type="auto" w:w="0"/>
        <w:jc w:val="center"/>
        <w:tblLayout w:type="fixed"/>
        <w:tblLook w:firstColumn="1" w:firstRow="1" w:lastColumn="0" w:lastRow="0" w:noHBand="0" w:noVBand="1" w:val="04A0"/>
        <w:tblBorders>
          <w:top w:val="single" w:sz="6" w:space="0" w:color="B0B0B0"/>
          <w:bottom w:val="single" w:sz="6" w:space="0" w:color="B0B0B0"/>
          <w:left w:val="single" w:sz="6" w:space="0" w:color="B0B0B0"/>
          <w:right w:val="single" w:sz="6" w:space="0" w:color="B0B0B0"/>
          <w:insideH w:val="single" w:sz="6" w:space="0" w:color="B0B0B0"/>
          <w:insideV w:val="single" w:sz="6" w:space="0" w:color="B0B0B0"/>
        </w:tblBorders>
      </w:tblPr>
      <w:tblGrid>
        <w:gridCol w:w="9662"/>
      </w:tblGrid>
      <w:tr>
        <w:tc>
          <w:tcPr>
            <w:tcW w:type="dxa" w:w="9648"/>
            <w:shd w:fill="FAFAFA"/>
            <w:tcMar>
              <w:top w:w="100" w:type="dxa"/>
              <w:bottom w:w="100" w:type="dxa"/>
              <w:left w:w="140" w:type="dxa"/>
              <w:right w:w="140" w:type="dxa"/>
            </w:tcMar>
          </w:tcPr>
          <w:p>
            <w:pPr>
              <w:spacing w:after="60" w:before="0" w:line="276" w:lineRule="auto"/>
            </w:pPr>
            <w:r>
              <w:rPr>
                <w:rFonts w:ascii="Times New Roman" w:hAnsi="Times New Roman"/>
                <w:sz w:val="22"/>
              </w:rPr>
              <w:t>Theo đúng Kế hoạch thực hiện (mục STT 2 &amp; 3), nhóm phân công tuần 2:</w:t>
            </w:r>
          </w:p>
          <w:p>
            <w:pPr>
              <w:spacing w:after="60" w:before="0" w:line="276" w:lineRule="auto"/>
            </w:pPr>
            <w:r>
              <w:rPr>
                <w:rFonts w:ascii="Times New Roman" w:hAnsi="Times New Roman"/>
                <w:b w:val="0"/>
                <w:i w:val="0"/>
                <w:sz w:val="22"/>
              </w:rPr>
              <w:t xml:space="preserve">- </w:t>
            </w:r>
            <w:r>
              <w:rPr>
                <w:rFonts w:ascii="Times New Roman" w:hAnsi="Times New Roman"/>
                <w:b/>
                <w:i w:val="0"/>
                <w:sz w:val="22"/>
              </w:rPr>
              <w:t xml:space="preserve">Đoàn Minh Quân: </w:t>
            </w:r>
            <w:r>
              <w:rPr>
                <w:rFonts w:ascii="Times New Roman" w:hAnsi="Times New Roman"/>
                <w:sz w:val="22"/>
              </w:rPr>
              <w:t>Phân tích nghiệp vụ quản lý kho cửa hàng, theo dõi hạn sử dụng theo lô và quy trình trừ tồn kho bán hàng theo nguyên tắc FEFO.</w:t>
            </w:r>
          </w:p>
          <w:p>
            <w:pPr>
              <w:spacing w:after="60" w:before="0" w:line="276" w:lineRule="auto"/>
            </w:pPr>
            <w:r>
              <w:rPr>
                <w:rFonts w:ascii="Times New Roman" w:hAnsi="Times New Roman"/>
                <w:b w:val="0"/>
                <w:i w:val="0"/>
                <w:sz w:val="22"/>
              </w:rPr>
              <w:t xml:space="preserve">- </w:t>
            </w:r>
            <w:r>
              <w:rPr>
                <w:rFonts w:ascii="Times New Roman" w:hAnsi="Times New Roman"/>
                <w:b/>
                <w:i w:val="0"/>
                <w:sz w:val="22"/>
              </w:rPr>
              <w:t xml:space="preserve">Đỗ Tấn Du: </w:t>
            </w:r>
            <w:r>
              <w:rPr>
                <w:rFonts w:ascii="Times New Roman" w:hAnsi="Times New Roman"/>
                <w:sz w:val="22"/>
              </w:rPr>
              <w:t>Phân tích các yếu tố ngoại cảnh tác động đến sức mua (thời tiết, ngày lễ, mùa vụ) và chuẩn hóa danh mục yêu cầu hệ thống.</w:t>
            </w:r>
          </w:p>
        </w:tc>
      </w:tr>
    </w:tbl>
    <w:p>
      <w:pPr>
        <w:spacing w:after="80" w:before="0"/>
      </w:pPr>
    </w:p>
    <w:p>
      <w:pPr>
        <w:keepNext/>
        <w:spacing w:before="200" w:after="60"/>
      </w:pPr>
      <w:r>
        <w:rPr>
          <w:rFonts w:ascii="Times New Roman" w:hAnsi="Times New Roman"/>
          <w:b/>
          <w:color w:val="000000"/>
          <w:sz w:val="26"/>
        </w:rPr>
        <w:t>8.  Đánh giá và xác nhận của các bên</w:t>
      </w:r>
    </w:p>
    <w:tbl>
      <w:tblPr>
        <w:tblW w:type="auto" w:w="0"/>
        <w:jc w:val="center"/>
        <w:tblLayout w:type="fixed"/>
        <w:tblLook w:firstColumn="1" w:firstRow="1" w:lastColumn="0" w:lastRow="0" w:noHBand="0" w:noVBand="1" w:val="04A0"/>
        <w:tblBorders>
          <w:top w:val="single" w:sz="6" w:space="0" w:color="B0B0B0"/>
          <w:bottom w:val="single" w:sz="6" w:space="0" w:color="B0B0B0"/>
          <w:left w:val="single" w:sz="6" w:space="0" w:color="B0B0B0"/>
          <w:right w:val="single" w:sz="6" w:space="0" w:color="B0B0B0"/>
          <w:insideH w:val="single" w:sz="6" w:space="0" w:color="B0B0B0"/>
          <w:insideV w:val="single" w:sz="6" w:space="0" w:color="B0B0B0"/>
        </w:tblBorders>
      </w:tblPr>
      <w:tblGrid>
        <w:gridCol w:w="9662"/>
      </w:tblGrid>
      <w:tr>
        <w:tc>
          <w:tcPr>
            <w:tcW w:type="dxa" w:w="9648"/>
            <w:shd w:fill="FAFAFA"/>
            <w:tcMar>
              <w:top w:w="100" w:type="dxa"/>
              <w:bottom w:w="100" w:type="dxa"/>
              <w:left w:w="140" w:type="dxa"/>
              <w:right w:w="140" w:type="dxa"/>
            </w:tcMar>
          </w:tcPr>
          <w:p>
            <w:pPr>
              <w:spacing w:after="60" w:before="0" w:line="276" w:lineRule="auto"/>
            </w:pPr>
            <w:r>
              <w:rPr>
                <w:rFonts w:ascii="Times New Roman" w:hAnsi="Times New Roman"/>
                <w:b/>
                <w:i w:val="0"/>
                <w:sz w:val="22"/>
              </w:rPr>
              <w:t xml:space="preserve">Tự đánh giá tiến độ: </w:t>
            </w:r>
            <w:r>
              <w:rPr>
                <w:rFonts w:ascii="Times New Roman" w:hAnsi="Times New Roman"/>
                <w:sz w:val="22"/>
              </w:rPr>
              <w:t>Hoàn thành 100% mục tiêu đề ra cho Tuần 1. Đề tài đã được GVHD phê duyệt hướng đi và thống nhất kế hoạch triển khai.</w:t>
            </w:r>
          </w:p>
        </w:tc>
      </w:tr>
    </w:tbl>
    <w:p>
      <w:pPr>
        <w:spacing w:after="80" w:before="0"/>
      </w:pPr>
    </w:p>
    <w:p>
      <w:pPr>
        <w:spacing w:before="280" w:after="80"/>
        <w:jc w:val="right"/>
      </w:pPr>
      <w:r>
        <w:rPr>
          <w:rFonts w:ascii="Times New Roman" w:hAnsi="Times New Roman"/>
          <w:i/>
          <w:sz w:val="22"/>
        </w:rPr>
        <w:t>Đồng Nai, Ngày 30 tháng 08 năm 2026</w:t>
      </w:r>
    </w:p>
    <w:tbl>
      <w:tblPr>
        <w:tblW w:type="auto" w:w="0"/>
        <w:jc w:val="center"/>
        <w:tblLayout w:type="fixed"/>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3221"/>
        <w:gridCol w:w="3221"/>
        <w:gridCol w:w="3221"/>
      </w:tblGrid>
      <w:tr>
        <w:tc>
          <w:tcPr>
            <w:tcW w:type="dxa" w:w="3240"/>
          </w:tcPr>
          <w:p>
            <w:pPr>
              <w:spacing w:after="40"/>
              <w:jc w:val="center"/>
            </w:pPr>
            <w:r>
              <w:rPr>
                <w:rFonts w:ascii="Times New Roman" w:hAnsi="Times New Roman"/>
                <w:b/>
                <w:i w:val="0"/>
                <w:sz w:val="22"/>
              </w:rPr>
              <w:t>GIẢNG VIÊN HƯỚNG DẪN</w:t>
            </w:r>
            <w:r>
              <w:rPr>
                <w:rFonts w:ascii="Times New Roman" w:hAnsi="Times New Roman"/>
                <w:b w:val="0"/>
                <w:i/>
                <w:sz w:val="22"/>
              </w:rPr>
              <w:br/>
              <w:t>(Ký và ghi rõ họ tên)</w:t>
            </w:r>
          </w:p>
        </w:tc>
        <w:tc>
          <w:tcPr>
            <w:tcW w:type="dxa" w:w="3240"/>
          </w:tcPr>
          <w:p>
            <w:pPr>
              <w:spacing w:after="40"/>
              <w:jc w:val="center"/>
            </w:pPr>
            <w:r>
              <w:rPr>
                <w:rFonts w:ascii="Times New Roman" w:hAnsi="Times New Roman"/>
                <w:b/>
                <w:i w:val="0"/>
                <w:sz w:val="22"/>
              </w:rPr>
              <w:t>SINH VIÊN THỰC HIỆN</w:t>
            </w:r>
            <w:r>
              <w:rPr>
                <w:rFonts w:ascii="Times New Roman" w:hAnsi="Times New Roman"/>
                <w:b w:val="0"/>
                <w:i/>
                <w:sz w:val="22"/>
              </w:rPr>
              <w:br/>
              <w:t>(Ký và ghi rõ họ tên)</w:t>
            </w:r>
          </w:p>
        </w:tc>
        <w:tc>
          <w:tcPr>
            <w:tcW w:type="dxa" w:w="3168"/>
          </w:tcPr>
          <w:p>
            <w:pPr>
              <w:spacing w:after="40"/>
              <w:jc w:val="center"/>
            </w:pPr>
            <w:r>
              <w:rPr>
                <w:rFonts w:ascii="Times New Roman" w:hAnsi="Times New Roman"/>
                <w:b/>
                <w:i w:val="0"/>
                <w:sz w:val="22"/>
              </w:rPr>
              <w:t>SINH VIÊN THỰC HIỆN</w:t>
            </w:r>
            <w:r>
              <w:rPr>
                <w:rFonts w:ascii="Times New Roman" w:hAnsi="Times New Roman"/>
                <w:b w:val="0"/>
                <w:i/>
                <w:sz w:val="22"/>
              </w:rPr>
              <w:br/>
              <w:t>(Ký và ghi rõ họ tên)</w:t>
            </w:r>
          </w:p>
        </w:tc>
      </w:tr>
      <w:tr>
        <w:tc>
          <w:tcPr>
            <w:tcW w:type="dxa" w:w="3240"/>
          </w:tcPr>
          <w:p>
            <w:pPr>
              <w:spacing w:before="0" w:after="120"/>
              <w:jc w:val="center"/>
            </w:pPr>
            <w:r>
              <w:rPr>
                <w:rFonts w:ascii="Times New Roman" w:hAnsi="Times New Roman"/>
                <w:b w:val="0"/>
                <w:sz w:val="22"/>
              </w:rPr>
              <w:br/>
              <w:br/>
              <w:br/>
              <w:br/>
            </w:r>
            <w:r>
              <w:rPr>
                <w:rFonts w:ascii="Times New Roman" w:hAnsi="Times New Roman"/>
                <w:b/>
                <w:sz w:val="22"/>
              </w:rPr>
              <w:t>ThS. Lê Minh Nhật</w:t>
            </w:r>
          </w:p>
        </w:tc>
        <w:tc>
          <w:tcPr>
            <w:tcW w:type="dxa" w:w="3240"/>
          </w:tcPr>
          <w:p>
            <w:pPr>
              <w:spacing w:before="0" w:after="120"/>
              <w:jc w:val="center"/>
            </w:pPr>
            <w:r>
              <w:rPr>
                <w:rFonts w:ascii="Times New Roman" w:hAnsi="Times New Roman"/>
                <w:b w:val="0"/>
                <w:sz w:val="22"/>
              </w:rPr>
              <w:br/>
              <w:br/>
              <w:br/>
              <w:br/>
            </w:r>
            <w:r>
              <w:rPr>
                <w:rFonts w:ascii="Times New Roman" w:hAnsi="Times New Roman"/>
                <w:b/>
                <w:sz w:val="22"/>
              </w:rPr>
              <w:t>Đỗ Tấn Du</w:t>
            </w:r>
            <w:r>
              <w:rPr>
                <w:rFonts w:ascii="Times New Roman" w:hAnsi="Times New Roman"/>
                <w:b w:val="0"/>
                <w:sz w:val="22"/>
              </w:rPr>
              <w:br/>
              <w:t>MSSV: 123001364</w:t>
            </w:r>
          </w:p>
        </w:tc>
        <w:tc>
          <w:tcPr>
            <w:tcW w:type="dxa" w:w="3168"/>
          </w:tcPr>
          <w:p>
            <w:pPr>
              <w:spacing w:before="0" w:after="120"/>
              <w:jc w:val="center"/>
            </w:pPr>
            <w:r>
              <w:rPr>
                <w:rFonts w:ascii="Times New Roman" w:hAnsi="Times New Roman"/>
                <w:b w:val="0"/>
                <w:sz w:val="22"/>
              </w:rPr>
              <w:br/>
              <w:br/>
              <w:br/>
              <w:br/>
            </w:r>
            <w:r>
              <w:rPr>
                <w:rFonts w:ascii="Times New Roman" w:hAnsi="Times New Roman"/>
                <w:b/>
                <w:sz w:val="22"/>
              </w:rPr>
              <w:t>Đoàn Minh Quân</w:t>
            </w:r>
            <w:r>
              <w:rPr>
                <w:rFonts w:ascii="Times New Roman" w:hAnsi="Times New Roman"/>
                <w:b w:val="0"/>
                <w:sz w:val="22"/>
              </w:rPr>
              <w:br/>
              <w:t>MSSV: 123000946</w:t>
            </w:r>
          </w:p>
        </w:tc>
      </w:tr>
    </w:tbl>
    <w:sectPr w:rsidR="00FC693F" w:rsidRPr="0006063C" w:rsidSect="00034616">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