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2"/>
        </w:rPr>
        <w:t>TRƯỜNG ĐẠI HỌC LẠC HỒNG</w:t>
        <w:br/>
        <w:t>KHOA CÔNG NGHỆ THÔNG TIN</w:t>
      </w:r>
    </w:p>
    <w:p>
      <w:pPr>
        <w:spacing w:before="120" w:after="40"/>
        <w:jc w:val="center"/>
      </w:pPr>
      <w:r>
        <w:rPr>
          <w:rFonts w:ascii="Times New Roman" w:hAnsi="Times New Roman"/>
          <w:b/>
          <w:sz w:val="28"/>
        </w:rPr>
        <w:t>BÁO CÁO TIẾN ĐỘ THỰC HIỆN ĐỀ TÀI (TUẦN 2)</w:t>
      </w:r>
    </w:p>
    <w:p>
      <w:pPr>
        <w:spacing w:after="40"/>
        <w:jc w:val="center"/>
      </w:pPr>
      <w:r>
        <w:rPr>
          <w:rFonts w:ascii="Times New Roman" w:hAnsi="Times New Roman"/>
          <w:i/>
          <w:sz w:val="22"/>
        </w:rPr>
        <w:t>Học phần: Phát triển ứng dụng</w:t>
        <w:br/>
        <w:t>Thời gian: 31/08/2026 – 06/09/2026</w:t>
      </w:r>
    </w:p>
    <w:p>
      <w:pPr>
        <w:spacing w:after="160"/>
        <w:jc w:val="center"/>
      </w:pPr>
      <w:r>
        <w:rPr>
          <w:rFonts w:ascii="Times New Roman" w:hAnsi="Times New Roman"/>
          <w:sz w:val="22"/>
        </w:rPr>
        <w:t>— OoO —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1.  Thông tin sinh viên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MSSV (Đại diện) 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123001364            </w:t>
            </w:r>
            <w:r>
              <w:rPr>
                <w:rFonts w:ascii="Times New Roman" w:hAnsi="Times New Roman"/>
                <w:b/>
                <w:i w:val="0"/>
                <w:sz w:val="22"/>
              </w:rPr>
              <w:t xml:space="preserve">Họ và tên (Đại diện) 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Đỗ Tấn Du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Danh sách sinh viên trong nhóm: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 Đỗ Tấn Du          - MSSV: 123001364       - Email: 123001364@lhu.edu.vn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 Đoàn Minh Quân - MSSV: 123000946       - Email: 123000946@lhu.edu.vn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2.  Thông tin giáo viên hướng dẫn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Họ và tên GV: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ThS. Lê Minh Nhật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Điện thoại: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0389571228          </w:t>
            </w:r>
            <w:r>
              <w:rPr>
                <w:rFonts w:ascii="Times New Roman" w:hAnsi="Times New Roman"/>
                <w:b/>
                <w:i w:val="0"/>
                <w:sz w:val="22"/>
              </w:rPr>
              <w:t xml:space="preserve">Email: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nhatlm@lhu.edu.vn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3.  Tên dự án/ đề tài thực hiện trong học phần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Nền tảng Quản trị Chuỗi cung ứng Chống lãng phí (Supply Chain Spoilage Predictor)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4.  Mục tiêu đặt ra trong tuần (Khớp STT 2 &amp; 3 Kế hoạch đề tài)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Mục tiêu tuần 2: </w:t>
            </w:r>
            <w:r>
              <w:rPr>
                <w:rFonts w:ascii="Times New Roman" w:hAnsi="Times New Roman"/>
                <w:sz w:val="22"/>
              </w:rPr>
              <w:t>Phân tích sâu quy trình quản lý kho bán lẻ và các yếu tố ảnh hưởng tiêu thụ.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Phân tích chi tiết quy trình nhập lô hàng từ Kho tổng DC và theo dõi ngày hết hạn (Expiry Date).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Phân tích cơ chế xuất kho bán hàng tự động trừ theo nguyên tắc FEFO (First Expired, First Out).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Thiết lập bảng hệ số tác động tiêu thụ K (thời tiết nắng/mưa, ngày lễ/cuối tuần) làm cơ sở cho dự báo nhu cầu.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- Chuẩn hóa 8 yêu cầu chức năng (FR1-FR8) và 4 yêu cầu phi chức năng (NFR1-NFR4).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5.  Nội dung công việc và kết quả thực hiện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7F8C8D"/>
          <w:bottom w:val="single" w:sz="4" w:space="0" w:color="7F8C8D"/>
          <w:left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1932"/>
        <w:gridCol w:w="1932"/>
        <w:gridCol w:w="1932"/>
        <w:gridCol w:w="1932"/>
        <w:gridCol w:w="1932"/>
      </w:tblGrid>
      <w:tr>
        <w:tc>
          <w:tcPr>
            <w:tcW w:type="dxa" w:w="648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STT</w:t>
            </w:r>
          </w:p>
        </w:tc>
        <w:tc>
          <w:tcPr>
            <w:tcW w:type="dxa" w:w="3672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Nội Dung Công Việc</w:t>
            </w:r>
          </w:p>
        </w:tc>
        <w:tc>
          <w:tcPr>
            <w:tcW w:type="dxa" w:w="1728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Người Thực Hiện</w:t>
            </w:r>
          </w:p>
        </w:tc>
        <w:tc>
          <w:tcPr>
            <w:tcW w:type="dxa" w:w="2736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Sản Phẩm Đạt Được</w:t>
            </w:r>
          </w:p>
        </w:tc>
        <w:tc>
          <w:tcPr>
            <w:tcW w:type="dxa" w:w="936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41414"/>
                <w:sz w:val="21"/>
              </w:rPr>
              <w:t>Tiến Độ</w:t>
            </w:r>
          </w:p>
        </w:tc>
      </w:tr>
      <w:tr>
        <w:tc>
          <w:tcPr>
            <w:tcW w:type="dxa" w:w="6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</w:t>
            </w:r>
          </w:p>
        </w:tc>
        <w:tc>
          <w:tcPr>
            <w:tcW w:type="dxa" w:w="36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Phân tích quy trình quản lý hạn sử dụng theo lô hàng (Batch Tracking) và thuật toán trừ kho ưu tiên FEFO.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Đoàn Minh Quân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Tài liệu đặc tả luồng xuất kho bán lẻ chuẩn FEFO.</w:t>
            </w:r>
          </w:p>
        </w:tc>
        <w:tc>
          <w:tcPr>
            <w:tcW w:type="dxa" w:w="9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  <w:tr>
        <w:tc>
          <w:tcPr>
            <w:tcW w:type="dxa" w:w="64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2</w:t>
            </w:r>
          </w:p>
        </w:tc>
        <w:tc>
          <w:tcPr>
            <w:tcW w:type="dxa" w:w="3672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Xây dựng bảng hệ số tác động K theo điều kiện thời tiết (Nắng/Mưa) và ngày Lễ/Cuối tuần.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Đỗ Tấn Du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Bảng tham số hệ số tiêu thụ phục vụ giải thuật dự báo.</w:t>
            </w:r>
          </w:p>
        </w:tc>
        <w:tc>
          <w:tcPr>
            <w:tcW w:type="dxa" w:w="9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  <w:tr>
        <w:tc>
          <w:tcPr>
            <w:tcW w:type="dxa" w:w="6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3</w:t>
            </w:r>
          </w:p>
        </w:tc>
        <w:tc>
          <w:tcPr>
            <w:tcW w:type="dxa" w:w="36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Chuẩn hóa chi tiết 8 yêu cầu chức năng (FR1-FR8) và 4 yêu cầu phi chức năng (NFR1-NFR4).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Đỗ Tấn Du</w:t>
              <w:br/>
              <w:t>Đoàn Minh Quân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Bản đặc tả yêu cầu phần mềm chi tiết (SRS sơ bộ).</w:t>
            </w:r>
          </w:p>
        </w:tc>
        <w:tc>
          <w:tcPr>
            <w:tcW w:type="dxa" w:w="9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  <w:tr>
        <w:tc>
          <w:tcPr>
            <w:tcW w:type="dxa" w:w="64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4</w:t>
            </w:r>
          </w:p>
        </w:tc>
        <w:tc>
          <w:tcPr>
            <w:tcW w:type="dxa" w:w="3672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Phác thảo sơ bộ luồng dữ liệu nghiệp vụ và các thực thể dữ liệu cốt lõi của hệ thống.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Đoàn Minh Quân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color w:val="1E1E1E"/>
                <w:sz w:val="20"/>
              </w:rPr>
              <w:t>Sơ đồ luồng nghiệp vụ sơ bộ kết nối giữa Shop và DC.</w:t>
            </w:r>
          </w:p>
        </w:tc>
        <w:tc>
          <w:tcPr>
            <w:tcW w:type="dxa" w:w="93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color w:val="1E1E1E"/>
                <w:sz w:val="20"/>
              </w:rPr>
              <w:t>100%</w:t>
            </w:r>
          </w:p>
        </w:tc>
      </w:tr>
    </w:tbl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6.  Khó khăn, vướng mắc và giải pháp xử lý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Khó khăn: </w:t>
            </w:r>
            <w:r>
              <w:rPr>
                <w:rFonts w:ascii="Times New Roman" w:hAnsi="Times New Roman"/>
                <w:sz w:val="22"/>
              </w:rPr>
              <w:t>Việc lượng hóa tác động của thời tiết (trời mưa) lên sức mua là không giống nhau giữa các nhóm hàng (Ví dụ: trời mưa làm giảm tiêu thụ nước giải khát nhưng lại làm tăng sức mua mì ăn liền, thực phẩm chế biến nhanh).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Giải pháp: </w:t>
            </w:r>
            <w:r>
              <w:rPr>
                <w:rFonts w:ascii="Times New Roman" w:hAnsi="Times New Roman"/>
                <w:sz w:val="22"/>
              </w:rPr>
              <w:t>Nhóm đã phân loại hệ số K theo từng danh mục hàng hóa cụ thể (Hàng tươi sống, Thực phẩm khô, Đồ uống), giúp giải thuật dự báo phản ánh đúng thực tế hành vi mua sắm.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7.  Kế hoạch thực hiện tuần tiếp theo (07/09/2026 – 20/09/2026)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sz w:val="22"/>
              </w:rPr>
              <w:t>Theo đúng Kế hoạch thực hiện (mục STT 4 &amp; 5 - giai đoạn 2 tuần), nhóm phân công: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- </w:t>
            </w:r>
            <w:r>
              <w:rPr>
                <w:rFonts w:ascii="Times New Roman" w:hAnsi="Times New Roman"/>
                <w:b/>
                <w:i w:val="0"/>
                <w:sz w:val="22"/>
              </w:rPr>
              <w:t xml:space="preserve">Đoàn Minh Quân: </w:t>
            </w:r>
            <w:r>
              <w:rPr>
                <w:rFonts w:ascii="Times New Roman" w:hAnsi="Times New Roman"/>
                <w:sz w:val="22"/>
              </w:rPr>
              <w:t>Thiết kế cơ sở dữ liệu quan hệ (ERD, các bảng lưu trữ sản phẩm, lô hàng, bán hàng, tiêu hủy) và sơ đồ luồng dữ liệu DFD.</w:t>
            </w:r>
          </w:p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- </w:t>
            </w:r>
            <w:r>
              <w:rPr>
                <w:rFonts w:ascii="Times New Roman" w:hAnsi="Times New Roman"/>
                <w:b/>
                <w:i w:val="0"/>
                <w:sz w:val="22"/>
              </w:rPr>
              <w:t xml:space="preserve">Đỗ Tấn Du: </w:t>
            </w:r>
            <w:r>
              <w:rPr>
                <w:rFonts w:ascii="Times New Roman" w:hAnsi="Times New Roman"/>
                <w:sz w:val="22"/>
              </w:rPr>
              <w:t>Thiết kế bộ sơ đồ Use Case, phác thảo giao diện UI/UX (Dashboard chuỗi cung ứng, màn hình theo dõi hạn dùng) và chuẩn hóa kiến trúc 3 tầng.</w:t>
            </w:r>
          </w:p>
        </w:tc>
      </w:tr>
    </w:tbl>
    <w:p>
      <w:pPr>
        <w:spacing w:after="80" w:before="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000000"/>
          <w:sz w:val="26"/>
        </w:rPr>
        <w:t>8.  Đánh giá và xác nhận của các bên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9662"/>
      </w:tblGrid>
      <w:tr>
        <w:tc>
          <w:tcPr>
            <w:tcW w:type="dxa" w:w="964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60" w:before="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Tự đánh giá tiến độ: </w:t>
            </w:r>
            <w:r>
              <w:rPr>
                <w:rFonts w:ascii="Times New Roman" w:hAnsi="Times New Roman"/>
                <w:sz w:val="22"/>
              </w:rPr>
              <w:t>Hoàn thành 100% mục tiêu Tuần 2. Nghiệp vụ bán lẻ và mô hình toán học đã được làm rõ hoàn toàn, tạo tiền đề vững chắc cho khâu thiết kế hệ thống.</w:t>
            </w:r>
          </w:p>
        </w:tc>
      </w:tr>
    </w:tbl>
    <w:p>
      <w:pPr>
        <w:spacing w:after="80" w:before="0"/>
      </w:pPr>
    </w:p>
    <w:p>
      <w:pPr>
        <w:spacing w:before="280" w:after="80"/>
        <w:jc w:val="right"/>
      </w:pPr>
      <w:r>
        <w:rPr>
          <w:rFonts w:ascii="Times New Roman" w:hAnsi="Times New Roman"/>
          <w:i/>
          <w:sz w:val="22"/>
        </w:rPr>
        <w:t>Đồng Nai, Ngày 06 tháng 09 năm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bottom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21"/>
        <w:gridCol w:w="3221"/>
        <w:gridCol w:w="3221"/>
      </w:tblGrid>
      <w:tr>
        <w:tc>
          <w:tcPr>
            <w:tcW w:type="dxa" w:w="3240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GIẢNG VIÊN HƯỚNG DẪN</w:t>
            </w:r>
            <w:r>
              <w:rPr>
                <w:rFonts w:ascii="Times New Roman" w:hAnsi="Times New Roman"/>
                <w:b w:val="0"/>
                <w:i/>
                <w:sz w:val="22"/>
              </w:rPr>
              <w:br/>
              <w:t>(Ký và ghi rõ họ tên)</w:t>
            </w:r>
          </w:p>
        </w:tc>
        <w:tc>
          <w:tcPr>
            <w:tcW w:type="dxa" w:w="3240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SINH VIÊN THỰC HIỆN</w:t>
            </w:r>
            <w:r>
              <w:rPr>
                <w:rFonts w:ascii="Times New Roman" w:hAnsi="Times New Roman"/>
                <w:b w:val="0"/>
                <w:i/>
                <w:sz w:val="22"/>
              </w:rPr>
              <w:br/>
              <w:t>(Ký và ghi rõ họ tên)</w:t>
            </w:r>
          </w:p>
        </w:tc>
        <w:tc>
          <w:tcPr>
            <w:tcW w:type="dxa" w:w="3168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SINH VIÊN THỰC HIỆN</w:t>
            </w:r>
            <w:r>
              <w:rPr>
                <w:rFonts w:ascii="Times New Roman" w:hAnsi="Times New Roman"/>
                <w:b w:val="0"/>
                <w:i/>
                <w:sz w:val="22"/>
              </w:rPr>
              <w:br/>
              <w:t>(Ký và ghi rõ họ tên)</w:t>
            </w:r>
          </w:p>
        </w:tc>
      </w:tr>
      <w:tr>
        <w:tc>
          <w:tcPr>
            <w:tcW w:type="dxa" w:w="3240"/>
          </w:tcPr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2"/>
              </w:rPr>
              <w:t>ThS. Lê Minh Nhật</w:t>
            </w:r>
          </w:p>
        </w:tc>
        <w:tc>
          <w:tcPr>
            <w:tcW w:type="dxa" w:w="3240"/>
          </w:tcPr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2"/>
              </w:rPr>
              <w:t>Đỗ Tấn Du</w:t>
            </w:r>
            <w:r>
              <w:rPr>
                <w:rFonts w:ascii="Times New Roman" w:hAnsi="Times New Roman"/>
                <w:b w:val="0"/>
                <w:sz w:val="22"/>
              </w:rPr>
              <w:br/>
              <w:t>MSSV: 123001364</w:t>
            </w:r>
          </w:p>
        </w:tc>
        <w:tc>
          <w:tcPr>
            <w:tcW w:type="dxa" w:w="3168"/>
          </w:tcPr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2"/>
              </w:rPr>
              <w:t>Đoàn Minh Quân</w:t>
            </w:r>
            <w:r>
              <w:rPr>
                <w:rFonts w:ascii="Times New Roman" w:hAnsi="Times New Roman"/>
                <w:b w:val="0"/>
                <w:sz w:val="22"/>
              </w:rPr>
              <w:br/>
              <w:t>MSSV: 123000946</w:t>
            </w:r>
          </w:p>
        </w:tc>
      </w:tr>
    </w:tbl>
    <w:sectPr w:rsidR="00FC693F" w:rsidRPr="0006063C" w:rsidSect="00034616">
      <w:pgSz w:w="12240" w:h="15840"/>
      <w:pgMar w:top="1138" w:right="1138" w:bottom="113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