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&lt;intro&gt;</w:t>
      </w:r>
    </w:p>
    <w:p w:rsidR="00FD0A23" w:rsidRP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[VR and Cardiothoracic surgery]</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The advent of virtual reality (VR) technology has revolutionized various fields, including medicine and surgery, by offering immersive three-dimensional (3D) visualization capabilities that surpass traditional two-dimensional (2D) imaging. This innovative technology provides enhanced depth perception and dynamic interaction, enabling surgeons to visualize and interact with anatomical data in unprecedented ways. The integration of VR into medical practice promises to transform preoperative planning, particularly in the context of complex and intricate procedures such as cardiothoracic surgeries.</w:t>
      </w:r>
    </w:p>
    <w:p w:rsid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Cardiothoracic surgeries are among the most challenging in the medical field due to the intricate structures and vital functions of the heart and thoracic cavity. Preoperative planning for these procedures requires a meticulous understanding of the spatial relationships within the patient's anatomy. Traditional imaging techniques, while invaluable, often fall short in providing the depth and detail necessary for optimal surgical planning. Studies have shown that up to 25% of cardiothoracic surgical complications could be mitigated with better preoperative planning (Smith et al., 2021). This highlights the critical need for advanced imaging technologies that can enhance spatial comprehension and surgical precision.</w:t>
      </w:r>
    </w:p>
    <w:p w:rsid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[Statistics]</w:t>
      </w:r>
    </w:p>
    <w:p w:rsidR="00FD0A23" w:rsidRP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 xml:space="preserve">In recent years, the integration of virtual reality (VR) technology into medical practice has revolutionized preoperative planning by offering unprecedented 3D visualization and interaction with patient-specific anatomical data. This transformative approach has seen a significant surge in adoption, dramatically increasing the number of VR-related research publications across a wide array of specialties. For instance, a systematic review identified a remarkable rise in VR applications in cardiothoracic (38%), general surgery (21%), neurosurgery (19%), </w:t>
      </w:r>
      <w:r w:rsidRPr="00FD0A23">
        <w:rPr>
          <w:rFonts w:eastAsia="Times New Roman" w:cstheme="minorHAnsi"/>
          <w:kern w:val="36"/>
          <w:sz w:val="28"/>
          <w:szCs w:val="28"/>
          <w14:ligatures w14:val="none"/>
        </w:rPr>
        <w:lastRenderedPageBreak/>
        <w:t>oral and maxillofacial surgery (10%), orthopedic surgery (4%), otorhinolaryngologic surgery (4%), plastic surgery (2%), and urology (2%). VR provides an immersive environment where surgeons can explore complex anatomical structures from multiple angles, enhancing their spatial understanding and decision-making capabilities. Recent advancements in VR hardware and software have significantly improved the fidelity and usability of these systems, making them more accessible and practical for clinical use. Despite the growing body of evidence supporting VR's efficacy in enhancing surgical outcomes—demonstrating its effectiveness in altering surgical plans in 33% to 95% of cases depending on the specialty—the technology remains underutilized in many medical institutions. This research article introduces a novel VR system designed for preoperative planning, showcasing its capabilities, clinical applications, and potential benefits in improving surgical precision and reducing operative times. By addressing both the technical and clinical aspects, this study aims to contribute to the growing literature on VR in medicine and provide a comprehensive evaluation of its impact on surgical planning processes. As VR technology continues to evolve, its integration into preoperative planning is poised to become a standard practice, benefiting a broad spectrum of surgical disciplines.</w:t>
      </w:r>
    </w:p>
    <w:p w:rsidR="00FD0A23" w:rsidRPr="00FD0A23" w:rsidRDefault="00FD0A23" w:rsidP="00FD0A23">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[Characteristic of VR for general surgery purpose]</w:t>
      </w:r>
    </w:p>
    <w:p w:rsidR="00FD0A23" w:rsidRDefault="00FD0A23" w:rsidP="00FD0A23">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Virtual reality offers a solution to these challenges by bridging the gap between 2D images and actual 3D anatomical structures. Immersive 3D visualization allows surgeons to perceive depth cues and spatial relationships more effectively, which is crucial for understanding complex anatomical configurations. Dynamic interaction with the VR environment enables the viewing of structures from multiple angles and scales, providing a comprehensive perspective that static images cannot offer. Additionally, VR's embodied interaction feature integrates the user’s movements, offering vestibular and proprioceptive feedback that mimics natural interactions with real volumes. This enhances the surgeon's spatial understanding and reasoning, which are critical for accurate preoperative planning.</w:t>
      </w:r>
    </w:p>
    <w:p w:rsidR="00FD0A23" w:rsidRDefault="00FD0A23" w:rsidP="00A0383F">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[Collaboration]</w:t>
      </w:r>
    </w:p>
    <w:p w:rsidR="00A0383F" w:rsidRPr="00FD0A23" w:rsidRDefault="00FD0A23" w:rsidP="00A0383F">
      <w:pPr>
        <w:spacing w:before="400" w:after="120"/>
        <w:outlineLvl w:val="0"/>
        <w:rPr>
          <w:rFonts w:eastAsia="Times New Roman" w:cstheme="minorHAnsi"/>
          <w:kern w:val="36"/>
          <w:sz w:val="28"/>
          <w:szCs w:val="28"/>
          <w14:ligatures w14:val="none"/>
        </w:rPr>
      </w:pPr>
      <w:r w:rsidRPr="00FD0A23">
        <w:rPr>
          <w:rFonts w:eastAsia="Times New Roman" w:cstheme="minorHAnsi"/>
          <w:kern w:val="36"/>
          <w:sz w:val="28"/>
          <w:szCs w:val="28"/>
          <w14:ligatures w14:val="none"/>
        </w:rPr>
        <w:t xml:space="preserve">Virtual reality (VR) platforms integrated with conventional communication devices significantly enhance the convenience and accessibility of preoperative </w:t>
      </w:r>
      <w:r w:rsidRPr="00FD0A23">
        <w:rPr>
          <w:rFonts w:eastAsia="Times New Roman" w:cstheme="minorHAnsi"/>
          <w:kern w:val="36"/>
          <w:sz w:val="28"/>
          <w:szCs w:val="28"/>
          <w14:ligatures w14:val="none"/>
        </w:rPr>
        <w:lastRenderedPageBreak/>
        <w:t>planning. Real-time communication through smartphones, tablets, and computers allows medical professionals to connect to VR meetings from virtually anywhere. For instance, a surgeon can join a VR preoperative planning session using a smartphone, participating in detailed discussions and manipulations of the surgical site in 3D. This flexibility ensures that critical insights and decisions can be made collaboratively without the need for all team members to be physically present in the same location. Additionally, this integration facilitates the inclusion of specialists from different geographical locations, promoting a multidisciplinary approach to surgical planning. By combining VR with conventional communication technologies, healthcare providers can ensure comprehensive, efficient, and flexible preoperative collaboration, ultimately improving surgical precision and patient outcomes.</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Related Works</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1401A5" w:rsidRPr="00E225F8" w:rsidRDefault="001401A5" w:rsidP="001401A5">
      <w:pPr>
        <w:spacing w:before="400"/>
        <w:outlineLvl w:val="0"/>
        <w:rPr>
          <w:rFonts w:eastAsia="Times New Roman" w:cstheme="minorHAnsi"/>
          <w:color w:val="000000"/>
          <w:kern w:val="36"/>
          <w:sz w:val="28"/>
          <w:szCs w:val="28"/>
          <w14:ligatures w14:val="none"/>
        </w:rPr>
      </w:pPr>
      <w:r w:rsidRPr="00E225F8">
        <w:rPr>
          <w:rFonts w:eastAsia="Times New Roman" w:cstheme="minorHAnsi"/>
          <w:color w:val="000000"/>
          <w:kern w:val="36"/>
          <w:sz w:val="28"/>
          <w:szCs w:val="28"/>
          <w14:ligatures w14:val="none"/>
        </w:rPr>
        <w:t xml:space="preserve">Our </w:t>
      </w: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FD0A23"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Pr>
          <w:rFonts w:eastAsia="Times New Roman" w:cstheme="minorHAnsi"/>
          <w:kern w:val="36"/>
          <w:sz w:val="28"/>
          <w:szCs w:val="28"/>
          <w14:ligatures w14:val="none"/>
        </w:rPr>
        <w:t xml:space="preserve">To minimize </w:t>
      </w:r>
      <w:r w:rsidRPr="00E225F8">
        <w:rPr>
          <w:rFonts w:eastAsia="Times New Roman" w:cstheme="minorHAnsi"/>
          <w:kern w:val="36"/>
          <w:sz w:val="28"/>
          <w:szCs w:val="28"/>
          <w14:ligatures w14:val="none"/>
        </w:rPr>
        <w:t>loss of resolution quality</w:t>
      </w:r>
      <w:r w:rsidR="00FD0A23">
        <w:rPr>
          <w:rFonts w:eastAsia="Times New Roman" w:cstheme="minorHAnsi"/>
          <w:kern w:val="36"/>
          <w:sz w:val="28"/>
          <w:szCs w:val="28"/>
          <w14:ligatures w14:val="none"/>
        </w:rPr>
        <w:t xml:space="preserve"> during following 3D models production</w:t>
      </w:r>
      <w:r>
        <w:rPr>
          <w:rFonts w:eastAsia="Times New Roman" w:cstheme="minorHAnsi"/>
          <w:kern w:val="36"/>
          <w:sz w:val="28"/>
          <w:szCs w:val="28"/>
          <w14:ligatures w14:val="none"/>
        </w:rPr>
        <w:t>, a minimal</w:t>
      </w:r>
      <w:r w:rsidRPr="00E225F8">
        <w:rPr>
          <w:rFonts w:eastAsia="Times New Roman" w:cstheme="minorHAnsi"/>
          <w:kern w:val="36"/>
          <w:sz w:val="28"/>
          <w:szCs w:val="28"/>
          <w14:ligatures w14:val="none"/>
        </w:rPr>
        <w:t xml:space="preserve"> slice thickness</w:t>
      </w:r>
      <w:r>
        <w:rPr>
          <w:rFonts w:eastAsia="Times New Roman" w:cstheme="minorHAnsi"/>
          <w:kern w:val="36"/>
          <w:sz w:val="28"/>
          <w:szCs w:val="28"/>
          <w14:ligatures w14:val="none"/>
        </w:rPr>
        <w:t xml:space="preserve"> of </w:t>
      </w:r>
      <w:r w:rsidRPr="00E225F8">
        <w:rPr>
          <w:rFonts w:eastAsia="Times New Roman" w:cstheme="minorHAnsi"/>
          <w:kern w:val="36"/>
          <w:sz w:val="28"/>
          <w:szCs w:val="28"/>
          <w14:ligatures w14:val="none"/>
        </w:rPr>
        <w:t>1</w:t>
      </w:r>
      <w:r>
        <w:rPr>
          <w:rFonts w:eastAsia="Times New Roman" w:cstheme="minorHAnsi"/>
          <w:kern w:val="36"/>
          <w:sz w:val="28"/>
          <w:szCs w:val="28"/>
          <w14:ligatures w14:val="none"/>
        </w:rPr>
        <w:t>.00</w:t>
      </w:r>
      <w:r w:rsidRPr="00E225F8">
        <w:rPr>
          <w:rFonts w:eastAsia="Times New Roman" w:cstheme="minorHAnsi"/>
          <w:kern w:val="36"/>
          <w:sz w:val="28"/>
          <w:szCs w:val="28"/>
          <w14:ligatures w14:val="none"/>
        </w:rPr>
        <w:t> mm</w:t>
      </w:r>
      <w:r>
        <w:rPr>
          <w:rFonts w:eastAsia="Times New Roman" w:cstheme="minorHAnsi"/>
          <w:kern w:val="36"/>
          <w:sz w:val="28"/>
          <w:szCs w:val="28"/>
          <w14:ligatures w14:val="none"/>
        </w:rPr>
        <w:t xml:space="preserve"> was chosen for scanning protocol.</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&lt;EndNote&gt;&lt;Cite&gt;&lt;Author&gt;Ford&lt;/Author&gt;&lt;Year&gt;2016&lt;/Year&gt;&lt;RecNum&gt;7&lt;/RecNum&gt;&lt;DisplayText&gt;[1]&lt;/DisplayText&gt;&lt;record&gt;&lt;rec-number&gt;7&lt;/rec-number&gt;&lt;foreign-keys&gt;&lt;key app="EN" db-id="drxvewe2a9ad2sez9sqpfw2bxwrztfxp5x22" timestamp="1715502524"&gt;7&lt;/key&gt;&lt;/foreign-keys&gt;&lt;ref-type name="Journal Article"&gt;17&lt;/ref-type&gt;&lt;contributors&gt;&lt;authors&gt;&lt;author&gt;Ford, Jonathan M.&lt;/author&gt;&lt;author&gt;Decker, Summer J.&lt;/author&gt;&lt;/authors&gt;&lt;/contributors&gt;&lt;titles&gt;&lt;title&gt;Computed tomography slice thickness and its effects on three-dimensional reconstruction of anatomical structures&lt;/title&gt;&lt;secondary-title&gt;Journal of Forensic Radiology and Imaging&lt;/secondary-title&gt;&lt;/titles&gt;&lt;periodical&gt;&lt;full-title&gt;Journal of Forensic Radiology and Imaging&lt;/full-title&gt;&lt;/periodical&gt;&lt;pages&gt;43-46&lt;/pages&gt;&lt;volume&gt;4&lt;/volume&gt;&lt;keywords&gt;&lt;keyword&gt;Forensic&lt;/keyword&gt;&lt;keyword&gt;Computed tomography&lt;/keyword&gt;&lt;keyword&gt;3D reconstruction&lt;/keyword&gt;&lt;keyword&gt;Crania&lt;/keyword&gt;&lt;keyword&gt;Slice thickness&lt;/keyword&gt;&lt;keyword&gt;Visualization&lt;/keyword&gt;&lt;keyword&gt;Post mortem&lt;/keyword&gt;&lt;/keywords&gt;&lt;dates&gt;&lt;year&gt;2016&lt;/year&gt;&lt;pub-dates&gt;&lt;date&gt;2016/03/01/&lt;/date&gt;&lt;/pub-dates&gt;&lt;/dates&gt;&lt;isbn&gt;2212-4780&lt;/isbn&gt;&lt;urls&gt;&lt;related-urls&gt;&lt;url&gt;https://www.sciencedirect.com/science/article/pii/S2212478015300204&lt;/url&gt;&lt;/related-urls&gt;&lt;/urls&gt;&lt;electronic-resource-num&gt;https://doi.org/10.1016/j.jofri.2015.10.004&lt;/electronic-resource-num&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p>
    <w:p w:rsidR="002A41FE" w:rsidRPr="006A6F04" w:rsidRDefault="00FD0A23" w:rsidP="00E225F8">
      <w:pPr>
        <w:spacing w:before="400" w:after="120"/>
        <w:outlineLvl w:val="0"/>
        <w:rPr>
          <w:rFonts w:eastAsia="Times New Roman" w:cstheme="minorHAnsi"/>
          <w:i/>
          <w:iCs/>
          <w:kern w:val="36"/>
          <w:sz w:val="28"/>
          <w:szCs w:val="28"/>
          <w14:ligatures w14:val="none"/>
        </w:rPr>
      </w:pPr>
      <w:r w:rsidRPr="006A6F04">
        <w:rPr>
          <w:rFonts w:eastAsia="Times New Roman" w:cstheme="minorHAnsi"/>
          <w:i/>
          <w:iCs/>
          <w:kern w:val="36"/>
          <w:sz w:val="28"/>
          <w:szCs w:val="28"/>
          <w14:ligatures w14:val="none"/>
        </w:rPr>
        <w:t>Maximal resolution computed tomographic (CT) angiography of the head and neck was performed (Siemens SOMATOM Definition Edge). A slice thickness of 0.6 mm with 0.31 mm increment was applied, and data were reconstructed with 0.4 mm images. CT venography was performed similarly with 20 seconds delay after the arterial phase. Images were acquired from the recipient during one of the multiple preoperative clinical encounters. Upon arrival of the donor to our institution, our urgent facial VCA image acquisition protocol was activated in collaboration with the radiology department.</w:t>
      </w:r>
    </w:p>
    <w:p w:rsidR="002A41FE" w:rsidRPr="002A29C8" w:rsidRDefault="002A41FE" w:rsidP="00E225F8">
      <w:pPr>
        <w:spacing w:before="400" w:after="120"/>
        <w:outlineLvl w:val="0"/>
        <w:rPr>
          <w:rFonts w:eastAsia="Times New Roman" w:cstheme="minorHAnsi"/>
          <w:i/>
          <w:iCs/>
          <w:kern w:val="36"/>
          <w:sz w:val="28"/>
          <w:szCs w:val="28"/>
          <w14:ligatures w14:val="none"/>
        </w:rPr>
      </w:pPr>
      <w:r w:rsidRPr="002A29C8">
        <w:rPr>
          <w:rFonts w:eastAsia="Times New Roman" w:cstheme="minorHAnsi"/>
          <w:i/>
          <w:iCs/>
          <w:kern w:val="36"/>
          <w:sz w:val="28"/>
          <w:szCs w:val="28"/>
          <w14:ligatures w14:val="none"/>
        </w:rPr>
        <w:lastRenderedPageBreak/>
        <w:t>examinations were done using six scanners (Brilliance iCT 256, Philips Healthcare [Best, Netherlands]; Sensation 64 and SOMATOM Definition AS+, Siemens Healthcare [Forchheim, Germany]; Aquilion one, Toshiba [Tochigi, Japan]; Revolution CT and LightSpeed VCT, GE Medical system, [Milwaukee, WI, USA) with 100, 120, 130 kV, or automatic mA control without extra noise reduction processes. The slice thickness was 0·7–1·5 mm, and image size was 512×512 pixels. The portal venous scan was obtained at 70–80 s after intravenous admini</w:t>
      </w:r>
      <w:r w:rsidRPr="002A29C8">
        <w:rPr>
          <w:rFonts w:eastAsia="Times New Roman" w:cstheme="minorHAnsi"/>
          <w:i/>
          <w:iCs/>
          <w:kern w:val="36"/>
          <w:sz w:val="28"/>
          <w:szCs w:val="28"/>
          <w14:ligatures w14:val="none"/>
        </w:rPr>
        <w:t>stration of contrast medium. The volume of the contrast medium (mL) was determined by multiplying the bodyweight (kg) by 1·5, with an upper limit of 150 mL. All images were reconstructed into 5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FD0A23" w:rsidRDefault="00FD0A23" w:rsidP="001401A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The DICOM images were </w:t>
      </w:r>
      <w:r w:rsidRPr="00FD0A23">
        <w:rPr>
          <w:rFonts w:eastAsia="Times New Roman" w:cstheme="minorHAnsi"/>
          <w:kern w:val="36"/>
          <w:sz w:val="28"/>
          <w:szCs w:val="28"/>
          <w14:ligatures w14:val="none"/>
        </w:rPr>
        <w:t>anonymized</w:t>
      </w:r>
      <w:r>
        <w:rPr>
          <w:rFonts w:eastAsia="Times New Roman" w:cstheme="minorHAnsi"/>
          <w:kern w:val="36"/>
          <w:sz w:val="28"/>
          <w:szCs w:val="28"/>
          <w14:ligatures w14:val="none"/>
        </w:rPr>
        <w:t xml:space="preserve"> and then imported into </w:t>
      </w:r>
      <w:r w:rsidRPr="00FD0A23">
        <w:rPr>
          <w:rFonts w:eastAsia="Times New Roman" w:cstheme="minorHAnsi"/>
          <w:kern w:val="36"/>
          <w:sz w:val="28"/>
          <w:szCs w:val="28"/>
          <w14:ligatures w14:val="none"/>
        </w:rPr>
        <w:t xml:space="preserve">a commercially available medical imaging workstation, </w:t>
      </w:r>
      <w:r>
        <w:rPr>
          <w:rFonts w:eastAsia="Times New Roman" w:cstheme="minorHAnsi"/>
          <w:kern w:val="36"/>
          <w:sz w:val="28"/>
          <w:szCs w:val="28"/>
          <w14:ligatures w14:val="none"/>
        </w:rPr>
        <w:t>Synapse 3D</w:t>
      </w:r>
      <w:r w:rsidRPr="00FD0A23">
        <w:rPr>
          <w:rFonts w:eastAsia="Times New Roman" w:cstheme="minorHAnsi"/>
          <w:kern w:val="36"/>
          <w:sz w:val="28"/>
          <w:szCs w:val="28"/>
          <w14:ligatures w14:val="none"/>
        </w:rPr>
        <w:t xml:space="preserve"> (</w:t>
      </w:r>
      <w:r>
        <w:rPr>
          <w:rFonts w:eastAsia="Times New Roman" w:cstheme="minorHAnsi"/>
          <w:kern w:val="36"/>
          <w:sz w:val="28"/>
          <w:szCs w:val="28"/>
          <w14:ligatures w14:val="none"/>
        </w:rPr>
        <w:t>Fujifilm</w:t>
      </w:r>
      <w:r w:rsidRPr="00FD0A23">
        <w:rPr>
          <w:rFonts w:eastAsia="Times New Roman" w:cstheme="minorHAnsi"/>
          <w:kern w:val="36"/>
          <w:sz w:val="28"/>
          <w:szCs w:val="28"/>
          <w14:ligatures w14:val="none"/>
        </w:rPr>
        <w:t>)</w:t>
      </w:r>
      <w:r>
        <w:rPr>
          <w:rFonts w:eastAsia="Times New Roman" w:cstheme="minorHAnsi"/>
          <w:kern w:val="36"/>
          <w:sz w:val="28"/>
          <w:szCs w:val="28"/>
          <w14:ligatures w14:val="none"/>
        </w:rPr>
        <w:t xml:space="preserve">, for 3D visualization, segmentation, and 3D model generation. Skin, bones, vascular structures, bronchi, bronchopulmonary segments, and tumors were segmented from the CT data sets </w:t>
      </w:r>
      <w:r>
        <w:rPr>
          <w:rFonts w:eastAsia="Times New Roman" w:cstheme="minorHAnsi"/>
          <w:kern w:val="36"/>
          <w:sz w:val="28"/>
          <w:szCs w:val="28"/>
          <w14:ligatures w14:val="none"/>
        </w:rPr>
        <w:t>semiautomatically</w:t>
      </w:r>
      <w:r>
        <w:rPr>
          <w:rFonts w:eastAsia="Times New Roman" w:cstheme="minorHAnsi"/>
          <w:kern w:val="36"/>
          <w:sz w:val="28"/>
          <w:szCs w:val="28"/>
          <w14:ligatures w14:val="none"/>
        </w:rPr>
        <w:t xml:space="preserve"> using built-in extraction applications in </w:t>
      </w:r>
      <w:r>
        <w:rPr>
          <w:rFonts w:eastAsia="Times New Roman" w:cstheme="minorHAnsi"/>
          <w:kern w:val="36"/>
          <w:sz w:val="28"/>
          <w:szCs w:val="28"/>
          <w14:ligatures w14:val="none"/>
        </w:rPr>
        <w:t>Synapse 3D</w:t>
      </w:r>
      <w:r>
        <w:rPr>
          <w:rFonts w:eastAsia="Times New Roman" w:cstheme="minorHAnsi"/>
          <w:kern w:val="36"/>
          <w:sz w:val="28"/>
          <w:szCs w:val="28"/>
          <w14:ligatures w14:val="none"/>
        </w:rPr>
        <w:t xml:space="preserve"> Viwer and Lung Analysis Resection. </w:t>
      </w:r>
      <w:r w:rsidRPr="00FD0A23">
        <w:rPr>
          <w:rFonts w:eastAsia="Times New Roman" w:cstheme="minorHAnsi"/>
          <w:kern w:val="36"/>
          <w:sz w:val="28"/>
          <w:szCs w:val="28"/>
          <w14:ligatures w14:val="none"/>
        </w:rPr>
        <w:t>Additional segmentation of small vascular branches</w:t>
      </w:r>
      <w:r>
        <w:rPr>
          <w:rFonts w:eastAsia="Times New Roman" w:cstheme="minorHAnsi"/>
          <w:kern w:val="36"/>
          <w:sz w:val="28"/>
          <w:szCs w:val="28"/>
          <w14:ligatures w14:val="none"/>
        </w:rPr>
        <w:t xml:space="preserve"> and border modification were</w:t>
      </w:r>
      <w:r w:rsidRPr="00FD0A23">
        <w:rPr>
          <w:rFonts w:eastAsia="Times New Roman" w:cstheme="minorHAnsi"/>
          <w:kern w:val="36"/>
          <w:sz w:val="28"/>
          <w:szCs w:val="28"/>
          <w14:ligatures w14:val="none"/>
        </w:rPr>
        <w:t xml:space="preserve"> performed manually by assigning</w:t>
      </w:r>
      <w:r>
        <w:rPr>
          <w:rFonts w:eastAsia="Times New Roman" w:cstheme="minorHAnsi"/>
          <w:kern w:val="36"/>
          <w:sz w:val="28"/>
          <w:szCs w:val="28"/>
          <w14:ligatures w14:val="none"/>
        </w:rPr>
        <w:t xml:space="preserve"> or deleting</w:t>
      </w:r>
      <w:r w:rsidRPr="00FD0A23">
        <w:rPr>
          <w:rFonts w:eastAsia="Times New Roman" w:cstheme="minorHAnsi"/>
          <w:kern w:val="36"/>
          <w:sz w:val="28"/>
          <w:szCs w:val="28"/>
          <w14:ligatures w14:val="none"/>
        </w:rPr>
        <w:t xml:space="preserve"> pixels in the image data set to the corresponding desired anatomic structure</w:t>
      </w:r>
      <w:r>
        <w:rPr>
          <w:rFonts w:eastAsia="Times New Roman" w:cstheme="minorHAnsi"/>
          <w:kern w:val="36"/>
          <w:sz w:val="28"/>
          <w:szCs w:val="28"/>
          <w14:ligatures w14:val="none"/>
        </w:rPr>
        <w:t>s. I</w:t>
      </w:r>
      <w:r>
        <w:rPr>
          <w:rFonts w:eastAsia="Times New Roman" w:cstheme="minorHAnsi"/>
          <w:kern w:val="36"/>
          <w:sz w:val="28"/>
          <w:szCs w:val="28"/>
          <w14:ligatures w14:val="none"/>
        </w:rPr>
        <w:t>solation of submodels (eg. isolating a rib from the bone models)</w:t>
      </w:r>
      <w:r>
        <w:rPr>
          <w:rFonts w:eastAsia="Times New Roman" w:cstheme="minorHAnsi"/>
          <w:kern w:val="36"/>
          <w:sz w:val="28"/>
          <w:szCs w:val="28"/>
          <w14:ligatures w14:val="none"/>
        </w:rPr>
        <w:t xml:space="preserve"> was also conducted via </w:t>
      </w:r>
      <w:r w:rsidRPr="00FD0A23">
        <w:rPr>
          <w:rFonts w:eastAsia="Times New Roman" w:cstheme="minorHAnsi"/>
          <w:kern w:val="36"/>
          <w:sz w:val="28"/>
          <w:szCs w:val="28"/>
          <w14:ligatures w14:val="none"/>
        </w:rPr>
        <w:t>manually</w:t>
      </w:r>
      <w:r>
        <w:rPr>
          <w:rFonts w:eastAsia="Times New Roman" w:cstheme="minorHAnsi"/>
          <w:kern w:val="36"/>
          <w:sz w:val="28"/>
          <w:szCs w:val="28"/>
          <w14:ligatures w14:val="none"/>
        </w:rPr>
        <w:t xml:space="preserve"> dividing the segmented data. During manual refinement, the CT image data with adjustable window and a 3D volumetric rendering of the segmented region were both present to the operator for optimal s</w:t>
      </w:r>
      <w:r w:rsidRPr="00FD0A23">
        <w:rPr>
          <w:rFonts w:eastAsia="Times New Roman" w:cstheme="minorHAnsi"/>
          <w:kern w:val="36"/>
          <w:sz w:val="28"/>
          <w:szCs w:val="28"/>
          <w14:ligatures w14:val="none"/>
        </w:rPr>
        <w:t>tereoscopic visualization</w:t>
      </w:r>
      <w:r>
        <w:rPr>
          <w:rFonts w:eastAsia="Times New Roman" w:cstheme="minorHAnsi"/>
          <w:kern w:val="36"/>
          <w:sz w:val="28"/>
          <w:szCs w:val="28"/>
          <w14:ligatures w14:val="none"/>
        </w:rPr>
        <w:t xml:space="preserve"> and evaluation. After segmentation, </w:t>
      </w:r>
      <w:r w:rsidRPr="00FD0A23">
        <w:rPr>
          <w:rFonts w:eastAsia="Times New Roman" w:cstheme="minorHAnsi"/>
          <w:kern w:val="36"/>
          <w:sz w:val="28"/>
          <w:szCs w:val="28"/>
          <w14:ligatures w14:val="none"/>
        </w:rPr>
        <w:t>texture mapping</w:t>
      </w:r>
      <w:r>
        <w:rPr>
          <w:rFonts w:eastAsia="Times New Roman" w:cstheme="minorHAnsi"/>
          <w:kern w:val="36"/>
          <w:sz w:val="28"/>
          <w:szCs w:val="28"/>
          <w14:ligatures w14:val="none"/>
        </w:rPr>
        <w:t xml:space="preserve"> was applied</w:t>
      </w:r>
      <w:r w:rsidRPr="00FD0A23">
        <w:rPr>
          <w:rFonts w:ascii="Fira Sans" w:hAnsi="Fira Sans"/>
          <w:color w:val="333333"/>
          <w:sz w:val="30"/>
          <w:szCs w:val="30"/>
          <w:shd w:val="clear" w:color="auto" w:fill="FFFFFF"/>
        </w:rPr>
        <w:t xml:space="preserve"> </w:t>
      </w:r>
      <w:r>
        <w:rPr>
          <w:rFonts w:eastAsia="Times New Roman" w:cstheme="minorHAnsi"/>
          <w:kern w:val="36"/>
          <w:sz w:val="28"/>
          <w:szCs w:val="28"/>
          <w14:ligatures w14:val="none"/>
        </w:rPr>
        <w:t>to define s</w:t>
      </w:r>
      <w:r w:rsidRPr="00FD0A23">
        <w:rPr>
          <w:rFonts w:eastAsia="Times New Roman" w:cstheme="minorHAnsi"/>
          <w:kern w:val="36"/>
          <w:sz w:val="28"/>
          <w:szCs w:val="28"/>
          <w14:ligatures w14:val="none"/>
        </w:rPr>
        <w:t>urface texture and color information</w:t>
      </w:r>
      <w:r>
        <w:rPr>
          <w:rFonts w:eastAsia="Times New Roman" w:cstheme="minorHAnsi"/>
          <w:kern w:val="36"/>
          <w:sz w:val="28"/>
          <w:szCs w:val="28"/>
          <w14:ligatures w14:val="none"/>
        </w:rPr>
        <w:t xml:space="preserve"> of the </w:t>
      </w:r>
      <w:r w:rsidRPr="00FD0A23">
        <w:rPr>
          <w:rFonts w:eastAsia="Times New Roman" w:cstheme="minorHAnsi"/>
          <w:kern w:val="36"/>
          <w:sz w:val="28"/>
          <w:szCs w:val="28"/>
          <w14:ligatures w14:val="none"/>
        </w:rPr>
        <w:t>segmented data</w:t>
      </w:r>
      <w:r>
        <w:rPr>
          <w:rFonts w:eastAsia="Times New Roman" w:cstheme="minorHAnsi"/>
          <w:kern w:val="36"/>
          <w:sz w:val="28"/>
          <w:szCs w:val="28"/>
          <w14:ligatures w14:val="none"/>
        </w:rPr>
        <w:t xml:space="preserve">. They </w:t>
      </w:r>
      <w:r w:rsidRPr="00FD0A23">
        <w:rPr>
          <w:rFonts w:eastAsia="Times New Roman" w:cstheme="minorHAnsi"/>
          <w:kern w:val="36"/>
          <w:sz w:val="28"/>
          <w:szCs w:val="28"/>
          <w14:ligatures w14:val="none"/>
        </w:rPr>
        <w:t xml:space="preserve">were </w:t>
      </w:r>
      <w:r>
        <w:rPr>
          <w:rFonts w:eastAsia="Times New Roman" w:cstheme="minorHAnsi"/>
          <w:kern w:val="36"/>
          <w:sz w:val="28"/>
          <w:szCs w:val="28"/>
          <w14:ligatures w14:val="none"/>
        </w:rPr>
        <w:t xml:space="preserve">then </w:t>
      </w:r>
      <w:r w:rsidRPr="00FD0A23">
        <w:rPr>
          <w:rFonts w:eastAsia="Times New Roman" w:cstheme="minorHAnsi"/>
          <w:kern w:val="36"/>
          <w:sz w:val="28"/>
          <w:szCs w:val="28"/>
          <w14:ligatures w14:val="none"/>
        </w:rPr>
        <w:t>exported into a standard tessellation language (STL) file format.</w:t>
      </w:r>
      <w:r>
        <w:rPr>
          <w:rFonts w:eastAsia="Times New Roman" w:cstheme="minorHAnsi"/>
          <w:kern w:val="36"/>
          <w:sz w:val="28"/>
          <w:szCs w:val="28"/>
          <w14:ligatures w14:val="none"/>
        </w:rPr>
        <w:t xml:space="preserve"> </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6A6F04" w:rsidRPr="006A6F04" w:rsidRDefault="006A6F04" w:rsidP="006A6F04">
      <w:pPr>
        <w:spacing w:before="400" w:after="120"/>
        <w:outlineLvl w:val="0"/>
        <w:rPr>
          <w:rFonts w:eastAsia="Times New Roman" w:cstheme="minorHAnsi"/>
          <w:kern w:val="36"/>
          <w:sz w:val="28"/>
          <w:szCs w:val="28"/>
          <w14:ligatures w14:val="none"/>
        </w:rPr>
      </w:pPr>
      <w:r w:rsidRPr="006A6F04">
        <w:rPr>
          <w:rFonts w:eastAsia="Times New Roman" w:cstheme="minorHAnsi"/>
          <w:kern w:val="36"/>
          <w:sz w:val="28"/>
          <w:szCs w:val="28"/>
          <w14:ligatures w14:val="none"/>
        </w:rPr>
        <w:lastRenderedPageBreak/>
        <w:t>To optimize the mesh representation of the 3D models generated by the</w:t>
      </w:r>
      <w:r w:rsidRPr="006A6F04">
        <w:rPr>
          <w:rFonts w:eastAsia="Times New Roman" w:cstheme="minorHAnsi"/>
          <w:kern w:val="36"/>
          <w:sz w:val="28"/>
          <w:szCs w:val="28"/>
          <w14:ligatures w14:val="none"/>
        </w:rPr>
        <w:t xml:space="preserve"> </w:t>
      </w:r>
      <w:r w:rsidRPr="006A6F04">
        <w:rPr>
          <w:rFonts w:eastAsia="Times New Roman" w:cstheme="minorHAnsi"/>
          <w:kern w:val="36"/>
          <w:sz w:val="28"/>
          <w:szCs w:val="28"/>
          <w14:ligatures w14:val="none"/>
        </w:rPr>
        <w:t>marching cubes algorithm, 3D mesh processing software, MeshLab, was utilized.</w:t>
      </w:r>
      <w:r w:rsidRPr="006A6F04">
        <w:rPr>
          <w:rFonts w:eastAsia="Times New Roman" w:cstheme="minorHAnsi"/>
          <w:kern w:val="36"/>
          <w:sz w:val="28"/>
          <w:szCs w:val="28"/>
          <w14:ligatures w14:val="none"/>
        </w:rPr>
        <w:fldChar w:fldCharType="begin"/>
      </w:r>
      <w:r w:rsidRPr="006A6F04">
        <w:rPr>
          <w:rFonts w:eastAsia="Times New Roman" w:cstheme="minorHAnsi"/>
          <w:kern w:val="36"/>
          <w:sz w:val="28"/>
          <w:szCs w:val="28"/>
          <w14:ligatures w14:val="none"/>
        </w:rPr>
        <w:instrText xml:space="preserve"> ADDIN EN.CITE &lt;EndNote&gt;&lt;Cite&gt;&lt;Author&gt;Cignoni&lt;/Author&gt;&lt;Year&gt;2008&lt;/Year&gt;&lt;RecNum&gt;19&lt;/RecNum&gt;&lt;DisplayText&gt;[2]&lt;/DisplayText&gt;&lt;record&gt;&lt;rec-number&gt;19&lt;/rec-number&gt;&lt;foreign-keys&gt;&lt;key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Pr="006A6F04">
        <w:rPr>
          <w:rFonts w:eastAsia="Times New Roman" w:cstheme="minorHAnsi"/>
          <w:noProof/>
          <w:kern w:val="36"/>
          <w:sz w:val="28"/>
          <w:szCs w:val="28"/>
          <w14:ligatures w14:val="none"/>
        </w:rPr>
        <w:t>[2]</w:t>
      </w:r>
      <w:r w:rsidRPr="006A6F04">
        <w:rPr>
          <w:rFonts w:eastAsia="Times New Roman" w:cstheme="minorHAnsi"/>
          <w:kern w:val="36"/>
          <w:sz w:val="28"/>
          <w:szCs w:val="28"/>
          <w14:ligatures w14:val="none"/>
        </w:rPr>
        <w:fldChar w:fldCharType="end"/>
      </w:r>
    </w:p>
    <w:p w:rsidR="00FD0A23" w:rsidRDefault="00FD0A23" w:rsidP="001401A5">
      <w:pPr>
        <w:spacing w:before="400" w:after="120"/>
        <w:outlineLvl w:val="0"/>
        <w:rPr>
          <w:rFonts w:eastAsia="Times New Roman" w:cstheme="minorHAnsi"/>
          <w:kern w:val="36"/>
          <w:sz w:val="28"/>
          <w:szCs w:val="28"/>
          <w14:ligatures w14:val="none"/>
        </w:rPr>
      </w:pP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1401A5" w:rsidRDefault="001401A5" w:rsidP="001401A5">
      <w:pPr>
        <w:spacing w:before="400" w:after="120"/>
        <w:outlineLvl w:val="0"/>
        <w:rPr>
          <w:rFonts w:cstheme="minorHAnsi"/>
          <w:kern w:val="36"/>
          <w:sz w:val="28"/>
          <w:szCs w:val="28"/>
        </w:rPr>
      </w:pPr>
      <w:r>
        <w:rPr>
          <w:rFonts w:eastAsia="Times New Roman" w:cstheme="minorHAnsi"/>
          <w:kern w:val="36"/>
          <w:sz w:val="28"/>
          <w:szCs w:val="28"/>
          <w14:ligatures w14:val="none"/>
        </w:rPr>
        <w:t xml:space="preserve">For the presentation </w:t>
      </w:r>
      <w:r w:rsidR="00FD0A23">
        <w:rPr>
          <w:rFonts w:eastAsia="Times New Roman" w:cstheme="minorHAnsi"/>
          <w:kern w:val="36"/>
          <w:sz w:val="28"/>
          <w:szCs w:val="28"/>
          <w14:ligatures w14:val="none"/>
        </w:rPr>
        <w:t xml:space="preserve">and interaction </w:t>
      </w:r>
      <w:r w:rsidR="00F13075">
        <w:rPr>
          <w:rFonts w:eastAsia="Times New Roman" w:cstheme="minorHAnsi"/>
          <w:kern w:val="36"/>
          <w:sz w:val="28"/>
          <w:szCs w:val="28"/>
          <w14:ligatures w14:val="none"/>
        </w:rPr>
        <w:t>with</w:t>
      </w:r>
      <w:r w:rsidRPr="001401A5">
        <w:rPr>
          <w:rFonts w:eastAsia="Times New Roman" w:cstheme="minorHAnsi"/>
          <w:kern w:val="36"/>
          <w:sz w:val="28"/>
          <w:szCs w:val="28"/>
          <w14:ligatures w14:val="none"/>
        </w:rPr>
        <w:t xml:space="preserve"> </w:t>
      </w:r>
      <w:r w:rsidR="00FD0A23">
        <w:rPr>
          <w:rFonts w:eastAsia="Times New Roman" w:cstheme="minorHAnsi"/>
          <w:kern w:val="36"/>
          <w:sz w:val="28"/>
          <w:szCs w:val="28"/>
          <w14:ligatures w14:val="none"/>
        </w:rPr>
        <w:t xml:space="preserve">the </w:t>
      </w:r>
      <w:r w:rsidRPr="001401A5">
        <w:rPr>
          <w:rFonts w:eastAsia="Times New Roman" w:cstheme="minorHAnsi"/>
          <w:kern w:val="36"/>
          <w:sz w:val="28"/>
          <w:szCs w:val="28"/>
          <w14:ligatures w14:val="none"/>
        </w:rPr>
        <w:t>3D</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 xml:space="preserve">models, </w:t>
      </w:r>
      <w:r>
        <w:rPr>
          <w:rFonts w:eastAsia="Times New Roman" w:cstheme="minorHAnsi"/>
          <w:kern w:val="36"/>
          <w:sz w:val="28"/>
          <w:szCs w:val="28"/>
          <w14:ligatures w14:val="none"/>
        </w:rPr>
        <w:t>o</w:t>
      </w:r>
      <w:r w:rsidRPr="001401A5">
        <w:rPr>
          <w:rFonts w:eastAsia="Times New Roman" w:cstheme="minorHAnsi"/>
          <w:kern w:val="36"/>
          <w:sz w:val="28"/>
          <w:szCs w:val="28"/>
          <w14:ligatures w14:val="none"/>
        </w:rPr>
        <w:t>ur software was developed based on the Unity 3D engine</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(version 2020.3)</w:t>
      </w:r>
      <w:r>
        <w:rPr>
          <w:rFonts w:eastAsia="Times New Roman" w:cstheme="minorHAnsi"/>
          <w:kern w:val="36"/>
          <w:sz w:val="28"/>
          <w:szCs w:val="28"/>
          <w14:ligatures w14:val="none"/>
        </w:rPr>
        <w:t xml:space="preserve"> with the </w:t>
      </w:r>
      <w:r w:rsidRPr="001401A5">
        <w:rPr>
          <w:rFonts w:eastAsia="Times New Roman" w:cstheme="minorHAnsi"/>
          <w:kern w:val="36"/>
          <w:sz w:val="28"/>
          <w:szCs w:val="28"/>
          <w14:ligatures w14:val="none"/>
        </w:rPr>
        <w:t>Meta XR All-in-One SDK</w:t>
      </w:r>
      <w:r>
        <w:rPr>
          <w:rFonts w:eastAsia="Times New Roman" w:cstheme="minorHAnsi"/>
          <w:kern w:val="36"/>
          <w:sz w:val="28"/>
          <w:szCs w:val="28"/>
          <w14:ligatures w14:val="none"/>
        </w:rPr>
        <w:t xml:space="preserve"> (version 60). The u</w:t>
      </w:r>
      <w:r w:rsidRPr="001401A5">
        <w:rPr>
          <w:rFonts w:eastAsia="Times New Roman" w:cstheme="minorHAnsi"/>
          <w:kern w:val="36"/>
          <w:sz w:val="28"/>
          <w:szCs w:val="28"/>
          <w14:ligatures w14:val="none"/>
        </w:rPr>
        <w:t>niversal rendering</w:t>
      </w:r>
      <w:r>
        <w:rPr>
          <w:rFonts w:eastAsia="Times New Roman" w:cstheme="minorHAnsi"/>
          <w:kern w:val="36"/>
          <w:sz w:val="28"/>
          <w:szCs w:val="28"/>
          <w14:ligatures w14:val="none"/>
        </w:rPr>
        <w:t xml:space="preserve"> </w:t>
      </w:r>
      <w:r w:rsidRPr="001401A5">
        <w:rPr>
          <w:rFonts w:eastAsia="Times New Roman" w:cstheme="minorHAnsi"/>
          <w:kern w:val="36"/>
          <w:sz w:val="28"/>
          <w:szCs w:val="28"/>
          <w14:ligatures w14:val="none"/>
        </w:rPr>
        <w:t xml:space="preserve">pipeline </w:t>
      </w:r>
      <w:r>
        <w:rPr>
          <w:rFonts w:eastAsia="Times New Roman" w:cstheme="minorHAnsi"/>
          <w:kern w:val="36"/>
          <w:sz w:val="28"/>
          <w:szCs w:val="28"/>
          <w14:ligatures w14:val="none"/>
        </w:rPr>
        <w:t xml:space="preserve">(URP) made by Unity was adopted and allowed </w:t>
      </w:r>
      <w:r w:rsidRPr="001401A5">
        <w:rPr>
          <w:rFonts w:eastAsia="Times New Roman" w:cstheme="minorHAnsi"/>
          <w:kern w:val="36"/>
          <w:sz w:val="28"/>
          <w:szCs w:val="28"/>
          <w14:ligatures w14:val="none"/>
        </w:rPr>
        <w:t xml:space="preserve">for optimized graphics across </w:t>
      </w:r>
      <w:r>
        <w:rPr>
          <w:rFonts w:eastAsia="Times New Roman" w:cstheme="minorHAnsi"/>
          <w:kern w:val="36"/>
          <w:sz w:val="28"/>
          <w:szCs w:val="28"/>
          <w14:ligatures w14:val="none"/>
        </w:rPr>
        <w:t xml:space="preserve">different </w:t>
      </w:r>
      <w:r w:rsidRPr="001401A5">
        <w:rPr>
          <w:rFonts w:eastAsia="Times New Roman" w:cstheme="minorHAnsi"/>
          <w:kern w:val="36"/>
          <w:sz w:val="28"/>
          <w:szCs w:val="28"/>
          <w14:ligatures w14:val="none"/>
        </w:rPr>
        <w:t xml:space="preserve">platforms, </w:t>
      </w:r>
      <w:r>
        <w:rPr>
          <w:rFonts w:eastAsia="Times New Roman" w:cstheme="minorHAnsi"/>
          <w:kern w:val="36"/>
          <w:sz w:val="28"/>
          <w:szCs w:val="28"/>
          <w14:ligatures w14:val="none"/>
        </w:rPr>
        <w:t xml:space="preserve">from </w:t>
      </w:r>
      <w:r w:rsidRPr="001401A5">
        <w:rPr>
          <w:rFonts w:eastAsia="Times New Roman" w:cstheme="minorHAnsi"/>
          <w:kern w:val="36"/>
          <w:sz w:val="28"/>
          <w:szCs w:val="28"/>
          <w14:ligatures w14:val="none"/>
        </w:rPr>
        <w:t>mobile</w:t>
      </w:r>
      <w:r>
        <w:rPr>
          <w:rFonts w:eastAsia="Times New Roman" w:cstheme="minorHAnsi"/>
          <w:kern w:val="36"/>
          <w:sz w:val="28"/>
          <w:szCs w:val="28"/>
          <w14:ligatures w14:val="none"/>
        </w:rPr>
        <w:t xml:space="preserve"> devices, PCs, to </w:t>
      </w:r>
      <w:r w:rsidRPr="001401A5">
        <w:rPr>
          <w:rFonts w:cstheme="minorHAnsi"/>
          <w:kern w:val="36"/>
          <w:sz w:val="28"/>
          <w:szCs w:val="28"/>
        </w:rPr>
        <w:t>head-mounted displays</w:t>
      </w:r>
      <w:r>
        <w:rPr>
          <w:rFonts w:cstheme="minorHAnsi"/>
          <w:kern w:val="36"/>
          <w:sz w:val="28"/>
          <w:szCs w:val="28"/>
        </w:rPr>
        <w:t xml:space="preserve"> included in our study.</w:t>
      </w:r>
    </w:p>
    <w:p w:rsidR="001401A5" w:rsidRPr="001401A5" w:rsidRDefault="001401A5" w:rsidP="001401A5">
      <w:pPr>
        <w:spacing w:before="400" w:after="120"/>
        <w:outlineLvl w:val="0"/>
        <w:rPr>
          <w:rFonts w:cstheme="minorHAnsi"/>
          <w:kern w:val="36"/>
          <w:sz w:val="28"/>
          <w:szCs w:val="28"/>
        </w:rPr>
      </w:pPr>
      <w:r w:rsidRPr="001401A5">
        <w:rPr>
          <w:rFonts w:eastAsia="Times New Roman" w:cstheme="minorHAnsi"/>
          <w:kern w:val="36"/>
          <w:sz w:val="28"/>
          <w:szCs w:val="28"/>
          <w14:ligatures w14:val="none"/>
        </w:rPr>
        <w:t xml:space="preserve">The software was installed </w:t>
      </w:r>
      <w:r w:rsidR="002A29C8">
        <w:rPr>
          <w:rFonts w:eastAsia="Times New Roman" w:cstheme="minorHAnsi"/>
          <w:kern w:val="36"/>
          <w:sz w:val="28"/>
          <w:szCs w:val="28"/>
          <w14:ligatures w14:val="none"/>
        </w:rPr>
        <w:t xml:space="preserve">and run </w:t>
      </w:r>
      <w:r w:rsidRPr="001401A5">
        <w:rPr>
          <w:rFonts w:eastAsia="Times New Roman" w:cstheme="minorHAnsi"/>
          <w:kern w:val="36"/>
          <w:sz w:val="28"/>
          <w:szCs w:val="28"/>
          <w14:ligatures w14:val="none"/>
        </w:rPr>
        <w:t>on a</w:t>
      </w:r>
      <w:r w:rsidR="002A29C8">
        <w:rPr>
          <w:rFonts w:eastAsia="Times New Roman" w:cstheme="minorHAnsi"/>
          <w:kern w:val="36"/>
          <w:sz w:val="28"/>
          <w:szCs w:val="28"/>
          <w14:ligatures w14:val="none"/>
        </w:rPr>
        <w:t>n</w:t>
      </w:r>
      <w:r w:rsidRPr="001401A5">
        <w:rPr>
          <w:rFonts w:eastAsia="Times New Roman" w:cstheme="minorHAnsi"/>
          <w:kern w:val="36"/>
          <w:sz w:val="28"/>
          <w:szCs w:val="28"/>
          <w14:ligatures w14:val="none"/>
        </w:rPr>
        <w:t xml:space="preserve"> </w:t>
      </w:r>
      <w:r w:rsidR="002A29C8" w:rsidRPr="002A29C8">
        <w:rPr>
          <w:rFonts w:eastAsia="Times New Roman" w:cstheme="minorHAnsi"/>
          <w:kern w:val="36"/>
          <w:sz w:val="28"/>
          <w:szCs w:val="28"/>
          <w14:ligatures w14:val="none"/>
        </w:rPr>
        <w:t xml:space="preserve">Omen </w:t>
      </w:r>
      <w:r w:rsidR="002A29C8">
        <w:rPr>
          <w:rFonts w:eastAsia="Times New Roman" w:cstheme="minorHAnsi"/>
          <w:kern w:val="36"/>
          <w:sz w:val="28"/>
          <w:szCs w:val="28"/>
          <w14:ligatures w14:val="none"/>
        </w:rPr>
        <w:t xml:space="preserve">16 laptop </w:t>
      </w:r>
      <w:r w:rsidRPr="001401A5">
        <w:rPr>
          <w:rFonts w:eastAsia="Times New Roman" w:cstheme="minorHAnsi"/>
          <w:kern w:val="36"/>
          <w:sz w:val="28"/>
          <w:szCs w:val="28"/>
          <w14:ligatures w14:val="none"/>
        </w:rPr>
        <w:t>(</w:t>
      </w:r>
      <w:r w:rsidR="002A29C8" w:rsidRPr="002A29C8">
        <w:rPr>
          <w:rFonts w:eastAsia="Times New Roman" w:cstheme="minorHAnsi"/>
          <w:kern w:val="36"/>
          <w:sz w:val="28"/>
          <w:szCs w:val="28"/>
          <w14:ligatures w14:val="none"/>
        </w:rPr>
        <w:t>HP</w:t>
      </w:r>
      <w:r w:rsidRPr="001401A5">
        <w:rPr>
          <w:rFonts w:eastAsia="Times New Roman" w:cstheme="minorHAnsi"/>
          <w:kern w:val="36"/>
          <w:sz w:val="28"/>
          <w:szCs w:val="28"/>
          <w14:ligatures w14:val="none"/>
        </w:rPr>
        <w:t>) with Intel® Core™ i7-</w:t>
      </w:r>
      <w:r w:rsidR="002A29C8" w:rsidRPr="002A29C8">
        <w:rPr>
          <w:rFonts w:eastAsia="Times New Roman" w:cstheme="minorHAnsi"/>
          <w:kern w:val="36"/>
          <w:sz w:val="28"/>
          <w:szCs w:val="28"/>
          <w14:ligatures w14:val="none"/>
        </w:rPr>
        <w:t>12700H</w:t>
      </w:r>
      <w:r w:rsidRPr="001401A5">
        <w:rPr>
          <w:rFonts w:eastAsia="Times New Roman" w:cstheme="minorHAnsi"/>
          <w:kern w:val="36"/>
          <w:sz w:val="28"/>
          <w:szCs w:val="28"/>
          <w14:ligatures w14:val="none"/>
        </w:rPr>
        <w:t xml:space="preserve"> CPU with </w:t>
      </w:r>
      <w:r w:rsidR="002A29C8" w:rsidRPr="002A29C8">
        <w:rPr>
          <w:rFonts w:eastAsia="Times New Roman" w:cstheme="minorHAnsi"/>
          <w:kern w:val="36"/>
          <w:sz w:val="28"/>
          <w:szCs w:val="28"/>
          <w14:ligatures w14:val="none"/>
        </w:rPr>
        <w:t>2.3</w:t>
      </w:r>
      <w:r w:rsidRPr="001401A5">
        <w:rPr>
          <w:rFonts w:eastAsia="Times New Roman" w:cstheme="minorHAnsi"/>
          <w:kern w:val="36"/>
          <w:sz w:val="28"/>
          <w:szCs w:val="28"/>
          <w14:ligatures w14:val="none"/>
        </w:rPr>
        <w:t xml:space="preserve">0 GHz, 16 GB Rapid Access Memory and NVIDIA® GeForce™ </w:t>
      </w:r>
      <w:r w:rsidR="002A29C8" w:rsidRPr="002A29C8">
        <w:rPr>
          <w:rFonts w:eastAsia="Times New Roman" w:cstheme="minorHAnsi"/>
          <w:kern w:val="36"/>
          <w:sz w:val="28"/>
          <w:szCs w:val="28"/>
          <w14:ligatures w14:val="none"/>
        </w:rPr>
        <w:t>RTX</w:t>
      </w:r>
      <w:r w:rsidRPr="001401A5">
        <w:rPr>
          <w:rFonts w:eastAsia="Times New Roman" w:cstheme="minorHAnsi"/>
          <w:kern w:val="36"/>
          <w:sz w:val="28"/>
          <w:szCs w:val="28"/>
          <w14:ligatures w14:val="none"/>
        </w:rPr>
        <w:t xml:space="preserve"> </w:t>
      </w:r>
      <w:r w:rsidR="002A29C8" w:rsidRPr="002A29C8">
        <w:rPr>
          <w:rFonts w:eastAsia="Times New Roman" w:cstheme="minorHAnsi"/>
          <w:kern w:val="36"/>
          <w:sz w:val="28"/>
          <w:szCs w:val="28"/>
          <w14:ligatures w14:val="none"/>
        </w:rPr>
        <w:t xml:space="preserve">3070 </w:t>
      </w:r>
      <w:r w:rsidRPr="001401A5">
        <w:rPr>
          <w:rFonts w:eastAsia="Times New Roman" w:cstheme="minorHAnsi"/>
          <w:kern w:val="36"/>
          <w:sz w:val="28"/>
          <w:szCs w:val="28"/>
          <w14:ligatures w14:val="none"/>
        </w:rPr>
        <w:t xml:space="preserve">graphic card. </w:t>
      </w:r>
      <w:r>
        <w:rPr>
          <w:rFonts w:eastAsia="Times New Roman" w:cstheme="minorHAnsi"/>
          <w:kern w:val="36"/>
          <w:sz w:val="28"/>
          <w:szCs w:val="28"/>
          <w14:ligatures w14:val="none"/>
        </w:rPr>
        <w:t>For</w:t>
      </w:r>
      <w:r w:rsidRPr="001401A5">
        <w:rPr>
          <w:rFonts w:eastAsia="Times New Roman" w:cstheme="minorHAnsi"/>
          <w:kern w:val="36"/>
          <w:sz w:val="28"/>
          <w:szCs w:val="28"/>
          <w14:ligatures w14:val="none"/>
        </w:rPr>
        <w:t xml:space="preserve"> immersive virtual reality</w:t>
      </w:r>
      <w:r>
        <w:rPr>
          <w:rFonts w:eastAsia="Times New Roman" w:cstheme="minorHAnsi"/>
          <w:kern w:val="36"/>
          <w:sz w:val="28"/>
          <w:szCs w:val="28"/>
          <w14:ligatures w14:val="none"/>
        </w:rPr>
        <w:t xml:space="preserve"> experience, </w:t>
      </w:r>
      <w:r>
        <w:rPr>
          <w:rFonts w:cstheme="minorHAnsi"/>
          <w:kern w:val="36"/>
          <w:sz w:val="28"/>
          <w:szCs w:val="28"/>
        </w:rPr>
        <w:t>w</w:t>
      </w:r>
      <w:r w:rsidRPr="001401A5">
        <w:rPr>
          <w:rFonts w:cstheme="minorHAnsi"/>
          <w:kern w:val="36"/>
          <w:sz w:val="28"/>
          <w:szCs w:val="28"/>
        </w:rPr>
        <w:t>e employed the Meta Quest Pro and Meta Quest 3 head-mounted displays (HMDs)</w:t>
      </w:r>
      <w:r>
        <w:rPr>
          <w:rFonts w:cstheme="minorHAnsi"/>
          <w:kern w:val="36"/>
          <w:sz w:val="28"/>
          <w:szCs w:val="28"/>
          <w:lang w:val="en-US" w:eastAsia="zh-TW"/>
        </w:rPr>
        <w:t xml:space="preserve">, with their associated </w:t>
      </w:r>
      <w:r>
        <w:rPr>
          <w:rFonts w:cstheme="minorHAnsi" w:hint="eastAsia"/>
          <w:kern w:val="36"/>
          <w:sz w:val="28"/>
          <w:szCs w:val="28"/>
          <w:lang w:eastAsia="zh-TW"/>
        </w:rPr>
        <w:t>c</w:t>
      </w:r>
      <w:r>
        <w:rPr>
          <w:rFonts w:cstheme="minorHAnsi"/>
          <w:kern w:val="36"/>
          <w:sz w:val="28"/>
          <w:szCs w:val="28"/>
        </w:rPr>
        <w:t>ontrollers</w:t>
      </w:r>
      <w:r w:rsidRPr="001401A5">
        <w:rPr>
          <w:rFonts w:cstheme="minorHAnsi"/>
          <w:kern w:val="36"/>
          <w:sz w:val="28"/>
          <w:szCs w:val="28"/>
        </w:rPr>
        <w:t>.</w:t>
      </w:r>
      <w:r w:rsidRPr="001401A5">
        <w:rPr>
          <w:rFonts w:eastAsia="Times New Roman" w:cstheme="minorHAnsi"/>
          <w:kern w:val="36"/>
          <w:sz w:val="28"/>
          <w:szCs w:val="28"/>
          <w14:ligatures w14:val="none"/>
        </w:rPr>
        <w:t xml:space="preserve"> </w:t>
      </w:r>
      <w:r w:rsidRPr="001401A5">
        <w:rPr>
          <w:rFonts w:cstheme="minorHAnsi"/>
          <w:kern w:val="36"/>
          <w:sz w:val="28"/>
          <w:szCs w:val="28"/>
        </w:rPr>
        <w:t xml:space="preserve">The Meta Quest Pro features a resolution of 1800 x 1920 pixels per eye, a refresh rate of 72/90 Hz, and a field of view of 106 degrees. The Meta Quest 3 improves upon its precedent with a higher resolution of 2064 x 2208 pixels per eye, refresh rate of up to 120 Hz. These devices </w:t>
      </w:r>
      <w:r>
        <w:rPr>
          <w:rFonts w:cstheme="minorHAnsi"/>
          <w:kern w:val="36"/>
          <w:sz w:val="28"/>
          <w:szCs w:val="28"/>
        </w:rPr>
        <w:t>provided</w:t>
      </w:r>
      <w:r w:rsidRPr="001401A5">
        <w:rPr>
          <w:rFonts w:cstheme="minorHAnsi"/>
          <w:kern w:val="36"/>
          <w:sz w:val="28"/>
          <w:szCs w:val="28"/>
        </w:rPr>
        <w:t xml:space="preserve"> stereoscopic visualization </w:t>
      </w:r>
      <w:r>
        <w:rPr>
          <w:rFonts w:cstheme="minorHAnsi"/>
          <w:kern w:val="36"/>
          <w:sz w:val="28"/>
          <w:szCs w:val="28"/>
        </w:rPr>
        <w:t xml:space="preserve">and </w:t>
      </w:r>
      <w:r w:rsidRPr="001401A5">
        <w:rPr>
          <w:rFonts w:cstheme="minorHAnsi"/>
          <w:kern w:val="36"/>
          <w:sz w:val="28"/>
          <w:szCs w:val="28"/>
        </w:rPr>
        <w:t xml:space="preserve">interaction </w:t>
      </w:r>
      <w:r>
        <w:rPr>
          <w:rFonts w:cstheme="minorHAnsi"/>
          <w:kern w:val="36"/>
          <w:sz w:val="28"/>
          <w:szCs w:val="28"/>
        </w:rPr>
        <w:t>via</w:t>
      </w:r>
      <w:r w:rsidRPr="001401A5">
        <w:rPr>
          <w:rFonts w:cstheme="minorHAnsi"/>
          <w:kern w:val="36"/>
          <w:sz w:val="28"/>
          <w:szCs w:val="28"/>
        </w:rPr>
        <w:t xml:space="preserve"> dynamic adjustment of medical image data to </w:t>
      </w:r>
      <w:r w:rsidR="002A29C8">
        <w:rPr>
          <w:rFonts w:cstheme="minorHAnsi"/>
          <w:kern w:val="36"/>
          <w:sz w:val="28"/>
          <w:szCs w:val="28"/>
        </w:rPr>
        <w:t xml:space="preserve">the </w:t>
      </w:r>
      <w:r w:rsidRPr="001401A5">
        <w:rPr>
          <w:rFonts w:cstheme="minorHAnsi"/>
          <w:kern w:val="36"/>
          <w:sz w:val="28"/>
          <w:szCs w:val="28"/>
        </w:rPr>
        <w:t>movement and changes in position</w:t>
      </w:r>
      <w:r>
        <w:rPr>
          <w:rFonts w:cstheme="minorHAnsi"/>
          <w:kern w:val="36"/>
          <w:sz w:val="28"/>
          <w:szCs w:val="28"/>
        </w:rPr>
        <w:t xml:space="preserve"> of the user.</w:t>
      </w:r>
      <w:r w:rsidR="002A3E0B">
        <w:rPr>
          <w:rFonts w:cstheme="minorHAnsi"/>
          <w:kern w:val="36"/>
          <w:sz w:val="28"/>
          <w:szCs w:val="28"/>
        </w:rPr>
        <w:t xml:space="preserve"> During the execution of the software, the HMD was tethered to the computer utilizing the built-in link functionality of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093C14" w:rsidRDefault="00093C14" w:rsidP="00093C14">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As </w:t>
      </w:r>
      <w:r w:rsidRPr="001401A5">
        <w:rPr>
          <w:rFonts w:eastAsia="Times New Roman" w:cstheme="minorHAnsi"/>
          <w:kern w:val="36"/>
          <w:sz w:val="28"/>
          <w:szCs w:val="28"/>
          <w14:ligatures w14:val="none"/>
        </w:rPr>
        <w:t>handheld controllers</w:t>
      </w:r>
      <w:r>
        <w:rPr>
          <w:rFonts w:eastAsia="Times New Roman" w:cstheme="minorHAnsi"/>
          <w:kern w:val="36"/>
          <w:sz w:val="28"/>
          <w:szCs w:val="28"/>
          <w14:ligatures w14:val="none"/>
        </w:rPr>
        <w:t xml:space="preserve"> provided a more intuitive approach to interact within a 3D virtual reality setting compared to conventional 2D controls, we employed and implemented several interaction functions on the </w:t>
      </w:r>
      <w:r w:rsidRPr="00093C14">
        <w:rPr>
          <w:rFonts w:eastAsia="Times New Roman" w:cstheme="minorHAnsi"/>
          <w:kern w:val="36"/>
          <w:sz w:val="28"/>
          <w:szCs w:val="28"/>
          <w14:ligatures w14:val="none"/>
        </w:rPr>
        <w:t>Meta Quest Touch Pro Controllers</w:t>
      </w:r>
      <w:r>
        <w:rPr>
          <w:rFonts w:eastAsia="Times New Roman" w:cstheme="minorHAnsi"/>
          <w:kern w:val="36"/>
          <w:sz w:val="28"/>
          <w:szCs w:val="28"/>
          <w14:ligatures w14:val="none"/>
        </w:rPr>
        <w:t xml:space="preserve"> and </w:t>
      </w:r>
      <w:r w:rsidRPr="00093C14">
        <w:rPr>
          <w:rFonts w:eastAsia="Times New Roman" w:cstheme="minorHAnsi"/>
          <w:kern w:val="36"/>
          <w:sz w:val="28"/>
          <w:szCs w:val="28"/>
          <w14:ligatures w14:val="none"/>
        </w:rPr>
        <w:t>Meta Quest 3 Touch Plus Controller</w:t>
      </w:r>
      <w:r>
        <w:rPr>
          <w:rFonts w:eastAsia="Times New Roman" w:cstheme="minorHAnsi"/>
          <w:kern w:val="36"/>
          <w:sz w:val="28"/>
          <w:szCs w:val="28"/>
          <w14:ligatures w14:val="none"/>
        </w:rPr>
        <w:t xml:space="preserve">s. </w:t>
      </w:r>
      <w:r w:rsidR="00055709">
        <w:rPr>
          <w:rFonts w:eastAsia="Times New Roman" w:cstheme="minorHAnsi"/>
          <w:kern w:val="36"/>
          <w:sz w:val="28"/>
          <w:szCs w:val="28"/>
          <w14:ligatures w14:val="none"/>
        </w:rPr>
        <w:t xml:space="preserve">Also, </w:t>
      </w:r>
      <w:r w:rsidR="00055709" w:rsidRPr="00093C14">
        <w:rPr>
          <w:rFonts w:eastAsia="Times New Roman" w:cstheme="minorHAnsi"/>
          <w:kern w:val="36"/>
          <w:sz w:val="28"/>
          <w:szCs w:val="28"/>
          <w14:ligatures w14:val="none"/>
        </w:rPr>
        <w:t>an intuitive Graphical User Interface (GUI)</w:t>
      </w:r>
      <w:r w:rsidR="00055709">
        <w:rPr>
          <w:rFonts w:eastAsia="Times New Roman" w:cstheme="minorHAnsi"/>
          <w:kern w:val="36"/>
          <w:sz w:val="28"/>
          <w:szCs w:val="28"/>
          <w14:ligatures w14:val="none"/>
        </w:rPr>
        <w:t xml:space="preserve"> was developed as a menu for </w:t>
      </w:r>
      <w:r w:rsidR="00055709">
        <w:rPr>
          <w:rFonts w:eastAsia="Times New Roman" w:cstheme="minorHAnsi"/>
          <w:kern w:val="36"/>
          <w:sz w:val="28"/>
          <w:szCs w:val="28"/>
          <w14:ligatures w14:val="none"/>
        </w:rPr>
        <w:t>segmented regions</w:t>
      </w:r>
      <w:r w:rsidR="00055709" w:rsidRPr="001401A5">
        <w:rPr>
          <w:rFonts w:eastAsia="Times New Roman" w:cstheme="minorHAnsi"/>
          <w:kern w:val="36"/>
          <w:sz w:val="28"/>
          <w:szCs w:val="28"/>
          <w14:ligatures w14:val="none"/>
        </w:rPr>
        <w:t xml:space="preserve"> </w:t>
      </w:r>
      <w:r w:rsidR="00055709">
        <w:rPr>
          <w:rFonts w:eastAsia="Times New Roman" w:cstheme="minorHAnsi"/>
          <w:kern w:val="36"/>
          <w:sz w:val="28"/>
          <w:szCs w:val="28"/>
          <w14:ligatures w14:val="none"/>
        </w:rPr>
        <w:t xml:space="preserve">of the </w:t>
      </w:r>
      <w:r w:rsidR="00055709" w:rsidRPr="001401A5">
        <w:rPr>
          <w:rFonts w:eastAsia="Times New Roman" w:cstheme="minorHAnsi"/>
          <w:kern w:val="36"/>
          <w:sz w:val="28"/>
          <w:szCs w:val="28"/>
          <w14:ligatures w14:val="none"/>
        </w:rPr>
        <w:t>3D</w:t>
      </w:r>
      <w:r w:rsidR="00055709">
        <w:rPr>
          <w:rFonts w:eastAsia="Times New Roman" w:cstheme="minorHAnsi"/>
          <w:kern w:val="36"/>
          <w:sz w:val="28"/>
          <w:szCs w:val="28"/>
          <w14:ligatures w14:val="none"/>
        </w:rPr>
        <w:t xml:space="preserve"> </w:t>
      </w:r>
      <w:r w:rsidR="00055709" w:rsidRPr="001401A5">
        <w:rPr>
          <w:rFonts w:eastAsia="Times New Roman" w:cstheme="minorHAnsi"/>
          <w:kern w:val="36"/>
          <w:sz w:val="28"/>
          <w:szCs w:val="28"/>
          <w14:ligatures w14:val="none"/>
        </w:rPr>
        <w:t>models</w:t>
      </w:r>
      <w:r w:rsidR="00055709">
        <w:rPr>
          <w:rFonts w:eastAsia="Times New Roman" w:cstheme="minorHAnsi"/>
          <w:kern w:val="36"/>
          <w:sz w:val="28"/>
          <w:szCs w:val="28"/>
          <w14:ligatures w14:val="none"/>
        </w:rPr>
        <w:t xml:space="preserve">, </w:t>
      </w:r>
      <w:r w:rsidR="00055709" w:rsidRPr="001401A5">
        <w:rPr>
          <w:rFonts w:eastAsia="Times New Roman" w:cstheme="minorHAnsi"/>
          <w:kern w:val="36"/>
          <w:sz w:val="28"/>
          <w:szCs w:val="28"/>
          <w14:ligatures w14:val="none"/>
        </w:rPr>
        <w:t>anonymized</w:t>
      </w:r>
      <w:r w:rsidR="00055709">
        <w:rPr>
          <w:rFonts w:eastAsia="Times New Roman" w:cstheme="minorHAnsi"/>
          <w:kern w:val="36"/>
          <w:sz w:val="28"/>
          <w:szCs w:val="28"/>
          <w14:ligatures w14:val="none"/>
        </w:rPr>
        <w:t xml:space="preserve"> patient profile, and quick assess to certain functions</w:t>
      </w:r>
      <w:r w:rsidR="002A41FE">
        <w:rPr>
          <w:rFonts w:eastAsia="Times New Roman" w:cstheme="minorHAnsi"/>
          <w:kern w:val="36"/>
          <w:sz w:val="28"/>
          <w:szCs w:val="28"/>
          <w14:ligatures w14:val="none"/>
        </w:rPr>
        <w:t xml:space="preserve"> (Fig ???)</w:t>
      </w:r>
      <w:r w:rsidR="00055709">
        <w:rPr>
          <w:rFonts w:eastAsia="Times New Roman" w:cstheme="minorHAnsi"/>
          <w:kern w:val="36"/>
          <w:sz w:val="28"/>
          <w:szCs w:val="28"/>
          <w14:ligatures w14:val="none"/>
        </w:rPr>
        <w:t xml:space="preserve">. </w:t>
      </w:r>
      <w:r w:rsidR="00055709" w:rsidRPr="00055709">
        <w:rPr>
          <w:rFonts w:eastAsia="Times New Roman" w:cstheme="minorHAnsi"/>
          <w:kern w:val="36"/>
          <w:sz w:val="28"/>
          <w:szCs w:val="28"/>
          <w14:ligatures w14:val="none"/>
        </w:rPr>
        <w:t>The core interaction</w:t>
      </w:r>
      <w:r w:rsidR="00055709">
        <w:rPr>
          <w:rFonts w:eastAsia="Times New Roman" w:cstheme="minorHAnsi"/>
          <w:kern w:val="36"/>
          <w:sz w:val="28"/>
          <w:szCs w:val="28"/>
          <w14:ligatures w14:val="none"/>
        </w:rPr>
        <w:t xml:space="preserve">s </w:t>
      </w:r>
      <w:r w:rsidR="00055709" w:rsidRPr="00055709">
        <w:rPr>
          <w:rFonts w:eastAsia="Times New Roman" w:cstheme="minorHAnsi"/>
          <w:kern w:val="36"/>
          <w:sz w:val="28"/>
          <w:szCs w:val="28"/>
          <w14:ligatures w14:val="none"/>
        </w:rPr>
        <w:t>implemented in our system</w:t>
      </w:r>
      <w:r w:rsidR="00055709">
        <w:rPr>
          <w:rFonts w:eastAsia="Times New Roman" w:cstheme="minorHAnsi"/>
          <w:kern w:val="36"/>
          <w:sz w:val="28"/>
          <w:szCs w:val="28"/>
          <w14:ligatures w14:val="none"/>
        </w:rPr>
        <w:t xml:space="preserve"> </w:t>
      </w:r>
      <w:r w:rsidR="002A29C8">
        <w:rPr>
          <w:rFonts w:eastAsia="Times New Roman" w:cstheme="minorHAnsi"/>
          <w:kern w:val="36"/>
          <w:sz w:val="28"/>
          <w:szCs w:val="28"/>
          <w14:ligatures w14:val="none"/>
        </w:rPr>
        <w:t>included</w:t>
      </w:r>
    </w:p>
    <w:p w:rsidR="00093C14" w:rsidRDefault="00055709" w:rsidP="00EF764F">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lastRenderedPageBreak/>
        <w:t>Continuous t</w:t>
      </w:r>
      <w:r w:rsidR="00093C14" w:rsidRPr="00093C14">
        <w:rPr>
          <w:rFonts w:eastAsia="Times New Roman" w:cstheme="minorHAnsi"/>
          <w:kern w:val="36"/>
          <w:sz w:val="28"/>
          <w:szCs w:val="28"/>
          <w14:ligatures w14:val="none"/>
        </w:rPr>
        <w:t>ranslation in all six degree of freedom (6DoF)</w:t>
      </w:r>
    </w:p>
    <w:p w:rsidR="00055709" w:rsidRP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Continuous </w:t>
      </w:r>
      <w:r>
        <w:rPr>
          <w:rFonts w:eastAsia="Times New Roman" w:cstheme="minorHAnsi"/>
          <w:kern w:val="36"/>
          <w:sz w:val="28"/>
          <w:szCs w:val="28"/>
          <w14:ligatures w14:val="none"/>
        </w:rPr>
        <w:t>r</w:t>
      </w:r>
      <w:r w:rsidR="00093C14">
        <w:rPr>
          <w:rFonts w:eastAsia="Times New Roman" w:cstheme="minorHAnsi"/>
          <w:kern w:val="36"/>
          <w:sz w:val="28"/>
          <w:szCs w:val="28"/>
          <w14:ligatures w14:val="none"/>
        </w:rPr>
        <w:t>otation in all three degree of ratational freedom</w:t>
      </w:r>
      <w:r>
        <w:rPr>
          <w:rFonts w:eastAsia="Times New Roman" w:cstheme="minorHAnsi"/>
          <w:kern w:val="36"/>
          <w:sz w:val="28"/>
          <w:szCs w:val="28"/>
          <w14:ligatures w14:val="none"/>
        </w:rPr>
        <w:t xml:space="preserve"> (3DoF)</w:t>
      </w:r>
    </w:p>
    <w:p w:rsidR="00055709" w:rsidRDefault="00055709" w:rsidP="00EF764F">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Selective visibility and transparency of individual segmented regions of the model</w:t>
      </w:r>
    </w:p>
    <w:p w:rsid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sidRPr="00055709">
        <w:rPr>
          <w:rFonts w:eastAsia="Times New Roman" w:cstheme="minorHAnsi"/>
          <w:kern w:val="36"/>
          <w:sz w:val="28"/>
          <w:szCs w:val="28"/>
          <w14:ligatures w14:val="none"/>
        </w:rPr>
        <w:t>Measurements</w:t>
      </w:r>
      <w:r>
        <w:rPr>
          <w:rFonts w:eastAsia="Times New Roman" w:cstheme="minorHAnsi"/>
          <w:kern w:val="36"/>
          <w:sz w:val="28"/>
          <w:szCs w:val="28"/>
          <w14:ligatures w14:val="none"/>
        </w:rPr>
        <w:t xml:space="preserve"> of omnidirectional linear distance on the volume by placing the start and end points </w:t>
      </w:r>
    </w:p>
    <w:p w:rsidR="00055709" w:rsidRDefault="00055709" w:rsidP="00055709">
      <w:pPr>
        <w:pStyle w:val="ListParagraph"/>
        <w:numPr>
          <w:ilvl w:val="0"/>
          <w:numId w:val="4"/>
        </w:num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Marking and drawing </w:t>
      </w:r>
      <w:r>
        <w:rPr>
          <w:rFonts w:eastAsia="Times New Roman" w:cstheme="minorHAnsi"/>
          <w:kern w:val="36"/>
          <w:sz w:val="28"/>
          <w:szCs w:val="28"/>
          <w14:ligatures w14:val="none"/>
        </w:rPr>
        <w:t>on the volume</w:t>
      </w:r>
      <w:r>
        <w:rPr>
          <w:rFonts w:eastAsia="Times New Roman" w:cstheme="minorHAnsi"/>
          <w:kern w:val="36"/>
          <w:sz w:val="28"/>
          <w:szCs w:val="28"/>
          <w14:ligatures w14:val="none"/>
        </w:rPr>
        <w:t xml:space="preserve"> freely</w:t>
      </w:r>
    </w:p>
    <w:p w:rsidR="00093C14" w:rsidRPr="002A41FE" w:rsidRDefault="00055709" w:rsidP="00093C14">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A</w:t>
      </w:r>
      <w:r w:rsidR="002A41FE">
        <w:rPr>
          <w:rFonts w:eastAsia="Times New Roman" w:cstheme="minorHAnsi"/>
          <w:kern w:val="36"/>
          <w:sz w:val="28"/>
          <w:szCs w:val="28"/>
          <w14:ligatures w14:val="none"/>
        </w:rPr>
        <w:t xml:space="preserve"> concurrent 2D slice image viewer was developed for comparison and and correlation between 3D models and conventional medical images including CT and MRI. A virtual cutting plane on the 3D models represented the corresponing level of the slice (Fig ???) and translated accordingly when the user scrolls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A29C8"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peropeartive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and updated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FD0A23">
        <w:rPr>
          <w:rFonts w:eastAsia="Times New Roman" w:cstheme="minorHAnsi"/>
          <w:kern w:val="36"/>
          <w:sz w:val="28"/>
          <w:szCs w:val="28"/>
          <w14:ligatures w14:val="none"/>
        </w:rPr>
        <w:instrText xml:space="preserve"> ADDIN EN.CITE &lt;EndNote&gt;&lt;Cite&gt;&lt;Author&gt;Leibnitz&lt;/Author&gt;&lt;Year&gt;2007&lt;/Year&gt;&lt;RecNum&gt;12&lt;/RecNum&gt;&lt;DisplayText&gt;[3]&lt;/DisplayText&gt;&lt;record&gt;&lt;rec-number&gt;12&lt;/rec-number&gt;&lt;foreign-keys&gt;&lt;key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FD0A23">
        <w:rPr>
          <w:rFonts w:eastAsia="Times New Roman" w:cstheme="minorHAnsi"/>
          <w:noProof/>
          <w:kern w:val="36"/>
          <w:sz w:val="28"/>
          <w:szCs w:val="28"/>
          <w14:ligatures w14:val="none"/>
        </w:rPr>
        <w:t>[3]</w:t>
      </w:r>
      <w:r>
        <w:rPr>
          <w:rFonts w:eastAsia="Times New Roman" w:cstheme="minorHAnsi"/>
          <w:kern w:val="36"/>
          <w:sz w:val="28"/>
          <w:szCs w:val="28"/>
          <w14:ligatures w14:val="none"/>
        </w:rPr>
        <w:fldChar w:fldCharType="end"/>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Asynchronous Demonstration and Portable End Products</w:t>
      </w:r>
    </w:p>
    <w:p w:rsidR="00F13075" w:rsidRPr="00F13075" w:rsidRDefault="00F13075" w:rsidP="00F13075">
      <w:pPr>
        <w:spacing w:before="400" w:after="120"/>
        <w:outlineLvl w:val="0"/>
        <w:rPr>
          <w:rFonts w:eastAsia="Times New Roman" w:cstheme="minorHAnsi"/>
          <w:kern w:val="36"/>
          <w:sz w:val="28"/>
          <w:szCs w:val="28"/>
          <w14:ligatures w14:val="none"/>
        </w:rPr>
      </w:pPr>
      <w:r w:rsidRPr="00F13075">
        <w:rPr>
          <w:rFonts w:eastAsia="Times New Roman" w:cstheme="minorHAnsi"/>
          <w:kern w:val="36"/>
          <w:sz w:val="28"/>
          <w:szCs w:val="28"/>
          <w14:ligatures w14:val="none"/>
        </w:rPr>
        <w:t>This feature enables offline, or delayed, access of an existing session using recording and playback mechanisms. A session is an arbitrary collection of interactions described in </w:t>
      </w:r>
      <w:hyperlink r:id="rId6" w:anchor="sec2dot2dot3-jimaging-07-00151" w:history="1">
        <w:r w:rsidRPr="00F13075">
          <w:rPr>
            <w:rStyle w:val="Hyperlink"/>
            <w:rFonts w:eastAsia="Times New Roman" w:cstheme="minorHAnsi"/>
            <w:b/>
            <w:bCs/>
            <w:kern w:val="36"/>
            <w:sz w:val="28"/>
            <w:szCs w:val="28"/>
            <w14:ligatures w14:val="none"/>
          </w:rPr>
          <w:t>Section 2.2.3</w:t>
        </w:r>
      </w:hyperlink>
      <w:r w:rsidRPr="00F13075">
        <w:rPr>
          <w:rFonts w:eastAsia="Times New Roman" w:cstheme="minorHAnsi"/>
          <w:kern w:val="36"/>
          <w:sz w:val="28"/>
          <w:szCs w:val="28"/>
          <w14:ligatures w14:val="none"/>
        </w:rPr>
        <w:t>, and all these can be tracked and stored using the offline sharing feature.</w:t>
      </w:r>
    </w:p>
    <w:p w:rsidR="00F13075" w:rsidRPr="00F13075" w:rsidRDefault="00F13075" w:rsidP="00F13075">
      <w:pPr>
        <w:spacing w:before="400" w:after="120"/>
        <w:outlineLvl w:val="0"/>
        <w:rPr>
          <w:rFonts w:eastAsia="Times New Roman" w:cstheme="minorHAnsi"/>
          <w:kern w:val="36"/>
          <w:sz w:val="28"/>
          <w:szCs w:val="28"/>
          <w14:ligatures w14:val="none"/>
        </w:rPr>
      </w:pPr>
      <w:r w:rsidRPr="00F13075">
        <w:rPr>
          <w:rFonts w:eastAsia="Times New Roman" w:cstheme="minorHAnsi"/>
          <w:kern w:val="36"/>
          <w:sz w:val="28"/>
          <w:szCs w:val="28"/>
          <w14:ligatures w14:val="none"/>
        </w:rPr>
        <w:t xml:space="preserve">This feature is built on a time-ordered list of time-stamped “keyframes”, each of which stores the parameters that define the instantaneous state of the scene. In </w:t>
      </w:r>
      <w:r w:rsidRPr="00F13075">
        <w:rPr>
          <w:rFonts w:eastAsia="Times New Roman" w:cstheme="minorHAnsi"/>
          <w:kern w:val="36"/>
          <w:sz w:val="28"/>
          <w:szCs w:val="28"/>
          <w14:ligatures w14:val="none"/>
        </w:rPr>
        <w:lastRenderedPageBreak/>
        <w:t>recording, a list of such keyframes is saved chronologically in a file. In playback, the file is loaded, and the instantaneous scene states are replicated in order.</w:t>
      </w:r>
    </w:p>
    <w:p w:rsidR="00F13075" w:rsidRDefault="00F13075" w:rsidP="00F13075">
      <w:pPr>
        <w:spacing w:before="400" w:after="120"/>
        <w:outlineLvl w:val="0"/>
        <w:rPr>
          <w:rFonts w:eastAsia="Times New Roman" w:cstheme="minorHAnsi"/>
          <w:kern w:val="36"/>
          <w:sz w:val="28"/>
          <w:szCs w:val="28"/>
          <w14:ligatures w14:val="none"/>
        </w:rPr>
      </w:pPr>
      <w:r w:rsidRPr="00F13075">
        <w:rPr>
          <w:rFonts w:eastAsia="Times New Roman" w:cstheme="minorHAnsi"/>
          <w:kern w:val="36"/>
          <w:sz w:val="28"/>
          <w:szCs w:val="28"/>
          <w14:ligatures w14:val="none"/>
        </w:rPr>
        <w:t>The list can record keyframes at regular intervals, or every time the scene changes. In addition, the user can bookmark relevant “keyframes” for random access in playback. Playback is implemented based on timestamp retrieval. If the input timestamp lies between two adjacent keyframes, the system outputs a linearly interpolated state between the two.</w:t>
      </w:r>
    </w:p>
    <w:p w:rsidR="00F13075" w:rsidRPr="00F13075" w:rsidRDefault="00F13075" w:rsidP="00F13075">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Participants</w:t>
      </w:r>
    </w:p>
    <w:p w:rsidR="00F13075" w:rsidRPr="00F13075" w:rsidRDefault="00F13075" w:rsidP="00F13075">
      <w:pPr>
        <w:pStyle w:val="ListParagraph"/>
        <w:numPr>
          <w:ilvl w:val="1"/>
          <w:numId w:val="2"/>
        </w:numPr>
        <w:spacing w:before="400" w:after="120"/>
        <w:outlineLvl w:val="0"/>
        <w:rPr>
          <w:rFonts w:eastAsia="Times New Roman" w:cstheme="minorHAnsi"/>
          <w:kern w:val="36"/>
          <w:sz w:val="40"/>
          <w:szCs w:val="40"/>
          <w14:ligatures w14:val="none"/>
        </w:rPr>
      </w:pPr>
      <w:r w:rsidRPr="00F13075">
        <w:rPr>
          <w:rFonts w:eastAsia="Times New Roman" w:cstheme="minorHAnsi"/>
          <w:kern w:val="36"/>
          <w:sz w:val="40"/>
          <w:szCs w:val="40"/>
          <w:lang w:val="en-US"/>
          <w14:ligatures w14:val="none"/>
        </w:rPr>
        <w:t>Clinical End Point and Qualitative Assessment</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Results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Case Series</w:t>
      </w:r>
    </w:p>
    <w:p w:rsidR="00CA5EA9" w:rsidRPr="00CA5EA9"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Usability Studies</w:t>
      </w:r>
    </w:p>
    <w:p w:rsidR="00CA5EA9" w:rsidRPr="00CA5EA9"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CA5EA9" w:rsidRPr="00CA5EA9" w:rsidRDefault="00CA5EA9" w:rsidP="00CA5EA9">
      <w:pPr>
        <w:rPr>
          <w:rFonts w:eastAsia="Times New Roman" w:cstheme="minorHAnsi"/>
          <w:kern w:val="0"/>
          <w:sz w:val="40"/>
          <w:szCs w:val="40"/>
          <w14:ligatures w14:val="none"/>
        </w:rPr>
      </w:pPr>
    </w:p>
    <w:p w:rsidR="00CA5EA9" w:rsidRPr="00CA5EA9" w:rsidRDefault="00CA5EA9" w:rsidP="00CA5EA9">
      <w:pPr>
        <w:ind w:firstLine="720"/>
        <w:rPr>
          <w:rFonts w:eastAsia="Times New Roman" w:cstheme="minorHAnsi"/>
          <w:kern w:val="0"/>
          <w:sz w:val="40"/>
          <w:szCs w:val="40"/>
          <w14:ligatures w14:val="none"/>
        </w:rPr>
      </w:pPr>
    </w:p>
    <w:p w:rsidR="00CA5EA9" w:rsidRPr="00CA5EA9" w:rsidRDefault="00CA5EA9" w:rsidP="00CA5EA9">
      <w:pPr>
        <w:rPr>
          <w:rFonts w:eastAsia="Times New Roman" w:cstheme="minorHAnsi"/>
          <w:kern w:val="0"/>
          <w:sz w:val="40"/>
          <w:szCs w:val="40"/>
          <w14:ligatures w14:val="none"/>
        </w:rPr>
      </w:pPr>
    </w:p>
    <w:p w:rsidR="00E225F8" w:rsidRDefault="00E225F8" w:rsidP="00CA5EA9">
      <w:pPr>
        <w:rPr>
          <w:rFonts w:cstheme="minorHAnsi"/>
          <w:sz w:val="40"/>
          <w:szCs w:val="40"/>
        </w:rPr>
      </w:pPr>
    </w:p>
    <w:p w:rsidR="00E225F8" w:rsidRDefault="00E225F8" w:rsidP="00CA5EA9">
      <w:pPr>
        <w:rPr>
          <w:rFonts w:cstheme="minorHAnsi"/>
          <w:sz w:val="40"/>
          <w:szCs w:val="40"/>
        </w:rPr>
      </w:pPr>
    </w:p>
    <w:p w:rsidR="00FD0A23" w:rsidRPr="00FD0A23" w:rsidRDefault="00E225F8" w:rsidP="00FD0A23">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FD0A23" w:rsidRPr="00FD0A23">
        <w:rPr>
          <w:noProof/>
        </w:rPr>
        <w:t>1.</w:t>
      </w:r>
      <w:r w:rsidR="00FD0A23" w:rsidRPr="00FD0A23">
        <w:rPr>
          <w:noProof/>
        </w:rPr>
        <w:tab/>
        <w:t xml:space="preserve">Ford, J.M. and S.J. Decker, </w:t>
      </w:r>
      <w:r w:rsidR="00FD0A23" w:rsidRPr="00FD0A23">
        <w:rPr>
          <w:i/>
          <w:noProof/>
        </w:rPr>
        <w:t>Computed tomography slice thickness and its effects on three-dimensional reconstruction of anatomical structures.</w:t>
      </w:r>
      <w:r w:rsidR="00FD0A23" w:rsidRPr="00FD0A23">
        <w:rPr>
          <w:noProof/>
        </w:rPr>
        <w:t xml:space="preserve"> Journal of Forensic Radiology and Imaging, 2016. </w:t>
      </w:r>
      <w:r w:rsidR="00FD0A23" w:rsidRPr="00FD0A23">
        <w:rPr>
          <w:b/>
          <w:noProof/>
        </w:rPr>
        <w:t>4</w:t>
      </w:r>
      <w:r w:rsidR="00FD0A23" w:rsidRPr="00FD0A23">
        <w:rPr>
          <w:noProof/>
        </w:rPr>
        <w:t>: p. 43-46.</w:t>
      </w:r>
    </w:p>
    <w:p w:rsidR="00FD0A23" w:rsidRPr="00FD0A23" w:rsidRDefault="00FD0A23" w:rsidP="00FD0A23">
      <w:pPr>
        <w:pStyle w:val="EndNoteBibliography"/>
        <w:ind w:left="720" w:hanging="720"/>
        <w:rPr>
          <w:noProof/>
        </w:rPr>
      </w:pPr>
      <w:r w:rsidRPr="00FD0A23">
        <w:rPr>
          <w:noProof/>
        </w:rPr>
        <w:t>2.</w:t>
      </w:r>
      <w:r w:rsidRPr="00FD0A23">
        <w:rPr>
          <w:noProof/>
        </w:rPr>
        <w:tab/>
        <w:t xml:space="preserve">Cignoni, P., et al., </w:t>
      </w:r>
      <w:r w:rsidRPr="00FD0A23">
        <w:rPr>
          <w:i/>
          <w:noProof/>
        </w:rPr>
        <w:t>MeshLab: an Open-Source Mesh Processing Tool</w:t>
      </w:r>
      <w:r w:rsidRPr="00FD0A23">
        <w:rPr>
          <w:noProof/>
        </w:rPr>
        <w:t>. Vol. 1. 2008. 129-136.</w:t>
      </w:r>
    </w:p>
    <w:p w:rsidR="00FD0A23" w:rsidRPr="00FD0A23" w:rsidRDefault="00FD0A23" w:rsidP="00FD0A23">
      <w:pPr>
        <w:pStyle w:val="EndNoteBibliography"/>
        <w:ind w:left="720" w:hanging="720"/>
        <w:rPr>
          <w:noProof/>
        </w:rPr>
      </w:pPr>
      <w:r w:rsidRPr="00FD0A23">
        <w:rPr>
          <w:noProof/>
        </w:rPr>
        <w:t>3.</w:t>
      </w:r>
      <w:r w:rsidRPr="00FD0A23">
        <w:rPr>
          <w:noProof/>
        </w:rPr>
        <w:tab/>
        <w:t xml:space="preserve">Leibnitz, K., et al. </w:t>
      </w:r>
      <w:r w:rsidRPr="00FD0A23">
        <w:rPr>
          <w:i/>
          <w:noProof/>
        </w:rPr>
        <w:t>Peer-to-Peer vs. Client/Server: Reliability and Efficiency of a Content Distribution Service</w:t>
      </w:r>
      <w:r w:rsidRPr="00FD0A23">
        <w:rPr>
          <w:noProof/>
        </w:rPr>
        <w:t xml:space="preserve">. in </w:t>
      </w:r>
      <w:r w:rsidRPr="00FD0A23">
        <w:rPr>
          <w:i/>
          <w:noProof/>
        </w:rPr>
        <w:t>Managing Traffic Performance in Converged Networks</w:t>
      </w:r>
      <w:r w:rsidRPr="00FD0A23">
        <w:rPr>
          <w:noProof/>
        </w:rPr>
        <w:t>. 2007. Berlin, Heidelberg: Springer Berlin Heidelberg.</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3"/>
  </w:num>
  <w:num w:numId="2" w16cid:durableId="231433006">
    <w:abstractNumId w:val="1"/>
  </w:num>
  <w:num w:numId="3" w16cid:durableId="1385449863">
    <w:abstractNumId w:val="0"/>
  </w:num>
  <w:num w:numId="4" w16cid:durableId="1081415269">
    <w:abstractNumId w:val="2"/>
  </w:num>
  <w:num w:numId="5" w16cid:durableId="1851988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7&lt;/item&gt;&lt;item&gt;12&lt;/item&gt;&lt;item&gt;19&lt;/item&gt;&lt;/record-ids&gt;&lt;/item&gt;&lt;/Libraries&gt;"/>
  </w:docVars>
  <w:rsids>
    <w:rsidRoot w:val="00CA5EA9"/>
    <w:rsid w:val="000075BD"/>
    <w:rsid w:val="00034988"/>
    <w:rsid w:val="000369BE"/>
    <w:rsid w:val="00055709"/>
    <w:rsid w:val="00093C14"/>
    <w:rsid w:val="000A6A18"/>
    <w:rsid w:val="000B3DFE"/>
    <w:rsid w:val="000C60E2"/>
    <w:rsid w:val="001401A5"/>
    <w:rsid w:val="00167868"/>
    <w:rsid w:val="001704B6"/>
    <w:rsid w:val="00195440"/>
    <w:rsid w:val="001A76AF"/>
    <w:rsid w:val="00282D2A"/>
    <w:rsid w:val="002A29C8"/>
    <w:rsid w:val="002A3E0B"/>
    <w:rsid w:val="002A41FE"/>
    <w:rsid w:val="002B338E"/>
    <w:rsid w:val="002B3F35"/>
    <w:rsid w:val="002D2005"/>
    <w:rsid w:val="00337480"/>
    <w:rsid w:val="0034282C"/>
    <w:rsid w:val="00393938"/>
    <w:rsid w:val="003B55B6"/>
    <w:rsid w:val="003E6D1D"/>
    <w:rsid w:val="00406A62"/>
    <w:rsid w:val="004B1CD3"/>
    <w:rsid w:val="0051720A"/>
    <w:rsid w:val="00590249"/>
    <w:rsid w:val="0059586E"/>
    <w:rsid w:val="005F1335"/>
    <w:rsid w:val="00635AFC"/>
    <w:rsid w:val="00643B98"/>
    <w:rsid w:val="00691740"/>
    <w:rsid w:val="006A4421"/>
    <w:rsid w:val="006A6F04"/>
    <w:rsid w:val="006B3579"/>
    <w:rsid w:val="00731B9F"/>
    <w:rsid w:val="0074161F"/>
    <w:rsid w:val="007A645B"/>
    <w:rsid w:val="00821BD4"/>
    <w:rsid w:val="008313B8"/>
    <w:rsid w:val="00882311"/>
    <w:rsid w:val="00887997"/>
    <w:rsid w:val="008D4DB6"/>
    <w:rsid w:val="00904E20"/>
    <w:rsid w:val="009577BC"/>
    <w:rsid w:val="00957D13"/>
    <w:rsid w:val="00966287"/>
    <w:rsid w:val="009F52A8"/>
    <w:rsid w:val="009F7605"/>
    <w:rsid w:val="00A0383F"/>
    <w:rsid w:val="00B11616"/>
    <w:rsid w:val="00B3684B"/>
    <w:rsid w:val="00B928F0"/>
    <w:rsid w:val="00C9420E"/>
    <w:rsid w:val="00CA5EA9"/>
    <w:rsid w:val="00CB2ABE"/>
    <w:rsid w:val="00CB7036"/>
    <w:rsid w:val="00D243A5"/>
    <w:rsid w:val="00D62B9C"/>
    <w:rsid w:val="00DA1DC3"/>
    <w:rsid w:val="00DA2DE7"/>
    <w:rsid w:val="00DA3828"/>
    <w:rsid w:val="00E225F8"/>
    <w:rsid w:val="00E51244"/>
    <w:rsid w:val="00E67CD1"/>
    <w:rsid w:val="00EA5F7D"/>
    <w:rsid w:val="00F13075"/>
    <w:rsid w:val="00F329A1"/>
    <w:rsid w:val="00F53EBA"/>
    <w:rsid w:val="00F67128"/>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CFD6"/>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dpi.com/2313-433X/7/8/1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E5231-29E8-FB40-BBCA-C08C8AB0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14</cp:revision>
  <dcterms:created xsi:type="dcterms:W3CDTF">2024-05-12T06:38:00Z</dcterms:created>
  <dcterms:modified xsi:type="dcterms:W3CDTF">2024-05-15T10:03:00Z</dcterms:modified>
</cp:coreProperties>
</file>