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0"/>
              </w:rPr>
              <w:t>TÀI LIỆU KIẾN TRÚC HỆ THỐNG &amp; DIỄN GIẢI LUỒNG HOẠT ĐỘNG CHUYÊN SÂU</w:t>
              <w:br/>
              <w:t>ENGLISH ADAPTIVE LMS (TRACK A)</w:t>
            </w:r>
          </w:p>
        </w:tc>
      </w:tr>
    </w:tbl>
    <w:p/>
    <w:p>
      <w:pPr>
        <w:pStyle w:val="Heading1"/>
        <w:spacing w:before="280" w:after="80"/>
      </w:pPr>
      <w:r>
        <w:rPr>
          <w:rFonts w:ascii="Times New Roman" w:hAnsi="Times New Roman"/>
          <w:b/>
          <w:color w:val="1B4F72"/>
          <w:sz w:val="30"/>
        </w:rPr>
        <w:t>1. SƠ ĐỒ KIẾN TRÚC HỆ THỐNG TỔNG QUAN (PLANTUML DIAGRAM)</w:t>
      </w:r>
    </w:p>
    <w:p>
      <w:pPr>
        <w:jc w:val="left"/>
      </w:pPr>
      <w:r>
        <w:rPr>
          <w:rFonts w:ascii="Times New Roman" w:hAnsi="Times New Roman"/>
        </w:rPr>
        <w:t>Sơ đồ trực quan dưới đây tổng hợp gọn gàng 4 khối kiến trúc chính cấu thành nên hệ thống English Adaptive LMS:</w:t>
      </w:r>
    </w:p>
    <w:p>
      <w:pPr>
        <w:spacing w:before="160" w:after="80"/>
        <w:jc w:val="center"/>
      </w:pPr>
      <w:r>
        <w:drawing>
          <wp:inline xmlns:a="http://schemas.openxmlformats.org/drawingml/2006/main" xmlns:pic="http://schemas.openxmlformats.org/drawingml/2006/picture">
            <wp:extent cx="5029200" cy="394652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029200" cy="3946525"/>
                    </a:xfrm>
                    <a:prstGeom prst="rect"/>
                  </pic:spPr>
                </pic:pic>
              </a:graphicData>
            </a:graphic>
          </wp:inline>
        </w:drawing>
      </w:r>
    </w:p>
    <w:p>
      <w:pPr>
        <w:spacing w:after="240"/>
        <w:jc w:val="center"/>
      </w:pPr>
      <w:r>
        <w:rPr>
          <w:rFonts w:ascii="Times New Roman" w:hAnsi="Times New Roman"/>
          <w:i/>
          <w:color w:val="78909C"/>
          <w:sz w:val="22"/>
        </w:rPr>
        <w:t>Hình 1: Sơ đồ Tổng quan Khối Kiến trúc Hệ thống English Adaptive LMS</w:t>
      </w:r>
    </w:p>
    <w:p/>
    <w:p>
      <w:pPr>
        <w:pStyle w:val="Heading1"/>
        <w:spacing w:before="280" w:after="80"/>
      </w:pPr>
      <w:r>
        <w:rPr>
          <w:rFonts w:ascii="Times New Roman" w:hAnsi="Times New Roman"/>
          <w:b/>
          <w:color w:val="1B4F72"/>
          <w:sz w:val="30"/>
        </w:rPr>
        <w:t>2. DIỄN GIẢI CHI TIẾT KHỐI KIẾN TRÚC VÀ CÁC THÀNH PHẦN KHỚP 100% SƠ ĐỒ</w:t>
      </w:r>
    </w:p>
    <w:p>
      <w:pPr>
        <w:pStyle w:val="Heading2"/>
        <w:spacing w:before="200" w:after="60"/>
      </w:pPr>
      <w:r>
        <w:rPr>
          <w:rFonts w:ascii="Times New Roman" w:hAnsi="Times New Roman"/>
          <w:b/>
          <w:color w:val="2874A6"/>
          <w:sz w:val="26"/>
        </w:rPr>
        <w:t>2.1 Tầng Giao Diện Học Viên &amp; Quản Trị (Frontend Layer - ReactJS 18 + Vite)</w:t>
      </w:r>
    </w:p>
    <w:p>
      <w:pPr>
        <w:jc w:val="left"/>
      </w:pPr>
      <w:r>
        <w:rPr>
          <w:rFonts w:ascii="Times New Roman" w:hAnsi="Times New Roman"/>
          <w:b/>
        </w:rPr>
        <w:t xml:space="preserve">- Học viên Workspace (Workspace.jsx): </w:t>
      </w:r>
      <w:r>
        <w:rPr>
          <w:rFonts w:ascii="Times New Roman" w:hAnsi="Times New Roman"/>
        </w:rPr>
        <w:t>Giao diện làm bài chuyên biệt tích hợp Bộ đếm thời gian (Timer), khung nhập bài luận (Editor), Dàn ý 4 phần Scaffolding (gợi ý Mở bài, Thân bài 1, Thân bài 2, Kết bài) và Nút kích hoạt 'Nộp Bài Chấm AI'.</w:t>
      </w:r>
    </w:p>
    <w:p>
      <w:pPr>
        <w:jc w:val="left"/>
      </w:pPr>
      <w:r>
        <w:rPr>
          <w:rFonts w:ascii="Times New Roman" w:hAnsi="Times New Roman"/>
          <w:b/>
        </w:rPr>
        <w:t xml:space="preserve">- Bản đồ Sửa lỗi Trực quan (Corrections Canvas): </w:t>
      </w:r>
      <w:r>
        <w:rPr>
          <w:rFonts w:ascii="Times New Roman" w:hAnsi="Times New Roman"/>
        </w:rPr>
        <w:t>Render bảng điểm Band Overall, 4 thẻ điểm thành phần (TR, CC, LR, GRA) kèm vùng bôi đỏ chi tiết các câu viết sai grammar/vocabulary cùng tooltip popover gợi ý sửa.</w:t>
      </w:r>
    </w:p>
    <w:p>
      <w:pPr>
        <w:jc w:val="left"/>
      </w:pPr>
      <w:r>
        <w:rPr>
          <w:rFonts w:ascii="Times New Roman" w:hAnsi="Times New Roman"/>
          <w:b/>
        </w:rPr>
        <w:t xml:space="preserve">- Trang Dashboard Thích Ứng (StudentDashboard.jsx): </w:t>
      </w:r>
      <w:r>
        <w:rPr>
          <w:rFonts w:ascii="Times New Roman" w:hAnsi="Times New Roman"/>
        </w:rPr>
        <w:t>Tự động phân luồng đề thi theo đúng nhóm năng lực hiện tại (support, average, excellent) và hiển thị nút kích hoạt sinh đề độc bản AI Master Exam Generator.</w:t>
      </w:r>
    </w:p>
    <w:p>
      <w:pPr>
        <w:jc w:val="left"/>
      </w:pPr>
      <w:r>
        <w:rPr>
          <w:rFonts w:ascii="Times New Roman" w:hAnsi="Times New Roman"/>
          <w:b/>
        </w:rPr>
        <w:t xml:space="preserve">- Admin Dashboard &amp; Rubric Manager: </w:t>
      </w:r>
      <w:r>
        <w:rPr>
          <w:rFonts w:ascii="Times New Roman" w:hAnsi="Times New Roman"/>
        </w:rPr>
        <w:t>Trang quản trị cho phép Giáo viên tạo/sửa đề thi, tải tài liệu PDF/Word lên hệ thống, theo dõi danh sách học viên nộp bài và tùy chỉnh ma trận Rubric 4 tiêu chí chấm điểm động.</w:t>
      </w:r>
    </w:p>
    <w:p>
      <w:pPr>
        <w:pStyle w:val="Heading2"/>
        <w:spacing w:before="200" w:after="60"/>
      </w:pPr>
      <w:r>
        <w:rPr>
          <w:rFonts w:ascii="Times New Roman" w:hAnsi="Times New Roman"/>
          <w:b/>
          <w:color w:val="2874A6"/>
          <w:sz w:val="26"/>
        </w:rPr>
        <w:t>2.2 Tầng Máy Chủ API &amp; Bảo Mật (Backend Server - Node.js + ExpressJS)</w:t>
      </w:r>
    </w:p>
    <w:p>
      <w:pPr>
        <w:jc w:val="left"/>
      </w:pPr>
      <w:r>
        <w:rPr>
          <w:rFonts w:ascii="Times New Roman" w:hAnsi="Times New Roman"/>
          <w:b/>
        </w:rPr>
        <w:t xml:space="preserve">- API Gateway &amp; Xác thực JWT Token (auth.js &amp; middleware): </w:t>
      </w:r>
      <w:r>
        <w:rPr>
          <w:rFonts w:ascii="Times New Roman" w:hAnsi="Times New Roman"/>
        </w:rPr>
        <w:t>Tiếp nhận mọi request REST APIs từ Client. Kiểm tra Header Authorization JWT Token, mã hóa mật khẩu bcryptJS và phân quyền bảo mật theo nhóm người dùng ('student' hoặc 'admin').</w:t>
      </w:r>
    </w:p>
    <w:p>
      <w:pPr>
        <w:jc w:val="left"/>
      </w:pPr>
      <w:r>
        <w:rPr>
          <w:rFonts w:ascii="Times New Roman" w:hAnsi="Times New Roman"/>
          <w:b/>
        </w:rPr>
        <w:t xml:space="preserve">- Adaptive Router &amp; Level Migration Engine (grading.js &amp; User Model): </w:t>
      </w:r>
      <w:r>
        <w:rPr>
          <w:rFonts w:ascii="Times New Roman" w:hAnsi="Times New Roman"/>
        </w:rPr>
        <w:t>Đảm nhiệm tính năng cá nhân hóa trải nghiệm học tập. Tính toán điểm số trung bình di động (Moving Average) của 3 bài gần nhất. Khi học viên làm hết đề đạt chuẩn, tự động mở khóa 'Bài Thi Chuyển Cấp' và cập nhật trường studentGroup trong CSDL.</w:t>
      </w:r>
    </w:p>
    <w:p>
      <w:pPr>
        <w:jc w:val="left"/>
      </w:pPr>
      <w:r>
        <w:rPr>
          <w:rFonts w:ascii="Times New Roman" w:hAnsi="Times New Roman"/>
          <w:b/>
        </w:rPr>
        <w:t xml:space="preserve">- AI Grading Engine &amp; Rubric Engine: </w:t>
      </w:r>
      <w:r>
        <w:rPr>
          <w:rFonts w:ascii="Times New Roman" w:hAnsi="Times New Roman"/>
        </w:rPr>
        <w:t>Truy vấn CSDL MongoDB để lấy bộ tiêu chí Rubric chuẩn mới nhất, ghép bài làm của học viên vào System Prompt nâng cao để chuẩn bị gửi sang dịch vụ AI.</w:t>
      </w:r>
    </w:p>
    <w:p>
      <w:pPr>
        <w:jc w:val="left"/>
      </w:pPr>
      <w:r>
        <w:rPr>
          <w:rFonts w:ascii="Times New Roman" w:hAnsi="Times New Roman"/>
          <w:b/>
        </w:rPr>
        <w:t xml:space="preserve">- Internal Fallback Grading Engine: </w:t>
      </w:r>
      <w:r>
        <w:rPr>
          <w:rFonts w:ascii="Times New Roman" w:hAnsi="Times New Roman"/>
        </w:rPr>
        <w:t>Hệ thống phân tích tự động nội bộ. Trường hợp kết nối OpenAI API bị nghẽn mạng hoặc quá tải, Fallback Engine lập tức tự động kích hoạt, phân tích mật độ từ vựng C1/C2, ngữ pháp và độ dài để chấm bài độc lập, đảm bảo bài nộp của học viên luôn được xử lý suôn sẻ 100%.</w:t>
      </w:r>
    </w:p>
    <w:p>
      <w:pPr>
        <w:pStyle w:val="Heading2"/>
        <w:spacing w:before="200" w:after="60"/>
      </w:pPr>
      <w:r>
        <w:rPr>
          <w:rFonts w:ascii="Times New Roman" w:hAnsi="Times New Roman"/>
          <w:b/>
          <w:color w:val="2874A6"/>
          <w:sz w:val="26"/>
        </w:rPr>
        <w:t>2.3 Dịch Vụ AI Bên Ngoài (External AI Services)</w:t>
      </w:r>
    </w:p>
    <w:p>
      <w:pPr>
        <w:jc w:val="left"/>
      </w:pPr>
      <w:r>
        <w:rPr>
          <w:rFonts w:ascii="Times New Roman" w:hAnsi="Times New Roman"/>
          <w:b/>
        </w:rPr>
        <w:t xml:space="preserve">- Mô hình OpenAI GPT-4o: </w:t>
      </w:r>
      <w:r>
        <w:rPr>
          <w:rFonts w:ascii="Times New Roman" w:hAnsi="Times New Roman"/>
        </w:rPr>
        <w:t>Được tích hợp qua OpenAI Node.js SDK chính thức. Nhận prompt kèm ngữ cảnh IELTS Task 2 và cấu trúc Rubric, trả về kết quả dưới dạng JSON Mode chuẩn hóa (gồm Band overall, Band thành phần, danh sách đoạn văn bóc tách lỗi sai chi tiết).</w:t>
      </w:r>
    </w:p>
    <w:p>
      <w:pPr>
        <w:pStyle w:val="Heading2"/>
        <w:spacing w:before="200" w:after="60"/>
      </w:pPr>
      <w:r>
        <w:rPr>
          <w:rFonts w:ascii="Times New Roman" w:hAnsi="Times New Roman"/>
          <w:b/>
          <w:color w:val="2874A6"/>
          <w:sz w:val="26"/>
        </w:rPr>
        <w:t>2.4 Tầng Cơ Sở Dữ Liệu Đám Mây (Cloud Database - MongoDB Atlas Cluster)</w:t>
      </w:r>
    </w:p>
    <w:p>
      <w:pPr>
        <w:jc w:val="left"/>
      </w:pPr>
      <w:r>
        <w:rPr>
          <w:rFonts w:ascii="Times New Roman" w:hAnsi="Times New Roman"/>
          <w:b/>
        </w:rPr>
        <w:t xml:space="preserve">- Users Collection: </w:t>
      </w:r>
      <w:r>
        <w:rPr>
          <w:rFonts w:ascii="Times New Roman" w:hAnsi="Times New Roman"/>
        </w:rPr>
        <w:t>Lưu trữ tài khoản, mật khẩu mã hóa, vai trò (role) và nhóm năng lực phân loại hiện tại (studentGroup).</w:t>
      </w:r>
    </w:p>
    <w:p>
      <w:pPr>
        <w:jc w:val="left"/>
      </w:pPr>
      <w:r>
        <w:rPr>
          <w:rFonts w:ascii="Times New Roman" w:hAnsi="Times New Roman"/>
          <w:b/>
        </w:rPr>
        <w:t xml:space="preserve">- Assignments Collection: </w:t>
      </w:r>
      <w:r>
        <w:rPr>
          <w:rFonts w:ascii="Times New Roman" w:hAnsi="Times New Roman"/>
        </w:rPr>
        <w:t>Lưu trữ kho đề thi thích ứng, dàn ý 4 phần scaffolding, bộ từ vựng gợi ý C1/C2 và 3 bài làm mẫu tương ứng 3 nhóm.</w:t>
      </w:r>
    </w:p>
    <w:p>
      <w:pPr>
        <w:jc w:val="left"/>
      </w:pPr>
      <w:r>
        <w:rPr>
          <w:rFonts w:ascii="Times New Roman" w:hAnsi="Times New Roman"/>
          <w:b/>
        </w:rPr>
        <w:t xml:space="preserve">- Submissions Collection: </w:t>
      </w:r>
      <w:r>
        <w:rPr>
          <w:rFonts w:ascii="Times New Roman" w:hAnsi="Times New Roman"/>
        </w:rPr>
        <w:t>Lưu chi tiết từng bài nộp của học viên, mảng bóc tách lỗi chi tiết, điểm số 4 tiêu chí và tiến độ lịch sử.</w:t>
      </w:r>
    </w:p>
    <w:p>
      <w:pPr>
        <w:jc w:val="left"/>
      </w:pPr>
      <w:r>
        <w:rPr>
          <w:rFonts w:ascii="Times New Roman" w:hAnsi="Times New Roman"/>
          <w:b/>
        </w:rPr>
        <w:t xml:space="preserve">- Rubrics Collection: </w:t>
      </w:r>
      <w:r>
        <w:rPr>
          <w:rFonts w:ascii="Times New Roman" w:hAnsi="Times New Roman"/>
        </w:rPr>
        <w:t>Lưu ma trận tiêu chí chấm điểm IELTS Task 2 động (TR, CC, LR, GRA) có thể điều chỉnh linh hoạt.</w:t>
      </w:r>
    </w:p>
    <w:p>
      <w:pPr>
        <w:jc w:val="left"/>
      </w:pPr>
      <w:r>
        <w:rPr>
          <w:rFonts w:ascii="Times New Roman" w:hAnsi="Times New Roman"/>
          <w:b/>
        </w:rPr>
        <w:t xml:space="preserve">- Notifications Collection: </w:t>
      </w:r>
      <w:r>
        <w:rPr>
          <w:rFonts w:ascii="Times New Roman" w:hAnsi="Times New Roman"/>
        </w:rPr>
        <w:t>Lưu lịch sử thông báo thăng hạng, thông báo hệ thống và cảnh báo tự động gửi cho Admin khi có học viên đăng ký/nộp bài mới.</w:t>
      </w:r>
    </w:p>
    <w:p/>
    <w:p>
      <w:pPr>
        <w:pStyle w:val="Heading1"/>
        <w:spacing w:before="280" w:after="80"/>
      </w:pPr>
      <w:r>
        <w:rPr>
          <w:rFonts w:ascii="Times New Roman" w:hAnsi="Times New Roman"/>
          <w:b/>
          <w:color w:val="1B4F72"/>
          <w:sz w:val="30"/>
        </w:rPr>
        <w:t>3. QUY TRÌNH HOẠT ĐỘNG HOÀN CHỈNH TỪ KHI HỌC VIÊN NỘP BÀI TỚI KHI THĂNG HẠNG</w:t>
      </w:r>
    </w:p>
    <w:p>
      <w:pPr>
        <w:jc w:val="left"/>
      </w:pPr>
      <w:r>
        <w:rPr>
          <w:rFonts w:ascii="Times New Roman" w:hAnsi="Times New Roman"/>
          <w:b/>
          <w:color w:val="1F4E78"/>
        </w:rPr>
        <w:t xml:space="preserve">• Bước 1: Học viên soạn bài luận &amp; Nộp bài: </w:t>
      </w:r>
      <w:r>
        <w:rPr>
          <w:rFonts w:ascii="Times New Roman" w:hAnsi="Times New Roman"/>
        </w:rPr>
        <w:t>Học viên vào Workspace làm bài luận dựa trên Dàn ý 4 phần Scaffolding. Bấm nút 'Nộp Bài Chấm AI'. Client gửi HTTP POST /api/grading/submit về Backend Server.</w:t>
      </w:r>
    </w:p>
    <w:p>
      <w:pPr>
        <w:jc w:val="left"/>
      </w:pPr>
      <w:r>
        <w:rPr>
          <w:rFonts w:ascii="Times New Roman" w:hAnsi="Times New Roman"/>
          <w:b/>
          <w:color w:val="1F4E78"/>
        </w:rPr>
        <w:t xml:space="preserve">• Bước 2: Xác thực &amp; Tải Rubric Động: </w:t>
      </w:r>
      <w:r>
        <w:rPr>
          <w:rFonts w:ascii="Times New Roman" w:hAnsi="Times New Roman"/>
        </w:rPr>
        <w:t>Backend kiểm tra JWT Token. Sau đó đọc ma trận Rubric 4 tiêu chí (TR, CC, LR, GRA) từ Rubrics Collection trong MongoDB Atlas để xây dựng System Prompt.</w:t>
      </w:r>
    </w:p>
    <w:p>
      <w:pPr>
        <w:jc w:val="left"/>
      </w:pPr>
      <w:r>
        <w:rPr>
          <w:rFonts w:ascii="Times New Roman" w:hAnsi="Times New Roman"/>
          <w:b/>
          <w:color w:val="1F4E78"/>
        </w:rPr>
        <w:t xml:space="preserve">• Bước 3: Chấm bài bằng OpenAI GPT-4o &amp; Fallback: </w:t>
      </w:r>
      <w:r>
        <w:rPr>
          <w:rFonts w:ascii="Times New Roman" w:hAnsi="Times New Roman"/>
        </w:rPr>
        <w:t>Backend gửi request sang OpenAI API (gpt-4o) theo chuẩn JSON Mode. Nếu có sự cố mạng, Internal Fallback Engine tự động kích hoạt để chấm bài suôn sẻ.</w:t>
      </w:r>
    </w:p>
    <w:p>
      <w:pPr>
        <w:jc w:val="left"/>
      </w:pPr>
      <w:r>
        <w:rPr>
          <w:rFonts w:ascii="Times New Roman" w:hAnsi="Times New Roman"/>
          <w:b/>
          <w:color w:val="1F4E78"/>
        </w:rPr>
        <w:t xml:space="preserve">• Bước 4: Lưu kết quả &amp; Render giao diện bóc tách lỗi: </w:t>
      </w:r>
      <w:r>
        <w:rPr>
          <w:rFonts w:ascii="Times New Roman" w:hAnsi="Times New Roman"/>
        </w:rPr>
        <w:t>Kết quả chấm bài được lưu vào Submissions Collection. Frontend nhận phản hồi và hiển thị Band điểm, mảng thẻ bôi đỏ bóc tách câu sai (Corrections Canvas) và Biểu đồ tiến độ Recharts.</w:t>
      </w:r>
    </w:p>
    <w:p>
      <w:pPr>
        <w:jc w:val="left"/>
      </w:pPr>
      <w:r>
        <w:rPr>
          <w:rFonts w:ascii="Times New Roman" w:hAnsi="Times New Roman"/>
          <w:b/>
          <w:color w:val="1F4E78"/>
        </w:rPr>
        <w:t xml:space="preserve">• Bước 5: Đánh giá Thăng hạng &amp; Phát Thông báo: </w:t>
      </w:r>
      <w:r>
        <w:rPr>
          <w:rFonts w:ascii="Times New Roman" w:hAnsi="Times New Roman"/>
        </w:rPr>
        <w:t>Level Migration Engine tính lại điểm trung bình 3 bài gần nhất. Nếu đủ điều kiện, mở khóa 'Bài Thi Chuyển Cấp' -&gt; Học viên thi đỗ -&gt; Hệ thống tự động nâng studentGroup và phát Thông báo thành công.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