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B4F72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D4EFDF"/>
                <w:sz w:val="24"/>
              </w:rPr>
              <w:t>BÀI TEST VỊ TRÍ CHUYÊN VIÊN AI ỨNG DỤNG – GFT TECHNOLOGIES</w:t>
              <w:br/>
            </w:r>
            <w:r>
              <w:rPr>
                <w:rFonts w:ascii="Times New Roman" w:hAnsi="Times New Roman"/>
                <w:b/>
                <w:color w:val="FFFFFF"/>
                <w:sz w:val="30"/>
              </w:rPr>
              <w:t>DANH SÁCH CÔNG CỤ, MÔ HÌNH AI, TOÀN BỘ APIS VÀ NGUỒN THAM KHẢO CHÍNH</w:t>
              <w:br/>
              <w:t>ENGLISH ADAPTIVE LMS (TRACK A)</w:t>
            </w:r>
          </w:p>
        </w:tc>
      </w:tr>
    </w:tbl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1. DANH SÁCH CÔNG CỤ PHÁT TRIỂN &amp; CÔNG NGHỆ CỐT LÕI (DEVELOPMENT STACK)</w:t>
      </w:r>
    </w:p>
    <w:p>
      <w:pPr>
        <w:jc w:val="left"/>
      </w:pPr>
      <w:r>
        <w:t>Dưới đây là danh sách toàn bộ các ngôn ngữ lập trình, framework, thư viện và công cụ được sử dụng để phát triển hệ thống English Adaptive LMS: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Công Cụ / Framework</w:t>
            </w:r>
          </w:p>
        </w:tc>
        <w:tc>
          <w:tcPr>
            <w:tcW w:type="dxa" w:w="3312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Loại Hình / Tầng Kiến Trúc</w:t>
            </w:r>
          </w:p>
        </w:tc>
        <w:tc>
          <w:tcPr>
            <w:tcW w:type="dxa" w:w="3312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Vai Trò &amp; Chức Năng Trong Hệ Thống</w:t>
            </w:r>
          </w:p>
        </w:tc>
      </w:tr>
      <w:tr>
        <w:tc>
          <w:tcPr>
            <w:tcW w:type="dxa" w:w="2880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ReactJS 18 + Vite Engine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Frontend UI Framework</w:t>
            </w:r>
          </w:p>
        </w:tc>
        <w:tc>
          <w:tcPr>
            <w:tcW w:type="dxa" w:w="4032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Khởi tạo giao diện Single Page Application (SPA) tốc độ cao, quản lý state bài nộp và render giao diện thích ứng theo 3 nhóm năng lực.</w:t>
            </w:r>
          </w:p>
        </w:tc>
      </w:tr>
      <w:tr>
        <w:tc>
          <w:tcPr>
            <w:tcW w:type="dxa" w:w="2880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Tailwind CSS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Styling &amp; UI Design System</w:t>
            </w:r>
          </w:p>
        </w:tc>
        <w:tc>
          <w:tcPr>
            <w:tcW w:type="dxa" w:w="4032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Xây dựng hệ thống UI nhất quán với quy chuẩn màu sắc phân cấp nhóm năng lực (support, average, excellent) và hiệu ứng tương tác.</w:t>
            </w:r>
          </w:p>
        </w:tc>
      </w:tr>
      <w:tr>
        <w:tc>
          <w:tcPr>
            <w:tcW w:type="dxa" w:w="2880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Node.js + ExpressJS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Backend Runtime &amp; Web Framework</w:t>
            </w:r>
          </w:p>
        </w:tc>
        <w:tc>
          <w:tcPr>
            <w:tcW w:type="dxa" w:w="4032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Xử lý toàn bộ RESTful API Services, xác thực JWT, thuật toán di chuyển cấp độ di động (Moving Average) và điều phối kết nối AI.</w:t>
            </w:r>
          </w:p>
        </w:tc>
      </w:tr>
      <w:tr>
        <w:tc>
          <w:tcPr>
            <w:tcW w:type="dxa" w:w="2880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MongoDB Atlas Cloud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Database Service</w:t>
            </w:r>
          </w:p>
        </w:tc>
        <w:tc>
          <w:tcPr>
            <w:tcW w:type="dxa" w:w="4032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Cơ sở dữ liệu NoSQL Cloud lưu trữ 7 Schemas (Users, Assignments, Submissions, Rubrics, Notifications, Lectures, Exercises).</w:t>
            </w:r>
          </w:p>
        </w:tc>
      </w:tr>
      <w:tr>
        <w:tc>
          <w:tcPr>
            <w:tcW w:type="dxa" w:w="2880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Recharts Library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Data Visualization</w:t>
            </w:r>
          </w:p>
        </w:tc>
        <w:tc>
          <w:tcPr>
            <w:tcW w:type="dxa" w:w="4032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Vẽ đồ thị di động 4 tiêu chí theo thời gian trên Dashboard giúp học viên nhận diện điểm nghẽn năng lực (Weakest Criterion).</w:t>
            </w:r>
          </w:p>
        </w:tc>
      </w:tr>
      <w:tr>
        <w:tc>
          <w:tcPr>
            <w:tcW w:type="dxa" w:w="2880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Lucide React Icons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Icon Library</w:t>
            </w:r>
          </w:p>
        </w:tc>
        <w:tc>
          <w:tcPr>
            <w:tcW w:type="dxa" w:w="4032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Cung cấp hệ thống biểu tượng trực quan cho các thẻ chỉ số, huy hiệu phân cấp và điều hướng giao diện.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2. MÔ HÌNH TRÍ THỨC AI VÀ ENGINE CHẤM ĐIỂM (AI MODELS &amp; ENGINES)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2.1 Mô hình OpenAI GPT-4o (JSON Mode Engine)</w:t>
      </w:r>
    </w:p>
    <w:p>
      <w:pPr>
        <w:jc w:val="left"/>
      </w:pPr>
      <w:r>
        <w:t>- Mô hình AI sử dụng: OpenAI gpt-4o (Model đa thức cao cấp nhất của OpenAI).</w:t>
        <w:br/>
        <w:t>- Chế độ phản hồi (Response Format): Structured JSON Mode (response_format: { type: 'json_object' }).</w:t>
        <w:br/>
        <w:t>- Vai trò trong hệ thống:</w:t>
        <w:br/>
        <w:t xml:space="preserve">   + Đọc bài luận IELTS Task 2 của học viên và đánh giá chính xác theo 4 tiêu chí chuẩn IDP / British Council: Task Response (TR), Coherence &amp; Cohesion (CC), Lexical Resource (LR), Grammar Range &amp; Accuracy (GRA).</w:t>
        <w:br/>
        <w:t xml:space="preserve">   + Bóc tách từng câu sai trong bài làm, trả về vị trí mảng detailedCorrections gồm câu gốc, câu đã sửa và giải thích nguyên nhân bằng tiếng Việt.</w:t>
        <w:br/>
        <w:t xml:space="preserve">   + Sinh danh sách từ vựng đồng nghĩa học thuật nâng cao (advancedVocabularyEnhancements) giúp học viên bứt phá Band 8.5+.</w:t>
        <w:br/>
        <w:t xml:space="preserve">   + Đóng vai trò AI Master Exam Generator: Khởi tạo các đề thi IELTS Task 2 độc bản hoàn toàn mới kèm bộ câu hỏi bài tập tương tác cho nhóm Xuất Sắc.</w:t>
      </w:r>
    </w:p>
    <w:p>
      <w:pPr>
        <w:pStyle w:val="Heading2"/>
        <w:spacing w:before="200" w:after="60"/>
      </w:pPr>
      <w:r>
        <w:rPr>
          <w:rFonts w:ascii="Times New Roman" w:hAnsi="Times New Roman"/>
          <w:b/>
          <w:color w:val="2874A6"/>
          <w:sz w:val="27"/>
        </w:rPr>
        <w:t>2.2 Thuật Toán Chấm Điểm Dự Phòng (Internal Fallback Grading Engine)</w:t>
      </w:r>
    </w:p>
    <w:p>
      <w:pPr>
        <w:jc w:val="left"/>
      </w:pPr>
      <w:r>
        <w:t>- Mục đích thiết kế: Đảm bảo tính sẵn sàng 100% của ứng dụng khi gặp sự cố gián đoạn API OpenAI hoặc chưa nhập khóa API Key.</w:t>
        <w:br/>
        <w:t>- Thuật toán xử lý: Phân tích cú pháp văn bản dựa trên:</w:t>
        <w:br/>
        <w:t xml:space="preserve">   + Tổng số từ bài viết (Word Count Analysis).</w:t>
        <w:br/>
        <w:t xml:space="preserve">   + Tỷ lệ đa dạng từ vựng (Word Diversity Ratio).</w:t>
        <w:br/>
        <w:t xml:space="preserve">   + Mật độ các từ vựng học thuật chuyên sâu (Academic Keyword Density - đối chiếu bộ từ điển 40+ từ vựng IELTS nâng cao).</w:t>
        <w:br/>
        <w:t>- Kết quả: Trả về điểm số Band Overall và nhận xét tiêu chuẩn khách quan mà không phụ thuộc vào kết nối mạng bên ngoài.</w:t>
      </w:r>
    </w:p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3. TOÀN BỘ TÀI LIỆU VÀ DANH SÁCH RESTFUL APIS HỆ THỐNG (COMPLETE API DOCUMENTATION)</w:t>
      </w:r>
    </w:p>
    <w:p>
      <w:pPr>
        <w:jc w:val="left"/>
      </w:pPr>
      <w:r>
        <w:t>Hệ thống English Adaptive LMS cung cấp 43 Endpoints RESTful API chuẩn hóa, kết nối bảo mật qua HTTP/HTTPS với Bearer JWT Token và định dạng dữ liệu phản hồi JSON. Dưới đây là bảng dàn ý chi tiết toàn bộ các API theo từng nhóm module 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Phương Thức</w:t>
            </w:r>
          </w:p>
        </w:tc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Đường Dẫn Endpoint (URL Path)</w:t>
            </w:r>
          </w:p>
        </w:tc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Quyền Truy Cấp</w:t>
            </w:r>
          </w:p>
        </w:tc>
        <w:tc>
          <w:tcPr>
            <w:tcW w:type="dxa" w:w="2484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Mô Tả Chức Năng &amp; Phân Loại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/api/auth/register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Public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Đăng ký tài khoản Học viên mới (Mặc định: support)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/api/auth/login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Public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Đăng nhập &amp; Nhận Bearer JWT Token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/api/auth/me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thông tin tài khoản đang đăng nhập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/api/auth/update-group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Học viên cập nhật nhóm năng lực cá nhân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/api/auth/students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toàn bộ học viên trong hệ thống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/api/auth/users/:id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cập nhật thông tin tài khoản người dùng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DELETE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/api/auth/users/:id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xóa vĩnh viễn tài khoản khỏi CSDL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/api/auth/users/:id/override-group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can thiệp chuyển nhóm năng lực thủ công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/api/auth/ai-monitoring-analysis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AI phân tích tổng hợp giám sát tiến độ học viên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đề thi (Tự động lọc theo studentGroup)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/api/assignments/:id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thông tin chi tiết 1 đề thi theo ID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Tạo đề thi mới (Dàn ý 4 phần + 3 bài mẫu 3 Band)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/api/assignments/:id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Chỉnh sửa nội dung đề thi, bài mẫu và dàn ý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DELETE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/api/assignments/:id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Xóa hoàn toàn đề thi khỏi hệ thống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/api/assignments/:id/generate-adaptive-sample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AI sinh bài mẫu thích ứng linh hoạt theo Band điểm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/api/grading/submit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Nộp bài luận chấm điểm AI GPT-4o bám sát Rubric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/api/grading/submit-promotion-test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Nộp bài Thi Chuyển Cấp &amp; Thực hiện Level Migration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/api/grading/generate-promotion-prompt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AI sinh đề thi độc bản Task 2 cho nhóm Xuất Sắc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/api/grading/generate-ai-exam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Alias Route sinh đề thi AI độc bản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/api/rubrics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4 tiêu chí Rubric (TR, CC, LR, GRA)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/api/rubrics/:key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cập nhật tiêu chí Rubric áp dụng trực tiếp cho AI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/api/rubrics/reset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Reset dữ liệu Rubric về chuẩn IELTS Cambridge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/api/submissions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Lưu thủ công bản ghi bài nộp vào CSDL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/api/submissions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lịch sử tất cả bài nộp của học viên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/api/submissions/progress-analytics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dữ liệu đồ thị di động 4 tiêu chí cho Recharts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bài giảng lý thuyết theo targetGroup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/api/lectures/:id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nội dung chi tiết 1 bài giảng Markdown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Tạo bài giảng lý thuyết mới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/api/lectures/:id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Chỉnh sửa bài giảng lý thuyết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DELETE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/api/lectures/:id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Xóa bài giảng lý thuyết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/api/lectures/:lectureId/exercises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Thêm bộ bài tập tương tác DOL Format vào bài giảng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/api/lectures/exercises/:exerciseId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Chỉnh sửa bộ bài tập tương tác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DELETE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/api/lectures/exercises/:exerciseId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Xóa bộ bài tập tương tác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thông báo &amp; đếm chưa đọc (Polling 30s)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/api/notifications/read-all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Authenticated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Đánh dấu tất cả thông báo là đã đọc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/api/notifications/send-document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phát tài liệu / thông báo tới học viên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/api/notifications/my-resources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danh sách kho tài liệu học tập của học viên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/api/notifications/my-resources/:id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Student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Lấy chi tiết 1 tài liệu trong kho học viên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GET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/api/resources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xem tất cả tài liệu trong kho lưu trữ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/api/resources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tải tài liệu mới lên kho lưu trữ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PUT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/api/resources/:id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cập nhật thông tin tài liệu</w:t>
            </w:r>
          </w:p>
        </w:tc>
      </w:tr>
      <w:tr>
        <w:tc>
          <w:tcPr>
            <w:tcW w:type="dxa" w:w="1584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DELETE</w:t>
            </w:r>
          </w:p>
        </w:tc>
        <w:tc>
          <w:tcPr>
            <w:tcW w:type="dxa" w:w="360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/api/resources/:id</w:t>
            </w:r>
          </w:p>
        </w:tc>
        <w:tc>
          <w:tcPr>
            <w:tcW w:type="dxa" w:w="1728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9EB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xóa tài liệu khỏi kho</w:t>
            </w:r>
          </w:p>
        </w:tc>
      </w:tr>
      <w:tr>
        <w:tc>
          <w:tcPr>
            <w:tcW w:type="dxa" w:w="1584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POST</w:t>
            </w:r>
          </w:p>
        </w:tc>
        <w:tc>
          <w:tcPr>
            <w:tcW w:type="dxa" w:w="360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/api/resources/:id/send</w:t>
            </w:r>
          </w:p>
        </w:tc>
        <w:tc>
          <w:tcPr>
            <w:tcW w:type="dxa" w:w="1728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type="dxa" w:w="2880"/>
            <w:shd w:fill="F4F6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6"/>
              </w:rPr>
              <w:t>Admin phát tài liệu từ kho tới học viên</w:t>
            </w:r>
          </w:p>
        </w:tc>
      </w:tr>
    </w:tbl>
    <w:p/>
    <w:p>
      <w:pPr>
        <w:pStyle w:val="Heading1"/>
        <w:spacing w:before="280" w:after="80"/>
      </w:pPr>
      <w:r>
        <w:rPr>
          <w:rFonts w:ascii="Times New Roman" w:hAnsi="Times New Roman"/>
          <w:b/>
          <w:color w:val="1B4F72"/>
          <w:sz w:val="30"/>
        </w:rPr>
        <w:t>4. DANH SÁCH NGUỒN THAM KHẢO VÀ CHUẨN ĐÁNH GIÁ CHÍNH (MAIN REFERENCES)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STT</w:t>
            </w:r>
          </w:p>
        </w:tc>
        <w:tc>
          <w:tcPr>
            <w:tcW w:type="dxa" w:w="3312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Nguồn Tham Khảo / Chuẩn Đánh Giá</w:t>
            </w:r>
          </w:p>
        </w:tc>
        <w:tc>
          <w:tcPr>
            <w:tcW w:type="dxa" w:w="3312"/>
            <w:shd w:fill="287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6"/>
              </w:rPr>
              <w:t>Nội Dung Áp Dụng Trong Dự Án</w:t>
            </w:r>
          </w:p>
        </w:tc>
      </w:tr>
      <w:tr>
        <w:tc>
          <w:tcPr>
            <w:tcW w:type="dxa" w:w="86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032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IELTS Task 2 Writing Band Descriptors (IDP &amp; British Council Official Document)</w:t>
            </w:r>
          </w:p>
        </w:tc>
        <w:tc>
          <w:tcPr>
            <w:tcW w:type="dxa" w:w="4896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Tài liệu chuẩn chính thức dùng để thiết kế Rubric 4 tiêu chí TR, CC, LR, GRA và nhúng trực tiếp vào System Prompt của OpenAI GPT-4o.</w:t>
            </w:r>
          </w:p>
        </w:tc>
      </w:tr>
      <w:tr>
        <w:tc>
          <w:tcPr>
            <w:tcW w:type="dxa" w:w="864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4032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Cambridge IELTS Practice Tests Series (Books 10 - 18)</w:t>
            </w:r>
          </w:p>
        </w:tc>
        <w:tc>
          <w:tcPr>
            <w:tcW w:type="dxa" w:w="4896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Nguồn trích dẫn đề thi thật, tiêu chuẩn phân loại chủ đề essay (Education, Environment, Health, Technology) và xây dựng Dàn ý 4 phần Scaffolding.</w:t>
            </w:r>
          </w:p>
        </w:tc>
      </w:tr>
      <w:tr>
        <w:tc>
          <w:tcPr>
            <w:tcW w:type="dxa" w:w="86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4032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ReactJS Documentation &amp; Vite Guide</w:t>
            </w:r>
          </w:p>
        </w:tc>
        <w:tc>
          <w:tcPr>
            <w:tcW w:type="dxa" w:w="4896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Tham khảo kiến trúc Component SPA, React Context State Management và phương pháp tối ưu hóa trải nghiệm người dùng.</w:t>
            </w:r>
          </w:p>
        </w:tc>
      </w:tr>
      <w:tr>
        <w:tc>
          <w:tcPr>
            <w:tcW w:type="dxa" w:w="864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4032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sz w:val="26"/>
              </w:rPr>
              <w:t>OpenAI API Documentation (Chat Completions &amp; Structured Outputs)</w:t>
            </w:r>
          </w:p>
        </w:tc>
        <w:tc>
          <w:tcPr>
            <w:tcW w:type="dxa" w:w="4896"/>
            <w:shd w:fill="F9EB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sz w:val="26"/>
              </w:rPr>
              <w:t>Hướng dẫn tích hợp OpenAI SDK v4, kỹ thuật Prompt Engineering khắt khe và ép kiểu phản hồi JSON Mode.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C3E5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