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1F4E78"/>
            <w:tcMar>
              <w:top w:w="200" w:type="dxa"/>
              <w:bottom w:w="200" w:type="dxa"/>
              <w:left w:w="200" w:type="dxa"/>
              <w:right w:w="200" w:type="dxa"/>
            </w:tcMar>
          </w:tcPr>
          <w:p>
            <w:pPr>
              <w:jc w:val="center"/>
            </w:pPr>
            <w:r>
              <w:rPr>
                <w:rFonts w:ascii="Times New Roman" w:hAnsi="Times New Roman"/>
                <w:b/>
                <w:color w:val="D4EFDF"/>
                <w:sz w:val="24"/>
              </w:rPr>
              <w:t>BÀI TEST VỊ TRÍ CHUYÊN VIÊN AI ỨNG DỤNG – GFT TECHNOLOGIES</w:t>
              <w:br/>
            </w:r>
            <w:r>
              <w:rPr>
                <w:rFonts w:ascii="Times New Roman" w:hAnsi="Times New Roman"/>
                <w:b/>
                <w:color w:val="FFFFFF"/>
                <w:sz w:val="32"/>
              </w:rPr>
              <w:t>BÁO CÁO GIẢI PHÁP TỔNG QUAN &amp; KIẾN TRÚC HỆ THỐNG</w:t>
              <w:br/>
              <w:t>TRACK A: WEB/APP LMS HỌC TẬP THÍCH ỨNG (ADAPTIVE LEARNING)</w:t>
            </w:r>
          </w:p>
        </w:tc>
      </w:tr>
    </w:tbl>
    <w:p/>
    <w:p>
      <w:pPr>
        <w:pStyle w:val="Heading1"/>
        <w:spacing w:before="280" w:after="80"/>
      </w:pPr>
      <w:r>
        <w:rPr>
          <w:rFonts w:ascii="Times New Roman" w:hAnsi="Times New Roman"/>
          <w:b/>
          <w:color w:val="1B4F72"/>
          <w:sz w:val="30"/>
        </w:rPr>
        <w:t>1. PHẦN TỔNG QUAN HỒ SƠ &amp; BÀI TEST GFT</w:t>
      </w:r>
    </w:p>
    <w:tbl>
      <w:tblPr>
        <w:tblW w:type="auto" w:w="0"/>
        <w:jc w:val="center"/>
        <w:tblLook w:firstColumn="1" w:firstRow="1" w:lastColumn="0" w:lastRow="0" w:noHBand="0" w:noVBand="1" w:val="04A0"/>
      </w:tblPr>
      <w:tblGrid>
        <w:gridCol w:w="4968"/>
        <w:gridCol w:w="4968"/>
      </w:tblGrid>
      <w:tr>
        <w:tc>
          <w:tcPr>
            <w:tcW w:type="dxa" w:w="3168"/>
            <w:shd w:fill="F2F4F4"/>
            <w:tcMar>
              <w:top w:w="60" w:type="dxa"/>
              <w:bottom w:w="60" w:type="dxa"/>
              <w:left w:w="100" w:type="dxa"/>
              <w:right w:w="100" w:type="dxa"/>
            </w:tcMar>
          </w:tcPr>
          <w:p>
            <w:r>
              <w:rPr>
                <w:rFonts w:ascii="Times New Roman" w:hAnsi="Times New Roman"/>
                <w:b/>
                <w:sz w:val="26"/>
              </w:rPr>
              <w:t>Ứng viên thực hiện:</w:t>
            </w:r>
          </w:p>
        </w:tc>
        <w:tc>
          <w:tcPr>
            <w:tcW w:type="dxa" w:w="6480"/>
            <w:tcMar>
              <w:top w:w="60" w:type="dxa"/>
              <w:bottom w:w="60" w:type="dxa"/>
              <w:left w:w="100" w:type="dxa"/>
              <w:right w:w="100" w:type="dxa"/>
            </w:tcMar>
          </w:tcPr>
          <w:p>
            <w:r>
              <w:rPr>
                <w:rFonts w:ascii="Times New Roman" w:hAnsi="Times New Roman"/>
                <w:sz w:val="26"/>
              </w:rPr>
              <w:t>Đoàn Nguyễn Duy Kha</w:t>
            </w:r>
          </w:p>
        </w:tc>
      </w:tr>
      <w:tr>
        <w:tc>
          <w:tcPr>
            <w:tcW w:type="dxa" w:w="3168"/>
            <w:shd w:fill="F2F4F4"/>
            <w:tcMar>
              <w:top w:w="60" w:type="dxa"/>
              <w:bottom w:w="60" w:type="dxa"/>
              <w:left w:w="100" w:type="dxa"/>
              <w:right w:w="100" w:type="dxa"/>
            </w:tcMar>
          </w:tcPr>
          <w:p>
            <w:r>
              <w:rPr>
                <w:rFonts w:ascii="Times New Roman" w:hAnsi="Times New Roman"/>
                <w:b/>
                <w:sz w:val="26"/>
              </w:rPr>
              <w:t>Vị trí ứng tuyển:</w:t>
            </w:r>
          </w:p>
        </w:tc>
        <w:tc>
          <w:tcPr>
            <w:tcW w:type="dxa" w:w="6480"/>
            <w:tcMar>
              <w:top w:w="60" w:type="dxa"/>
              <w:bottom w:w="60" w:type="dxa"/>
              <w:left w:w="100" w:type="dxa"/>
              <w:right w:w="100" w:type="dxa"/>
            </w:tcMar>
          </w:tcPr>
          <w:p>
            <w:r>
              <w:rPr>
                <w:rFonts w:ascii="Times New Roman" w:hAnsi="Times New Roman"/>
                <w:sz w:val="26"/>
              </w:rPr>
              <w:t>Chuyên viên AI Ứng dụng (AI Application Specialist)</w:t>
            </w:r>
          </w:p>
        </w:tc>
      </w:tr>
      <w:tr>
        <w:tc>
          <w:tcPr>
            <w:tcW w:type="dxa" w:w="3168"/>
            <w:shd w:fill="F2F4F4"/>
            <w:tcMar>
              <w:top w:w="60" w:type="dxa"/>
              <w:bottom w:w="60" w:type="dxa"/>
              <w:left w:w="100" w:type="dxa"/>
              <w:right w:w="100" w:type="dxa"/>
            </w:tcMar>
          </w:tcPr>
          <w:p>
            <w:r>
              <w:rPr>
                <w:rFonts w:ascii="Times New Roman" w:hAnsi="Times New Roman"/>
                <w:b/>
                <w:sz w:val="26"/>
              </w:rPr>
              <w:t>Track đề tài lựa chọn:</w:t>
            </w:r>
          </w:p>
        </w:tc>
        <w:tc>
          <w:tcPr>
            <w:tcW w:type="dxa" w:w="6480"/>
            <w:tcMar>
              <w:top w:w="60" w:type="dxa"/>
              <w:bottom w:w="60" w:type="dxa"/>
              <w:left w:w="100" w:type="dxa"/>
              <w:right w:w="100" w:type="dxa"/>
            </w:tcMar>
          </w:tcPr>
          <w:p>
            <w:r>
              <w:rPr>
                <w:rFonts w:ascii="Times New Roman" w:hAnsi="Times New Roman"/>
                <w:sz w:val="26"/>
              </w:rPr>
              <w:t>TRACK A — Web/App: Chỗ học online biết dạy riêng từng người</w:t>
            </w:r>
          </w:p>
        </w:tc>
      </w:tr>
      <w:tr>
        <w:tc>
          <w:tcPr>
            <w:tcW w:type="dxa" w:w="3168"/>
            <w:shd w:fill="F2F4F4"/>
            <w:tcMar>
              <w:top w:w="60" w:type="dxa"/>
              <w:bottom w:w="60" w:type="dxa"/>
              <w:left w:w="100" w:type="dxa"/>
              <w:right w:w="100" w:type="dxa"/>
            </w:tcMar>
          </w:tcPr>
          <w:p>
            <w:r>
              <w:rPr>
                <w:rFonts w:ascii="Times New Roman" w:hAnsi="Times New Roman"/>
                <w:b/>
                <w:sz w:val="26"/>
              </w:rPr>
              <w:t>Tên dự án bàn giao:</w:t>
            </w:r>
          </w:p>
        </w:tc>
        <w:tc>
          <w:tcPr>
            <w:tcW w:type="dxa" w:w="6480"/>
            <w:tcMar>
              <w:top w:w="60" w:type="dxa"/>
              <w:bottom w:w="60" w:type="dxa"/>
              <w:left w:w="100" w:type="dxa"/>
              <w:right w:w="100" w:type="dxa"/>
            </w:tcMar>
          </w:tcPr>
          <w:p>
            <w:r>
              <w:rPr>
                <w:rFonts w:ascii="Times New Roman" w:hAnsi="Times New Roman"/>
                <w:sz w:val="26"/>
              </w:rPr>
              <w:t>English Adaptive LMS (Hệ thống cá nhân hóa &amp; Chấm bài IELTS Writing Task 2 AI)</w:t>
            </w:r>
          </w:p>
        </w:tc>
      </w:tr>
    </w:tbl>
    <w:p/>
    <w:p>
      <w:pPr>
        <w:pStyle w:val="Heading1"/>
        <w:spacing w:before="280" w:after="80"/>
      </w:pPr>
      <w:r>
        <w:rPr>
          <w:rFonts w:ascii="Times New Roman" w:hAnsi="Times New Roman"/>
          <w:b/>
          <w:color w:val="1B4F72"/>
          <w:sz w:val="30"/>
        </w:rPr>
        <w:t>2. GIẢI QUYẾT 3 BÀI TOÁN CỐT LÕI THEO YÊU CẦU ĐỀ BÀI TRACK A</w:t>
      </w:r>
    </w:p>
    <w:p>
      <w:pPr>
        <w:jc w:val="both"/>
      </w:pPr>
      <w:r>
        <w:t>Đề bài Track A đặt ra 3 thách thức lớn nhất trong giảng dạy ngôn ngữ thực tế. Dưới đây là cách hệ thống English Adaptive LMS giải quyết triệt để từng bài toán:</w:t>
      </w:r>
    </w:p>
    <w:p>
      <w:pPr>
        <w:pStyle w:val="Heading2"/>
        <w:spacing w:before="200" w:after="60"/>
      </w:pPr>
      <w:r>
        <w:rPr>
          <w:rFonts w:ascii="Times New Roman" w:hAnsi="Times New Roman"/>
          <w:b/>
          <w:color w:val="2874A6"/>
          <w:sz w:val="27"/>
        </w:rPr>
        <w:t>Bài toán 1: Quản lý 3 nhóm học viên trái ngược nhau trong cùng một lớp học</w:t>
      </w:r>
    </w:p>
    <w:p>
      <w:pPr>
        <w:jc w:val="both"/>
      </w:pPr>
      <w:r>
        <w:rPr>
          <w:rFonts w:ascii="Times New Roman" w:hAnsi="Times New Roman"/>
          <w:b/>
        </w:rPr>
        <w:t xml:space="preserve">- Vấn đề: </w:t>
      </w:r>
      <w:r>
        <w:rPr>
          <w:rFonts w:ascii="Times New Roman" w:hAnsi="Times New Roman"/>
        </w:rPr>
        <w:t>Lớp học luôn tồn tại 3 nhóm năng lực: Nhóm Xuất Sắc (dễ nản nếu thiếu thách thức), Nhóm Cần Hỗ Trợ (mất gốc, dễ bỏ cuộc nếu bài khó), Nhóm Trung Bình (thiếu điểm bứt phá).</w:t>
        <w:br/>
      </w:r>
      <w:r>
        <w:rPr>
          <w:rFonts w:ascii="Times New Roman" w:hAnsi="Times New Roman"/>
          <w:b/>
        </w:rPr>
        <w:t>- Giải pháp của Hệ thống:</w:t>
        <w:br/>
      </w:r>
      <w:r>
        <w:rPr>
          <w:rFonts w:ascii="Times New Roman" w:hAnsi="Times New Roman"/>
          <w:b/>
        </w:rPr>
        <w:t xml:space="preserve">   + Phân loại đầu vào thích ứng: </w:t>
      </w:r>
      <w:r>
        <w:rPr>
          <w:rFonts w:ascii="Times New Roman" w:hAnsi="Times New Roman"/>
        </w:rPr>
        <w:t>Học viên mới được thực hiện Bài thi Khảo sát Năng lực Đầu vào (Placement Test) để AI phân loại chính xác vào 3 nhóm (support | average | excellent).</w:t>
        <w:br/>
      </w:r>
      <w:r>
        <w:rPr>
          <w:rFonts w:ascii="Times New Roman" w:hAnsi="Times New Roman"/>
          <w:b/>
        </w:rPr>
        <w:t xml:space="preserve">   + Phân luồng kho đề thi riêng biệt: </w:t>
      </w:r>
      <w:r>
        <w:rPr>
          <w:rFonts w:ascii="Times New Roman" w:hAnsi="Times New Roman"/>
        </w:rPr>
        <w:t>Mỗi nhóm học viên chỉ tiếp cận danh sách đề thi phù hợp với năng lực của mình.</w:t>
        <w:br/>
      </w:r>
      <w:r>
        <w:rPr>
          <w:rFonts w:ascii="Times New Roman" w:hAnsi="Times New Roman"/>
          <w:b/>
        </w:rPr>
        <w:t xml:space="preserve">   + Adaptive Sidebar linh hoạt: </w:t>
      </w:r>
      <w:r>
        <w:rPr>
          <w:rFonts w:ascii="Times New Roman" w:hAnsi="Times New Roman"/>
        </w:rPr>
        <w:t>Khi làm bài, nhóm Cần Hỗ Trợ được hỗ trợ Dàn ý Scaffolding 4 phần chi tiết (Mở - Thân 1 - Thân 2 - Kết) giúp không bí ý; nhóm Xuất Sắc nhận bộ Từ vựng Collocations đắt giá để bứt phá Band 8.5+.</w:t>
      </w:r>
    </w:p>
    <w:p>
      <w:pPr>
        <w:pStyle w:val="Heading2"/>
        <w:spacing w:before="200" w:after="60"/>
      </w:pPr>
      <w:r>
        <w:rPr>
          <w:rFonts w:ascii="Times New Roman" w:hAnsi="Times New Roman"/>
          <w:b/>
          <w:color w:val="2874A6"/>
          <w:sz w:val="27"/>
        </w:rPr>
        <w:t>Bài toán 2: Chấm bài tự luận nhất quán, công bằng và minh bạch</w:t>
      </w:r>
    </w:p>
    <w:p>
      <w:pPr>
        <w:jc w:val="both"/>
      </w:pPr>
      <w:r>
        <w:rPr>
          <w:rFonts w:ascii="Times New Roman" w:hAnsi="Times New Roman"/>
          <w:b/>
        </w:rPr>
        <w:t xml:space="preserve">- Vấn đề: </w:t>
      </w:r>
      <w:r>
        <w:rPr>
          <w:rFonts w:ascii="Times New Roman" w:hAnsi="Times New Roman"/>
        </w:rPr>
        <w:t>Chấm tự luận IELTS Writing nếu làm thủ công dễ bị cảm tính, tốn thời gian và thiếu phản hồi chi tiết giúp học viên tiến bộ.</w:t>
        <w:br/>
      </w:r>
      <w:r>
        <w:rPr>
          <w:rFonts w:ascii="Times New Roman" w:hAnsi="Times New Roman"/>
          <w:b/>
        </w:rPr>
        <w:t>- Giải pháp của Hệ thống:</w:t>
        <w:br/>
      </w:r>
      <w:r>
        <w:rPr>
          <w:rFonts w:ascii="Times New Roman" w:hAnsi="Times New Roman"/>
          <w:b/>
        </w:rPr>
        <w:t xml:space="preserve">   + Engine AI GPT-4o tích hợp JSON Mode: </w:t>
      </w:r>
      <w:r>
        <w:rPr>
          <w:rFonts w:ascii="Times New Roman" w:hAnsi="Times New Roman"/>
        </w:rPr>
        <w:t>Chấm bài tự động bám sát 100% tài liệu IELTS Task 2 Writing Band Descriptors chuẩn Cambridge theo 4 tiêu chí độc lập: Task Response (TR), Coherence &amp; Cohesion (CC), Lexical Resource (LR), Grammar Range &amp; Accuracy (GRA).</w:t>
        <w:br/>
      </w:r>
      <w:r>
        <w:rPr>
          <w:rFonts w:ascii="Times New Roman" w:hAnsi="Times New Roman"/>
          <w:b/>
        </w:rPr>
        <w:t xml:space="preserve">   + Bản đồ Sửa lỗi Trực quan (Corrections Canvas): </w:t>
      </w:r>
      <w:r>
        <w:rPr>
          <w:rFonts w:ascii="Times New Roman" w:hAnsi="Times New Roman"/>
        </w:rPr>
        <w:t>Bôi đỏ các câu sai trong bài làm, khi rê chuột vào sẽ hiển thị Tooltip Popover giải thích nguyên nhân sai và cách sửa bằng tiếng Việt.</w:t>
        <w:br/>
      </w:r>
      <w:r>
        <w:rPr>
          <w:rFonts w:ascii="Times New Roman" w:hAnsi="Times New Roman"/>
          <w:b/>
        </w:rPr>
        <w:t xml:space="preserve">   + Quản lý Rubric Động cho Admin: </w:t>
      </w:r>
      <w:r>
        <w:rPr>
          <w:rFonts w:ascii="Times New Roman" w:hAnsi="Times New Roman"/>
        </w:rPr>
        <w:t>Admin/Giáo viên có quyền xem và chỉnh sửa nội dung Rubric trong trang quản trị, thay đổi sẽ áp dụng trực tiếp cho AI ngay lập tức.</w:t>
      </w:r>
    </w:p>
    <w:p>
      <w:pPr>
        <w:pStyle w:val="Heading2"/>
        <w:spacing w:before="200" w:after="60"/>
      </w:pPr>
      <w:r>
        <w:rPr>
          <w:rFonts w:ascii="Times New Roman" w:hAnsi="Times New Roman"/>
          <w:b/>
          <w:color w:val="2874A6"/>
          <w:sz w:val="27"/>
        </w:rPr>
        <w:t>Bài toán 3: Theo dõi quá trình học theo thời gian &amp; Đưa ra lộ trình thích ứng</w:t>
      </w:r>
    </w:p>
    <w:p>
      <w:pPr>
        <w:jc w:val="both"/>
      </w:pPr>
      <w:r>
        <w:rPr>
          <w:rFonts w:ascii="Times New Roman" w:hAnsi="Times New Roman"/>
          <w:b/>
        </w:rPr>
        <w:t xml:space="preserve">- Vấn đề: </w:t>
      </w:r>
      <w:r>
        <w:rPr>
          <w:rFonts w:ascii="Times New Roman" w:hAnsi="Times New Roman"/>
        </w:rPr>
        <w:t>Học viên không biết mình đang bị nghẽn ở đâu và làm sao để tăng Band điểm.</w:t>
        <w:br/>
      </w:r>
      <w:r>
        <w:rPr>
          <w:rFonts w:ascii="Times New Roman" w:hAnsi="Times New Roman"/>
          <w:b/>
        </w:rPr>
        <w:t>- Giải pháp của Hệ thống:</w:t>
        <w:br/>
      </w:r>
      <w:r>
        <w:rPr>
          <w:rFonts w:ascii="Times New Roman" w:hAnsi="Times New Roman"/>
          <w:b/>
        </w:rPr>
        <w:t xml:space="preserve">   + Đồ thị Tiến độ Recharts Multi-Axis: </w:t>
      </w:r>
      <w:r>
        <w:rPr>
          <w:rFonts w:ascii="Times New Roman" w:hAnsi="Times New Roman"/>
        </w:rPr>
        <w:t>Theo dõi biến động điểm số của từng tiêu chí qua từng lần nộp bài, tự động nhận diện 'Điểm nghẽn năng lực' (Weakest Criterion).</w:t>
        <w:br/>
      </w:r>
      <w:r>
        <w:rPr>
          <w:rFonts w:ascii="Times New Roman" w:hAnsi="Times New Roman"/>
          <w:b/>
        </w:rPr>
        <w:t xml:space="preserve">   + Thuật toán Chuyển cấp (Level Migration Engine): </w:t>
      </w:r>
      <w:r>
        <w:rPr>
          <w:rFonts w:ascii="Times New Roman" w:hAnsi="Times New Roman"/>
        </w:rPr>
        <w:t>Tính điểm trung bình di động (Moving Average) 3 bài gần nhất. Khi hoàn thành đủ bài thi đạt chuẩn, hệ thống tự động mở khóa 'Bài Thi Chuyển Cấp' để học viên thăng hạng nhóm năng lực.</w:t>
        <w:br/>
      </w:r>
      <w:r>
        <w:rPr>
          <w:rFonts w:ascii="Times New Roman" w:hAnsi="Times New Roman"/>
          <w:b/>
        </w:rPr>
        <w:t xml:space="preserve">   + Công cụ Phân tích Chuyển Band AI: </w:t>
      </w:r>
      <w:r>
        <w:rPr>
          <w:rFonts w:ascii="Times New Roman" w:hAnsi="Times New Roman"/>
        </w:rPr>
        <w:t>Học viên chọn Band hiện tại &amp; Band mục tiêu để nhận ngay lộ trình từng bước (Coach Notes) chi tiết.</w:t>
      </w:r>
    </w:p>
    <w:p>
      <w:pPr>
        <w:pStyle w:val="Heading1"/>
        <w:spacing w:before="280" w:after="80"/>
      </w:pPr>
      <w:r>
        <w:rPr>
          <w:rFonts w:ascii="Times New Roman" w:hAnsi="Times New Roman"/>
          <w:b/>
          <w:color w:val="1B4F72"/>
          <w:sz w:val="30"/>
        </w:rPr>
        <w:t>3. DANH SÁCH SẢN PHẨM BÀN GIAO THEO YÊU CẦU NỘP BÀI GFT</w:t>
      </w:r>
    </w:p>
    <w:tbl>
      <w:tblPr>
        <w:tblW w:type="auto" w:w="0"/>
        <w:jc w:val="center"/>
        <w:tblLook w:firstColumn="1" w:firstRow="1" w:lastColumn="0" w:lastRow="0" w:noHBand="0" w:noVBand="1" w:val="04A0"/>
      </w:tblPr>
      <w:tblGrid>
        <w:gridCol w:w="3312"/>
        <w:gridCol w:w="3312"/>
        <w:gridCol w:w="3312"/>
      </w:tblGrid>
      <w:tr>
        <w:tc>
          <w:tcPr>
            <w:tcW w:type="dxa" w:w="3312"/>
            <w:shd w:fill="2874A6"/>
            <w:tcMar>
              <w:top w:w="100" w:type="dxa"/>
              <w:bottom w:w="100" w:type="dxa"/>
              <w:left w:w="100" w:type="dxa"/>
              <w:right w:w="100" w:type="dxa"/>
            </w:tcMar>
          </w:tcPr>
          <w:p>
            <w:r>
              <w:rPr>
                <w:rFonts w:ascii="Times New Roman" w:hAnsi="Times New Roman"/>
                <w:b/>
                <w:color w:val="FFFFFF"/>
                <w:sz w:val="26"/>
              </w:rPr>
              <w:t>STT</w:t>
            </w:r>
          </w:p>
        </w:tc>
        <w:tc>
          <w:tcPr>
            <w:tcW w:type="dxa" w:w="3312"/>
            <w:shd w:fill="2874A6"/>
            <w:tcMar>
              <w:top w:w="100" w:type="dxa"/>
              <w:bottom w:w="100" w:type="dxa"/>
              <w:left w:w="100" w:type="dxa"/>
              <w:right w:w="100" w:type="dxa"/>
            </w:tcMar>
          </w:tcPr>
          <w:p>
            <w:r>
              <w:rPr>
                <w:rFonts w:ascii="Times New Roman" w:hAnsi="Times New Roman"/>
                <w:b/>
                <w:color w:val="FFFFFF"/>
                <w:sz w:val="26"/>
              </w:rPr>
              <w:t>Hạng Mục Bàn Giao</w:t>
            </w:r>
          </w:p>
        </w:tc>
        <w:tc>
          <w:tcPr>
            <w:tcW w:type="dxa" w:w="3312"/>
            <w:shd w:fill="2874A6"/>
            <w:tcMar>
              <w:top w:w="100" w:type="dxa"/>
              <w:bottom w:w="100" w:type="dxa"/>
              <w:left w:w="100" w:type="dxa"/>
              <w:right w:w="100" w:type="dxa"/>
            </w:tcMar>
          </w:tcPr>
          <w:p>
            <w:r>
              <w:rPr>
                <w:rFonts w:ascii="Times New Roman" w:hAnsi="Times New Roman"/>
                <w:b/>
                <w:color w:val="FFFFFF"/>
                <w:sz w:val="26"/>
              </w:rPr>
              <w:t>Mô Tả &amp; Trạng Thái Thực Hiện</w:t>
            </w:r>
          </w:p>
        </w:tc>
      </w:tr>
      <w:tr>
        <w:tc>
          <w:tcPr>
            <w:tcW w:type="dxa" w:w="864"/>
            <w:shd w:fill="F4F6F7"/>
            <w:tcMar>
              <w:top w:w="60" w:type="dxa"/>
              <w:bottom w:w="60" w:type="dxa"/>
              <w:left w:w="80" w:type="dxa"/>
              <w:right w:w="80" w:type="dxa"/>
            </w:tcMar>
          </w:tcPr>
          <w:p>
            <w:pPr>
              <w:jc w:val="center"/>
            </w:pPr>
            <w:r>
              <w:rPr>
                <w:rFonts w:ascii="Times New Roman" w:hAnsi="Times New Roman"/>
                <w:sz w:val="26"/>
              </w:rPr>
              <w:t>1</w:t>
            </w:r>
          </w:p>
        </w:tc>
        <w:tc>
          <w:tcPr>
            <w:tcW w:type="dxa" w:w="3168"/>
            <w:shd w:fill="F4F6F7"/>
            <w:tcMar>
              <w:top w:w="60" w:type="dxa"/>
              <w:bottom w:w="60" w:type="dxa"/>
              <w:left w:w="80" w:type="dxa"/>
              <w:right w:w="80" w:type="dxa"/>
            </w:tcMar>
          </w:tcPr>
          <w:p>
            <w:r>
              <w:rPr>
                <w:rFonts w:ascii="Times New Roman" w:hAnsi="Times New Roman"/>
                <w:b/>
                <w:sz w:val="26"/>
              </w:rPr>
              <w:t>Mã nguồn chương trình</w:t>
            </w:r>
          </w:p>
        </w:tc>
        <w:tc>
          <w:tcPr>
            <w:tcW w:type="dxa" w:w="5616"/>
            <w:shd w:fill="F4F6F7"/>
            <w:tcMar>
              <w:top w:w="60" w:type="dxa"/>
              <w:bottom w:w="60" w:type="dxa"/>
              <w:left w:w="80" w:type="dxa"/>
              <w:right w:w="80" w:type="dxa"/>
            </w:tcMar>
          </w:tcPr>
          <w:p>
            <w:r>
              <w:rPr>
                <w:rFonts w:ascii="Times New Roman" w:hAnsi="Times New Roman"/>
                <w:sz w:val="26"/>
              </w:rPr>
              <w:t>Full-stack Node.js Express Backend + ReactJS Vite Frontend (GitHub Public Repository)</w:t>
            </w:r>
          </w:p>
        </w:tc>
      </w:tr>
      <w:tr>
        <w:tc>
          <w:tcPr>
            <w:tcW w:type="dxa" w:w="864"/>
            <w:shd w:fill="F9EBEA"/>
            <w:tcMar>
              <w:top w:w="60" w:type="dxa"/>
              <w:bottom w:w="60" w:type="dxa"/>
              <w:left w:w="80" w:type="dxa"/>
              <w:right w:w="80" w:type="dxa"/>
            </w:tcMar>
          </w:tcPr>
          <w:p>
            <w:pPr>
              <w:jc w:val="center"/>
            </w:pPr>
            <w:r>
              <w:rPr>
                <w:rFonts w:ascii="Times New Roman" w:hAnsi="Times New Roman"/>
                <w:sz w:val="26"/>
              </w:rPr>
              <w:t>2</w:t>
            </w:r>
          </w:p>
        </w:tc>
        <w:tc>
          <w:tcPr>
            <w:tcW w:type="dxa" w:w="3168"/>
            <w:shd w:fill="F9EBEA"/>
            <w:tcMar>
              <w:top w:w="60" w:type="dxa"/>
              <w:bottom w:w="60" w:type="dxa"/>
              <w:left w:w="80" w:type="dxa"/>
              <w:right w:w="80" w:type="dxa"/>
            </w:tcMar>
          </w:tcPr>
          <w:p>
            <w:r>
              <w:rPr>
                <w:rFonts w:ascii="Times New Roman" w:hAnsi="Times New Roman"/>
                <w:b/>
                <w:sz w:val="26"/>
              </w:rPr>
              <w:t>Tài liệu kiến trúc hệ thống</w:t>
            </w:r>
          </w:p>
        </w:tc>
        <w:tc>
          <w:tcPr>
            <w:tcW w:type="dxa" w:w="5616"/>
            <w:shd w:fill="F9EBEA"/>
            <w:tcMar>
              <w:top w:w="60" w:type="dxa"/>
              <w:bottom w:w="60" w:type="dxa"/>
              <w:left w:w="80" w:type="dxa"/>
              <w:right w:w="80" w:type="dxa"/>
            </w:tcMar>
          </w:tcPr>
          <w:p>
            <w:r>
              <w:rPr>
                <w:rFonts w:ascii="Times New Roman" w:hAnsi="Times New Roman"/>
                <w:sz w:val="26"/>
              </w:rPr>
              <w:t>Mô tả trong README.md &amp; Sơ đồ luồng dữ liệu 5 Mongoose Models</w:t>
            </w:r>
          </w:p>
        </w:tc>
      </w:tr>
      <w:tr>
        <w:tc>
          <w:tcPr>
            <w:tcW w:type="dxa" w:w="864"/>
            <w:shd w:fill="F4F6F7"/>
            <w:tcMar>
              <w:top w:w="60" w:type="dxa"/>
              <w:bottom w:w="60" w:type="dxa"/>
              <w:left w:w="80" w:type="dxa"/>
              <w:right w:w="80" w:type="dxa"/>
            </w:tcMar>
          </w:tcPr>
          <w:p>
            <w:pPr>
              <w:jc w:val="center"/>
            </w:pPr>
            <w:r>
              <w:rPr>
                <w:rFonts w:ascii="Times New Roman" w:hAnsi="Times New Roman"/>
                <w:sz w:val="26"/>
              </w:rPr>
              <w:t>3</w:t>
            </w:r>
          </w:p>
        </w:tc>
        <w:tc>
          <w:tcPr>
            <w:tcW w:type="dxa" w:w="3168"/>
            <w:shd w:fill="F4F6F7"/>
            <w:tcMar>
              <w:top w:w="60" w:type="dxa"/>
              <w:bottom w:w="60" w:type="dxa"/>
              <w:left w:w="80" w:type="dxa"/>
              <w:right w:w="80" w:type="dxa"/>
            </w:tcMar>
          </w:tcPr>
          <w:p>
            <w:r>
              <w:rPr>
                <w:rFonts w:ascii="Times New Roman" w:hAnsi="Times New Roman"/>
                <w:b/>
                <w:sz w:val="26"/>
              </w:rPr>
              <w:t>Hướng dẫn cài đặt &amp; khởi chạy</w:t>
            </w:r>
          </w:p>
        </w:tc>
        <w:tc>
          <w:tcPr>
            <w:tcW w:type="dxa" w:w="5616"/>
            <w:shd w:fill="F4F6F7"/>
            <w:tcMar>
              <w:top w:w="60" w:type="dxa"/>
              <w:bottom w:w="60" w:type="dxa"/>
              <w:left w:w="80" w:type="dxa"/>
              <w:right w:w="80" w:type="dxa"/>
            </w:tcMar>
          </w:tcPr>
          <w:p>
            <w:r>
              <w:rPr>
                <w:rFonts w:ascii="Times New Roman" w:hAnsi="Times New Roman"/>
                <w:sz w:val="26"/>
              </w:rPr>
              <w:t>Đã thử nghiệm build thành công &amp; có lệnh npm start / npm run dev / npm run seed</w:t>
            </w:r>
          </w:p>
        </w:tc>
      </w:tr>
      <w:tr>
        <w:tc>
          <w:tcPr>
            <w:tcW w:type="dxa" w:w="864"/>
            <w:shd w:fill="F9EBEA"/>
            <w:tcMar>
              <w:top w:w="60" w:type="dxa"/>
              <w:bottom w:w="60" w:type="dxa"/>
              <w:left w:w="80" w:type="dxa"/>
              <w:right w:w="80" w:type="dxa"/>
            </w:tcMar>
          </w:tcPr>
          <w:p>
            <w:pPr>
              <w:jc w:val="center"/>
            </w:pPr>
            <w:r>
              <w:rPr>
                <w:rFonts w:ascii="Times New Roman" w:hAnsi="Times New Roman"/>
                <w:sz w:val="26"/>
              </w:rPr>
              <w:t>4</w:t>
            </w:r>
          </w:p>
        </w:tc>
        <w:tc>
          <w:tcPr>
            <w:tcW w:type="dxa" w:w="3168"/>
            <w:shd w:fill="F9EBEA"/>
            <w:tcMar>
              <w:top w:w="60" w:type="dxa"/>
              <w:bottom w:w="60" w:type="dxa"/>
              <w:left w:w="80" w:type="dxa"/>
              <w:right w:w="80" w:type="dxa"/>
            </w:tcMar>
          </w:tcPr>
          <w:p>
            <w:r>
              <w:rPr>
                <w:rFonts w:ascii="Times New Roman" w:hAnsi="Times New Roman"/>
                <w:b/>
                <w:sz w:val="26"/>
              </w:rPr>
              <w:t>Video giới thiệu sản phẩm (&lt;= 5 phút)</w:t>
            </w:r>
          </w:p>
        </w:tc>
        <w:tc>
          <w:tcPr>
            <w:tcW w:type="dxa" w:w="5616"/>
            <w:shd w:fill="F9EBEA"/>
            <w:tcMar>
              <w:top w:w="60" w:type="dxa"/>
              <w:bottom w:w="60" w:type="dxa"/>
              <w:left w:w="80" w:type="dxa"/>
              <w:right w:w="80" w:type="dxa"/>
            </w:tcMar>
          </w:tcPr>
          <w:p>
            <w:r>
              <w:rPr>
                <w:rFonts w:ascii="Times New Roman" w:hAnsi="Times New Roman"/>
                <w:sz w:val="26"/>
              </w:rPr>
              <w:t>Kịch bản chi tiết 5 phút sẵn sàng trong file KICH_BAN_VIDEO.md</w:t>
            </w:r>
          </w:p>
        </w:tc>
      </w:tr>
      <w:tr>
        <w:tc>
          <w:tcPr>
            <w:tcW w:type="dxa" w:w="864"/>
            <w:shd w:fill="F4F6F7"/>
            <w:tcMar>
              <w:top w:w="60" w:type="dxa"/>
              <w:bottom w:w="60" w:type="dxa"/>
              <w:left w:w="80" w:type="dxa"/>
              <w:right w:w="80" w:type="dxa"/>
            </w:tcMar>
          </w:tcPr>
          <w:p>
            <w:pPr>
              <w:jc w:val="center"/>
            </w:pPr>
            <w:r>
              <w:rPr>
                <w:rFonts w:ascii="Times New Roman" w:hAnsi="Times New Roman"/>
                <w:sz w:val="26"/>
              </w:rPr>
              <w:t>5</w:t>
            </w:r>
          </w:p>
        </w:tc>
        <w:tc>
          <w:tcPr>
            <w:tcW w:type="dxa" w:w="3168"/>
            <w:shd w:fill="F4F6F7"/>
            <w:tcMar>
              <w:top w:w="60" w:type="dxa"/>
              <w:bottom w:w="60" w:type="dxa"/>
              <w:left w:w="80" w:type="dxa"/>
              <w:right w:w="80" w:type="dxa"/>
            </w:tcMar>
          </w:tcPr>
          <w:p>
            <w:r>
              <w:rPr>
                <w:rFonts w:ascii="Times New Roman" w:hAnsi="Times New Roman"/>
                <w:b/>
                <w:sz w:val="26"/>
              </w:rPr>
              <w:t>Dữ liệu mẫu &amp; Tài liệu hỗ trợ</w:t>
            </w:r>
          </w:p>
        </w:tc>
        <w:tc>
          <w:tcPr>
            <w:tcW w:type="dxa" w:w="5616"/>
            <w:shd w:fill="F4F6F7"/>
            <w:tcMar>
              <w:top w:w="60" w:type="dxa"/>
              <w:bottom w:w="60" w:type="dxa"/>
              <w:left w:w="80" w:type="dxa"/>
              <w:right w:w="80" w:type="dxa"/>
            </w:tcMar>
          </w:tcPr>
          <w:p>
            <w:r>
              <w:rPr>
                <w:rFonts w:ascii="Times New Roman" w:hAnsi="Times New Roman"/>
                <w:sz w:val="26"/>
              </w:rPr>
              <w:t>Đã cấu hình bộ Seeder dữ liệu mẫu chuẩn IELTS Cambridge trong backend/seed.js</w:t>
            </w:r>
          </w:p>
        </w:tc>
      </w:tr>
      <w:tr>
        <w:tc>
          <w:tcPr>
            <w:tcW w:type="dxa" w:w="864"/>
            <w:shd w:fill="F9EBEA"/>
            <w:tcMar>
              <w:top w:w="60" w:type="dxa"/>
              <w:bottom w:w="60" w:type="dxa"/>
              <w:left w:w="80" w:type="dxa"/>
              <w:right w:w="80" w:type="dxa"/>
            </w:tcMar>
          </w:tcPr>
          <w:p>
            <w:pPr>
              <w:jc w:val="center"/>
            </w:pPr>
            <w:r>
              <w:rPr>
                <w:rFonts w:ascii="Times New Roman" w:hAnsi="Times New Roman"/>
                <w:sz w:val="26"/>
              </w:rPr>
              <w:t>6</w:t>
            </w:r>
          </w:p>
        </w:tc>
        <w:tc>
          <w:tcPr>
            <w:tcW w:type="dxa" w:w="3168"/>
            <w:shd w:fill="F9EBEA"/>
            <w:tcMar>
              <w:top w:w="60" w:type="dxa"/>
              <w:bottom w:w="60" w:type="dxa"/>
              <w:left w:w="80" w:type="dxa"/>
              <w:right w:w="80" w:type="dxa"/>
            </w:tcMar>
          </w:tcPr>
          <w:p>
            <w:r>
              <w:rPr>
                <w:rFonts w:ascii="Times New Roman" w:hAnsi="Times New Roman"/>
                <w:b/>
                <w:sz w:val="26"/>
              </w:rPr>
              <w:t>Danh sách công cụ, AI Model &amp; API</w:t>
            </w:r>
          </w:p>
        </w:tc>
        <w:tc>
          <w:tcPr>
            <w:tcW w:type="dxa" w:w="5616"/>
            <w:shd w:fill="F9EBEA"/>
            <w:tcMar>
              <w:top w:w="60" w:type="dxa"/>
              <w:bottom w:w="60" w:type="dxa"/>
              <w:left w:w="80" w:type="dxa"/>
              <w:right w:w="80" w:type="dxa"/>
            </w:tcMar>
          </w:tcPr>
          <w:p>
            <w:r>
              <w:rPr>
                <w:rFonts w:ascii="Times New Roman" w:hAnsi="Times New Roman"/>
                <w:sz w:val="26"/>
              </w:rPr>
              <w:t>Node.js, ReactJS, MongoDB Atlas Cloud, OpenAI GPT-4o API, Tailwind CSS, Recharts</w:t>
            </w:r>
          </w:p>
        </w:tc>
      </w:tr>
      <w:tr>
        <w:tc>
          <w:tcPr>
            <w:tcW w:type="dxa" w:w="864"/>
            <w:shd w:fill="F4F6F7"/>
            <w:tcMar>
              <w:top w:w="60" w:type="dxa"/>
              <w:bottom w:w="60" w:type="dxa"/>
              <w:left w:w="80" w:type="dxa"/>
              <w:right w:w="80" w:type="dxa"/>
            </w:tcMar>
          </w:tcPr>
          <w:p>
            <w:pPr>
              <w:jc w:val="center"/>
            </w:pPr>
            <w:r>
              <w:rPr>
                <w:rFonts w:ascii="Times New Roman" w:hAnsi="Times New Roman"/>
                <w:sz w:val="26"/>
              </w:rPr>
              <w:t>7</w:t>
            </w:r>
          </w:p>
        </w:tc>
        <w:tc>
          <w:tcPr>
            <w:tcW w:type="dxa" w:w="3168"/>
            <w:shd w:fill="F4F6F7"/>
            <w:tcMar>
              <w:top w:w="60" w:type="dxa"/>
              <w:bottom w:w="60" w:type="dxa"/>
              <w:left w:w="80" w:type="dxa"/>
              <w:right w:w="80" w:type="dxa"/>
            </w:tcMar>
          </w:tcPr>
          <w:p>
            <w:r>
              <w:rPr>
                <w:rFonts w:ascii="Times New Roman" w:hAnsi="Times New Roman"/>
                <w:b/>
                <w:sz w:val="26"/>
              </w:rPr>
              <w:t>Đường dẫn sản phẩm đã triển khai</w:t>
            </w:r>
          </w:p>
        </w:tc>
        <w:tc>
          <w:tcPr>
            <w:tcW w:type="dxa" w:w="5616"/>
            <w:shd w:fill="F4F6F7"/>
            <w:tcMar>
              <w:top w:w="60" w:type="dxa"/>
              <w:bottom w:w="60" w:type="dxa"/>
              <w:left w:w="80" w:type="dxa"/>
              <w:right w:w="80" w:type="dxa"/>
            </w:tcMar>
          </w:tcPr>
          <w:p>
            <w:r>
              <w:rPr>
                <w:rFonts w:ascii="Times New Roman" w:hAnsi="Times New Roman"/>
                <w:sz w:val="26"/>
              </w:rPr>
              <w:t>Backend Cloud / Database Atlas &amp; Frontend sẵn sàng chạy trực tiếp</w:t>
            </w:r>
          </w:p>
        </w:tc>
      </w:tr>
    </w:tbl>
    <w:p/>
    <w:p>
      <w:pPr>
        <w:pStyle w:val="Heading1"/>
        <w:spacing w:before="280" w:after="80"/>
      </w:pPr>
      <w:r>
        <w:rPr>
          <w:rFonts w:ascii="Times New Roman" w:hAnsi="Times New Roman"/>
          <w:b/>
          <w:color w:val="1B4F72"/>
          <w:sz w:val="30"/>
        </w:rPr>
        <w:t>4. NHẬN DIỆN GIỚI HẠN &amp; HƯỚNG CẢI TIẾN TRONG TƯƠNG LAI</w:t>
      </w:r>
    </w:p>
    <w:p>
      <w:pPr>
        <w:jc w:val="both"/>
      </w:pPr>
      <w:r>
        <w:rPr>
          <w:rFonts w:ascii="Times New Roman" w:hAnsi="Times New Roman"/>
        </w:rPr>
        <w:t>Theo tiêu chí đánh giá của GFT, sự trung thực trong việc nhận diện giới hạn sản phẩm là yếu tố quan trọng. Dưới đây là các điểm giới hạn hiện tại và hướng phát triển tiếp theo:</w:t>
        <w:br/>
      </w:r>
      <w:r>
        <w:rPr>
          <w:rFonts w:ascii="Times New Roman" w:hAnsi="Times New Roman"/>
          <w:b/>
        </w:rPr>
        <w:t>1. Giới hạn hiện tại:</w:t>
        <w:br/>
      </w:r>
      <w:r>
        <w:rPr>
          <w:rFonts w:ascii="Times New Roman" w:hAnsi="Times New Roman"/>
        </w:rPr>
        <w:t xml:space="preserve">   - Hệ thống hiện tập trung chuyên sâu cho IELTS Writing Task 2 (chưa mở rộng Task 1, Speaking hay Listening).</w:t>
        <w:br/>
      </w:r>
      <w:r>
        <w:rPr>
          <w:rFonts w:ascii="Times New Roman" w:hAnsi="Times New Roman"/>
        </w:rPr>
        <w:t xml:space="preserve">   - Việc chấm bài AI GPT-4o phụ thuộc vào kết nối Internet &amp; API key OpenAI (đã trang bị engine Fallback Grading nội bộ khi mất kết nối).</w:t>
        <w:br/>
      </w:r>
      <w:r>
        <w:rPr>
          <w:rFonts w:ascii="Times New Roman" w:hAnsi="Times New Roman"/>
          <w:b/>
        </w:rPr>
        <w:t>2. Hướng cải tiến đề xuất:</w:t>
        <w:br/>
      </w:r>
      <w:r>
        <w:rPr>
          <w:rFonts w:ascii="Times New Roman" w:hAnsi="Times New Roman"/>
        </w:rPr>
        <w:t xml:space="preserve">   - Tích hợp tính năng Nhận diện giọng nói (Voice-to-Text AI) để hỗ trợ cả kĩ năng IELTS Speaking.</w:t>
        <w:br/>
      </w:r>
      <w:r>
        <w:rPr>
          <w:rFonts w:ascii="Times New Roman" w:hAnsi="Times New Roman"/>
        </w:rPr>
        <w:t xml:space="preserve">   - Xây dựng thuật toán AI Recommender tự động đẩy Bài giảng (Lectures) tương ứng khi phát hiện điểm nghẽn tiêu chí của học viên.</w:t>
        <w:br/>
      </w:r>
      <w:r>
        <w:rPr>
          <w:rFonts w:ascii="Times New Roman" w:hAnsi="Times New Roman"/>
        </w:rPr>
        <w:t xml:space="preserve">   - Phát triển phiên bản Mobile App (React Native) giúp học viên luyện tập mọi lúc mọi nơi.</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C3E5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