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ED" w:rsidRPr="00A96AED" w:rsidRDefault="00A96AED" w:rsidP="00A96AED">
      <w:pPr>
        <w:keepNext/>
        <w:widowControl w:val="0"/>
        <w:spacing w:before="120" w:after="60" w:line="264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fr-FR" w:eastAsia="vi-VN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fr-FR" w:eastAsia="vi-VN"/>
          <w14:ligatures w14:val="none"/>
        </w:rPr>
        <w:t>Chương III. YÊU CẦU VỀ KỸ THUẬT</w:t>
      </w:r>
    </w:p>
    <w:p w:rsidR="00A96AED" w:rsidRPr="00A96AED" w:rsidRDefault="00A96AED" w:rsidP="00A96AED">
      <w:pPr>
        <w:keepLines/>
        <w:widowControl w:val="0"/>
        <w:shd w:val="clear" w:color="auto" w:fill="FFFFFF"/>
        <w:spacing w:before="120" w:after="12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es-ES" w:eastAsia="vi-VN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es-ES" w:eastAsia="vi-VN"/>
          <w14:ligatures w14:val="none"/>
        </w:rPr>
        <w:t>1. Yêu cầu kỹ thuật</w:t>
      </w:r>
    </w:p>
    <w:p w:rsidR="00A96AED" w:rsidRPr="00A96AED" w:rsidRDefault="00A96AED" w:rsidP="00A96AED">
      <w:pPr>
        <w:keepNext/>
        <w:widowControl w:val="0"/>
        <w:tabs>
          <w:tab w:val="left" w:pos="1134"/>
        </w:tabs>
        <w:spacing w:before="120" w:after="60" w:line="288" w:lineRule="auto"/>
        <w:ind w:left="709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  <w:t>1.1. Giới thiệu chung về gói thầu</w:t>
      </w:r>
    </w:p>
    <w:p w:rsidR="00A96AED" w:rsidRPr="00A96AED" w:rsidRDefault="00A96AED" w:rsidP="00A96AED">
      <w:pPr>
        <w:keepNext/>
        <w:widowControl w:val="0"/>
        <w:tabs>
          <w:tab w:val="left" w:pos="1134"/>
        </w:tabs>
        <w:spacing w:before="120" w:after="60" w:line="288" w:lineRule="auto"/>
        <w:ind w:left="709"/>
        <w:jc w:val="both"/>
        <w:outlineLvl w:val="3"/>
        <w:rPr>
          <w:rFonts w:ascii="Times New Roman" w:hAnsi="Times New Roman" w:cs="Times New Roman"/>
          <w:iCs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  <w:t xml:space="preserve">- </w:t>
      </w:r>
      <w:r w:rsidRPr="00A96AED">
        <w:rPr>
          <w:rFonts w:ascii="Times New Roman" w:hAnsi="Times New Roman" w:cs="Times New Roman"/>
          <w:b/>
          <w:bCs/>
          <w:iCs/>
          <w:sz w:val="28"/>
          <w:szCs w:val="28"/>
          <w:lang w:val="fr-FR" w:eastAsia="vi-VN"/>
          <w14:ligatures w14:val="none"/>
        </w:rPr>
        <w:t>Tên gói thầu:</w:t>
      </w:r>
      <w:r w:rsidRPr="00A96AED"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  <w:t xml:space="preserve"> </w:t>
      </w:r>
      <w:r w:rsidRPr="00A96AED">
        <w:rPr>
          <w:rFonts w:ascii="Times New Roman" w:hAnsi="Times New Roman" w:cs="Times New Roman"/>
          <w:iCs/>
          <w:sz w:val="28"/>
          <w:szCs w:val="28"/>
          <w:lang w:val="fr-FR" w:eastAsia="vi-VN"/>
          <w14:ligatures w14:val="none"/>
        </w:rPr>
        <w:t>Mua sắm hóa chất, vật tư phục vụ nhiệm vụ TOC.</w:t>
      </w:r>
    </w:p>
    <w:p w:rsidR="00A96AED" w:rsidRPr="00A96AED" w:rsidRDefault="00A96AED" w:rsidP="00A96AED">
      <w:pPr>
        <w:widowControl w:val="0"/>
        <w:spacing w:before="120" w:after="60" w:line="288" w:lineRule="auto"/>
        <w:jc w:val="both"/>
        <w:outlineLvl w:val="4"/>
        <w:rPr>
          <w:rFonts w:ascii="Times New Roman" w:eastAsia="Times New Roman" w:hAnsi="Times New Roman" w:cs="Times New Roman"/>
          <w:b/>
          <w:bCs/>
          <w:iCs/>
          <w:color w:val="7030A0"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  <w:tab/>
      </w:r>
      <w:r w:rsidRPr="00A96AE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 w:eastAsia="vi-VN"/>
          <w14:ligatures w14:val="none"/>
        </w:rPr>
        <w:t xml:space="preserve">- Mục tiêu đầu tư: </w:t>
      </w:r>
      <w:r w:rsidRPr="00A96AE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 w:eastAsia="vi-VN"/>
          <w14:ligatures w14:val="none"/>
        </w:rPr>
        <w:t>Mua sắm hóa chất, vật tư phục vụ nghiên cứu.</w:t>
      </w:r>
    </w:p>
    <w:p w:rsidR="00A96AED" w:rsidRPr="00A96AED" w:rsidRDefault="00A96AED" w:rsidP="00A96AED">
      <w:pPr>
        <w:spacing w:after="60" w:line="254" w:lineRule="auto"/>
        <w:ind w:firstLine="720"/>
        <w:jc w:val="both"/>
        <w:rPr>
          <w:rFonts w:ascii="Times New Roman" w:eastAsia="Times New Roman" w:hAnsi="Times New Roman" w:cs="Times New Roman"/>
          <w:iCs/>
          <w:spacing w:val="-6"/>
          <w:kern w:val="0"/>
          <w:sz w:val="28"/>
          <w:szCs w:val="28"/>
          <w:lang w:val="fr-FR"/>
          <w14:ligatures w14:val="none"/>
        </w:rPr>
      </w:pPr>
      <w:r w:rsidRPr="00A96AE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  <w14:ligatures w14:val="none"/>
        </w:rPr>
        <w:t>- Bên mời thầu:</w:t>
      </w:r>
      <w:r w:rsidRPr="00A96AED">
        <w:rPr>
          <w:rFonts w:ascii="Times New Roman" w:hAnsi="Times New Roman" w:cs="Times New Roman"/>
          <w:kern w:val="0"/>
          <w:sz w:val="28"/>
          <w:szCs w:val="28"/>
          <w:lang w:val="fr-FR"/>
          <w14:ligatures w14:val="none"/>
        </w:rPr>
        <w:t xml:space="preserve"> </w:t>
      </w: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vi-VN" w:eastAsia="zh-CN"/>
          <w14:ligatures w14:val="none"/>
        </w:rPr>
        <w:t>Trung tâm Nhiệt đới Việt Nga</w:t>
      </w:r>
      <w:r w:rsidR="002F196D"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vi-VN" w:eastAsia="zh-CN"/>
          <w14:ligatures w14:val="none"/>
        </w:rPr>
        <w:t xml:space="preserve"> –</w:t>
      </w:r>
      <w:r w:rsidR="002F196D" w:rsidRPr="002F196D">
        <w:rPr>
          <w:rFonts w:ascii="Times New Roman" w:eastAsia="Times New Roman" w:hAnsi="Times New Roman" w:cs="Times New Roman"/>
          <w:kern w:val="0"/>
          <w:sz w:val="28"/>
          <w:szCs w:val="28"/>
          <w:lang w:val="fr-FR" w:eastAsia="zh-CN"/>
          <w14:ligatures w14:val="none"/>
        </w:rPr>
        <w:t xml:space="preserve"> </w:t>
      </w:r>
      <w:bookmarkStart w:id="0" w:name="_GoBack"/>
      <w:bookmarkEnd w:id="0"/>
      <w:r w:rsidR="002F196D"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vi-VN" w:eastAsia="zh-CN"/>
          <w14:ligatures w14:val="none"/>
        </w:rPr>
        <w:t>Chi nhánh Phía Nam</w:t>
      </w:r>
      <w:r w:rsidRPr="00A96AED">
        <w:rPr>
          <w:rFonts w:ascii="Times New Roman" w:eastAsia="Times New Roman" w:hAnsi="Times New Roman" w:cs="Times New Roman"/>
          <w:iCs/>
          <w:spacing w:val="-6"/>
          <w:kern w:val="0"/>
          <w:sz w:val="28"/>
          <w:szCs w:val="28"/>
          <w:lang w:val="fr-FR"/>
          <w14:ligatures w14:val="none"/>
        </w:rPr>
        <w:t>.</w:t>
      </w:r>
    </w:p>
    <w:p w:rsidR="00A96AED" w:rsidRPr="00A96AED" w:rsidRDefault="00A96AED" w:rsidP="00A96AED">
      <w:pPr>
        <w:widowControl w:val="0"/>
        <w:spacing w:before="60" w:after="6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vi-VN"/>
          <w14:ligatures w14:val="none"/>
        </w:rPr>
        <w:tab/>
        <w:t>- Địa điểm thực hiện:</w:t>
      </w:r>
      <w:r w:rsidRPr="00A96AED"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  <w:t xml:space="preserve"> 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vi-VN" w:eastAsia="zh-CN"/>
          <w14:ligatures w14:val="none"/>
        </w:rPr>
        <w:t>Chi nhánh Phía Nam, số 3, đường 3/2, P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fr-FR" w:eastAsia="zh-CN"/>
          <w14:ligatures w14:val="none"/>
        </w:rPr>
        <w:t>hường 11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vi-VN" w:eastAsia="zh-CN"/>
          <w14:ligatures w14:val="none"/>
        </w:rPr>
        <w:t>, Q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fr-FR" w:eastAsia="zh-CN"/>
          <w14:ligatures w14:val="none"/>
        </w:rPr>
        <w:t>uận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vi-VN" w:eastAsia="zh-CN"/>
          <w14:ligatures w14:val="none"/>
        </w:rPr>
        <w:t xml:space="preserve"> 10, TP.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fr-FR" w:eastAsia="zh-CN"/>
          <w14:ligatures w14:val="none"/>
        </w:rPr>
        <w:t xml:space="preserve"> 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vi-VN" w:eastAsia="zh-CN"/>
          <w14:ligatures w14:val="none"/>
        </w:rPr>
        <w:t>H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fr-FR" w:eastAsia="zh-CN"/>
          <w14:ligatures w14:val="none"/>
        </w:rPr>
        <w:t xml:space="preserve">ồ 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vi-VN" w:eastAsia="zh-CN"/>
          <w14:ligatures w14:val="none"/>
        </w:rPr>
        <w:t>C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fr-FR" w:eastAsia="zh-CN"/>
          <w14:ligatures w14:val="none"/>
        </w:rPr>
        <w:t xml:space="preserve">hí 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vi-VN" w:eastAsia="zh-CN"/>
          <w14:ligatures w14:val="none"/>
        </w:rPr>
        <w:t>M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fr-FR" w:eastAsia="zh-CN"/>
          <w14:ligatures w14:val="none"/>
        </w:rPr>
        <w:t>inh.</w:t>
      </w:r>
    </w:p>
    <w:p w:rsidR="00A96AED" w:rsidRPr="00A96AED" w:rsidRDefault="00A96AED" w:rsidP="00A96AED">
      <w:pPr>
        <w:widowControl w:val="0"/>
        <w:spacing w:before="60" w:after="6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  <w:tab/>
      </w:r>
      <w:r w:rsidRPr="00A96AED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vi-VN"/>
          <w14:ligatures w14:val="none"/>
        </w:rPr>
        <w:t>- Nguồn vốn:</w:t>
      </w:r>
      <w:r w:rsidRPr="00A96AED"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  <w:t xml:space="preserve"> 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vi-VN" w:eastAsia="zh-CN"/>
          <w14:ligatures w14:val="none"/>
        </w:rPr>
        <w:t>Ngân sách Nhà nước</w:t>
      </w:r>
      <w:r w:rsidRPr="00A96AED">
        <w:rPr>
          <w:rFonts w:ascii="Times New Roman" w:eastAsia="Times New Roman" w:hAnsi="Times New Roman" w:cs="Times New Roman"/>
          <w:iCs/>
          <w:sz w:val="28"/>
          <w:szCs w:val="28"/>
          <w:lang w:val="fr-FR" w:eastAsia="zh-CN"/>
          <w14:ligatures w14:val="none"/>
        </w:rPr>
        <w:t>.</w:t>
      </w:r>
    </w:p>
    <w:p w:rsidR="00A96AED" w:rsidRPr="00A96AED" w:rsidRDefault="00A96AED" w:rsidP="00A96AED">
      <w:pPr>
        <w:widowControl w:val="0"/>
        <w:spacing w:before="60" w:after="6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  <w:tab/>
      </w:r>
      <w:r w:rsidRPr="00A96AED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vi-VN"/>
          <w14:ligatures w14:val="none"/>
        </w:rPr>
        <w:t>- Thời gian thực hiện gói thầu:</w:t>
      </w:r>
      <w:r w:rsidRPr="00A96AED">
        <w:rPr>
          <w:rFonts w:ascii="Times New Roman" w:eastAsia="Times New Roman" w:hAnsi="Times New Roman" w:cs="Times New Roman"/>
          <w:sz w:val="28"/>
          <w:szCs w:val="28"/>
          <w:lang w:val="fr-FR" w:eastAsia="vi-VN"/>
          <w14:ligatures w14:val="none"/>
        </w:rPr>
        <w:t xml:space="preserve"> 7 ngày.</w:t>
      </w:r>
    </w:p>
    <w:p w:rsidR="00A96AED" w:rsidRPr="00A96AED" w:rsidRDefault="00A96AED" w:rsidP="00A96AED">
      <w:pPr>
        <w:spacing w:after="60" w:line="254" w:lineRule="auto"/>
        <w:ind w:firstLine="567"/>
        <w:jc w:val="both"/>
        <w:rPr>
          <w:rFonts w:ascii="Times New Roman" w:eastAsia="Times New Roman" w:hAnsi="Times New Roman" w:cs="Times New Roman"/>
          <w:iCs/>
          <w:spacing w:val="-6"/>
          <w:kern w:val="0"/>
          <w:sz w:val="28"/>
          <w:szCs w:val="28"/>
          <w:lang w:val="de-AT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fr-FR" w:eastAsia="vi-VN"/>
          <w14:ligatures w14:val="none"/>
        </w:rPr>
        <w:tab/>
      </w:r>
      <w:r w:rsidRPr="00A96A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fr-FR" w:eastAsia="vi-VN"/>
          <w14:ligatures w14:val="none"/>
        </w:rPr>
        <w:t xml:space="preserve">- </w:t>
      </w:r>
      <w:r w:rsidRPr="00A96A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BR"/>
          <w14:ligatures w14:val="none"/>
        </w:rPr>
        <w:t>Hình thức lựa chọn nhà thầu:</w:t>
      </w:r>
      <w:r w:rsidRPr="00A96A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BR"/>
          <w14:ligatures w14:val="none"/>
        </w:rPr>
        <w:t xml:space="preserve"> </w:t>
      </w:r>
      <w:r w:rsidRPr="00A96AED">
        <w:rPr>
          <w:rFonts w:ascii="Times New Roman" w:eastAsia="Times New Roman" w:hAnsi="Times New Roman" w:cs="Times New Roman"/>
          <w:iCs/>
          <w:spacing w:val="-6"/>
          <w:kern w:val="0"/>
          <w:sz w:val="28"/>
          <w:szCs w:val="28"/>
          <w:lang w:val="de-AT"/>
          <w14:ligatures w14:val="none"/>
        </w:rPr>
        <w:t>Chào hàng cạnh tranh rút gọn trong nước, qua mạng.</w:t>
      </w:r>
    </w:p>
    <w:p w:rsidR="00A96AED" w:rsidRPr="00A96AED" w:rsidRDefault="00A96AED" w:rsidP="00A96AED">
      <w:pPr>
        <w:spacing w:after="60" w:line="254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val="de-AT"/>
          <w14:ligatures w14:val="none"/>
        </w:rPr>
        <w:t xml:space="preserve">- </w:t>
      </w:r>
      <w:r w:rsidRPr="00A96A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fr-FR"/>
          <w14:ligatures w14:val="none"/>
        </w:rPr>
        <w:t>Phương thức lựa chọn nhà thầu:</w:t>
      </w: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  <w:t xml:space="preserve"> 01 giai đoạn 01 túi hồ sơ.</w:t>
      </w:r>
    </w:p>
    <w:p w:rsidR="00A96AED" w:rsidRPr="00A96AED" w:rsidRDefault="00A96AED" w:rsidP="00A96AED">
      <w:pPr>
        <w:spacing w:after="60" w:line="254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fr-FR"/>
          <w14:ligatures w14:val="none"/>
        </w:rPr>
        <w:t>- Loại hợp đồng:</w:t>
      </w: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  <w:t xml:space="preserve"> Trọn gói.</w:t>
      </w:r>
    </w:p>
    <w:p w:rsidR="00A96AED" w:rsidRPr="00A96AED" w:rsidRDefault="00A96AED" w:rsidP="00A96AED">
      <w:pPr>
        <w:spacing w:after="60" w:line="254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fr-FR" w:eastAsia="vi-VN"/>
          <w14:ligatures w14:val="none"/>
        </w:rPr>
        <w:tab/>
        <w:t xml:space="preserve">- </w:t>
      </w:r>
      <w:r w:rsidRPr="00A96A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fr-FR"/>
          <w14:ligatures w14:val="none"/>
        </w:rPr>
        <w:t>Thời gian bắt đầu tổ chức lựa chọn nhà thầu:</w:t>
      </w:r>
      <w:r w:rsidRPr="00A96AE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fr-FR"/>
          <w14:ligatures w14:val="none"/>
        </w:rPr>
        <w:t xml:space="preserve"> </w:t>
      </w: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  <w:t>Quý II/2023.</w:t>
      </w:r>
    </w:p>
    <w:p w:rsidR="00A96AED" w:rsidRPr="00A96AED" w:rsidRDefault="00A96AED" w:rsidP="00A96AED">
      <w:pPr>
        <w:keepNext/>
        <w:widowControl w:val="0"/>
        <w:tabs>
          <w:tab w:val="left" w:pos="1134"/>
        </w:tabs>
        <w:spacing w:before="120" w:after="60" w:line="288" w:lineRule="auto"/>
        <w:ind w:left="709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  <w:t>1.2. Yêu cầu về kỹ thuật</w:t>
      </w:r>
    </w:p>
    <w:tbl>
      <w:tblPr>
        <w:tblW w:w="93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835"/>
        <w:gridCol w:w="5262"/>
      </w:tblGrid>
      <w:tr w:rsidR="001C3C36" w:rsidRPr="0034090D" w:rsidTr="002136FB">
        <w:trPr>
          <w:trHeight w:val="899"/>
        </w:trPr>
        <w:tc>
          <w:tcPr>
            <w:tcW w:w="1277" w:type="dxa"/>
            <w:shd w:val="clear" w:color="auto" w:fill="E2EFD9" w:themeFill="accent6" w:themeFillTint="33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b/>
                <w:iCs/>
              </w:rPr>
            </w:pPr>
            <w:r w:rsidRPr="0034090D">
              <w:rPr>
                <w:rFonts w:ascii="Times New Roman" w:hAnsi="Times New Roman"/>
                <w:b/>
                <w:iCs/>
              </w:rPr>
              <w:t>Hạng mục số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b/>
                <w:iCs/>
              </w:rPr>
            </w:pPr>
            <w:r w:rsidRPr="0034090D">
              <w:rPr>
                <w:rFonts w:ascii="Times New Roman" w:hAnsi="Times New Roman"/>
                <w:b/>
                <w:iCs/>
              </w:rPr>
              <w:t>Tên hàng hóa/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b/>
                <w:iCs/>
              </w:rPr>
            </w:pPr>
            <w:r w:rsidRPr="0034090D">
              <w:rPr>
                <w:rFonts w:ascii="Times New Roman" w:hAnsi="Times New Roman"/>
                <w:b/>
                <w:iCs/>
              </w:rPr>
              <w:t>dịch vụ liên quan</w:t>
            </w:r>
          </w:p>
        </w:tc>
        <w:tc>
          <w:tcPr>
            <w:tcW w:w="5262" w:type="dxa"/>
            <w:shd w:val="clear" w:color="auto" w:fill="E2EFD9" w:themeFill="accent6" w:themeFillTint="33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b/>
                <w:iCs/>
              </w:rPr>
            </w:pPr>
            <w:r w:rsidRPr="0034090D">
              <w:rPr>
                <w:rFonts w:ascii="Times New Roman" w:hAnsi="Times New Roman"/>
                <w:b/>
                <w:iCs/>
              </w:rPr>
              <w:t xml:space="preserve">Thông số kỹ thuật và 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b/>
                <w:iCs/>
              </w:rPr>
            </w:pPr>
            <w:r w:rsidRPr="0034090D">
              <w:rPr>
                <w:rFonts w:ascii="Times New Roman" w:hAnsi="Times New Roman"/>
                <w:b/>
                <w:iCs/>
              </w:rPr>
              <w:t>các tiêu chuẩn</w:t>
            </w:r>
          </w:p>
        </w:tc>
      </w:tr>
      <w:tr w:rsidR="001C3C36" w:rsidRPr="00376533" w:rsidTr="002136FB">
        <w:trPr>
          <w:trHeight w:val="3012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D-Glucose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Loại: Tinh khiết, ≥ 99.5%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 xml:space="preserve">Nhiệt độ nóng chảy: 150-152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C Anion: sulfate (SO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2-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 0.005%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Cation: As: ≤ 0.0001%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Ca: ≤ 0.001%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K, Na: ≤ 0.005%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heavy metals: Al, Bi, Pb, Ba, Cd, Co, Sr, Cu, Zn, Fe, Li, Mo, Ni, Cr, Mn, Mg ≤ 0.0005%</w:t>
            </w:r>
          </w:p>
          <w:p w:rsidR="001C3C36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Quy cách: Chai 250 g</w:t>
            </w:r>
          </w:p>
          <w:p w:rsidR="001C3C36" w:rsidRPr="00376533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  <w:lang w:val="it-IT"/>
              </w:rPr>
            </w:pPr>
            <w:r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Nhãn hiệu Sigma-Aldrich hoặc tương đương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76533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Sodium carbonate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Loại: Tinh khiết, ≥ 99.5-100.5%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Nhiệt độ nóng chảy: 851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C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Anion: chloride (Cl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): ≤100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sulfate (SO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  <w:lang w:val="it-IT"/>
              </w:rPr>
              <w:t>4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2-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): ≤50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Cation: As ≤ 0.0002 %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Cu ≤ 0.002 %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Fe ≤ 0.001 %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Hg ≤ 0.0001 %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lastRenderedPageBreak/>
              <w:t xml:space="preserve">Pb ≤ 0.0002 %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Zn ≤ 0.002 %</w:t>
            </w:r>
          </w:p>
          <w:p w:rsidR="001C3C36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Quy cách: Chai 1 kg</w:t>
            </w:r>
          </w:p>
          <w:p w:rsidR="001C3C36" w:rsidRPr="005035C9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  <w:lang w:val="it-IT"/>
              </w:rPr>
            </w:pPr>
            <w:r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Nhãn hiệu Sigma-Aldrich hoặc tương đương</w:t>
            </w:r>
          </w:p>
        </w:tc>
      </w:tr>
      <w:tr w:rsidR="001C3C36" w:rsidRPr="00F934F9" w:rsidTr="002136FB">
        <w:trPr>
          <w:trHeight w:val="279"/>
        </w:trPr>
        <w:tc>
          <w:tcPr>
            <w:tcW w:w="1277" w:type="dxa"/>
            <w:vAlign w:val="center"/>
          </w:tcPr>
          <w:p w:rsidR="001C3C36" w:rsidRPr="005035C9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Hydrochloric acid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Nồng độ: 36.5-38.0%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Tỷ trọng: 1.2 g/mL at 25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Nhiệt độ sôi: &gt;100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Anion: bromide (Br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≤0.005%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sulfate (SO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2-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≤1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sulfite (SO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2-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≤1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Cation: As: ≤0.01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Fe: ≤0.2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NH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+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: ≤3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heavy metals: ≤1 ppm (by ICP)</w:t>
            </w:r>
          </w:p>
          <w:p w:rsidR="001C3C36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Quy cách: Chai 500 ml</w:t>
            </w:r>
          </w:p>
          <w:p w:rsidR="001C3C36" w:rsidRPr="00F934F9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  <w:lang w:val="it-IT"/>
              </w:rPr>
            </w:pPr>
            <w:r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Nhãn hiệu Sigma-Aldrich đạt tiêu chuẩn ACS reagent hoặc tương đương</w:t>
            </w:r>
          </w:p>
        </w:tc>
      </w:tr>
      <w:tr w:rsidR="001C3C36" w:rsidRPr="00F934F9" w:rsidTr="002136FB">
        <w:trPr>
          <w:trHeight w:val="279"/>
        </w:trPr>
        <w:tc>
          <w:tcPr>
            <w:tcW w:w="1277" w:type="dxa"/>
            <w:vAlign w:val="center"/>
          </w:tcPr>
          <w:p w:rsidR="001C3C36" w:rsidRPr="00F934F9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Sulfuric acid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Nồng độ: 95.0-98.0%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</w:r>
            <w:r w:rsidRPr="0034090D">
              <w:rPr>
                <w:rFonts w:ascii="Times New Roman" w:eastAsia="Calibri" w:hAnsi="Times New Roman"/>
                <w:color w:val="000000"/>
                <w:spacing w:val="-6"/>
                <w:sz w:val="26"/>
                <w:szCs w:val="26"/>
              </w:rPr>
              <w:t>Tỷ trọng: 1.840 g/mL at 25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Nhiệt độ sôi: ~290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pH: 1.2 (5 g/L)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anion: MnO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: ≤2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chloride (Cl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≤0.2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nitrate (NO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≤0.5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cation: As: ≤0.01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Fe: ≤0.2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Hg: ≤5 ppb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NH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+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: ≤2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heavy metals (as Pb): ≤1 ppm</w:t>
            </w:r>
          </w:p>
          <w:p w:rsidR="001C3C36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</w:rPr>
              <w:t xml:space="preserve">Quy cách: </w:t>
            </w: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Chai 500 ml</w:t>
            </w:r>
          </w:p>
          <w:p w:rsidR="001C3C36" w:rsidRPr="00F934F9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  <w:lang w:val="it-IT"/>
              </w:rPr>
            </w:pPr>
            <w:r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Nhãn hiệu Sigma-Aldrich đạt tiêu chuẩn ACS reagent hoặc tương đương</w:t>
            </w:r>
          </w:p>
        </w:tc>
      </w:tr>
      <w:tr w:rsidR="001C3C36" w:rsidRPr="00F934F9" w:rsidTr="002136FB">
        <w:trPr>
          <w:trHeight w:val="279"/>
        </w:trPr>
        <w:tc>
          <w:tcPr>
            <w:tcW w:w="1277" w:type="dxa"/>
            <w:vAlign w:val="center"/>
          </w:tcPr>
          <w:p w:rsidR="001C3C36" w:rsidRPr="00F934F9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Phosphoric acid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Nồng độ: ≥85 wt. % in H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Nhiệt độ sôi: 158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Nhiệt độ nóng chảy: ~40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Tỷ trọng: 1.685 g/mL at 25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Anion: chloride (Cl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≤3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nitrate (NO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≤5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sulfate (SO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</w:rPr>
              <w:t>2-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): ≤0.003%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Cation: As: ≤1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Ca: ≤0.002%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Fe: ≤0.003%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K: ≤0.005%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Mg: ≤0.02%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lastRenderedPageBreak/>
              <w:t>Mn: ≤0.5 ppm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Na: ≤0.025%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Sb: ≤0.002%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heavy metals: ≤0.001% (by ICP)</w:t>
            </w:r>
          </w:p>
          <w:p w:rsidR="001C3C36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Quy cách: Chai 500 ml</w:t>
            </w:r>
          </w:p>
          <w:p w:rsidR="001C3C36" w:rsidRPr="00F934F9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  <w:lang w:val="it-IT"/>
              </w:rPr>
            </w:pPr>
            <w:r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Nhãn hiệu Sigma-Aldrich đạt tiêu chuẩn ACS reagent hoặc tương đương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F934F9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Deionized water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ind w:right="-57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Loại: deionized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Dạng: lỏng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pH: 6,0-8,0 (ở 25°C)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Nhiệt độ nóng chảy: 0°C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Nhiệt độ sôi: 100°C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Khối lượng riêng: 1,00 g/ml ở 3,98°C</w:t>
            </w:r>
          </w:p>
          <w:p w:rsidR="001C3C36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bCs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color w:val="000000"/>
                <w:sz w:val="26"/>
                <w:szCs w:val="26"/>
                <w:lang w:val="it-IT"/>
              </w:rPr>
              <w:t>Quy cách: Chai 1 lít</w:t>
            </w:r>
          </w:p>
          <w:p w:rsidR="001C3C36" w:rsidRPr="005035C9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  <w:lang w:val="it-IT"/>
              </w:rPr>
            </w:pPr>
            <w:r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Nhãn hiệu Sigma-Aldrich hoặc tương đương</w:t>
            </w:r>
          </w:p>
        </w:tc>
      </w:tr>
      <w:tr w:rsidR="001C3C36" w:rsidRPr="002E6641" w:rsidTr="002136FB">
        <w:trPr>
          <w:trHeight w:val="279"/>
        </w:trPr>
        <w:tc>
          <w:tcPr>
            <w:tcW w:w="1277" w:type="dxa"/>
            <w:vAlign w:val="center"/>
          </w:tcPr>
          <w:p w:rsidR="001C3C36" w:rsidRPr="005035C9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Acetone</w:t>
            </w:r>
          </w:p>
          <w:p w:rsidR="001C3C36" w:rsidRPr="0034090D" w:rsidRDefault="001C3C36" w:rsidP="002136FB">
            <w:pPr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262" w:type="dxa"/>
            <w:vAlign w:val="center"/>
          </w:tcPr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Nồng độ: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≥ 99.5%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pH: 5-6 (20 °C, 395 g/L)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Nhiệt độ sôi: 56 °C/760 mmHg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Nhiệt độ nóng chảy: -94 °C (lit.)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br/>
              <w:t>Tỷ trọng: 0.791 g/mL at 25 °C (lit.)</w:t>
            </w:r>
          </w:p>
          <w:p w:rsidR="001C3C36" w:rsidRPr="000D54DB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0D54DB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≤0.0003 meq/g Titr. acid</w:t>
            </w:r>
          </w:p>
          <w:p w:rsidR="001C3C36" w:rsidRPr="000D54DB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0D54DB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≤0.0006 meq/g Titr. base</w:t>
            </w:r>
          </w:p>
          <w:p w:rsidR="001C3C36" w:rsidRPr="000D54DB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0D54DB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≤0.002% aldehyde as formaldehyde</w:t>
            </w:r>
          </w:p>
          <w:p w:rsidR="001C3C36" w:rsidRPr="000D54DB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0D54DB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≤0.05% isopropanol</w:t>
            </w:r>
          </w:p>
          <w:p w:rsidR="001C3C36" w:rsidRPr="000D54DB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0D54DB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≤0.05% methanol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0D54DB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≤0.5% water</w:t>
            </w:r>
          </w:p>
          <w:p w:rsidR="001C3C36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Quy cách: Chai 2,5 lít</w:t>
            </w:r>
          </w:p>
          <w:p w:rsidR="001C3C36" w:rsidRPr="002E6641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  <w:lang w:val="it-IT"/>
              </w:rPr>
            </w:pPr>
            <w:r>
              <w:rPr>
                <w:rFonts w:ascii="Times New Roman" w:eastAsia="Calibri" w:hAnsi="Times New Roman"/>
                <w:iCs/>
                <w:sz w:val="26"/>
                <w:szCs w:val="26"/>
                <w:lang w:val="it-IT"/>
              </w:rPr>
              <w:t>Nhãn hiệu Sigma-Aldrich đạt tiêu chuẩn ACS reagent hoặc tương đương</w:t>
            </w:r>
          </w:p>
        </w:tc>
      </w:tr>
      <w:tr w:rsidR="001C3C36" w:rsidRPr="0034090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2E6641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iCs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Silicagel, SiO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.nH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Công thức hóa học: SiO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  <w:lang w:val="it-IT"/>
              </w:rPr>
              <w:t>2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.nH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bscript"/>
                <w:lang w:val="it-IT"/>
              </w:rPr>
              <w:t>2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Giá trị pH: 7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Tinh thể màu trắng, không tan trong nước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Nhiệt độ nóng chảy: &gt;1600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C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Nhiệt độ sôi: 2230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C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Tỉ trọng: 2,1 g/cm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3</w:t>
            </w:r>
          </w:p>
          <w:p w:rsidR="001C3C36" w:rsidRPr="0034090D" w:rsidRDefault="001C3C36" w:rsidP="002136FB">
            <w:pPr>
              <w:spacing w:after="0"/>
              <w:jc w:val="both"/>
              <w:rPr>
                <w:rFonts w:ascii="Times New Roman" w:hAnsi="Times New Roman"/>
                <w:iCs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Quy cách: Chai 500 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Cốc thủy tinh chịu nhiệt 100ml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Thủy tinh Borosilicate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Có chia vạch, có mỏ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Thể tích: 100 ml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Kích thước: 50x70 mm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Nhãn hiệu Duran hoặc tương đương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76533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Cốc thủy tinh chịu nhiệt 600ml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Thủy tinh Borosilicate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Có chia vạch, có mỏ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Thể tích: 600 ml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lastRenderedPageBreak/>
              <w:t>Kích thước: 90x125 mm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Nhãn hiệu Duran hoặc tương đương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76533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Bình định mức 100ml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Thủy tinh Borosilicate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Thể tích: 100 ml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Độ chính xác: 0,1 ml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Kích thước: 60x170 mm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Nhãn hiệu Duran hoặc tương đương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596C40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Bình định mức 500ml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Thủy tinh Borosilicate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Thể tích: 500 ml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Độ chính xác: 0,25 ml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Kích thước: 100x260 mm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Nhãn hiệu Duran hoặc tương đương</w:t>
            </w:r>
          </w:p>
        </w:tc>
      </w:tr>
      <w:tr w:rsidR="001C3C36" w:rsidRPr="0034090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596C40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Bình hút ẩm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Chất liệu: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Thủy tinh Borosilicate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Đường kính: 250mm 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Chiều cao: 315 mm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Dung tích: 10,5 lít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Nhãn hiệu Duran hoặc tương đương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Đĩa Petri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Thủy tinh Borosilicate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Kích thước: 120x20mm</w:t>
            </w:r>
          </w:p>
          <w:p w:rsidR="001C3C36" w:rsidRPr="0034090D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Bề mặt nắp phẳng, không bọt và vết thủy tinh.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Thuyền nung mẫu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Thành phần: Nhôm oxit 99%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Màu sắc: màu trắng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Kích thước: 1cmx4cmx1cm</w:t>
            </w:r>
          </w:p>
          <w:p w:rsidR="001C3C36" w:rsidRPr="006F6B50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 xml:space="preserve">Chịu nhiệt lên đến: 1200 </w:t>
            </w:r>
            <w:r>
              <w:rPr>
                <w:rFonts w:ascii="Times New Roman" w:eastAsia="Calibri" w:hAnsi="Times New Roman"/>
                <w:bCs/>
                <w:iCs/>
                <w:sz w:val="26"/>
                <w:szCs w:val="26"/>
                <w:vertAlign w:val="superscript"/>
                <w:lang w:val="it-IT"/>
              </w:rPr>
              <w:t>o</w:t>
            </w:r>
            <w:r>
              <w:rPr>
                <w:rFonts w:ascii="Times New Roman" w:eastAsia="Calibri" w:hAnsi="Times New Roman"/>
                <w:bCs/>
                <w:iCs/>
                <w:sz w:val="26"/>
                <w:szCs w:val="26"/>
                <w:vertAlign w:val="superscript"/>
                <w:lang w:val="it-IT"/>
              </w:rPr>
              <w:softHyphen/>
            </w:r>
            <w:r>
              <w:rPr>
                <w:rFonts w:ascii="Times New Roman" w:eastAsia="Calibri" w:hAnsi="Times New Roman"/>
                <w:bCs/>
                <w:iCs/>
                <w:sz w:val="26"/>
                <w:szCs w:val="26"/>
                <w:vertAlign w:val="superscript"/>
                <w:lang w:val="it-IT"/>
              </w:rPr>
              <w:softHyphen/>
            </w:r>
            <w:r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C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Quy cách: Hộp 100 cái.</w:t>
            </w:r>
          </w:p>
          <w:p w:rsidR="001C3C36" w:rsidRPr="0034090D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Phù hợp với thiết bị phân tích SSM- 5000A hãng Shimadzu hoặc tương đương.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596C40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Giấy lọc sợi thạch anh</w:t>
            </w:r>
          </w:p>
        </w:tc>
        <w:tc>
          <w:tcPr>
            <w:tcW w:w="5262" w:type="dxa"/>
            <w:vAlign w:val="center"/>
          </w:tcPr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Thành phần: 100% thạch anh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Kích thước: 8x10 inch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Độ dày: 475 µm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Trọng lượng: 85 g/m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2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Chịu nhiệt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 lên đến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: 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1200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Quy cách: Hộp 25 tờ</w:t>
            </w:r>
          </w:p>
          <w:p w:rsidR="001C3C36" w:rsidRPr="0034090D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Nhãn hiệu Whatman hoặc tương đương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885F27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Thìa múc hóa chất hai đầu 200mm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: inox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 không gỉ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Kích thước: 200 mm</w:t>
            </w:r>
          </w:p>
          <w:p w:rsidR="001C3C36" w:rsidRPr="00FB033C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FB033C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Thiết kế hai </w:t>
            </w:r>
            <w:r w:rsidRPr="00FB033C">
              <w:rPr>
                <w:rFonts w:ascii="Times New Roman" w:eastAsia="Calibri" w:hAnsi="Times New Roman" w:hint="eastAsia"/>
                <w:color w:val="000000"/>
                <w:sz w:val="26"/>
                <w:szCs w:val="26"/>
                <w:lang w:val="it-IT"/>
              </w:rPr>
              <w:t>đ</w:t>
            </w:r>
            <w:r w:rsidRPr="00FB033C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ầu muỗng (một </w:t>
            </w:r>
            <w:r w:rsidRPr="00FB033C">
              <w:rPr>
                <w:rFonts w:ascii="Times New Roman" w:eastAsia="Calibri" w:hAnsi="Times New Roman" w:hint="eastAsia"/>
                <w:color w:val="000000"/>
                <w:sz w:val="26"/>
                <w:szCs w:val="26"/>
                <w:lang w:val="it-IT"/>
              </w:rPr>
              <w:t>đ</w:t>
            </w:r>
            <w:r w:rsidRPr="00FB033C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ầu nhỏ - một </w:t>
            </w:r>
            <w:r w:rsidRPr="00FB033C">
              <w:rPr>
                <w:rFonts w:ascii="Times New Roman" w:eastAsia="Calibri" w:hAnsi="Times New Roman" w:hint="eastAsia"/>
                <w:color w:val="000000"/>
                <w:sz w:val="26"/>
                <w:szCs w:val="26"/>
                <w:lang w:val="it-IT"/>
              </w:rPr>
              <w:t>đ</w:t>
            </w:r>
            <w:r w:rsidRPr="00FB033C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ầu lớn) với kích th</w:t>
            </w:r>
            <w:r w:rsidRPr="00FB033C">
              <w:rPr>
                <w:rFonts w:ascii="Times New Roman" w:eastAsia="Calibri" w:hAnsi="Times New Roman" w:hint="eastAsia"/>
                <w:color w:val="000000"/>
                <w:sz w:val="26"/>
                <w:szCs w:val="26"/>
                <w:lang w:val="it-IT"/>
              </w:rPr>
              <w:t>ư</w:t>
            </w:r>
            <w:r w:rsidRPr="00FB033C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ớc khác nhau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.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Thìa múc hóa chất 180mm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: AISI 304 (Inox 304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, thép không gỉ chứa 18% Crom và 8% niken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)</w:t>
            </w:r>
          </w:p>
          <w:p w:rsidR="001C3C36" w:rsidRDefault="001C3C36" w:rsidP="002136FB">
            <w:pPr>
              <w:spacing w:after="0"/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Kích thước: 180 mm</w:t>
            </w:r>
          </w:p>
          <w:p w:rsidR="001C3C36" w:rsidRPr="00D3308D" w:rsidRDefault="001C3C36" w:rsidP="002136FB">
            <w:pPr>
              <w:spacing w:after="0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T</w:t>
            </w:r>
            <w:r w:rsidRPr="00D3308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hiết kế một </w:t>
            </w:r>
            <w:r w:rsidRPr="00D3308D">
              <w:rPr>
                <w:rFonts w:ascii="Times New Roman" w:eastAsia="Calibri" w:hAnsi="Times New Roman" w:hint="eastAsia"/>
                <w:color w:val="000000"/>
                <w:sz w:val="26"/>
                <w:szCs w:val="26"/>
                <w:lang w:val="it-IT"/>
              </w:rPr>
              <w:t>đ</w:t>
            </w:r>
            <w:r w:rsidRPr="00D3308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ầu là muỗng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 dung tích micro</w:t>
            </w:r>
            <w:r w:rsidRPr="00D3308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 và </w:t>
            </w:r>
            <w:r w:rsidRPr="00D3308D">
              <w:rPr>
                <w:rFonts w:ascii="Times New Roman" w:eastAsia="Calibri" w:hAnsi="Times New Roman" w:hint="eastAsia"/>
                <w:color w:val="000000"/>
                <w:sz w:val="26"/>
                <w:szCs w:val="26"/>
                <w:lang w:val="it-IT"/>
              </w:rPr>
              <w:t>đ</w:t>
            </w:r>
            <w:r w:rsidRPr="00D3308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ầu còn lại là spatula</w:t>
            </w:r>
            <w:r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.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Nhíp thẳng SS-SA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Thép không gỉ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Kích thước: 140 mm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596C40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pacing w:val="-4"/>
                <w:sz w:val="26"/>
                <w:szCs w:val="26"/>
              </w:rPr>
              <w:t>Kéo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Thép không gỉ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bCs/>
                <w:iCs/>
                <w:sz w:val="26"/>
                <w:szCs w:val="26"/>
                <w:lang w:val="it-IT"/>
              </w:rPr>
              <w:t>Kích thước: 240 mm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596C40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Cuộn giấy bạc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Nhôm lá 100%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Kích thước: 30cmx10m</w:t>
            </w:r>
          </w:p>
        </w:tc>
      </w:tr>
      <w:tr w:rsidR="001C3C36" w:rsidRPr="0034090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  <w:lang w:val="it-IT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Găng tay nitrile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Không bột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Độ dày: 0,11mm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Độ dài: 240mm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Size: L</w:t>
            </w:r>
          </w:p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Quy cách: hộp 100 cái</w:t>
            </w:r>
          </w:p>
        </w:tc>
      </w:tr>
      <w:tr w:rsidR="001C3C36" w:rsidRPr="002F196D" w:rsidTr="002136FB">
        <w:trPr>
          <w:trHeight w:val="279"/>
        </w:trPr>
        <w:tc>
          <w:tcPr>
            <w:tcW w:w="1277" w:type="dxa"/>
            <w:vAlign w:val="center"/>
          </w:tcPr>
          <w:p w:rsidR="001C3C36" w:rsidRPr="0034090D" w:rsidRDefault="001C3C36" w:rsidP="002136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Cs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C3C36" w:rsidRPr="0034090D" w:rsidRDefault="001C3C36" w:rsidP="002136FB">
            <w:pPr>
              <w:spacing w:after="0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Găng tay silicon chịu nhiệt</w:t>
            </w:r>
          </w:p>
        </w:tc>
        <w:tc>
          <w:tcPr>
            <w:tcW w:w="5262" w:type="dxa"/>
            <w:vAlign w:val="center"/>
          </w:tcPr>
          <w:p w:rsidR="001C3C36" w:rsidRPr="0034090D" w:rsidRDefault="001C3C36" w:rsidP="002136FB">
            <w:pPr>
              <w:spacing w:after="0"/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</w:pP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>Chất liệu: Aramid, Sợi bông, Silicone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 xml:space="preserve">Chịu nhiệt lên đến 500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vertAlign w:val="superscript"/>
                <w:lang w:val="it-IT"/>
              </w:rPr>
              <w:t>o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t xml:space="preserve">C 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Chiều dài: 27 cm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Độ dày: 0,5 cm</w:t>
            </w:r>
            <w:r w:rsidRPr="0034090D">
              <w:rPr>
                <w:rFonts w:ascii="Times New Roman" w:eastAsia="Calibri" w:hAnsi="Times New Roman"/>
                <w:color w:val="000000"/>
                <w:sz w:val="26"/>
                <w:szCs w:val="26"/>
                <w:lang w:val="it-IT"/>
              </w:rPr>
              <w:br/>
              <w:t>Trọng lượng: 220 gr</w:t>
            </w:r>
          </w:p>
        </w:tc>
      </w:tr>
    </w:tbl>
    <w:p w:rsidR="00A96AED" w:rsidRPr="00A96AED" w:rsidRDefault="00A96AED" w:rsidP="00A96AED">
      <w:pP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:lang w:val="it-IT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:lang w:val="it-IT"/>
          <w14:ligatures w14:val="none"/>
        </w:rPr>
        <w:t>(Tổng cộng 23 danh mục hàng hóa)</w:t>
      </w:r>
    </w:p>
    <w:p w:rsidR="00A96AED" w:rsidRPr="00A96AED" w:rsidRDefault="00A96AED" w:rsidP="00A96AED">
      <w:pPr>
        <w:keepNext/>
        <w:widowControl w:val="0"/>
        <w:tabs>
          <w:tab w:val="left" w:pos="1134"/>
        </w:tabs>
        <w:spacing w:before="120" w:after="60" w:line="288" w:lineRule="auto"/>
        <w:ind w:left="709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</w:pPr>
      <w:r w:rsidRPr="00A96AED">
        <w:rPr>
          <w:rFonts w:ascii="Times New Roman" w:hAnsi="Times New Roman" w:cs="Times New Roman"/>
          <w:b/>
          <w:bCs/>
          <w:i/>
          <w:sz w:val="28"/>
          <w:szCs w:val="28"/>
          <w:lang w:val="fr-FR" w:eastAsia="vi-VN"/>
          <w14:ligatures w14:val="none"/>
        </w:rPr>
        <w:t>1.3. Các yêu cầu khác</w:t>
      </w:r>
    </w:p>
    <w:p w:rsidR="00A96AED" w:rsidRPr="00A96AED" w:rsidRDefault="00A96AED" w:rsidP="00A96AED">
      <w:pPr>
        <w:spacing w:after="0" w:line="240" w:lineRule="auto"/>
        <w:ind w:right="-1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  <w:t>- Hình thức thanh toán: Chuyển khoản.</w:t>
      </w:r>
    </w:p>
    <w:p w:rsidR="00A96AED" w:rsidRPr="00A96AED" w:rsidRDefault="00A96AED" w:rsidP="00A96AED">
      <w:pPr>
        <w:spacing w:after="0" w:line="240" w:lineRule="auto"/>
        <w:ind w:right="-1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  <w:t>- Phương thức thanh toán: Bên mời thầu sẽ thanh toán cho bên nhận thầu 01 lần sau khi hai bên thực hiện xong bàn giao hàng hoá. Hồ sơ thanh toán bao gồm:</w:t>
      </w:r>
    </w:p>
    <w:p w:rsidR="00A96AED" w:rsidRPr="00A96AED" w:rsidRDefault="00A96AED" w:rsidP="00A96AED">
      <w:pPr>
        <w:spacing w:after="0" w:line="240" w:lineRule="auto"/>
        <w:ind w:right="-1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  <w:t>+ Biên bản nghiệm thu.</w:t>
      </w:r>
    </w:p>
    <w:p w:rsidR="00A96AED" w:rsidRPr="00A96AED" w:rsidRDefault="00A96AED" w:rsidP="00A96AED">
      <w:pPr>
        <w:spacing w:after="0" w:line="240" w:lineRule="auto"/>
        <w:ind w:right="-1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  <w:t>+ Bảng xác nhận khối lượng công việc hoàn thành (Mẫu 08a).</w:t>
      </w:r>
    </w:p>
    <w:p w:rsidR="00A96AED" w:rsidRPr="00A96AED" w:rsidRDefault="00A96AED" w:rsidP="00A96AED">
      <w:pPr>
        <w:spacing w:after="0" w:line="240" w:lineRule="auto"/>
        <w:ind w:right="-1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  <w:t>+ Hoá đơn bán hàng của nhà thầu.</w:t>
      </w:r>
    </w:p>
    <w:p w:rsidR="00A96AED" w:rsidRPr="00A96AED" w:rsidRDefault="00A96AED" w:rsidP="00A96AED">
      <w:pPr>
        <w:spacing w:after="0" w:line="240" w:lineRule="auto"/>
        <w:ind w:right="-1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  <w:t>+ Giấy đề nghị thanh toán của nhà thầu.</w:t>
      </w:r>
    </w:p>
    <w:p w:rsidR="00A96AED" w:rsidRPr="00A96AED" w:rsidRDefault="00A96AED" w:rsidP="00A96AED">
      <w:pPr>
        <w:spacing w:after="0" w:line="240" w:lineRule="auto"/>
        <w:ind w:right="-1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</w:pPr>
      <w:r w:rsidRPr="00A96AED">
        <w:rPr>
          <w:rFonts w:ascii="Times New Roman" w:eastAsia="Times New Roman" w:hAnsi="Times New Roman" w:cs="Times New Roman"/>
          <w:kern w:val="0"/>
          <w:sz w:val="28"/>
          <w:szCs w:val="28"/>
          <w:lang w:val="nl-NL"/>
          <w14:ligatures w14:val="none"/>
        </w:rPr>
        <w:t>+ Biên bản thanh lý hợp đồng.</w:t>
      </w:r>
    </w:p>
    <w:p w:rsidR="00A96AED" w:rsidRPr="00A96AED" w:rsidRDefault="00A96AED" w:rsidP="00A96AED">
      <w:pPr>
        <w:keepLines/>
        <w:widowControl w:val="0"/>
        <w:shd w:val="clear" w:color="auto" w:fill="FFFFFF"/>
        <w:spacing w:before="120" w:after="12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es-ES" w:eastAsia="vi-VN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es-ES" w:eastAsia="vi-VN"/>
          <w14:ligatures w14:val="none"/>
        </w:rPr>
        <w:t>2. Bản vẽ: Không yêu cầu.</w:t>
      </w:r>
    </w:p>
    <w:p w:rsidR="001C3C36" w:rsidRPr="00A96AED" w:rsidRDefault="00A96AED" w:rsidP="00A96AED">
      <w:pPr>
        <w:keepLines/>
        <w:widowControl w:val="0"/>
        <w:shd w:val="clear" w:color="auto" w:fill="FFFFFF"/>
        <w:spacing w:before="120" w:after="12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spacing w:val="-10"/>
          <w:sz w:val="32"/>
          <w:szCs w:val="32"/>
          <w:lang w:val="es-ES" w:eastAsia="vi-VN"/>
          <w14:ligatures w14:val="none"/>
        </w:rPr>
      </w:pPr>
      <w:r w:rsidRPr="00A96AED"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es-ES" w:eastAsia="vi-VN"/>
          <w14:ligatures w14:val="none"/>
        </w:rPr>
        <w:t>3. Kiểm tra và thử nghiệm: Không yêu cầu.</w:t>
      </w:r>
    </w:p>
    <w:sectPr w:rsidR="001C3C36" w:rsidRPr="00A96AED" w:rsidSect="006A5D71">
      <w:pgSz w:w="11906" w:h="16838" w:code="9"/>
      <w:pgMar w:top="1418" w:right="851" w:bottom="1134" w:left="1701" w:header="1134" w:footer="720" w:gutter="0"/>
      <w:paperSrc w:first="259" w:other="259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AF" w:rsidRDefault="00617AAF" w:rsidP="001C3C36">
      <w:pPr>
        <w:spacing w:after="0" w:line="240" w:lineRule="auto"/>
      </w:pPr>
      <w:r>
        <w:separator/>
      </w:r>
    </w:p>
  </w:endnote>
  <w:endnote w:type="continuationSeparator" w:id="0">
    <w:p w:rsidR="00617AAF" w:rsidRDefault="00617AAF" w:rsidP="001C3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AF" w:rsidRDefault="00617AAF" w:rsidP="001C3C36">
      <w:pPr>
        <w:spacing w:after="0" w:line="240" w:lineRule="auto"/>
      </w:pPr>
      <w:r>
        <w:separator/>
      </w:r>
    </w:p>
  </w:footnote>
  <w:footnote w:type="continuationSeparator" w:id="0">
    <w:p w:rsidR="00617AAF" w:rsidRDefault="00617AAF" w:rsidP="001C3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222F8"/>
    <w:multiLevelType w:val="hybridMultilevel"/>
    <w:tmpl w:val="27986A3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4242"/>
    <w:multiLevelType w:val="hybridMultilevel"/>
    <w:tmpl w:val="5B702FD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36"/>
    <w:rsid w:val="00051C9D"/>
    <w:rsid w:val="000846D3"/>
    <w:rsid w:val="001C3C36"/>
    <w:rsid w:val="002136FB"/>
    <w:rsid w:val="002F196D"/>
    <w:rsid w:val="00597C8E"/>
    <w:rsid w:val="005C62E5"/>
    <w:rsid w:val="00617AAF"/>
    <w:rsid w:val="006A5D71"/>
    <w:rsid w:val="00813D9A"/>
    <w:rsid w:val="00885C79"/>
    <w:rsid w:val="00A96AED"/>
    <w:rsid w:val="00A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7384"/>
  <w15:chartTrackingRefBased/>
  <w15:docId w15:val="{9F892C5B-B2CB-444B-8923-E854D2A4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3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Thịnh Nguyễn</dc:creator>
  <cp:keywords/>
  <dc:description/>
  <cp:lastModifiedBy>Admin</cp:lastModifiedBy>
  <cp:revision>4</cp:revision>
  <cp:lastPrinted>2023-05-05T03:32:00Z</cp:lastPrinted>
  <dcterms:created xsi:type="dcterms:W3CDTF">2023-05-05T03:28:00Z</dcterms:created>
  <dcterms:modified xsi:type="dcterms:W3CDTF">2023-05-05T03:58:00Z</dcterms:modified>
</cp:coreProperties>
</file>