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rsidR="00661E25" w:rsidRPr="006648D7" w:rsidRDefault="00661E25" w:rsidP="004E2616">
      <w:pPr>
        <w:pStyle w:val="Subtitle"/>
        <w:rPr>
          <w:sz w:val="20"/>
          <w:szCs w:val="32"/>
          <w:lang w:val="nl-NL"/>
        </w:rPr>
      </w:pPr>
    </w:p>
    <w:p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rsidR="00483BB5" w:rsidRDefault="00483BB5" w:rsidP="00483BB5">
      <w:pPr>
        <w:spacing w:before="120" w:after="120" w:line="264" w:lineRule="auto"/>
        <w:ind w:firstLine="709"/>
        <w:rPr>
          <w:lang w:val="nl-NL"/>
        </w:rPr>
      </w:pPr>
      <w:r w:rsidRPr="00F95DD0">
        <w:rPr>
          <w:spacing w:val="-4"/>
          <w:szCs w:val="28"/>
          <w:lang w:val="es-ES"/>
        </w:rPr>
        <w:t xml:space="preserve">Tên gói thầu: </w:t>
      </w:r>
      <w:r w:rsidR="008212B4">
        <w:rPr>
          <w:spacing w:val="-4"/>
          <w:szCs w:val="28"/>
          <w:lang w:val="es-ES"/>
        </w:rPr>
        <w:t>“</w:t>
      </w:r>
      <w:r w:rsidR="00171238" w:rsidRPr="00171238">
        <w:rPr>
          <w:lang w:val="nl-NL"/>
        </w:rPr>
        <w:t>Mua sắm vật tư phụ, đóng gói, lắp đặt phục vụ sản xuất hệ thống trang thiết bị phòng thí nghiệm Chi nhánh Ven biển của Trung tâm Chuyển giao công nghệ mới</w:t>
      </w:r>
      <w:r w:rsidR="008212B4">
        <w:rPr>
          <w:lang w:val="nl-NL"/>
        </w:rPr>
        <w:t>”</w:t>
      </w:r>
    </w:p>
    <w:p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rsidR="000D3690" w:rsidRDefault="006316C9" w:rsidP="00483BB5">
      <w:pPr>
        <w:ind w:firstLine="709"/>
        <w:rPr>
          <w:bCs/>
          <w:iCs/>
          <w:szCs w:val="28"/>
          <w:lang w:val="es-ES"/>
        </w:rPr>
      </w:pPr>
      <w:r w:rsidRPr="00F95DD0">
        <w:rPr>
          <w:spacing w:val="-4"/>
          <w:szCs w:val="28"/>
          <w:lang w:val="es-ES"/>
        </w:rPr>
        <w:t xml:space="preserve">Chủ đầu tư: </w:t>
      </w:r>
      <w:r w:rsidRPr="000D3690">
        <w:rPr>
          <w:bCs/>
          <w:iCs/>
          <w:szCs w:val="28"/>
          <w:lang w:val="es-ES"/>
        </w:rPr>
        <w:t>Trun</w:t>
      </w:r>
      <w:r w:rsidR="000D3690">
        <w:rPr>
          <w:bCs/>
          <w:iCs/>
          <w:szCs w:val="28"/>
          <w:lang w:val="es-ES"/>
        </w:rPr>
        <w:t>g tâm chuyển giao Công nghệ mới</w:t>
      </w:r>
    </w:p>
    <w:p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7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8"/>
        <w:gridCol w:w="2694"/>
        <w:gridCol w:w="852"/>
        <w:gridCol w:w="1135"/>
        <w:gridCol w:w="4253"/>
      </w:tblGrid>
      <w:tr w:rsidR="00CD2EC3" w:rsidRPr="006648D7" w:rsidTr="00171238">
        <w:trPr>
          <w:cantSplit/>
          <w:tblHeader/>
        </w:trPr>
        <w:tc>
          <w:tcPr>
            <w:tcW w:w="848" w:type="dxa"/>
            <w:shd w:val="clear" w:color="000000" w:fill="FFFFFF"/>
            <w:vAlign w:val="center"/>
          </w:tcPr>
          <w:p w:rsidR="00CD2EC3" w:rsidRPr="006648D7" w:rsidRDefault="00CD2EC3" w:rsidP="002B49B3">
            <w:pPr>
              <w:widowControl/>
              <w:spacing w:before="0" w:after="0"/>
              <w:jc w:val="center"/>
            </w:pPr>
            <w:r w:rsidRPr="00D57B6D">
              <w:rPr>
                <w:b/>
                <w:bCs/>
              </w:rPr>
              <w:t>STT</w:t>
            </w:r>
          </w:p>
        </w:tc>
        <w:tc>
          <w:tcPr>
            <w:tcW w:w="2694" w:type="dxa"/>
            <w:shd w:val="clear" w:color="000000" w:fill="FFFFFF"/>
            <w:vAlign w:val="center"/>
          </w:tcPr>
          <w:p w:rsidR="00CD2EC3" w:rsidRPr="006648D7" w:rsidRDefault="00CD2EC3" w:rsidP="00171238">
            <w:pPr>
              <w:jc w:val="center"/>
            </w:pPr>
            <w:r w:rsidRPr="00D57B6D">
              <w:rPr>
                <w:b/>
                <w:bCs/>
                <w:color w:val="000000"/>
              </w:rPr>
              <w:t xml:space="preserve">Danh mục </w:t>
            </w:r>
            <w:r>
              <w:rPr>
                <w:b/>
                <w:bCs/>
                <w:color w:val="000000"/>
              </w:rPr>
              <w:t>hàng hóa</w:t>
            </w:r>
          </w:p>
        </w:tc>
        <w:tc>
          <w:tcPr>
            <w:tcW w:w="852" w:type="dxa"/>
            <w:shd w:val="clear" w:color="000000" w:fill="FFFFFF"/>
            <w:vAlign w:val="center"/>
          </w:tcPr>
          <w:p w:rsidR="00CD2EC3" w:rsidRPr="006648D7" w:rsidRDefault="00CD2EC3" w:rsidP="002B49B3">
            <w:pPr>
              <w:jc w:val="center"/>
            </w:pPr>
            <w:r w:rsidRPr="00D57B6D">
              <w:rPr>
                <w:b/>
                <w:bCs/>
              </w:rPr>
              <w:t>ĐVT</w:t>
            </w:r>
          </w:p>
        </w:tc>
        <w:tc>
          <w:tcPr>
            <w:tcW w:w="1135" w:type="dxa"/>
            <w:shd w:val="clear" w:color="000000" w:fill="FFFFFF"/>
            <w:vAlign w:val="center"/>
          </w:tcPr>
          <w:p w:rsidR="00CD2EC3" w:rsidRPr="006648D7" w:rsidRDefault="00CD2EC3" w:rsidP="002B49B3">
            <w:pPr>
              <w:jc w:val="center"/>
            </w:pPr>
            <w:r w:rsidRPr="00D57B6D">
              <w:rPr>
                <w:b/>
                <w:bCs/>
              </w:rPr>
              <w:t>Khối lượng</w:t>
            </w:r>
          </w:p>
        </w:tc>
        <w:tc>
          <w:tcPr>
            <w:tcW w:w="4253" w:type="dxa"/>
            <w:shd w:val="clear" w:color="000000" w:fill="FFFFFF"/>
            <w:vAlign w:val="center"/>
          </w:tcPr>
          <w:p w:rsidR="00CD2EC3" w:rsidRPr="00A6568E" w:rsidRDefault="00CD2EC3" w:rsidP="00171238">
            <w:pPr>
              <w:jc w:val="center"/>
            </w:pPr>
            <w:r w:rsidRPr="00D57B6D">
              <w:rPr>
                <w:b/>
                <w:bCs/>
              </w:rPr>
              <w:t>Tiêu chuẩn kỹ thuật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7"/>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b/>
                <w:bCs/>
                <w:sz w:val="26"/>
                <w:szCs w:val="26"/>
              </w:rPr>
            </w:pPr>
            <w:r>
              <w:rPr>
                <w:b/>
                <w:bCs/>
                <w:sz w:val="26"/>
                <w:szCs w:val="26"/>
              </w:rPr>
              <w:t>I</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6212CA" w:rsidRDefault="006212CA">
            <w:pPr>
              <w:rPr>
                <w:b/>
                <w:bCs/>
                <w:sz w:val="26"/>
                <w:szCs w:val="26"/>
              </w:rPr>
            </w:pPr>
            <w:r>
              <w:rPr>
                <w:b/>
                <w:bCs/>
                <w:sz w:val="26"/>
                <w:szCs w:val="26"/>
              </w:rPr>
              <w:t>Vật tư phụ</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p>
        </w:tc>
        <w:tc>
          <w:tcPr>
            <w:tcW w:w="4253" w:type="dxa"/>
            <w:tcBorders>
              <w:top w:val="single" w:sz="4" w:space="0" w:color="auto"/>
              <w:left w:val="nil"/>
              <w:bottom w:val="single" w:sz="4" w:space="0" w:color="auto"/>
              <w:right w:val="single" w:sz="4" w:space="0" w:color="auto"/>
            </w:tcBorders>
            <w:shd w:val="clear" w:color="auto" w:fill="auto"/>
            <w:hideMark/>
          </w:tcPr>
          <w:p w:rsidR="006212CA" w:rsidRDefault="006212CA" w:rsidP="00171238">
            <w:pPr>
              <w:jc w:val="left"/>
              <w:rPr>
                <w:sz w:val="26"/>
                <w:szCs w:val="26"/>
              </w:rPr>
            </w:pP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12CA" w:rsidRDefault="006212CA" w:rsidP="006212CA">
            <w:pPr>
              <w:jc w:val="center"/>
              <w:rPr>
                <w:sz w:val="26"/>
                <w:szCs w:val="26"/>
              </w:rPr>
            </w:pPr>
            <w:r>
              <w:rPr>
                <w:sz w:val="26"/>
                <w:szCs w:val="26"/>
              </w:rPr>
              <w:t>1</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6212CA" w:rsidRDefault="006212CA" w:rsidP="006212CA">
            <w:pPr>
              <w:jc w:val="left"/>
              <w:rPr>
                <w:sz w:val="26"/>
                <w:szCs w:val="26"/>
              </w:rPr>
            </w:pPr>
            <w:r>
              <w:rPr>
                <w:sz w:val="26"/>
                <w:szCs w:val="26"/>
              </w:rPr>
              <w:t>Đá nhám xéo 120 mm</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rsidR="006212CA" w:rsidRDefault="006212CA" w:rsidP="006212CA">
            <w:pPr>
              <w:jc w:val="center"/>
              <w:rPr>
                <w:sz w:val="26"/>
                <w:szCs w:val="26"/>
              </w:rPr>
            </w:pPr>
            <w:r>
              <w:rPr>
                <w:sz w:val="26"/>
                <w:szCs w:val="26"/>
              </w:rPr>
              <w:t>viên</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6212CA" w:rsidRDefault="006212CA" w:rsidP="006212CA">
            <w:pPr>
              <w:jc w:val="center"/>
              <w:rPr>
                <w:sz w:val="26"/>
                <w:szCs w:val="26"/>
              </w:rPr>
            </w:pPr>
            <w:r>
              <w:rPr>
                <w:sz w:val="26"/>
                <w:szCs w:val="26"/>
              </w:rPr>
              <w:t>247</w:t>
            </w:r>
          </w:p>
        </w:tc>
        <w:tc>
          <w:tcPr>
            <w:tcW w:w="4253" w:type="dxa"/>
            <w:tcBorders>
              <w:top w:val="single" w:sz="4" w:space="0" w:color="auto"/>
              <w:left w:val="nil"/>
              <w:bottom w:val="single" w:sz="4" w:space="0" w:color="auto"/>
              <w:right w:val="single" w:sz="4" w:space="0" w:color="auto"/>
            </w:tcBorders>
            <w:shd w:val="clear" w:color="auto" w:fill="auto"/>
            <w:hideMark/>
          </w:tcPr>
          <w:p w:rsidR="006212CA" w:rsidRDefault="006212CA" w:rsidP="006212CA">
            <w:pPr>
              <w:jc w:val="left"/>
              <w:rPr>
                <w:sz w:val="26"/>
                <w:szCs w:val="26"/>
              </w:rPr>
            </w:pPr>
            <w:r>
              <w:rPr>
                <w:sz w:val="26"/>
                <w:szCs w:val="26"/>
              </w:rPr>
              <w:t xml:space="preserve"> - Đường kính ngoài 120 mm </w:t>
            </w:r>
            <w:r>
              <w:rPr>
                <w:sz w:val="26"/>
                <w:szCs w:val="26"/>
              </w:rPr>
              <w:br/>
              <w:t xml:space="preserve"> - Độ dày 16mm</w:t>
            </w:r>
            <w:r>
              <w:rPr>
                <w:sz w:val="26"/>
                <w:szCs w:val="26"/>
              </w:rPr>
              <w:br/>
              <w:t xml:space="preserve"> - Đường kính trong lỗ lắp máy của đĩa cắt: trục 22,2 mm.</w:t>
            </w:r>
            <w:r>
              <w:rPr>
                <w:sz w:val="26"/>
                <w:szCs w:val="26"/>
              </w:rPr>
              <w:br/>
              <w:t xml:space="preserve"> - Hạt mài: Corindon nâu (nhôm oxit)</w:t>
            </w:r>
            <w:r>
              <w:rPr>
                <w:sz w:val="26"/>
                <w:szCs w:val="26"/>
              </w:rPr>
              <w:br/>
              <w:t xml:space="preserve"> - Độ nhám: 120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Đá cắt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hideMark/>
          </w:tcPr>
          <w:p w:rsidR="006212CA" w:rsidRDefault="006212CA" w:rsidP="00171238">
            <w:pPr>
              <w:jc w:val="left"/>
              <w:rPr>
                <w:sz w:val="26"/>
                <w:szCs w:val="26"/>
              </w:rPr>
            </w:pPr>
            <w:r>
              <w:rPr>
                <w:sz w:val="26"/>
                <w:szCs w:val="26"/>
              </w:rPr>
              <w:t xml:space="preserve">- Đường kính ngoài Ø125 mm </w:t>
            </w:r>
            <w:r>
              <w:rPr>
                <w:sz w:val="26"/>
                <w:szCs w:val="26"/>
              </w:rPr>
              <w:br/>
              <w:t>- Độ dày lưỡi cắt 2 mm</w:t>
            </w:r>
            <w:r>
              <w:rPr>
                <w:sz w:val="26"/>
                <w:szCs w:val="26"/>
              </w:rPr>
              <w:br/>
              <w:t>- Đường kính trong lỗ lắp máy của đĩa cắt: trục 22,2 mm.</w:t>
            </w:r>
            <w:r>
              <w:rPr>
                <w:sz w:val="26"/>
                <w:szCs w:val="26"/>
              </w:rPr>
              <w:br/>
              <w:t>- Hạt mài: Corindon nâu (nhôm oxit)</w:t>
            </w:r>
            <w:r>
              <w:rPr>
                <w:sz w:val="26"/>
                <w:szCs w:val="26"/>
              </w:rPr>
              <w:br/>
              <w:t>- Cỡ hạt: F36</w:t>
            </w:r>
            <w:r>
              <w:rPr>
                <w:sz w:val="26"/>
                <w:szCs w:val="26"/>
              </w:rPr>
              <w:br/>
              <w:t>- Tốc độ tối ta: 12200 v/p</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Đá cắt sắt 120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108</w:t>
            </w:r>
          </w:p>
        </w:tc>
        <w:tc>
          <w:tcPr>
            <w:tcW w:w="4253" w:type="dxa"/>
            <w:tcBorders>
              <w:top w:val="nil"/>
              <w:left w:val="nil"/>
              <w:bottom w:val="single" w:sz="4" w:space="0" w:color="auto"/>
              <w:right w:val="single" w:sz="4" w:space="0" w:color="auto"/>
            </w:tcBorders>
            <w:shd w:val="clear" w:color="auto" w:fill="auto"/>
            <w:hideMark/>
          </w:tcPr>
          <w:p w:rsidR="006212CA" w:rsidRDefault="006212CA" w:rsidP="00171238">
            <w:pPr>
              <w:jc w:val="left"/>
              <w:rPr>
                <w:sz w:val="26"/>
                <w:szCs w:val="26"/>
              </w:rPr>
            </w:pPr>
            <w:r>
              <w:rPr>
                <w:sz w:val="26"/>
                <w:szCs w:val="26"/>
              </w:rPr>
              <w:t xml:space="preserve"> - Đường kính ngoài 120 mm </w:t>
            </w:r>
            <w:r>
              <w:rPr>
                <w:sz w:val="26"/>
                <w:szCs w:val="26"/>
              </w:rPr>
              <w:br/>
              <w:t xml:space="preserve"> - Độ dày lưỡi cắt 2 mm</w:t>
            </w:r>
            <w:r>
              <w:rPr>
                <w:sz w:val="26"/>
                <w:szCs w:val="26"/>
              </w:rPr>
              <w:br/>
              <w:t xml:space="preserve"> - Đường kính trong lỗ lắp máy của đĩa cắt: Trục 22,2 mm.</w:t>
            </w:r>
            <w:r>
              <w:rPr>
                <w:sz w:val="26"/>
                <w:szCs w:val="26"/>
              </w:rPr>
              <w:br/>
              <w:t xml:space="preserve"> - Hạt mài: Corindon nâu (nhôm oxit)</w:t>
            </w:r>
            <w:r>
              <w:rPr>
                <w:sz w:val="26"/>
                <w:szCs w:val="26"/>
              </w:rPr>
              <w:br/>
            </w:r>
            <w:r>
              <w:rPr>
                <w:sz w:val="26"/>
                <w:szCs w:val="26"/>
              </w:rPr>
              <w:lastRenderedPageBreak/>
              <w:t xml:space="preserve"> - Cỡ hạt: F36</w:t>
            </w:r>
            <w:r>
              <w:rPr>
                <w:sz w:val="26"/>
                <w:szCs w:val="26"/>
              </w:rPr>
              <w:br/>
              <w:t xml:space="preserve"> - Tốc độ tối ta: 70 m/s (12200 R.P.M)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Lưỡi cưa đĩa cắt sắt  HSS APOLLO 300 X 2.0 X 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w:t>
            </w:r>
          </w:p>
        </w:tc>
        <w:tc>
          <w:tcPr>
            <w:tcW w:w="4253" w:type="dxa"/>
            <w:tcBorders>
              <w:top w:val="nil"/>
              <w:left w:val="nil"/>
              <w:bottom w:val="single" w:sz="4" w:space="0" w:color="auto"/>
              <w:right w:val="single" w:sz="4" w:space="0" w:color="auto"/>
            </w:tcBorders>
            <w:shd w:val="clear" w:color="auto" w:fill="auto"/>
            <w:hideMark/>
          </w:tcPr>
          <w:p w:rsidR="006212CA" w:rsidRDefault="006212CA" w:rsidP="00171238">
            <w:pPr>
              <w:jc w:val="left"/>
              <w:rPr>
                <w:sz w:val="26"/>
                <w:szCs w:val="26"/>
              </w:rPr>
            </w:pPr>
            <w:r>
              <w:rPr>
                <w:sz w:val="26"/>
                <w:szCs w:val="26"/>
              </w:rPr>
              <w:t xml:space="preserve"> - Đường kính ngoài 300 mm </w:t>
            </w:r>
            <w:r>
              <w:rPr>
                <w:sz w:val="26"/>
                <w:szCs w:val="26"/>
              </w:rPr>
              <w:br/>
              <w:t xml:space="preserve"> - Độ dày lưỡi cắt 2 mm</w:t>
            </w:r>
            <w:r>
              <w:rPr>
                <w:sz w:val="26"/>
                <w:szCs w:val="26"/>
              </w:rPr>
              <w:br/>
              <w:t xml:space="preserve"> - Đường kính trong lỗ lắp máy của đĩa cắt: Trục 32 mm.</w:t>
            </w:r>
            <w:r>
              <w:rPr>
                <w:sz w:val="26"/>
                <w:szCs w:val="26"/>
              </w:rPr>
              <w:br/>
              <w:t>- Chất liệu : thép phủ tin hợp kim HSS-DMO5</w:t>
            </w:r>
            <w:r>
              <w:rPr>
                <w:sz w:val="26"/>
                <w:szCs w:val="26"/>
              </w:rPr>
              <w:br/>
              <w:t>- Màu sắt : vàng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Đá mài thô</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61</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Chất liệu: Hạt mài dạng Zirconia</w:t>
            </w:r>
            <w:r>
              <w:rPr>
                <w:sz w:val="26"/>
                <w:szCs w:val="26"/>
              </w:rPr>
              <w:br/>
              <w:t xml:space="preserve">- Đường kính ngoài Ø125 mm </w:t>
            </w:r>
            <w:r>
              <w:rPr>
                <w:sz w:val="26"/>
                <w:szCs w:val="26"/>
              </w:rPr>
              <w:br/>
              <w:t>- Độ dày đĩa 6 mm</w:t>
            </w:r>
            <w:r>
              <w:rPr>
                <w:sz w:val="26"/>
                <w:szCs w:val="26"/>
              </w:rPr>
              <w:br/>
              <w:t>- Đường kính trong lỗ lắp máy của đĩa cắt: trục 22,5 mm.</w:t>
            </w:r>
            <w:r>
              <w:rPr>
                <w:sz w:val="26"/>
                <w:szCs w:val="26"/>
              </w:rPr>
              <w:br/>
              <w:t>- Tốc độ cắt tối đa cho phép: 12250 v/p</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Nỉ xám đánh bóng Inox</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xml:space="preserve"> - Vật liệu: Sợi nỉ + Cát + Keo công nghiệp và phụ gia</w:t>
            </w:r>
            <w:r>
              <w:rPr>
                <w:sz w:val="26"/>
                <w:szCs w:val="26"/>
              </w:rPr>
              <w:br/>
              <w:t xml:space="preserve"> - Màu sắc: xám, đỏ</w:t>
            </w:r>
            <w:r>
              <w:rPr>
                <w:sz w:val="26"/>
                <w:szCs w:val="26"/>
              </w:rPr>
              <w:br/>
              <w:t xml:space="preserve"> - Đường kính ngoài 100 mm </w:t>
            </w:r>
            <w:r>
              <w:rPr>
                <w:sz w:val="26"/>
                <w:szCs w:val="26"/>
              </w:rPr>
              <w:br/>
              <w:t xml:space="preserve"> - Độ dày 13 mm</w:t>
            </w:r>
            <w:r>
              <w:rPr>
                <w:sz w:val="26"/>
                <w:szCs w:val="26"/>
              </w:rPr>
              <w:br/>
              <w:t xml:space="preserve"> - Đường kính trong: Trục 19 mm.</w:t>
            </w:r>
            <w:r>
              <w:rPr>
                <w:sz w:val="26"/>
                <w:szCs w:val="26"/>
              </w:rPr>
              <w:br/>
              <w:t xml:space="preserve"> -  Độ nhám ráp của bánh nỉ: #80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Nỉ trắng đánh bóng Inox</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xml:space="preserve"> - Vật liệu: từ nhiều lớp nỉ lông cừu</w:t>
            </w:r>
            <w:r>
              <w:rPr>
                <w:sz w:val="26"/>
                <w:szCs w:val="26"/>
              </w:rPr>
              <w:br/>
              <w:t xml:space="preserve"> - Màu sắc: Trắng</w:t>
            </w:r>
            <w:r>
              <w:rPr>
                <w:sz w:val="26"/>
                <w:szCs w:val="26"/>
              </w:rPr>
              <w:br/>
              <w:t xml:space="preserve"> - Đường kính ngoài 100 mm </w:t>
            </w:r>
            <w:r>
              <w:rPr>
                <w:sz w:val="26"/>
                <w:szCs w:val="26"/>
              </w:rPr>
              <w:br/>
              <w:t xml:space="preserve"> - Độ dày 12 mm</w:t>
            </w:r>
            <w:r>
              <w:rPr>
                <w:sz w:val="26"/>
                <w:szCs w:val="26"/>
              </w:rPr>
              <w:br/>
              <w:t xml:space="preserve"> - Đường kính trong: Trục 19 mm.</w:t>
            </w:r>
            <w:r>
              <w:rPr>
                <w:sz w:val="26"/>
                <w:szCs w:val="26"/>
              </w:rPr>
              <w:br/>
              <w:t xml:space="preserve"> - Độ nhám ráp của bánh nỉ: #250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Lơ đánh bóng kim loại (sáp đánh bóng)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viên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xml:space="preserve"> - Khối lượng: 400 g/viên</w:t>
            </w:r>
            <w:r>
              <w:rPr>
                <w:sz w:val="26"/>
                <w:szCs w:val="26"/>
              </w:rPr>
              <w:br/>
              <w:t xml:space="preserve"> - Màu sắc: màu trắng, xanh</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Ø3,5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63</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Vật liệu: HSS-Co</w:t>
            </w:r>
            <w:r>
              <w:rPr>
                <w:sz w:val="26"/>
                <w:szCs w:val="26"/>
              </w:rPr>
              <w:br/>
              <w:t>- Đường kính: Ø3,5 mm</w:t>
            </w:r>
            <w:r>
              <w:rPr>
                <w:sz w:val="26"/>
                <w:szCs w:val="26"/>
              </w:rPr>
              <w:br/>
              <w:t>- Chiều dài lưỡi dao: 31,5 mm</w:t>
            </w:r>
            <w:r>
              <w:rPr>
                <w:sz w:val="26"/>
                <w:szCs w:val="26"/>
              </w:rPr>
              <w:br/>
              <w:t>- Chiều dài tổng: 73 mm</w:t>
            </w:r>
            <w:r>
              <w:rPr>
                <w:sz w:val="26"/>
                <w:szCs w:val="26"/>
              </w:rPr>
              <w:br/>
              <w:t>- Nachi NCOSD3.5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Ø5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57</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Vật liệu: HSS-Co</w:t>
            </w:r>
            <w:r>
              <w:rPr>
                <w:sz w:val="26"/>
                <w:szCs w:val="26"/>
              </w:rPr>
              <w:br/>
              <w:t>- Đường kính: Ø5 mm</w:t>
            </w:r>
            <w:r>
              <w:rPr>
                <w:sz w:val="26"/>
                <w:szCs w:val="26"/>
              </w:rPr>
              <w:br/>
              <w:t>- Chiều dài khoan: 43 mm</w:t>
            </w:r>
            <w:r>
              <w:rPr>
                <w:sz w:val="26"/>
                <w:szCs w:val="26"/>
              </w:rPr>
              <w:br/>
              <w:t>- Chiều dài tổng: 92 mm</w:t>
            </w:r>
            <w:r>
              <w:rPr>
                <w:sz w:val="26"/>
                <w:szCs w:val="26"/>
              </w:rPr>
              <w:br/>
              <w:t>- Nachi L6520-050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11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Ø7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23</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Vật liệu: HSS-Co</w:t>
            </w:r>
            <w:r>
              <w:rPr>
                <w:sz w:val="26"/>
                <w:szCs w:val="26"/>
              </w:rPr>
              <w:br/>
              <w:t>- Đường kính: Ø7 mm</w:t>
            </w:r>
            <w:r>
              <w:rPr>
                <w:sz w:val="26"/>
                <w:szCs w:val="26"/>
              </w:rPr>
              <w:br/>
              <w:t>- Chiều dài khoan: 57 mm</w:t>
            </w:r>
            <w:r>
              <w:rPr>
                <w:sz w:val="26"/>
                <w:szCs w:val="26"/>
              </w:rPr>
              <w:br/>
              <w:t>- Chiều dài tổng: 114 mm</w:t>
            </w:r>
            <w:r>
              <w:rPr>
                <w:sz w:val="26"/>
                <w:szCs w:val="26"/>
              </w:rPr>
              <w:br/>
              <w:t>- Nachi L6520-080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Ø10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21</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HSS-Co</w:t>
            </w:r>
            <w:r>
              <w:rPr>
                <w:sz w:val="26"/>
                <w:szCs w:val="26"/>
              </w:rPr>
              <w:br/>
              <w:t>- Đường kính: Ø10 mm</w:t>
            </w:r>
            <w:r>
              <w:rPr>
                <w:sz w:val="26"/>
                <w:szCs w:val="26"/>
              </w:rPr>
              <w:br/>
              <w:t>- Chiều dài khoan: 57 mm</w:t>
            </w:r>
            <w:r>
              <w:rPr>
                <w:sz w:val="26"/>
                <w:szCs w:val="26"/>
              </w:rPr>
              <w:br/>
              <w:t>- Chiều dài tổng: 114 mm</w:t>
            </w:r>
            <w:r>
              <w:rPr>
                <w:sz w:val="26"/>
                <w:szCs w:val="26"/>
              </w:rPr>
              <w:br/>
              <w:t>- Nachi L6520-080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ta rô M4</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HSS-E</w:t>
            </w:r>
            <w:r>
              <w:rPr>
                <w:sz w:val="26"/>
                <w:szCs w:val="26"/>
              </w:rPr>
              <w:br/>
              <w:t>- Cỡ ren M4</w:t>
            </w:r>
            <w:r>
              <w:rPr>
                <w:sz w:val="26"/>
                <w:szCs w:val="26"/>
              </w:rPr>
              <w:br/>
              <w:t>- Bước ren 0,7 mm</w:t>
            </w:r>
            <w:r>
              <w:rPr>
                <w:sz w:val="26"/>
                <w:szCs w:val="26"/>
              </w:rPr>
              <w:br/>
              <w:t>- Chiều dài đoạn ren dẫn hướng: 5P</w:t>
            </w:r>
            <w:r>
              <w:rPr>
                <w:sz w:val="26"/>
                <w:szCs w:val="26"/>
              </w:rPr>
              <w:br/>
              <w:t>- Nachi  M4X0.7 – STPO4M0.7R L6868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Mũi khoan ta rô M6</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17</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HSS-E</w:t>
            </w:r>
            <w:r>
              <w:rPr>
                <w:sz w:val="26"/>
                <w:szCs w:val="26"/>
              </w:rPr>
              <w:br/>
              <w:t>- Cỡ ren M6</w:t>
            </w:r>
            <w:r>
              <w:rPr>
                <w:sz w:val="26"/>
                <w:szCs w:val="26"/>
              </w:rPr>
              <w:br/>
              <w:t>- Bước ren 1 mm</w:t>
            </w:r>
            <w:r>
              <w:rPr>
                <w:sz w:val="26"/>
                <w:szCs w:val="26"/>
              </w:rPr>
              <w:br/>
              <w:t>- Chiều dài đoạn ren dẫn hướng: 5P</w:t>
            </w:r>
            <w:r>
              <w:rPr>
                <w:sz w:val="26"/>
                <w:szCs w:val="26"/>
              </w:rPr>
              <w:br/>
              <w:t>- Nachi M6X1 – STPO6M1R L6868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6"/>
                <w:szCs w:val="26"/>
              </w:rPr>
            </w:pPr>
            <w:r>
              <w:rPr>
                <w:color w:val="000000"/>
                <w:sz w:val="26"/>
                <w:szCs w:val="26"/>
              </w:rPr>
              <w:t xml:space="preserve">Vít bắn tự khoan inox đầu bằng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1096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 M4,2 x 10mm</w:t>
            </w:r>
            <w:r>
              <w:rPr>
                <w:sz w:val="26"/>
                <w:szCs w:val="26"/>
              </w:rPr>
              <w:br/>
              <w:t>- Vật liệu: Inox SUS304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Vít bắn tự khoan inox đầu dù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1050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 M4,2 x 10mm</w:t>
            </w:r>
            <w:r>
              <w:rPr>
                <w:sz w:val="26"/>
                <w:szCs w:val="26"/>
              </w:rPr>
              <w:br/>
              <w:t>- Vật liệu: Inox SUS304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Vít bắn tự khoan inox đầu dù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 M4,2 x 20mm</w:t>
            </w:r>
            <w:r>
              <w:rPr>
                <w:sz w:val="26"/>
                <w:szCs w:val="26"/>
              </w:rPr>
              <w:br/>
              <w:t>- Vật liệu: Inox SUS304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Vít bắn tự khoan inox đầu dù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 M4,2 x 30mm</w:t>
            </w:r>
            <w:r>
              <w:rPr>
                <w:sz w:val="26"/>
                <w:szCs w:val="26"/>
              </w:rPr>
              <w:br/>
              <w:t>- Vật liệu: Inox SUS304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85"/>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Vít bắn tôn đầu lục giác</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 Màu sắc: màu đồng hoặc được mã kẽm.</w:t>
            </w:r>
            <w:r>
              <w:rPr>
                <w:sz w:val="26"/>
                <w:szCs w:val="26"/>
              </w:rPr>
              <w:br/>
              <w:t xml:space="preserve"> - Kích thước: M 5 x 20 mm</w:t>
            </w:r>
            <w:r>
              <w:rPr>
                <w:sz w:val="26"/>
                <w:szCs w:val="26"/>
              </w:rPr>
              <w:br/>
              <w:t xml:space="preserve"> - Chất liệu:  đinh vít mạ kẽm, mạ cầu vồng…</w:t>
            </w:r>
            <w:r>
              <w:rPr>
                <w:sz w:val="26"/>
                <w:szCs w:val="26"/>
              </w:rPr>
              <w:br/>
              <w:t xml:space="preserve"> - Loại vít bắn tôn: Đầu lục giác</w:t>
            </w:r>
            <w:r>
              <w:rPr>
                <w:sz w:val="26"/>
                <w:szCs w:val="26"/>
              </w:rPr>
              <w:br/>
              <w:t xml:space="preserve"> - Số lượng /gói: 200 con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tròn M6x15</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1206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M6 x15 mm + 2lđ + tán</w:t>
            </w:r>
            <w:r>
              <w:rPr>
                <w:sz w:val="26"/>
                <w:szCs w:val="26"/>
              </w:rPr>
              <w:br/>
              <w:t xml:space="preserve"> - Chất liệu:   inox SUS304</w:t>
            </w:r>
            <w:r>
              <w:rPr>
                <w:sz w:val="26"/>
                <w:szCs w:val="26"/>
              </w:rPr>
              <w:br/>
              <w:t xml:space="preserve"> - Loại: Vít Inox pake đầu tròn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21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dù M4x10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526</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Kích thước: M4 x10 mm + 2lđ + tán inox</w:t>
            </w:r>
            <w:r>
              <w:rPr>
                <w:sz w:val="26"/>
                <w:szCs w:val="26"/>
              </w:rPr>
              <w:br/>
              <w:t>- Chất liệu:   inox SUS304</w:t>
            </w:r>
            <w:r>
              <w:rPr>
                <w:sz w:val="26"/>
                <w:szCs w:val="26"/>
              </w:rPr>
              <w:br/>
              <w:t>- Loại: Vít Inox pake đầu dù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dù M6 x10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2560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M6 x10 mm + 2lđ + tán</w:t>
            </w:r>
            <w:r>
              <w:rPr>
                <w:sz w:val="26"/>
                <w:szCs w:val="26"/>
              </w:rPr>
              <w:br/>
              <w:t>- Chất liệu:   inox SUS304</w:t>
            </w:r>
            <w:r>
              <w:rPr>
                <w:sz w:val="26"/>
                <w:szCs w:val="26"/>
              </w:rPr>
              <w:br/>
              <w:t>- Loại: Vít Inox pake đầu dù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dù M6x30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M6 x30 mm + 2lđ + tán</w:t>
            </w:r>
            <w:r>
              <w:rPr>
                <w:sz w:val="26"/>
                <w:szCs w:val="26"/>
              </w:rPr>
              <w:br/>
              <w:t>- Chất liệu:   inox SUS304</w:t>
            </w:r>
            <w:r>
              <w:rPr>
                <w:sz w:val="26"/>
                <w:szCs w:val="26"/>
              </w:rPr>
              <w:br/>
              <w:t>- Loại: Vít Inox pake đầu dù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dù M4x15</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280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Kích thước: M4 x 15mm + 2lđ + tán </w:t>
            </w:r>
            <w:r>
              <w:rPr>
                <w:sz w:val="26"/>
                <w:szCs w:val="26"/>
              </w:rPr>
              <w:br/>
              <w:t>- Chất liệu:   inox SUS304</w:t>
            </w:r>
            <w:r>
              <w:rPr>
                <w:sz w:val="26"/>
                <w:szCs w:val="26"/>
              </w:rPr>
              <w:br/>
              <w:t>- Loại: Vít Inox pake đầu dù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bằng M4x15</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Kích thước: M4 x 15mm </w:t>
            </w:r>
            <w:r>
              <w:rPr>
                <w:sz w:val="26"/>
                <w:szCs w:val="26"/>
              </w:rPr>
              <w:br/>
              <w:t>- Chất liệu:   inox SUS304</w:t>
            </w:r>
            <w:r>
              <w:rPr>
                <w:sz w:val="26"/>
                <w:szCs w:val="26"/>
              </w:rPr>
              <w:br/>
              <w:t>- Loại: Vít Inox pake đầu bằng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lông/vít pake đầu dù M6x15</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1880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Kích thước: M6 x 15mm + 2lđ + tán </w:t>
            </w:r>
            <w:r>
              <w:rPr>
                <w:sz w:val="26"/>
                <w:szCs w:val="26"/>
              </w:rPr>
              <w:br/>
              <w:t>- Chất liệu:   inox SUS304</w:t>
            </w:r>
            <w:r>
              <w:rPr>
                <w:sz w:val="26"/>
                <w:szCs w:val="26"/>
              </w:rPr>
              <w:br/>
              <w:t>- Loại: Vít Inox pake đầu dù thân bu lông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Bu lông lục giác inox M8x80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718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 Chất liệu:   inox SUS304</w:t>
            </w:r>
            <w:r>
              <w:rPr>
                <w:sz w:val="26"/>
                <w:szCs w:val="26"/>
              </w:rPr>
              <w:br/>
              <w:t xml:space="preserve"> - Loại: Lục giác </w:t>
            </w:r>
            <w:r>
              <w:rPr>
                <w:sz w:val="26"/>
                <w:szCs w:val="26"/>
              </w:rPr>
              <w:br/>
              <w:t xml:space="preserve"> - Bước ren 1,25 mm</w:t>
            </w:r>
            <w:r>
              <w:rPr>
                <w:sz w:val="26"/>
                <w:szCs w:val="26"/>
              </w:rPr>
              <w:br/>
              <w:t xml:space="preserve">  - Kích thước: M8x80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Bu lông lục giác inox M6x10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inox SUS304</w:t>
            </w:r>
            <w:r>
              <w:rPr>
                <w:sz w:val="26"/>
                <w:szCs w:val="26"/>
              </w:rPr>
              <w:br/>
              <w:t xml:space="preserve">- Loại: Lục giác </w:t>
            </w:r>
            <w:r>
              <w:rPr>
                <w:sz w:val="26"/>
                <w:szCs w:val="26"/>
              </w:rPr>
              <w:br/>
              <w:t>- Bước ren 1,25 mm</w:t>
            </w:r>
            <w:r>
              <w:rPr>
                <w:sz w:val="26"/>
                <w:szCs w:val="26"/>
              </w:rPr>
              <w:br/>
              <w:t>- Kích thước: M6 x 10mm +lđ + tán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Vít bắn tôn đầu lục giác, l= 30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130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30 mm</w:t>
            </w:r>
            <w:r>
              <w:rPr>
                <w:sz w:val="26"/>
                <w:szCs w:val="26"/>
              </w:rPr>
              <w:br/>
              <w:t xml:space="preserve"> - Chất liệu:  Inox SUS304</w:t>
            </w:r>
            <w:r>
              <w:rPr>
                <w:sz w:val="26"/>
                <w:szCs w:val="26"/>
              </w:rPr>
              <w:br/>
              <w:t xml:space="preserve"> - Loại vít bắn tôn: Đầu lục giác</w:t>
            </w:r>
            <w:r>
              <w:rPr>
                <w:sz w:val="26"/>
                <w:szCs w:val="26"/>
              </w:rPr>
              <w:br/>
              <w:t xml:space="preserve"> - Số lượng /gói: 500 con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Vít bắn đầu dù, l = 15 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580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Vít tự khoan đầu dù mạ kẽm.</w:t>
            </w:r>
            <w:r>
              <w:rPr>
                <w:sz w:val="26"/>
                <w:szCs w:val="26"/>
              </w:rPr>
              <w:br/>
              <w:t xml:space="preserve"> - Quy cách: 4,2x16 mm</w:t>
            </w:r>
            <w:r>
              <w:rPr>
                <w:sz w:val="26"/>
                <w:szCs w:val="26"/>
              </w:rPr>
              <w:br/>
              <w:t xml:space="preserve"> - Số lượng /gói: 500 con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31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Tắc kê nở nhựa số 6</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nhựa nylon</w:t>
            </w:r>
            <w:r>
              <w:rPr>
                <w:sz w:val="26"/>
                <w:szCs w:val="26"/>
              </w:rPr>
              <w:br/>
              <w:t xml:space="preserve"> - Số lượng /gói: 10 con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Thanh ren inox M8</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Inox SUS304</w:t>
            </w:r>
            <w:r>
              <w:rPr>
                <w:sz w:val="26"/>
                <w:szCs w:val="26"/>
              </w:rPr>
              <w:br/>
              <w:t>- Đường kính: 8mm</w:t>
            </w:r>
            <w:r>
              <w:rPr>
                <w:sz w:val="26"/>
                <w:szCs w:val="26"/>
              </w:rPr>
              <w:br/>
              <w:t>- Chiều dài/Cây: 1000mm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Tắc kê nở Inox 304, M10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Inox SUS304</w:t>
            </w:r>
            <w:r>
              <w:rPr>
                <w:sz w:val="26"/>
                <w:szCs w:val="26"/>
              </w:rPr>
              <w:br/>
              <w:t xml:space="preserve"> - Loại đầu: nở rút Inox</w:t>
            </w:r>
            <w:r>
              <w:rPr>
                <w:sz w:val="26"/>
                <w:szCs w:val="26"/>
              </w:rPr>
              <w:br/>
              <w:t xml:space="preserve"> - Kích thước:  M10 x 80mm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Đai ốc (Tán) lục giác inox M8</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458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Inox SUS304</w:t>
            </w:r>
            <w:r>
              <w:rPr>
                <w:sz w:val="26"/>
                <w:szCs w:val="26"/>
              </w:rPr>
              <w:br/>
              <w:t>- Kích thước:  M8mm x 1,25</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Đai ốc (Tán) lục giác inox  M12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Inox SUS304</w:t>
            </w:r>
            <w:r>
              <w:rPr>
                <w:sz w:val="26"/>
                <w:szCs w:val="26"/>
              </w:rPr>
              <w:br/>
              <w:t>- Kích thước:  M12mm x 1,75</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Đai ốc (Tán) rút M6</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con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358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Inox SUS304</w:t>
            </w:r>
            <w:r>
              <w:rPr>
                <w:sz w:val="26"/>
                <w:szCs w:val="26"/>
              </w:rPr>
              <w:br/>
              <w:t>- Kích thước:  M6mm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Kem đánh bóng Cana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13</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Trọng lượng/hộp: 300gr </w:t>
            </w:r>
            <w:r>
              <w:rPr>
                <w:sz w:val="26"/>
                <w:szCs w:val="26"/>
              </w:rPr>
              <w:br/>
              <w:t>- Kích thước sản phẩm (C x R): 5x15cm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Silicol apolo đen A500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chai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Đặc tính:  Độ đàn hồi cao</w:t>
            </w:r>
            <w:r>
              <w:rPr>
                <w:sz w:val="26"/>
                <w:szCs w:val="26"/>
              </w:rPr>
              <w:br/>
              <w:t>- Độ bám dính: cực nhanh, khô nhanh</w:t>
            </w:r>
            <w:r>
              <w:rPr>
                <w:sz w:val="26"/>
                <w:szCs w:val="26"/>
              </w:rPr>
              <w:br/>
              <w:t>- Màu:  Đen</w:t>
            </w:r>
            <w:r>
              <w:rPr>
                <w:sz w:val="26"/>
                <w:szCs w:val="26"/>
              </w:rPr>
              <w:br/>
              <w:t>- Đóng gói:  Dạng chai nhựa.</w:t>
            </w:r>
            <w:r>
              <w:rPr>
                <w:sz w:val="26"/>
                <w:szCs w:val="26"/>
              </w:rPr>
              <w:br/>
              <w:t xml:space="preserve">- Dung tích qui ước: 300ml.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Bánh xe cao su D40mm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236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Bánh xe đẩy xoay 360 độ có khóa hãm chống trượt xuay( loại có bi )</w:t>
            </w:r>
            <w:r>
              <w:rPr>
                <w:sz w:val="26"/>
                <w:szCs w:val="26"/>
              </w:rPr>
              <w:br/>
              <w:t xml:space="preserve">- Kích thước  bánh: 40mm </w:t>
            </w:r>
            <w:r>
              <w:rPr>
                <w:sz w:val="26"/>
                <w:szCs w:val="26"/>
              </w:rPr>
              <w:br/>
              <w:t>- Loại : 4 Bánh có khóa Chân bánh</w:t>
            </w:r>
            <w:r>
              <w:rPr>
                <w:sz w:val="26"/>
                <w:szCs w:val="26"/>
              </w:rPr>
              <w:br/>
              <w:t>- Trọng lượng chịu lực: 100kg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Bánh xe cao su ti ren M12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76</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-Đường kính bánh D50 - 60 cao 100mm</w:t>
            </w:r>
            <w:r>
              <w:rPr>
                <w:sz w:val="26"/>
                <w:szCs w:val="26"/>
              </w:rPr>
              <w:br/>
              <w:t>- Có khóa hãm</w:t>
            </w:r>
            <w:r>
              <w:rPr>
                <w:sz w:val="26"/>
                <w:szCs w:val="26"/>
              </w:rPr>
              <w:br/>
              <w:t>- Ty ren: M12</w:t>
            </w:r>
            <w:r>
              <w:rPr>
                <w:sz w:val="26"/>
                <w:szCs w:val="26"/>
              </w:rPr>
              <w:br/>
              <w:t>- Loại vòng bi: Bạc</w:t>
            </w:r>
            <w:r>
              <w:rPr>
                <w:sz w:val="26"/>
                <w:szCs w:val="26"/>
              </w:rPr>
              <w:br/>
              <w:t>- Màu sắc: Đen ( hoặc đỏ)</w:t>
            </w:r>
            <w:r>
              <w:rPr>
                <w:sz w:val="26"/>
                <w:szCs w:val="26"/>
              </w:rPr>
              <w:br/>
              <w:t>- Ethos 273URY100P01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Keo Silicon Apollo A300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chai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Đặc tính:  Độ đàn hồi cao</w:t>
            </w:r>
            <w:r>
              <w:rPr>
                <w:sz w:val="26"/>
                <w:szCs w:val="26"/>
              </w:rPr>
              <w:br/>
              <w:t>- Độ bám dính: cực nhanh, khô nhanh</w:t>
            </w:r>
            <w:r>
              <w:rPr>
                <w:sz w:val="26"/>
                <w:szCs w:val="26"/>
              </w:rPr>
              <w:br/>
              <w:t>- Màu:  Trắng Đục</w:t>
            </w:r>
            <w:r>
              <w:rPr>
                <w:sz w:val="26"/>
                <w:szCs w:val="26"/>
              </w:rPr>
              <w:br/>
              <w:t>- Đóng gói:  Dạng chai nhựa.</w:t>
            </w:r>
            <w:r>
              <w:rPr>
                <w:sz w:val="26"/>
                <w:szCs w:val="26"/>
              </w:rPr>
              <w:br/>
              <w:t xml:space="preserve">- Dung tích qui ước: 300ml.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42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Keo 502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Hộp 200 Gram;</w:t>
            </w:r>
            <w:r>
              <w:rPr>
                <w:sz w:val="26"/>
                <w:szCs w:val="26"/>
              </w:rPr>
              <w:br/>
              <w:t>- Thành phần gồm hợp chất như: Cyanoacrylate Acetate, Methylene Chloride, Ethyl acetate</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Cồn công nghiệp</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lít</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Mùi vị: Có mùi đặc trưng, tương tự mùi rượu.</w:t>
            </w:r>
            <w:r>
              <w:rPr>
                <w:sz w:val="26"/>
                <w:szCs w:val="26"/>
              </w:rPr>
              <w:br/>
              <w:t>- Dễ bay hơi.</w:t>
            </w:r>
            <w:r>
              <w:rPr>
                <w:sz w:val="26"/>
                <w:szCs w:val="26"/>
              </w:rPr>
              <w:br/>
              <w:t>- Màu sắc: Không màu, trong suốt.</w:t>
            </w:r>
            <w:r>
              <w:rPr>
                <w:sz w:val="26"/>
                <w:szCs w:val="26"/>
              </w:rPr>
              <w:br/>
              <w:t>- Tỷ trọng (so với nước): 0,799 ÷ 0</w:t>
            </w:r>
            <w:proofErr w:type="gramStart"/>
            <w:r>
              <w:rPr>
                <w:sz w:val="26"/>
                <w:szCs w:val="26"/>
              </w:rPr>
              <w:t>,8</w:t>
            </w:r>
            <w:proofErr w:type="gramEnd"/>
            <w:r>
              <w:rPr>
                <w:sz w:val="26"/>
                <w:szCs w:val="26"/>
              </w:rPr>
              <w:t>.</w:t>
            </w:r>
            <w:r>
              <w:rPr>
                <w:sz w:val="26"/>
                <w:szCs w:val="26"/>
              </w:rPr>
              <w:br/>
              <w:t>- Tan vô hạn trong nước.</w:t>
            </w:r>
            <w:r>
              <w:rPr>
                <w:sz w:val="26"/>
                <w:szCs w:val="26"/>
              </w:rPr>
              <w:br/>
              <w:t>- Sôi ở nhiệt độ 78</w:t>
            </w:r>
            <w:proofErr w:type="gramStart"/>
            <w:r>
              <w:rPr>
                <w:sz w:val="26"/>
                <w:szCs w:val="26"/>
              </w:rPr>
              <w:t>,5</w:t>
            </w:r>
            <w:proofErr w:type="gramEnd"/>
            <w:r>
              <w:rPr>
                <w:sz w:val="26"/>
                <w:szCs w:val="26"/>
              </w:rPr>
              <w:t xml:space="preserve"> °C.</w:t>
            </w:r>
            <w:r>
              <w:rPr>
                <w:sz w:val="26"/>
                <w:szCs w:val="26"/>
              </w:rPr>
              <w:br/>
              <w:t>- Nóng chảy ở nhiệt độ -117</w:t>
            </w:r>
            <w:proofErr w:type="gramStart"/>
            <w:r>
              <w:rPr>
                <w:sz w:val="26"/>
                <w:szCs w:val="26"/>
              </w:rPr>
              <w:t>,3</w:t>
            </w:r>
            <w:proofErr w:type="gramEnd"/>
            <w:r>
              <w:rPr>
                <w:sz w:val="26"/>
                <w:szCs w:val="26"/>
              </w:rPr>
              <w:t>°C.</w:t>
            </w:r>
            <w:r>
              <w:rPr>
                <w:sz w:val="26"/>
                <w:szCs w:val="26"/>
              </w:rPr>
              <w:br/>
              <w:t>- Có tính hút ẩm mạnh.</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Xăng thơm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lít</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15</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Thành phần chính: dung môi Butyl Acetate</w:t>
            </w:r>
            <w:r>
              <w:rPr>
                <w:sz w:val="26"/>
                <w:szCs w:val="26"/>
              </w:rPr>
              <w:br/>
              <w:t>- Quy cách: can 5 lít</w:t>
            </w:r>
            <w:r>
              <w:rPr>
                <w:sz w:val="26"/>
                <w:szCs w:val="26"/>
              </w:rPr>
              <w:br/>
              <w:t>- Đặc điểm: chất lỏng trong suốt, không màu, có hương thơm dễ chịu như dầu chuối, tan chậm trong nước và rất dễ bị thủy phân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Sơn chống rỉ</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kg</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Quy cách: hộp 1kg</w:t>
            </w:r>
            <w:r>
              <w:rPr>
                <w:sz w:val="26"/>
                <w:szCs w:val="26"/>
              </w:rPr>
              <w:br/>
              <w:t>- Thể tích chất rắn:52+2%</w:t>
            </w:r>
            <w:r>
              <w:rPr>
                <w:sz w:val="26"/>
                <w:szCs w:val="26"/>
              </w:rPr>
              <w:br/>
              <w:t>- Cấp độ bóng (GU 60 °): mờ (0-35)</w:t>
            </w:r>
            <w:r>
              <w:rPr>
                <w:sz w:val="26"/>
                <w:szCs w:val="26"/>
              </w:rPr>
              <w:br/>
              <w:t>- Điểm chớp cháy ISO 3679 Method 1 36°C</w:t>
            </w:r>
            <w:r>
              <w:rPr>
                <w:sz w:val="26"/>
                <w:szCs w:val="26"/>
              </w:rPr>
              <w:br/>
              <w:t>- Tỷ trọng: 1,3kg/l</w:t>
            </w:r>
            <w:r>
              <w:rPr>
                <w:sz w:val="26"/>
                <w:szCs w:val="26"/>
              </w:rPr>
              <w:br/>
              <w:t>- VOC-US/Hong Kong : 412 g/l</w:t>
            </w:r>
            <w:r>
              <w:rPr>
                <w:sz w:val="26"/>
                <w:szCs w:val="26"/>
              </w:rPr>
              <w:br/>
              <w:t>- VOC-EU IED: 391 g/l</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Giẻ lau, Vải cotton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kg</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153</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Vải cotton</w:t>
            </w:r>
            <w:r>
              <w:rPr>
                <w:sz w:val="26"/>
                <w:szCs w:val="26"/>
              </w:rPr>
              <w:br/>
              <w:t>- Đóng gói: 5 kg/túi</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Găng tay có gai</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đôi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210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vải 100% cotton</w:t>
            </w:r>
            <w:r>
              <w:rPr>
                <w:sz w:val="26"/>
                <w:szCs w:val="26"/>
              </w:rPr>
              <w:br/>
              <w:t xml:space="preserve">- Kích cỡ: Tiêu chuẩn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48</w:t>
            </w:r>
          </w:p>
        </w:tc>
        <w:tc>
          <w:tcPr>
            <w:tcW w:w="2694" w:type="dxa"/>
            <w:tcBorders>
              <w:top w:val="nil"/>
              <w:left w:val="nil"/>
              <w:bottom w:val="single" w:sz="4" w:space="0" w:color="auto"/>
              <w:right w:val="single" w:sz="4" w:space="0" w:color="auto"/>
            </w:tcBorders>
            <w:shd w:val="clear" w:color="000000" w:fill="FFFFFF"/>
            <w:vAlign w:val="center"/>
            <w:hideMark/>
          </w:tcPr>
          <w:p w:rsidR="006212CA" w:rsidRDefault="006212CA" w:rsidP="00171238">
            <w:pPr>
              <w:jc w:val="left"/>
              <w:rPr>
                <w:color w:val="000000"/>
                <w:sz w:val="24"/>
                <w:szCs w:val="24"/>
              </w:rPr>
            </w:pPr>
            <w:r>
              <w:rPr>
                <w:color w:val="000000"/>
              </w:rPr>
              <w:t>Tay nắm inox Ø8 (dùng cho ngăn kéo)</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182</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Vật liệu : láp Inox Ø8</w:t>
            </w:r>
            <w:r>
              <w:rPr>
                <w:sz w:val="26"/>
                <w:szCs w:val="26"/>
              </w:rPr>
              <w:br/>
              <w:t>- Kích thước: 100 x 30 +  2lđ + tán M6 inox</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49</w:t>
            </w:r>
          </w:p>
        </w:tc>
        <w:tc>
          <w:tcPr>
            <w:tcW w:w="2694" w:type="dxa"/>
            <w:tcBorders>
              <w:top w:val="nil"/>
              <w:left w:val="nil"/>
              <w:bottom w:val="single" w:sz="4" w:space="0" w:color="auto"/>
              <w:right w:val="single" w:sz="4" w:space="0" w:color="auto"/>
            </w:tcBorders>
            <w:shd w:val="clear" w:color="000000" w:fill="FFFFFF"/>
            <w:vAlign w:val="center"/>
            <w:hideMark/>
          </w:tcPr>
          <w:p w:rsidR="006212CA" w:rsidRDefault="006212CA" w:rsidP="00171238">
            <w:pPr>
              <w:jc w:val="left"/>
              <w:rPr>
                <w:color w:val="000000"/>
                <w:sz w:val="24"/>
                <w:szCs w:val="24"/>
              </w:rPr>
            </w:pPr>
            <w:r>
              <w:rPr>
                <w:color w:val="000000"/>
              </w:rPr>
              <w:t>Tay nắm inox Ø16  (dùng cho tủ đựng hóa chất)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120</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Vật liệu : láp Inox Ø16</w:t>
            </w:r>
            <w:r>
              <w:rPr>
                <w:sz w:val="26"/>
                <w:szCs w:val="26"/>
              </w:rPr>
              <w:br/>
              <w:t>- Kích thước: 160 x 30 +  2lđ + tán M6 inox</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Tay nắm có khóa cửa</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41</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Chất liệu: Hợp kim gang, thép, nhôm</w:t>
            </w:r>
            <w:r>
              <w:rPr>
                <w:sz w:val="26"/>
                <w:szCs w:val="26"/>
              </w:rPr>
              <w:br/>
              <w:t>Màu sắc : Trắng, Đen</w:t>
            </w:r>
            <w:r>
              <w:rPr>
                <w:sz w:val="26"/>
                <w:szCs w:val="26"/>
              </w:rPr>
              <w:br/>
              <w:t>Chi tiết 1 bộ: tay nắm và chìa khóa</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51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Ray bi 3 tầng dài 4.5 cm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bộ</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Phân loại: Ray trượt bi 3 tầng giảm chấn bản 45mm</w:t>
            </w:r>
            <w:r>
              <w:rPr>
                <w:sz w:val="26"/>
                <w:szCs w:val="26"/>
              </w:rPr>
              <w:br/>
              <w:t>- Chất liệu: Inox Sus304</w:t>
            </w:r>
            <w:r>
              <w:rPr>
                <w:sz w:val="26"/>
                <w:szCs w:val="26"/>
              </w:rPr>
              <w:br/>
              <w:t>- Quy cách: Chiều dài 450mm</w:t>
            </w:r>
            <w:r>
              <w:rPr>
                <w:sz w:val="26"/>
                <w:szCs w:val="26"/>
              </w:rPr>
              <w:br/>
              <w:t>- Tải trọng: 45kg</w:t>
            </w:r>
            <w:r>
              <w:rPr>
                <w:sz w:val="26"/>
                <w:szCs w:val="26"/>
              </w:rPr>
              <w:br/>
              <w:t>- Xuất xứ: Đài loan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Khoá âm chìa hỏa tiễn cửa tủ (khoá âm hoả tiễn)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Phân loại: Loại thẳng</w:t>
            </w:r>
            <w:r>
              <w:rPr>
                <w:sz w:val="26"/>
                <w:szCs w:val="26"/>
              </w:rPr>
              <w:br/>
              <w:t>- Màu sắc: ken xước(BSN)</w:t>
            </w:r>
            <w:r>
              <w:rPr>
                <w:sz w:val="26"/>
                <w:szCs w:val="26"/>
              </w:rPr>
              <w:br/>
              <w:t>- Nguyên liệu: thép</w:t>
            </w:r>
            <w:r>
              <w:rPr>
                <w:sz w:val="26"/>
                <w:szCs w:val="26"/>
              </w:rPr>
              <w:br/>
              <w:t>- Sử dụng: cửa kim loại, cửa gỗ</w:t>
            </w:r>
            <w:r>
              <w:rPr>
                <w:sz w:val="26"/>
                <w:szCs w:val="26"/>
              </w:rPr>
              <w:br/>
              <w:t>- Kích thước đố cửa: 28 - 40 mm</w:t>
            </w:r>
            <w:r>
              <w:rPr>
                <w:sz w:val="26"/>
                <w:szCs w:val="26"/>
              </w:rPr>
              <w:br/>
              <w:t>- Loại : dùng cho cửa mở</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Bản lề bật giảm chấn có pittong hơi</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Inox SUS304</w:t>
            </w:r>
            <w:r>
              <w:rPr>
                <w:sz w:val="26"/>
                <w:szCs w:val="26"/>
              </w:rPr>
              <w:br/>
              <w:t>- Góc mở 110</w:t>
            </w:r>
            <w:r>
              <w:rPr>
                <w:sz w:val="26"/>
                <w:szCs w:val="26"/>
              </w:rPr>
              <w:br/>
              <w:t>- Độ dày cửa 14mm-22mm</w:t>
            </w:r>
            <w:r>
              <w:rPr>
                <w:sz w:val="26"/>
                <w:szCs w:val="26"/>
              </w:rPr>
              <w:br/>
              <w:t>- Kích thước khoét lỗ Ø 35</w:t>
            </w:r>
            <w:r>
              <w:rPr>
                <w:sz w:val="26"/>
                <w:szCs w:val="26"/>
              </w:rPr>
              <w:br/>
              <w:t>- Khoảng cách lỗ vít 32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Bản Lề Sivacon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-Màu Đen HL044</w:t>
            </w:r>
            <w:r>
              <w:rPr>
                <w:sz w:val="26"/>
                <w:szCs w:val="26"/>
              </w:rPr>
              <w:br/>
              <w:t>- Chất liệu: Kẽm đúc sơn tĩnh điện màu đen</w:t>
            </w:r>
            <w:r>
              <w:rPr>
                <w:sz w:val="26"/>
                <w:szCs w:val="26"/>
              </w:rPr>
              <w:br/>
              <w:t>- Góc mở: 180 độ</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55</w:t>
            </w:r>
          </w:p>
        </w:tc>
        <w:tc>
          <w:tcPr>
            <w:tcW w:w="2694"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4"/>
                <w:szCs w:val="24"/>
              </w:rPr>
            </w:pPr>
            <w:r>
              <w:t>Bánh xe cửa trượt inox Ø40 (HC.01)</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Inox 304</w:t>
            </w:r>
            <w:r>
              <w:rPr>
                <w:sz w:val="26"/>
                <w:szCs w:val="26"/>
              </w:rPr>
              <w:br/>
              <w:t>- Tải trọng: 300kg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Bánh xe ròng rọc đồng có ổ bi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Màu: bạc đồng</w:t>
            </w:r>
            <w:r>
              <w:rPr>
                <w:sz w:val="26"/>
                <w:szCs w:val="26"/>
              </w:rPr>
              <w:br/>
              <w:t>- Chất liệu: khung thép và bánh xe chất liệu đồng + thép chịu lực</w:t>
            </w:r>
            <w:r>
              <w:rPr>
                <w:sz w:val="26"/>
                <w:szCs w:val="26"/>
              </w:rPr>
              <w:br/>
              <w:t>- Kích Thước : Con lăn 39mm: chiều dài 2 tâm lỗ 39mm, chiều rộng: 11mm, đường kính con lăn: 22x7mm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Dây cáp inox chịu lực</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Đường kính: Ø 3mm </w:t>
            </w:r>
            <w:r>
              <w:rPr>
                <w:sz w:val="26"/>
                <w:szCs w:val="26"/>
              </w:rPr>
              <w:br/>
              <w:t>- Vật liệu: inox SUS304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58</w:t>
            </w:r>
          </w:p>
        </w:tc>
        <w:tc>
          <w:tcPr>
            <w:tcW w:w="2694"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4"/>
                <w:szCs w:val="24"/>
              </w:rPr>
            </w:pPr>
            <w:r>
              <w:t>Ốc xiết cáp chữ U (dùng cho cáp Ø3 )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Inox SUS304</w:t>
            </w:r>
            <w:r>
              <w:rPr>
                <w:sz w:val="26"/>
                <w:szCs w:val="26"/>
              </w:rPr>
              <w:br/>
              <w:t>- Sử dụng: cho cáp từ 3mm trở xuống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Cos bấm dây cáp Ø3</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14</w:t>
            </w:r>
          </w:p>
        </w:tc>
        <w:tc>
          <w:tcPr>
            <w:tcW w:w="4253" w:type="dxa"/>
            <w:tcBorders>
              <w:top w:val="nil"/>
              <w:left w:val="nil"/>
              <w:bottom w:val="single" w:sz="4" w:space="0" w:color="auto"/>
              <w:right w:val="single" w:sz="4" w:space="0" w:color="auto"/>
            </w:tcBorders>
            <w:shd w:val="clear" w:color="auto" w:fill="auto"/>
            <w:noWrap/>
            <w:vAlign w:val="bottom"/>
            <w:hideMark/>
          </w:tcPr>
          <w:p w:rsidR="006212CA" w:rsidRDefault="006212CA" w:rsidP="00171238">
            <w:pPr>
              <w:jc w:val="left"/>
              <w:rPr>
                <w:sz w:val="26"/>
                <w:szCs w:val="26"/>
              </w:rPr>
            </w:pPr>
            <w:r>
              <w:rPr>
                <w:sz w:val="26"/>
                <w:szCs w:val="26"/>
              </w:rPr>
              <w:t>- Đầu nhôm, cốt nhôm khóa dây cáp Ø3</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Chân đế cao su (đế cứng)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298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Nhựa nylong</w:t>
            </w:r>
            <w:r>
              <w:rPr>
                <w:sz w:val="26"/>
                <w:szCs w:val="26"/>
              </w:rPr>
              <w:br/>
              <w:t>- Màu: đen</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Chân đế cao su (đế gai), ốc cao su chân ghế 8mm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426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Chất liệu : cao su </w:t>
            </w:r>
            <w:r>
              <w:rPr>
                <w:sz w:val="26"/>
                <w:szCs w:val="26"/>
              </w:rPr>
              <w:br/>
              <w:t>- Màu sắc và hình dáng: Đen - Tròn</w:t>
            </w:r>
            <w:r>
              <w:rPr>
                <w:sz w:val="26"/>
                <w:szCs w:val="26"/>
              </w:rPr>
              <w:br/>
              <w:t xml:space="preserve">- Kích thước: Đường kính đế cao su </w:t>
            </w:r>
            <w:r>
              <w:rPr>
                <w:sz w:val="26"/>
                <w:szCs w:val="26"/>
              </w:rPr>
              <w:lastRenderedPageBreak/>
              <w:t>40mm, Bu lông  M8mm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62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Ron kính chữ U (Ron tim)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281</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Silicon</w:t>
            </w:r>
            <w:r>
              <w:rPr>
                <w:sz w:val="26"/>
                <w:szCs w:val="26"/>
              </w:rPr>
              <w:br/>
              <w:t>- Độ rộng khe kính: 8 mm</w:t>
            </w:r>
            <w:r>
              <w:rPr>
                <w:sz w:val="26"/>
                <w:szCs w:val="26"/>
              </w:rPr>
              <w:br/>
              <w:t>- Độ dày: 1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Ron cửa (Ron ống)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518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NBR</w:t>
            </w:r>
            <w:r>
              <w:rPr>
                <w:sz w:val="26"/>
                <w:szCs w:val="26"/>
              </w:rPr>
              <w:br/>
              <w:t>- Màu sắc: đen, trắng</w:t>
            </w:r>
            <w:r>
              <w:rPr>
                <w:sz w:val="26"/>
                <w:szCs w:val="26"/>
              </w:rPr>
              <w:br/>
              <w:t>- Kích thước: R = 9 mm, Cao 6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Gioăng cao có keo bản 30mm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Độ dày: 5mm</w:t>
            </w:r>
            <w:r>
              <w:rPr>
                <w:sz w:val="26"/>
                <w:szCs w:val="26"/>
              </w:rPr>
              <w:br/>
              <w:t>- Bản rộng:30mm</w:t>
            </w:r>
            <w:r>
              <w:rPr>
                <w:sz w:val="26"/>
                <w:szCs w:val="26"/>
              </w:rPr>
              <w:br/>
              <w:t>- Hệ số dẫn nhiệt: k = 0.034 W/m.K</w:t>
            </w:r>
            <w:r>
              <w:rPr>
                <w:sz w:val="26"/>
                <w:szCs w:val="26"/>
              </w:rPr>
              <w:br/>
              <w:t>- Chuẩn chống cháy: ASTM D6435, BS 476 part7</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Kim hàn TIG 1.6*1mm  ER70S-G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Hộp 10 cây</w:t>
            </w:r>
            <w:r>
              <w:rPr>
                <w:sz w:val="26"/>
                <w:szCs w:val="26"/>
              </w:rPr>
              <w:br/>
              <w:t>- Đường kính (mm) Ø1,6</w:t>
            </w:r>
            <w:r>
              <w:rPr>
                <w:sz w:val="26"/>
                <w:szCs w:val="26"/>
              </w:rPr>
              <w:br/>
              <w:t>- Chiều dài: 175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Cuộn dây hàn mig inox - cuộn 10kg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MIG Gasless Dây</w:t>
            </w:r>
            <w:r>
              <w:rPr>
                <w:sz w:val="26"/>
                <w:szCs w:val="26"/>
              </w:rPr>
              <w:br/>
              <w:t>- Che chắn Khí: Yêu Cầu CO2</w:t>
            </w:r>
            <w:r>
              <w:rPr>
                <w:sz w:val="26"/>
                <w:szCs w:val="26"/>
              </w:rPr>
              <w:br/>
              <w:t>- Hàn Phân Cực: DCEN (Điện Cực Âm, Thẳng Phân Cực)</w:t>
            </w:r>
            <w:r>
              <w:rPr>
                <w:sz w:val="26"/>
                <w:szCs w:val="26"/>
              </w:rPr>
              <w:br/>
              <w:t>- Trọng lượng: 10 Kg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Khí cắt ni tơ lỏng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cụm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Chỉ tính giá khí (bình có sẵn)</w:t>
            </w:r>
            <w:r>
              <w:rPr>
                <w:sz w:val="26"/>
                <w:szCs w:val="26"/>
              </w:rPr>
              <w:br/>
              <w:t>- Số bình mỗi cụm: 12 bình</w:t>
            </w:r>
            <w:r>
              <w:rPr>
                <w:sz w:val="26"/>
                <w:szCs w:val="26"/>
              </w:rPr>
              <w:br/>
              <w:t>- Áp suất: 200 bar</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Khí hàn argon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bình</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Chỉ tính giá khí (bình có sẵn)</w:t>
            </w:r>
            <w:r>
              <w:rPr>
                <w:sz w:val="26"/>
                <w:szCs w:val="26"/>
              </w:rPr>
              <w:br/>
              <w:t>- Dung tích bình: 40 lít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Đề can màu in UV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tấm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In UV trên đề can nhựa theo yêu cầu</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Sơn xịt ATM xanh</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chai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Mã mầu: xanh dương A242</w:t>
            </w:r>
            <w:r>
              <w:rPr>
                <w:sz w:val="26"/>
                <w:szCs w:val="26"/>
              </w:rPr>
              <w:br/>
              <w:t>- Hãng sản xuất: URAI Paints hoặc tương đương</w:t>
            </w:r>
            <w:r>
              <w:rPr>
                <w:sz w:val="26"/>
                <w:szCs w:val="26"/>
              </w:rPr>
              <w:br/>
              <w:t>- Thương hiệu : ATM</w:t>
            </w:r>
            <w:r>
              <w:rPr>
                <w:sz w:val="26"/>
                <w:szCs w:val="26"/>
              </w:rPr>
              <w:br/>
              <w:t>- Thành phần: là hỗn hợp nhựa NC và Acrylic Lacquer phối hợp cùng chất tạo mầu</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Sơn ATM đỏ</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chai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Mã mầu: đỏ A211</w:t>
            </w:r>
            <w:r>
              <w:rPr>
                <w:sz w:val="26"/>
                <w:szCs w:val="26"/>
              </w:rPr>
              <w:br/>
              <w:t>- Hãng sản xuất: URAI Paints hoặc tương đương</w:t>
            </w:r>
            <w:r>
              <w:rPr>
                <w:sz w:val="26"/>
                <w:szCs w:val="26"/>
              </w:rPr>
              <w:br/>
              <w:t>- Thương hiệu : ATM</w:t>
            </w:r>
            <w:r>
              <w:rPr>
                <w:sz w:val="26"/>
                <w:szCs w:val="26"/>
              </w:rPr>
              <w:br/>
              <w:t>- Thành phần: là hỗn hợp nhựa NC và Acrylic Lacquer phối hợp cùng chất tạo mầu</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72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Khóa cửa / Khóa cốp</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phi 16 x dài 20</w:t>
            </w:r>
            <w:r>
              <w:rPr>
                <w:sz w:val="26"/>
                <w:szCs w:val="26"/>
              </w:rPr>
              <w:br/>
              <w:t>- Nguyên liệu: hợp kim kẽm</w:t>
            </w:r>
            <w:r>
              <w:rPr>
                <w:sz w:val="26"/>
                <w:szCs w:val="26"/>
              </w:rPr>
              <w:br/>
              <w:t>- Màu sắc: Niken bóng (NP</w:t>
            </w:r>
            <w:proofErr w:type="gramStart"/>
            <w:r>
              <w:rPr>
                <w:sz w:val="26"/>
                <w:szCs w:val="26"/>
              </w:rPr>
              <w:t>)</w:t>
            </w:r>
            <w:proofErr w:type="gramEnd"/>
            <w:r>
              <w:rPr>
                <w:sz w:val="26"/>
                <w:szCs w:val="26"/>
              </w:rPr>
              <w:br/>
              <w:t>- Tiêu chuẩn: chìa thau vi tính. Số lượng chìa: 02 chìa</w:t>
            </w:r>
            <w:r>
              <w:rPr>
                <w:sz w:val="26"/>
                <w:szCs w:val="26"/>
              </w:rPr>
              <w:br/>
              <w:t>- Ván dày tối đa: 15mm.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Nút bịt lỗ khoan </w:t>
            </w:r>
            <w:r>
              <w:rPr>
                <w:color w:val="000000"/>
              </w:rPr>
              <w:t>Þ 10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 Chất liệu: Nhựa dẻo</w:t>
            </w:r>
            <w:r>
              <w:rPr>
                <w:sz w:val="26"/>
                <w:szCs w:val="26"/>
              </w:rPr>
              <w:br/>
              <w:t xml:space="preserve"> - Màu sắc: Trắng - Đen</w:t>
            </w:r>
            <w:r>
              <w:rPr>
                <w:sz w:val="26"/>
                <w:szCs w:val="26"/>
              </w:rPr>
              <w:br/>
              <w:t xml:space="preserve"> - Kích thước: Đường kính 10mm, Sâu 10mm, Mũ vành 16mm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Nút bịt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Nhựa nylong</w:t>
            </w:r>
            <w:r>
              <w:rPr>
                <w:sz w:val="26"/>
                <w:szCs w:val="26"/>
              </w:rPr>
              <w:br/>
              <w:t>- Kích thước: 30x60mm</w:t>
            </w:r>
            <w:r>
              <w:rPr>
                <w:sz w:val="26"/>
                <w:szCs w:val="26"/>
              </w:rPr>
              <w:br/>
              <w:t>- Màu sắc và hình dáng: Đen - Chữ nhật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Nút bịt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Nhựa nylong</w:t>
            </w:r>
            <w:r>
              <w:rPr>
                <w:sz w:val="26"/>
                <w:szCs w:val="26"/>
              </w:rPr>
              <w:br/>
              <w:t>- Kích thước: 40x40mm</w:t>
            </w:r>
            <w:r>
              <w:rPr>
                <w:sz w:val="26"/>
                <w:szCs w:val="26"/>
              </w:rPr>
              <w:br/>
              <w:t>- Màu sắc và hình dáng: Đen - Hình vuông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4"/>
                <w:szCs w:val="24"/>
              </w:rPr>
            </w:pPr>
            <w:r>
              <w:rPr>
                <w:color w:val="000000"/>
              </w:rPr>
              <w:t xml:space="preserve">Nút bịt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 Nhựa nylong</w:t>
            </w:r>
            <w:r>
              <w:rPr>
                <w:sz w:val="26"/>
                <w:szCs w:val="26"/>
              </w:rPr>
              <w:br/>
              <w:t>- Kích thước: 80x40mm</w:t>
            </w:r>
            <w:r>
              <w:rPr>
                <w:sz w:val="26"/>
                <w:szCs w:val="26"/>
              </w:rPr>
              <w:br/>
              <w:t>- Màu sắc và hình dáng: Đen - Chữ nhật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color w:val="000000"/>
                <w:sz w:val="26"/>
                <w:szCs w:val="26"/>
              </w:rPr>
            </w:pPr>
            <w:r>
              <w:rPr>
                <w:color w:val="000000"/>
                <w:sz w:val="26"/>
                <w:szCs w:val="26"/>
              </w:rPr>
              <w:t>Chất tạo lớp phủ phốt phát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color w:val="000000"/>
                <w:sz w:val="26"/>
                <w:szCs w:val="26"/>
              </w:rPr>
            </w:pPr>
            <w:r>
              <w:rPr>
                <w:color w:val="000000"/>
                <w:sz w:val="26"/>
                <w:szCs w:val="26"/>
              </w:rPr>
              <w:t>lít</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2495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Quy cách: 25lit/can</w:t>
            </w:r>
            <w:r>
              <w:rPr>
                <w:sz w:val="26"/>
                <w:szCs w:val="26"/>
              </w:rPr>
              <w:br/>
              <w:t>- Tên thường gọi: Chất phốt phát kẽm, phốt phát hóa, phosphate được dùng trong quy trình tiền xử lý sơn tĩnh điện, giúp tạo lớp chân bám cho sơn, tạo độ đàn hồi cho sơn và chống gỉ sét tạm thời cho kim loại.</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Ray bi 3 tầng dài 8 tấc chịu lực</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Phân loại: Ray trượt bi 3 tầng giảm chấn bản 45mm</w:t>
            </w:r>
            <w:r>
              <w:rPr>
                <w:sz w:val="26"/>
                <w:szCs w:val="26"/>
              </w:rPr>
              <w:br/>
              <w:t>- Chất liệu: thép cán nguội</w:t>
            </w:r>
            <w:r>
              <w:rPr>
                <w:sz w:val="26"/>
                <w:szCs w:val="26"/>
              </w:rPr>
              <w:br/>
              <w:t>- Quy cách: Chiều dài 800mm</w:t>
            </w:r>
            <w:r>
              <w:rPr>
                <w:sz w:val="26"/>
                <w:szCs w:val="26"/>
              </w:rPr>
              <w:br/>
              <w:t>- Tải trọng: 45kg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Than hoạt tính - Hà lan Norit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kg</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Hình dạng: dạng hạt, màu đen, nhiều góc cạnh</w:t>
            </w:r>
            <w:r>
              <w:rPr>
                <w:sz w:val="26"/>
                <w:szCs w:val="26"/>
              </w:rPr>
              <w:br/>
              <w:t>- Kích cỡ hạt: 0,7 – 3,15 mm</w:t>
            </w:r>
            <w:r>
              <w:rPr>
                <w:sz w:val="26"/>
                <w:szCs w:val="26"/>
              </w:rPr>
              <w:br/>
              <w:t>- Diện tích bề mặt tiếp xúc: 875 m2/g</w:t>
            </w:r>
            <w:r>
              <w:rPr>
                <w:sz w:val="26"/>
                <w:szCs w:val="26"/>
              </w:rPr>
              <w:br/>
              <w:t>- Chỉ số iodine: tối thiểu 700</w:t>
            </w:r>
            <w:r>
              <w:rPr>
                <w:sz w:val="26"/>
                <w:szCs w:val="26"/>
              </w:rPr>
              <w:br/>
              <w:t>- Độ ẩm: &lt; 2%</w:t>
            </w:r>
            <w:r>
              <w:rPr>
                <w:sz w:val="26"/>
                <w:szCs w:val="26"/>
              </w:rPr>
              <w:br/>
              <w:t>- Tỉ trọng: 290kg/m3</w:t>
            </w:r>
            <w:r>
              <w:rPr>
                <w:sz w:val="26"/>
                <w:szCs w:val="26"/>
              </w:rPr>
              <w:br/>
              <w:t>- PH: Alkaline</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80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Bông AK Polyester</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kg</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Quy cách : 0.6×1.2m dày 50mm</w:t>
            </w:r>
            <w:r>
              <w:rPr>
                <w:sz w:val="26"/>
                <w:szCs w:val="26"/>
              </w:rPr>
              <w:br/>
              <w:t xml:space="preserve">- Tỷ trọng 50kg/m3 </w:t>
            </w:r>
            <w:r>
              <w:rPr>
                <w:sz w:val="26"/>
                <w:szCs w:val="26"/>
              </w:rPr>
              <w:br/>
              <w:t>- Chịu được nhiệt độ cao: -&gt; 180oC, nóng chảy ở nhiệt độ 250oC</w:t>
            </w:r>
            <w:r>
              <w:rPr>
                <w:sz w:val="26"/>
                <w:szCs w:val="26"/>
              </w:rPr>
              <w:br/>
              <w:t>- Đặc điểm kỹ thuật:</w:t>
            </w:r>
            <w:r>
              <w:rPr>
                <w:sz w:val="26"/>
                <w:szCs w:val="26"/>
              </w:rPr>
              <w:br/>
              <w:t>Chống cháy: A (Grade A)</w:t>
            </w:r>
            <w:r>
              <w:rPr>
                <w:sz w:val="26"/>
                <w:szCs w:val="26"/>
              </w:rPr>
              <w:br/>
              <w:t>Chống ẩm: 99.5 %</w:t>
            </w:r>
            <w:r>
              <w:rPr>
                <w:sz w:val="26"/>
                <w:szCs w:val="26"/>
              </w:rPr>
              <w:br/>
              <w:t>Độ hút ẩm: 0.5%</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Giấy carton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kg</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436</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xml:space="preserve"> - Loại 3 lớp, sóng B</w:t>
            </w:r>
            <w:r>
              <w:rPr>
                <w:sz w:val="26"/>
                <w:szCs w:val="26"/>
              </w:rPr>
              <w:br/>
              <w:t xml:space="preserve"> - Khổ cuộn 1,2 m</w:t>
            </w:r>
            <w:r>
              <w:rPr>
                <w:sz w:val="26"/>
                <w:szCs w:val="26"/>
              </w:rPr>
              <w:br/>
              <w:t xml:space="preserve"> - Khối lượng: Cuộn 50 kg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Màng PE</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73</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Chiều cao cuộn: 500 mm</w:t>
            </w:r>
            <w:r>
              <w:rPr>
                <w:sz w:val="26"/>
                <w:szCs w:val="26"/>
              </w:rPr>
              <w:br/>
              <w:t>- Khối lượng: 2,8 kg</w:t>
            </w:r>
            <w:r>
              <w:rPr>
                <w:sz w:val="26"/>
                <w:szCs w:val="26"/>
              </w:rPr>
              <w:br/>
              <w:t>- Màu sắc: Nhựa trong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Khóa dây đai (bọ sắt)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414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Vật liệu: Sắt</w:t>
            </w:r>
            <w:r>
              <w:rPr>
                <w:sz w:val="26"/>
                <w:szCs w:val="26"/>
              </w:rPr>
              <w:br/>
              <w:t>- Kích thước: 16x25 mm</w:t>
            </w:r>
            <w:r>
              <w:rPr>
                <w:sz w:val="26"/>
                <w:szCs w:val="26"/>
              </w:rPr>
              <w:br/>
              <w:t>- Độ dày: 0,8 mm</w:t>
            </w:r>
            <w:r>
              <w:rPr>
                <w:sz w:val="26"/>
                <w:szCs w:val="26"/>
              </w:rPr>
              <w:br/>
              <w:t>- Tiêu chuẩn: SGS ISO</w:t>
            </w:r>
            <w:r>
              <w:rPr>
                <w:sz w:val="26"/>
                <w:szCs w:val="26"/>
              </w:rPr>
              <w:br/>
              <w:t>- Độ giãn: &lt; 14%</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Băng keo trong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băng keo: 4.8cm bề rộng</w:t>
            </w:r>
            <w:r>
              <w:rPr>
                <w:sz w:val="26"/>
                <w:szCs w:val="26"/>
              </w:rPr>
              <w:br/>
              <w:t>- Kích thước lõi giấy: 0.6cm bề dày.</w:t>
            </w:r>
            <w:r>
              <w:rPr>
                <w:sz w:val="26"/>
                <w:szCs w:val="26"/>
              </w:rPr>
              <w:br/>
              <w:t>- Chất liệu: BOPP là từ hạt nhựa PP</w:t>
            </w:r>
            <w:r>
              <w:rPr>
                <w:sz w:val="26"/>
                <w:szCs w:val="26"/>
              </w:rPr>
              <w:br/>
              <w:t>- Màu sắc: trong suốt.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Xốp đệm bao gói:</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tấm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242</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Kích thước 2000x1000x20 mm</w:t>
            </w:r>
            <w:r>
              <w:rPr>
                <w:sz w:val="26"/>
                <w:szCs w:val="26"/>
              </w:rPr>
              <w:br/>
              <w:t>- Vật liệu: xốp EPS cách nhiệt</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Dây đai nhựa PET:</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910</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Chất liệu: Nhựa PET trộn chất tạo mịn</w:t>
            </w:r>
            <w:r>
              <w:rPr>
                <w:sz w:val="26"/>
                <w:szCs w:val="26"/>
              </w:rPr>
              <w:br/>
              <w:t>- Chiều rộng: 15 mm</w:t>
            </w:r>
            <w:r>
              <w:rPr>
                <w:sz w:val="26"/>
                <w:szCs w:val="26"/>
              </w:rPr>
              <w:br/>
              <w:t>- Độ dày : 1 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nhựa PVC D200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cứng PVC-U</w:t>
            </w:r>
            <w:r>
              <w:rPr>
                <w:sz w:val="26"/>
                <w:szCs w:val="26"/>
              </w:rPr>
              <w:br/>
              <w:t>- Đường kính: Ø200 dày 4,9 mm</w:t>
            </w:r>
            <w:r>
              <w:rPr>
                <w:sz w:val="26"/>
                <w:szCs w:val="26"/>
              </w:rPr>
              <w:br/>
              <w:t>- Áp suất PN (bar): 10</w:t>
            </w:r>
            <w:r>
              <w:rPr>
                <w:sz w:val="26"/>
                <w:szCs w:val="26"/>
              </w:rPr>
              <w:br/>
              <w:t>- Kích thước/ cây: 4 m</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Co nhựa PVC D200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cứng PVC-U</w:t>
            </w:r>
            <w:r>
              <w:rPr>
                <w:sz w:val="26"/>
                <w:szCs w:val="26"/>
              </w:rPr>
              <w:br/>
              <w:t>- Biên dạng: nối góc 90 độ</w:t>
            </w:r>
            <w:r>
              <w:rPr>
                <w:sz w:val="26"/>
                <w:szCs w:val="26"/>
              </w:rPr>
              <w:br/>
              <w:t>- Áp suất PN (bar): 12</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89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Lơi nhựa PVC D200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cứng PVC-U</w:t>
            </w:r>
            <w:r>
              <w:rPr>
                <w:sz w:val="26"/>
                <w:szCs w:val="26"/>
              </w:rPr>
              <w:br/>
              <w:t>- Biên dạng: nối góc 45 độ</w:t>
            </w:r>
            <w:r>
              <w:rPr>
                <w:sz w:val="26"/>
                <w:szCs w:val="26"/>
              </w:rPr>
              <w:br/>
              <w:t>- Áp suất PN (bar): 12</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Keo Silicon Apollo A300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chai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Đặc tính:  Độ đàn hồi cao</w:t>
            </w:r>
            <w:r>
              <w:rPr>
                <w:sz w:val="26"/>
                <w:szCs w:val="26"/>
              </w:rPr>
              <w:br/>
              <w:t>- Độ bám dính: cực nhanh, khô nhanh</w:t>
            </w:r>
            <w:r>
              <w:rPr>
                <w:sz w:val="26"/>
                <w:szCs w:val="26"/>
              </w:rPr>
              <w:br/>
              <w:t>- Màu:  Trắng Đục</w:t>
            </w:r>
            <w:r>
              <w:rPr>
                <w:sz w:val="26"/>
                <w:szCs w:val="26"/>
              </w:rPr>
              <w:br/>
              <w:t>- Đóng gói:  Dạng chai nhựa.</w:t>
            </w:r>
            <w:r>
              <w:rPr>
                <w:sz w:val="26"/>
                <w:szCs w:val="26"/>
              </w:rPr>
              <w:br/>
              <w:t xml:space="preserve">- Dung tích qui ước: 300ml.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Đai ống gió (Cổ dê) D225mm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Vật liệu : Inox</w:t>
            </w:r>
            <w:r>
              <w:rPr>
                <w:sz w:val="26"/>
                <w:szCs w:val="26"/>
              </w:rPr>
              <w:br/>
              <w:t>- Đường kính min: 195mm</w:t>
            </w:r>
            <w:r>
              <w:rPr>
                <w:sz w:val="26"/>
                <w:szCs w:val="26"/>
              </w:rPr>
              <w:br/>
              <w:t>- Đường kính max: 225mm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nước chịu nhiệt PPr Ø 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 32 x 2,9mm</w:t>
            </w:r>
            <w:r>
              <w:rPr>
                <w:sz w:val="26"/>
                <w:szCs w:val="26"/>
              </w:rPr>
              <w:br/>
              <w:t>- Áp suất PN (bar): 10</w:t>
            </w:r>
            <w:r>
              <w:rPr>
                <w:sz w:val="26"/>
                <w:szCs w:val="26"/>
              </w:rPr>
              <w:br/>
              <w:t>- Kích thước/ cây: 4 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nước chịu nhiệt PPr Ø40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 40 x 3,7mm</w:t>
            </w:r>
            <w:r>
              <w:rPr>
                <w:sz w:val="26"/>
                <w:szCs w:val="26"/>
              </w:rPr>
              <w:br/>
              <w:t>- Áp suất PN (bar): 10</w:t>
            </w:r>
            <w:r>
              <w:rPr>
                <w:sz w:val="26"/>
                <w:szCs w:val="26"/>
              </w:rPr>
              <w:br/>
              <w:t>- Kích thước/ cây: 4 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nước chịu nhiệt PPr Ø50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 50 x 4,6mm</w:t>
            </w:r>
            <w:r>
              <w:rPr>
                <w:sz w:val="26"/>
                <w:szCs w:val="26"/>
              </w:rPr>
              <w:br/>
              <w:t>- Áp suất PN (bar): 10</w:t>
            </w:r>
            <w:r>
              <w:rPr>
                <w:sz w:val="26"/>
                <w:szCs w:val="26"/>
              </w:rPr>
              <w:br/>
              <w:t>- Kích thước/ cây: 4 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PPr Ø 63 x 5,8mm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 50 x 4,6mm</w:t>
            </w:r>
            <w:r>
              <w:rPr>
                <w:sz w:val="26"/>
                <w:szCs w:val="26"/>
              </w:rPr>
              <w:br/>
              <w:t>- Áp suất PN (bar): 10</w:t>
            </w:r>
            <w:r>
              <w:rPr>
                <w:sz w:val="26"/>
                <w:szCs w:val="26"/>
              </w:rPr>
              <w:br/>
              <w:t>- Kích thước/ cây: 4 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T thu PPr Ø 63/32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63, 1 đầu phi 32</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T thu PPr Ø 63/40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63, 1 đầu phi 40</w:t>
            </w:r>
            <w:r>
              <w:rPr>
                <w:sz w:val="26"/>
                <w:szCs w:val="26"/>
              </w:rPr>
              <w:br/>
            </w:r>
            <w:r>
              <w:rPr>
                <w:sz w:val="26"/>
                <w:szCs w:val="26"/>
              </w:rPr>
              <w:lastRenderedPageBreak/>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98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T thu PPr Ø 63/50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63, 1 đầu phi 50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99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Côn thu PPr Ø 63/50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63, 1 đầu phi 50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Côn thu PPr Ø 63/40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63, 1 đầu phi 40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Côn thu PPr Ø 50/32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50 1 đầu phi 32</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Côn thu PPr Ø 40/32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1 đầu phi 40, 1 đầu phi 32</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Van cửa đồng tay nhựa PPr Ø 63</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PPR, đồng mạ Niken.</w:t>
            </w:r>
            <w:r>
              <w:rPr>
                <w:sz w:val="26"/>
                <w:szCs w:val="26"/>
              </w:rPr>
              <w:br/>
              <w:t>- Cửa van được làm bằng hợp kim đồng</w:t>
            </w:r>
            <w:r>
              <w:rPr>
                <w:sz w:val="26"/>
                <w:szCs w:val="26"/>
              </w:rPr>
              <w:br/>
              <w:t>- Áp suất làm việc: PN25</w:t>
            </w:r>
            <w:r>
              <w:rPr>
                <w:sz w:val="26"/>
                <w:szCs w:val="26"/>
              </w:rPr>
              <w:br/>
              <w:t>- Đường kính DN: 63mm.</w:t>
            </w:r>
            <w:r>
              <w:rPr>
                <w:sz w:val="26"/>
                <w:szCs w:val="26"/>
              </w:rPr>
              <w:br/>
              <w:t>Tiêu chuẩn: Tiêu chuẩn ISO 15874 và Tiêu chuẩn DIN 8077 &amp; 8078(CHLB Đức)</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Van chặn hàm ếch tay nhựa  PPr Ø 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PPR, đồng mạ Niken.</w:t>
            </w:r>
            <w:r>
              <w:rPr>
                <w:sz w:val="26"/>
                <w:szCs w:val="26"/>
              </w:rPr>
              <w:br/>
              <w:t>- Cửa van được làm bằng hợp kim đồng</w:t>
            </w:r>
            <w:r>
              <w:rPr>
                <w:sz w:val="26"/>
                <w:szCs w:val="26"/>
              </w:rPr>
              <w:br/>
              <w:t>- Áp suất làm việc: PN25</w:t>
            </w:r>
            <w:r>
              <w:rPr>
                <w:sz w:val="26"/>
                <w:szCs w:val="26"/>
              </w:rPr>
              <w:br/>
              <w:t>- Đường kính DN: 40mm.</w:t>
            </w:r>
            <w:r>
              <w:rPr>
                <w:sz w:val="26"/>
                <w:szCs w:val="26"/>
              </w:rPr>
              <w:br/>
              <w:t xml:space="preserve">- Tiêu chuẩn: Tiêu chuẩn ISO 15874 và Tiêu chuẩn DIN 8077 &amp; 8078 </w:t>
            </w:r>
            <w:r>
              <w:rPr>
                <w:sz w:val="26"/>
                <w:szCs w:val="26"/>
              </w:rPr>
              <w:lastRenderedPageBreak/>
              <w:t>(CHLB Đức)</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105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Van chặn hàm ếch tay nhựa  PPr Ø 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PPR, đồng mạ Niken.</w:t>
            </w:r>
            <w:r>
              <w:rPr>
                <w:sz w:val="26"/>
                <w:szCs w:val="26"/>
              </w:rPr>
              <w:br/>
              <w:t>- Cửa van được làm bằng hợp kim đồng</w:t>
            </w:r>
            <w:r>
              <w:rPr>
                <w:sz w:val="26"/>
                <w:szCs w:val="26"/>
              </w:rPr>
              <w:br/>
              <w:t>- Áp suất làm việc: PN25</w:t>
            </w:r>
            <w:r>
              <w:rPr>
                <w:sz w:val="26"/>
                <w:szCs w:val="26"/>
              </w:rPr>
              <w:br/>
              <w:t>- Đường kính DN: 32mm.</w:t>
            </w:r>
            <w:r>
              <w:rPr>
                <w:sz w:val="26"/>
                <w:szCs w:val="26"/>
              </w:rPr>
              <w:br/>
              <w:t>- Tiêu chuẩn: Tiêu chuẩn ISO 15874 và Tiêu chuẩn DIN 8077 &amp; 8078 (CHLB Đức)</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Co PPr Ø 63</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Co PPr Ø 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Co PPr Ø 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Co PPr Ø 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Măng sông PPr Ø 63</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Ø40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Măng sông PPr Ø 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Ø50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Măng sông PPr Ø40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Ø40</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Măng sông PPr Ø 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Poly Propylen Random Copolymer</w:t>
            </w:r>
            <w:r>
              <w:rPr>
                <w:sz w:val="26"/>
                <w:szCs w:val="26"/>
              </w:rPr>
              <w:br/>
              <w:t>- Đường kính: Ø32</w:t>
            </w:r>
            <w:r>
              <w:rPr>
                <w:sz w:val="26"/>
                <w:szCs w:val="26"/>
              </w:rPr>
              <w:br/>
              <w:t>- Áp suất PN (bar): 10</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114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Giắc co nhựa PPr Ø63</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Ø63</w:t>
            </w:r>
            <w:r>
              <w:rPr>
                <w:sz w:val="26"/>
                <w:szCs w:val="26"/>
              </w:rPr>
              <w:br/>
              <w:t>- Chất liệu: Poly Propylen Random Copolymer</w:t>
            </w:r>
            <w:r>
              <w:rPr>
                <w:sz w:val="26"/>
                <w:szCs w:val="26"/>
              </w:rPr>
              <w:br/>
              <w:t>- Biên dạng: khớp nối sống</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Giắc co nhựa PPr Ø50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Ø50</w:t>
            </w:r>
            <w:r>
              <w:rPr>
                <w:sz w:val="26"/>
                <w:szCs w:val="26"/>
              </w:rPr>
              <w:br/>
              <w:t>- Chất liệu: Poly Propylen Random Copolymer</w:t>
            </w:r>
            <w:r>
              <w:rPr>
                <w:sz w:val="26"/>
                <w:szCs w:val="26"/>
              </w:rPr>
              <w:br/>
              <w:t>- Biên dạng: khớp nối sống</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Giắc co nhựa PPr Ø40</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Ø40</w:t>
            </w:r>
            <w:r>
              <w:rPr>
                <w:sz w:val="26"/>
                <w:szCs w:val="26"/>
              </w:rPr>
              <w:br/>
              <w:t>- Chất liệu: Poly Propylen Random Copolymer</w:t>
            </w:r>
            <w:r>
              <w:rPr>
                <w:sz w:val="26"/>
                <w:szCs w:val="26"/>
              </w:rPr>
              <w:br/>
              <w:t>- Biên dạng: khớp nối sống</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Rắc co nhựa PPr Ø32</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38</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Ø32</w:t>
            </w:r>
            <w:r>
              <w:rPr>
                <w:sz w:val="26"/>
                <w:szCs w:val="26"/>
              </w:rPr>
              <w:br/>
              <w:t>- Chất liệu: Poly Propylen Random Copolymer</w:t>
            </w:r>
            <w:r>
              <w:rPr>
                <w:sz w:val="26"/>
                <w:szCs w:val="26"/>
              </w:rPr>
              <w:br/>
              <w:t>- Biên dạng: khớp nối sống</w:t>
            </w:r>
            <w:r>
              <w:rPr>
                <w:sz w:val="26"/>
                <w:szCs w:val="26"/>
              </w:rPr>
              <w:br/>
              <w:t>- Áp suất PN (bar): 12</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nhựa PVC</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20</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Chất liệu: nhựa cứng PVC-U</w:t>
            </w:r>
            <w:r>
              <w:rPr>
                <w:sz w:val="26"/>
                <w:szCs w:val="26"/>
              </w:rPr>
              <w:br/>
              <w:t>- Đường kính: Ø21 dày 1,8 mm</w:t>
            </w:r>
            <w:r>
              <w:rPr>
                <w:sz w:val="26"/>
                <w:szCs w:val="26"/>
              </w:rPr>
              <w:br/>
              <w:t>- Áp suất PN (bar): 12</w:t>
            </w:r>
            <w:r>
              <w:rPr>
                <w:sz w:val="26"/>
                <w:szCs w:val="26"/>
              </w:rPr>
              <w:br/>
              <w:t>- Kích thước/ cây: 4 m</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119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Rắc co PVC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19</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Ø21</w:t>
            </w:r>
            <w:r>
              <w:rPr>
                <w:sz w:val="26"/>
                <w:szCs w:val="26"/>
              </w:rPr>
              <w:br/>
              <w:t>- Chất liệu: nhựa cứng PVC-U</w:t>
            </w:r>
            <w:r>
              <w:rPr>
                <w:sz w:val="26"/>
                <w:szCs w:val="26"/>
              </w:rPr>
              <w:br/>
              <w:t>- Biên dạng: khớp nối sống</w:t>
            </w:r>
            <w:r>
              <w:rPr>
                <w:sz w:val="26"/>
                <w:szCs w:val="26"/>
              </w:rPr>
              <w:br/>
              <w:t>- Áp suất PN (bar): 12</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120</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Keo dán ống nhựa PVC</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Thành phần keo: dung môi Cyclohexanone, bột nhựa và phụ gia.</w:t>
            </w:r>
            <w:r>
              <w:rPr>
                <w:sz w:val="26"/>
                <w:szCs w:val="26"/>
              </w:rPr>
              <w:br/>
              <w:t>- Khối lượng/hộp: 200g</w:t>
            </w:r>
            <w:r>
              <w:rPr>
                <w:sz w:val="26"/>
                <w:szCs w:val="26"/>
              </w:rPr>
              <w:br/>
              <w:t>- Xuất xứ: Bình Minh hoặc tương đương</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121</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Băng keo lụa-băng tan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40</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Vỏ cuộn: Nhựa màu xanh, lõi màu trắng</w:t>
            </w:r>
            <w:r>
              <w:rPr>
                <w:sz w:val="26"/>
                <w:szCs w:val="26"/>
              </w:rPr>
              <w:br/>
              <w:t>- Kích thước: 0,075mm x 1/2 x 10m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lastRenderedPageBreak/>
              <w:t>122</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Ống gió xoắn định hình D200mm</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54</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Đường kính trong : D200</w:t>
            </w:r>
            <w:r>
              <w:rPr>
                <w:sz w:val="26"/>
                <w:szCs w:val="26"/>
              </w:rPr>
              <w:br/>
              <w:t>- Nhiệt độ làm việc : -10 độ C đến 80 độ C</w:t>
            </w:r>
            <w:r>
              <w:rPr>
                <w:sz w:val="26"/>
                <w:szCs w:val="26"/>
              </w:rPr>
              <w:br/>
              <w:t>- Màu sắc : xám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123</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Nẹp vuông 4P</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sản phẩm: Nẹp điện vuông</w:t>
            </w:r>
            <w:r>
              <w:rPr>
                <w:sz w:val="26"/>
                <w:szCs w:val="26"/>
              </w:rPr>
              <w:br/>
              <w:t>- Chất liệu: Nhựa PVC</w:t>
            </w:r>
            <w:r>
              <w:rPr>
                <w:sz w:val="26"/>
                <w:szCs w:val="26"/>
              </w:rPr>
              <w:br/>
              <w:t>- Kích thước: 40x25mm</w:t>
            </w:r>
            <w:r>
              <w:rPr>
                <w:sz w:val="26"/>
                <w:szCs w:val="26"/>
              </w:rPr>
              <w:br/>
              <w:t>- Chiều dài: 2m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124</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Nẹp vuông 5P</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6</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sản phẩm: Nẹp điện vuông</w:t>
            </w:r>
            <w:r>
              <w:rPr>
                <w:sz w:val="26"/>
                <w:szCs w:val="26"/>
              </w:rPr>
              <w:br/>
              <w:t>- Chất liệu: Nhựa PVC</w:t>
            </w:r>
            <w:r>
              <w:rPr>
                <w:sz w:val="26"/>
                <w:szCs w:val="26"/>
              </w:rPr>
              <w:br/>
              <w:t>- Kích thước: 35 x 50mm</w:t>
            </w:r>
            <w:r>
              <w:rPr>
                <w:sz w:val="26"/>
                <w:szCs w:val="26"/>
              </w:rPr>
              <w:br/>
              <w:t>- Chiều dài: 2m</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125</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Dây dây cáp điện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 Loại: Cáp điện 4 lõi CVV-4x4.0 mm2</w:t>
            </w:r>
            <w:r>
              <w:rPr>
                <w:sz w:val="26"/>
                <w:szCs w:val="26"/>
              </w:rPr>
              <w:br/>
              <w:t>- Lõi: đồng</w:t>
            </w:r>
            <w:r>
              <w:rPr>
                <w:sz w:val="26"/>
                <w:szCs w:val="26"/>
              </w:rPr>
              <w:br/>
              <w:t>- Vỏ bọc: Nhựa PVC cách điện</w:t>
            </w:r>
            <w:r>
              <w:rPr>
                <w:sz w:val="26"/>
                <w:szCs w:val="26"/>
              </w:rPr>
              <w:br/>
              <w:t>- Chiều dài cuộn: 100 m</w:t>
            </w:r>
            <w:r>
              <w:rPr>
                <w:sz w:val="26"/>
                <w:szCs w:val="26"/>
              </w:rPr>
              <w:br/>
              <w:t xml:space="preserve">- Hãng sản xuất: Cadivi hoặc tương đương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126</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Dây dây cáp điện</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3</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Loại: Cáp điện 3 lõi CVV-3x2.5 mm2</w:t>
            </w:r>
            <w:r>
              <w:rPr>
                <w:sz w:val="26"/>
                <w:szCs w:val="26"/>
              </w:rPr>
              <w:br/>
              <w:t>- Lõi: đồng</w:t>
            </w:r>
            <w:r>
              <w:rPr>
                <w:sz w:val="26"/>
                <w:szCs w:val="26"/>
              </w:rPr>
              <w:br/>
              <w:t>- Vỏ bọc: Nhựa PVC 2 lớp cách điện</w:t>
            </w:r>
            <w:r>
              <w:rPr>
                <w:sz w:val="26"/>
                <w:szCs w:val="26"/>
              </w:rPr>
              <w:br/>
              <w:t>- Chiều dài cuộn: 100 m</w:t>
            </w:r>
            <w:r>
              <w:rPr>
                <w:sz w:val="26"/>
                <w:szCs w:val="26"/>
              </w:rPr>
              <w:br/>
              <w:t xml:space="preserve">- Hãng sản xuất: Cadivi hoặc tương đương </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127</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 xml:space="preserve">Cát vàng </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m3</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4,5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 Mô Đun độ lớn tối thiểu là 0,7 mm </w:t>
            </w:r>
            <w:r>
              <w:rPr>
                <w:sz w:val="26"/>
                <w:szCs w:val="26"/>
              </w:rPr>
              <w:br/>
              <w:t>- Không có lẫn sỏi</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128</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6"/>
                <w:szCs w:val="26"/>
              </w:rPr>
            </w:pPr>
            <w:r>
              <w:rPr>
                <w:sz w:val="26"/>
                <w:szCs w:val="26"/>
              </w:rPr>
              <w:t>NaOH 99%, Sun Soda dùng trong xử lý nước thải</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bao</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xml:space="preserve">Công Thức Hóa </w:t>
            </w:r>
            <w:proofErr w:type="gramStart"/>
            <w:r>
              <w:rPr>
                <w:sz w:val="26"/>
                <w:szCs w:val="26"/>
              </w:rPr>
              <w:t>Học :</w:t>
            </w:r>
            <w:proofErr w:type="gramEnd"/>
            <w:r>
              <w:rPr>
                <w:sz w:val="26"/>
                <w:szCs w:val="26"/>
              </w:rPr>
              <w:t xml:space="preserve"> NaOH</w:t>
            </w:r>
            <w:r>
              <w:rPr>
                <w:sz w:val="26"/>
                <w:szCs w:val="26"/>
              </w:rPr>
              <w:br/>
              <w:t>Hàm lượng hóa chất : 99%</w:t>
            </w:r>
            <w:r>
              <w:rPr>
                <w:sz w:val="26"/>
                <w:szCs w:val="26"/>
              </w:rPr>
              <w:br/>
              <w:t>Đóng gói : 25Kg/1bao</w:t>
            </w:r>
            <w:r>
              <w:rPr>
                <w:sz w:val="26"/>
                <w:szCs w:val="26"/>
              </w:rPr>
              <w:br/>
              <w:t>Ngoại quan : có dạng bột hoặc hạt màu trắng nhuyễn , dễ tan trong nước. Tinh thể rất dễ bị hút ẩm trong không khí.</w:t>
            </w:r>
          </w:p>
        </w:tc>
      </w:tr>
      <w:tr w:rsidR="006212CA" w:rsidTr="006212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8" w:type="dxa"/>
            <w:tcBorders>
              <w:top w:val="nil"/>
              <w:left w:val="single" w:sz="4" w:space="0" w:color="auto"/>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129</w:t>
            </w:r>
          </w:p>
        </w:tc>
        <w:tc>
          <w:tcPr>
            <w:tcW w:w="2694" w:type="dxa"/>
            <w:tcBorders>
              <w:top w:val="nil"/>
              <w:left w:val="nil"/>
              <w:bottom w:val="single" w:sz="4" w:space="0" w:color="auto"/>
              <w:right w:val="single" w:sz="4" w:space="0" w:color="auto"/>
            </w:tcBorders>
            <w:shd w:val="clear" w:color="auto" w:fill="auto"/>
            <w:vAlign w:val="center"/>
            <w:hideMark/>
          </w:tcPr>
          <w:p w:rsidR="006212CA" w:rsidRDefault="006212CA" w:rsidP="00171238">
            <w:pPr>
              <w:jc w:val="left"/>
              <w:rPr>
                <w:sz w:val="24"/>
                <w:szCs w:val="24"/>
              </w:rPr>
            </w:pPr>
            <w:r>
              <w:t>Bao nhựa dệt PP, 50kg</w:t>
            </w:r>
          </w:p>
        </w:tc>
        <w:tc>
          <w:tcPr>
            <w:tcW w:w="852"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rsidR="006212CA" w:rsidRDefault="006212CA">
            <w:pPr>
              <w:jc w:val="center"/>
              <w:rPr>
                <w:sz w:val="26"/>
                <w:szCs w:val="26"/>
              </w:rPr>
            </w:pPr>
            <w:r>
              <w:rPr>
                <w:sz w:val="26"/>
                <w:szCs w:val="26"/>
              </w:rPr>
              <w:t>135</w:t>
            </w:r>
          </w:p>
        </w:tc>
        <w:tc>
          <w:tcPr>
            <w:tcW w:w="4253" w:type="dxa"/>
            <w:tcBorders>
              <w:top w:val="nil"/>
              <w:left w:val="nil"/>
              <w:bottom w:val="single" w:sz="4" w:space="0" w:color="auto"/>
              <w:right w:val="single" w:sz="4" w:space="0" w:color="auto"/>
            </w:tcBorders>
            <w:shd w:val="clear" w:color="auto" w:fill="auto"/>
            <w:vAlign w:val="bottom"/>
            <w:hideMark/>
          </w:tcPr>
          <w:p w:rsidR="006212CA" w:rsidRDefault="006212CA" w:rsidP="00171238">
            <w:pPr>
              <w:jc w:val="left"/>
              <w:rPr>
                <w:sz w:val="26"/>
                <w:szCs w:val="26"/>
              </w:rPr>
            </w:pPr>
            <w:r>
              <w:rPr>
                <w:sz w:val="26"/>
                <w:szCs w:val="26"/>
              </w:rPr>
              <w:t>- Kích thước: 600x900mm</w:t>
            </w:r>
            <w:r>
              <w:rPr>
                <w:sz w:val="26"/>
                <w:szCs w:val="26"/>
              </w:rPr>
              <w:br/>
              <w:t>- Bao có tráng PE, bao ghép màng BOPP</w:t>
            </w:r>
            <w:r>
              <w:rPr>
                <w:sz w:val="26"/>
                <w:szCs w:val="26"/>
              </w:rPr>
              <w:br/>
              <w:t>- Trọng lượng: 50 kg</w:t>
            </w:r>
            <w:r>
              <w:rPr>
                <w:sz w:val="26"/>
                <w:szCs w:val="26"/>
              </w:rPr>
              <w:br/>
              <w:t>- Độ dày: 4 mm</w:t>
            </w:r>
          </w:p>
        </w:tc>
      </w:tr>
    </w:tbl>
    <w:p w:rsidR="00661E25" w:rsidRPr="006648D7" w:rsidRDefault="00661E25" w:rsidP="004E2616">
      <w:pPr>
        <w:ind w:firstLine="709"/>
        <w:rPr>
          <w:i/>
          <w:iCs/>
          <w:sz w:val="20"/>
        </w:rPr>
      </w:pPr>
    </w:p>
    <w:p w:rsidR="00171238" w:rsidRDefault="00171238" w:rsidP="004E2616">
      <w:pPr>
        <w:spacing w:before="120" w:after="120" w:line="264" w:lineRule="auto"/>
        <w:ind w:firstLine="709"/>
        <w:rPr>
          <w:b/>
          <w:i/>
          <w:szCs w:val="28"/>
          <w:lang w:val="nl-NL"/>
        </w:rPr>
      </w:pPr>
    </w:p>
    <w:p w:rsidR="00661E25" w:rsidRDefault="00275F8D" w:rsidP="004E2616">
      <w:pPr>
        <w:spacing w:before="120" w:after="120" w:line="264" w:lineRule="auto"/>
        <w:ind w:firstLine="709"/>
        <w:rPr>
          <w:b/>
          <w:i/>
          <w:szCs w:val="28"/>
          <w:lang w:val="nl-NL"/>
        </w:rPr>
      </w:pPr>
      <w:r w:rsidRPr="006648D7">
        <w:rPr>
          <w:b/>
          <w:i/>
          <w:szCs w:val="28"/>
          <w:lang w:val="nl-NL"/>
        </w:rPr>
        <w:lastRenderedPageBreak/>
        <w:t>1</w:t>
      </w:r>
      <w:r w:rsidR="00661E25" w:rsidRPr="006648D7">
        <w:rPr>
          <w:b/>
          <w:i/>
          <w:szCs w:val="28"/>
          <w:lang w:val="nl-NL"/>
        </w:rPr>
        <w:t>.3. Các yêu cầu khác</w:t>
      </w:r>
      <w:r w:rsidR="00830408" w:rsidRPr="006648D7">
        <w:rPr>
          <w:b/>
          <w:i/>
          <w:szCs w:val="28"/>
          <w:lang w:val="nl-NL"/>
        </w:rPr>
        <w:t xml:space="preserve">: </w:t>
      </w:r>
    </w:p>
    <w:p w:rsidR="00723D74" w:rsidRPr="00723D74" w:rsidRDefault="00723D74" w:rsidP="00723D74">
      <w:pPr>
        <w:pStyle w:val="SectionVIHeader0"/>
        <w:spacing w:after="120" w:line="264" w:lineRule="auto"/>
        <w:ind w:firstLine="709"/>
        <w:jc w:val="both"/>
        <w:rPr>
          <w:b w:val="0"/>
          <w:bCs/>
          <w:sz w:val="28"/>
          <w:szCs w:val="28"/>
          <w:lang w:val="nl-NL"/>
        </w:rPr>
      </w:pPr>
      <w:r w:rsidRPr="00723D74">
        <w:rPr>
          <w:b w:val="0"/>
          <w:bCs/>
          <w:sz w:val="28"/>
          <w:szCs w:val="28"/>
          <w:lang w:val="nl-NL"/>
        </w:rPr>
        <w:t>Giao hàng và bốc xếp vào kho tại địa chỉ : Số 20, đường Phan Văn Trị, P.7, Q. Gò Vấp, TP. HCM.</w:t>
      </w:r>
      <w:r w:rsidR="000B05F0">
        <w:rPr>
          <w:b w:val="0"/>
          <w:bCs/>
          <w:sz w:val="28"/>
          <w:szCs w:val="28"/>
          <w:lang w:val="nl-NL"/>
        </w:rPr>
        <w:t xml:space="preserve"> </w:t>
      </w:r>
    </w:p>
    <w:p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rsidR="00847464" w:rsidRPr="006648D7" w:rsidRDefault="00830408" w:rsidP="00967AFA">
      <w:pPr>
        <w:pStyle w:val="SectionVIHeader0"/>
        <w:spacing w:after="120" w:line="264" w:lineRule="auto"/>
        <w:ind w:firstLine="709"/>
        <w:jc w:val="both"/>
        <w:rPr>
          <w:szCs w:val="28"/>
          <w:lang w:val="es-ES"/>
        </w:rPr>
      </w:pPr>
      <w:r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B145EB">
      <w:footerReference w:type="default" r:id="rId9"/>
      <w:footnotePr>
        <w:numRestart w:val="eachSect"/>
      </w:footnotePr>
      <w:pgSz w:w="11906" w:h="16838" w:code="9"/>
      <w:pgMar w:top="1134" w:right="1134" w:bottom="62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EE9" w:rsidRDefault="00021EE9" w:rsidP="0005772F">
      <w:r>
        <w:separator/>
      </w:r>
    </w:p>
  </w:endnote>
  <w:endnote w:type="continuationSeparator" w:id="0">
    <w:p w:rsidR="00021EE9" w:rsidRDefault="00021EE9" w:rsidP="000577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5"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2CA" w:rsidRDefault="00621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EE9" w:rsidRDefault="00021EE9" w:rsidP="0005772F">
      <w:r>
        <w:separator/>
      </w:r>
    </w:p>
  </w:footnote>
  <w:footnote w:type="continuationSeparator" w:id="0">
    <w:p w:rsidR="00021EE9" w:rsidRDefault="00021EE9" w:rsidP="000577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9"/>
  </w:num>
  <w:num w:numId="2">
    <w:abstractNumId w:val="13"/>
  </w:num>
  <w:num w:numId="3">
    <w:abstractNumId w:val="28"/>
  </w:num>
  <w:num w:numId="4">
    <w:abstractNumId w:val="5"/>
  </w:num>
  <w:num w:numId="5">
    <w:abstractNumId w:val="14"/>
  </w:num>
  <w:num w:numId="6">
    <w:abstractNumId w:val="21"/>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22"/>
  </w:num>
  <w:num w:numId="12">
    <w:abstractNumId w:val="26"/>
  </w:num>
  <w:num w:numId="13">
    <w:abstractNumId w:val="7"/>
  </w:num>
  <w:num w:numId="14">
    <w:abstractNumId w:val="18"/>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7"/>
  </w:num>
  <w:num w:numId="19">
    <w:abstractNumId w:val="2"/>
  </w:num>
  <w:num w:numId="20">
    <w:abstractNumId w:val="25"/>
  </w:num>
  <w:num w:numId="21">
    <w:abstractNumId w:val="16"/>
  </w:num>
  <w:num w:numId="22">
    <w:abstractNumId w:val="23"/>
  </w:num>
  <w:num w:numId="23">
    <w:abstractNumId w:val="12"/>
  </w:num>
  <w:num w:numId="24">
    <w:abstractNumId w:val="24"/>
  </w:num>
  <w:num w:numId="25">
    <w:abstractNumId w:val="10"/>
  </w:num>
  <w:num w:numId="26">
    <w:abstractNumId w:val="29"/>
  </w:num>
  <w:num w:numId="27">
    <w:abstractNumId w:val="4"/>
  </w:num>
  <w:num w:numId="28">
    <w:abstractNumId w:val="19"/>
  </w:num>
  <w:num w:numId="29">
    <w:abstractNumId w:val="15"/>
  </w:num>
  <w:num w:numId="30">
    <w:abstractNumId w:val="11"/>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10242"/>
  </w:hdrShapeDefaults>
  <w:footnotePr>
    <w:numRestart w:val="eachSect"/>
    <w:footnote w:id="-1"/>
    <w:footnote w:id="0"/>
  </w:footnotePr>
  <w:endnotePr>
    <w:endnote w:id="-1"/>
    <w:endnote w:id="0"/>
  </w:endnotePr>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1EE9"/>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238"/>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474BD"/>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7A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C52B9"/>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4CE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673B"/>
    <w:rsid w:val="00556BCA"/>
    <w:rsid w:val="0056030F"/>
    <w:rsid w:val="0056266C"/>
    <w:rsid w:val="00564069"/>
    <w:rsid w:val="00565E5B"/>
    <w:rsid w:val="00566780"/>
    <w:rsid w:val="00566FD9"/>
    <w:rsid w:val="00571C78"/>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2CA"/>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55A0"/>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851"/>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059"/>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4471"/>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6B4C"/>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D83"/>
    <w:rsid w:val="00AE4500"/>
    <w:rsid w:val="00AE4A3F"/>
    <w:rsid w:val="00AE54DA"/>
    <w:rsid w:val="00AE562A"/>
    <w:rsid w:val="00AE6B81"/>
    <w:rsid w:val="00AF26C9"/>
    <w:rsid w:val="00AF2995"/>
    <w:rsid w:val="00AF5165"/>
    <w:rsid w:val="00AF59E1"/>
    <w:rsid w:val="00AF6F91"/>
    <w:rsid w:val="00AF7088"/>
    <w:rsid w:val="00AF774B"/>
    <w:rsid w:val="00AF77D5"/>
    <w:rsid w:val="00B0439C"/>
    <w:rsid w:val="00B04A9F"/>
    <w:rsid w:val="00B050F0"/>
    <w:rsid w:val="00B0635D"/>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0" w:qFormat="1"/>
    <w:lsdException w:name="page number"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 w:type="paragraph" w:customStyle="1" w:styleId="font5">
    <w:name w:val="font5"/>
    <w:basedOn w:val="Normal"/>
    <w:rsid w:val="00171238"/>
    <w:pPr>
      <w:widowControl/>
      <w:spacing w:before="100" w:beforeAutospacing="1" w:after="100" w:afterAutospacing="1"/>
      <w:jc w:val="left"/>
    </w:pPr>
    <w:rPr>
      <w:color w:val="000000"/>
      <w:sz w:val="24"/>
      <w:szCs w:val="24"/>
      <w:lang w:val="vi-VN" w:eastAsia="vi-VN"/>
    </w:rPr>
  </w:style>
  <w:style w:type="paragraph" w:customStyle="1" w:styleId="xl84">
    <w:name w:val="xl84"/>
    <w:basedOn w:val="Normal"/>
    <w:rsid w:val="0017123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6"/>
      <w:szCs w:val="26"/>
      <w:lang w:val="vi-VN" w:eastAsia="vi-VN"/>
    </w:rPr>
  </w:style>
</w:styles>
</file>

<file path=word/webSettings.xml><?xml version="1.0" encoding="utf-8"?>
<w:webSettings xmlns:r="http://schemas.openxmlformats.org/officeDocument/2006/relationships" xmlns:w="http://schemas.openxmlformats.org/wordprocessingml/2006/main">
  <w:divs>
    <w:div w:id="344095870">
      <w:bodyDiv w:val="1"/>
      <w:marLeft w:val="0"/>
      <w:marRight w:val="0"/>
      <w:marTop w:val="0"/>
      <w:marBottom w:val="0"/>
      <w:divBdr>
        <w:top w:val="none" w:sz="0" w:space="0" w:color="auto"/>
        <w:left w:val="none" w:sz="0" w:space="0" w:color="auto"/>
        <w:bottom w:val="none" w:sz="0" w:space="0" w:color="auto"/>
        <w:right w:val="none" w:sz="0" w:space="0" w:color="auto"/>
      </w:divBdr>
    </w:div>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734475729">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01147976">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183082259">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08712642">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684162687">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1FC5-737D-4D63-809D-478013A7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nam.pham</cp:lastModifiedBy>
  <cp:revision>411</cp:revision>
  <cp:lastPrinted>2022-05-26T06:41:00Z</cp:lastPrinted>
  <dcterms:created xsi:type="dcterms:W3CDTF">2022-06-14T06:29:00Z</dcterms:created>
  <dcterms:modified xsi:type="dcterms:W3CDTF">2022-10-19T08:56:00Z</dcterms:modified>
</cp:coreProperties>
</file>