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w:t>
            </w:r>
            <w:r>
              <w:rPr>
                <w:b/>
                <w:spacing w:val="-12"/>
                <w:w w:val="105"/>
                <w:sz w:val="20"/>
              </w:rPr>
              <w:t xml:space="preserve"> </w:t>
            </w:r>
            <w:r>
              <w:rPr>
                <w:b/>
                <w:w w:val="105"/>
                <w:sz w:val="20"/>
              </w:rPr>
              <w:t>Main</w:t>
            </w:r>
            <w:r>
              <w:rPr>
                <w:b/>
                <w:spacing w:val="-11"/>
                <w:w w:val="105"/>
                <w:sz w:val="20"/>
              </w:rPr>
              <w:t xml:space="preserve"> </w:t>
            </w:r>
            <w:r>
              <w:rPr>
                <w:b/>
                <w:w w:val="105"/>
                <w:sz w:val="20"/>
              </w:rPr>
              <w:t>Contractor</w:t>
            </w:r>
            <w:r>
              <w:rPr>
                <w:b/>
                <w:spacing w:val="-11"/>
                <w:w w:val="105"/>
                <w:sz w:val="20"/>
              </w:rPr>
              <w:t xml:space="preserve"> </w:t>
            </w:r>
            <w:r>
              <w:rPr>
                <w:b/>
                <w:spacing w:val="-2"/>
                <w:w w:val="105"/>
                <w:sz w:val="20"/>
              </w:rPr>
              <w:t>Address</w:t>
            </w:r>
          </w:p>
          <w:p>
            <w:pPr>
              <w:pStyle w:val="TableParagraph"/>
              <w:spacing w:before="75" w:after="0"/>
              <w:rPr>
                <w:sz w:val="20"/>
              </w:rPr>
            </w:pPr>
            <w:r>
              <w:rPr>
                <w:sz w:val="20"/>
              </w:rPr>
              <w:t>Attention</w:t>
            </w:r>
            <w:r>
              <w:rPr>
                <w:spacing w:val="15"/>
                <w:sz w:val="20"/>
              </w:rPr>
              <w:t xml:space="preserve"> </w:t>
            </w:r>
            <w:r>
              <w:rPr>
                <w:spacing w:val="-10"/>
                <w:sz w:val="20"/>
              </w:rPr>
              <w:t>:</w:t>
            </w:r>
          </w:p>
          <w:p>
            <w:pPr>
              <w:pStyle w:val="TableParagraph"/>
              <w:spacing w:before="7" w:after="0"/>
              <w:rPr>
                <w:sz w:val="20"/>
              </w:rPr>
            </w:pPr>
            <w:r>
              <w:rPr>
                <w:spacing w:val="-2"/>
                <w:w w:val="105"/>
                <w:sz w:val="20"/>
              </w:rPr>
              <w:t>……………………………………………………</w:t>
            </w:r>
          </w:p>
        </w:tc>
      </w:tr>
      <w:tr>
        <w:trPr>
          <w:trHeight w:val="300"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26" w:after="0"/>
              <w:rPr>
                <w:sz w:val="20"/>
              </w:rPr>
            </w:pPr>
            <w:r>
              <w:rPr>
                <w:w w:val="105"/>
                <w:sz w:val="20"/>
              </w:rPr>
              <w:t>Position</w:t>
            </w:r>
            <w:r>
              <w:rPr>
                <w:spacing w:val="-5"/>
                <w:w w:val="105"/>
                <w:sz w:val="20"/>
              </w:rPr>
              <w:t xml:space="preserve"> </w:t>
            </w:r>
            <w:r>
              <w:rPr>
                <w:w w:val="105"/>
                <w:sz w:val="20"/>
              </w:rPr>
              <w:t>Title:</w:t>
            </w:r>
            <w:r>
              <w:rPr>
                <w:spacing w:val="-5"/>
                <w:w w:val="105"/>
                <w:sz w:val="20"/>
              </w:rPr>
              <w:t xml:space="preserve"> </w:t>
            </w:r>
            <w:r>
              <w:rPr>
                <w:spacing w:val="-2"/>
                <w:w w:val="105"/>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Address:</w:t>
            </w:r>
            <w:r>
              <w:rPr>
                <w:spacing w:val="16"/>
                <w:sz w:val="20"/>
              </w:rPr>
              <w:t xml:space="preserve"> </w:t>
            </w:r>
            <w:r>
              <w:rPr>
                <w:spacing w:val="-2"/>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sz w:val="20"/>
              </w:rPr>
              <w:t>Facsimile</w:t>
            </w:r>
            <w:r>
              <w:rPr>
                <w:spacing w:val="14"/>
                <w:sz w:val="20"/>
              </w:rPr>
              <w:t xml:space="preserve"> </w:t>
            </w:r>
            <w:r>
              <w:rPr>
                <w:sz w:val="20"/>
              </w:rPr>
              <w:t>Number:</w:t>
            </w:r>
            <w:r>
              <w:rPr>
                <w:spacing w:val="17"/>
                <w:sz w:val="20"/>
              </w:rPr>
              <w:t xml:space="preserve"> </w:t>
            </w:r>
            <w:r>
              <w:rPr>
                <w:spacing w:val="-2"/>
                <w:sz w:val="20"/>
              </w:rPr>
              <w:t>…………………………</w:t>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w w:val="105"/>
                <w:sz w:val="20"/>
              </w:rPr>
              <w:t>Email</w:t>
            </w:r>
            <w:r>
              <w:rPr>
                <w:spacing w:val="-6"/>
                <w:w w:val="105"/>
                <w:sz w:val="20"/>
              </w:rPr>
              <w:t xml:space="preserve"> </w:t>
            </w:r>
            <w:r>
              <w:rPr>
                <w:w w:val="105"/>
                <w:sz w:val="20"/>
              </w:rPr>
              <w:t>Address:</w:t>
            </w:r>
            <w:r>
              <w:rPr>
                <w:spacing w:val="-5"/>
                <w:w w:val="105"/>
                <w:sz w:val="20"/>
              </w:rPr>
              <w:t xml:space="preserve"> </w:t>
            </w:r>
            <w:r>
              <w:rPr>
                <w:spacing w:val="-2"/>
                <w:w w:val="105"/>
                <w:sz w:val="20"/>
              </w:rPr>
              <w:t>…………………………</w:t>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w:t>
            </w:r>
            <w:r>
              <w:rPr>
                <w:b/>
                <w:spacing w:val="18"/>
                <w:sz w:val="20"/>
              </w:rPr>
              <w:t xml:space="preserve"> </w:t>
            </w:r>
            <w:r>
              <w:rPr>
                <w:b/>
                <w:sz w:val="20"/>
              </w:rPr>
              <w:t>Subcontractor</w:t>
            </w:r>
            <w:r>
              <w:rPr>
                <w:b/>
                <w:spacing w:val="17"/>
                <w:sz w:val="20"/>
              </w:rPr>
              <w:t xml:space="preserve"> </w:t>
            </w:r>
            <w:r>
              <w:rPr>
                <w:b/>
                <w:spacing w:val="-2"/>
                <w:sz w:val="20"/>
              </w:rPr>
              <w:t>Address</w:t>
            </w:r>
          </w:p>
        </w:tc>
      </w:tr>
      <w:tr>
        <w:trPr>
          <w:trHeight w:val="55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Attention</w:t>
            </w:r>
            <w:r>
              <w:rPr>
                <w:spacing w:val="15"/>
                <w:sz w:val="20"/>
              </w:rPr>
              <w:t xml:space="preserve"> </w:t>
            </w:r>
            <w:r>
              <w:rPr>
                <w:spacing w:val="-10"/>
                <w:sz w:val="20"/>
              </w:rPr>
              <w:t>:</w:t>
            </w:r>
          </w:p>
          <w:p>
            <w:pPr>
              <w:pStyle w:val="TableParagraph"/>
              <w:spacing w:before="9" w:after="0"/>
              <w:rPr>
                <w:sz w:val="20"/>
              </w:rPr>
            </w:pPr>
            <w:r>
              <w:rPr>
                <w:spacing w:val="-2"/>
                <w:w w:val="105"/>
                <w:sz w:val="20"/>
              </w:rPr>
              <w:t>……………………………………………………</w:t>
            </w:r>
          </w:p>
        </w:tc>
      </w:tr>
      <w:tr>
        <w:trPr>
          <w:trHeight w:val="303"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w w:val="105"/>
                <w:sz w:val="20"/>
              </w:rPr>
              <w:t>Position</w:t>
            </w:r>
            <w:r>
              <w:rPr>
                <w:spacing w:val="-5"/>
                <w:w w:val="105"/>
                <w:sz w:val="20"/>
              </w:rPr>
              <w:t xml:space="preserve"> </w:t>
            </w:r>
            <w:r>
              <w:rPr>
                <w:w w:val="105"/>
                <w:sz w:val="20"/>
              </w:rPr>
              <w:t>Title:</w:t>
            </w:r>
            <w:r>
              <w:rPr>
                <w:spacing w:val="-5"/>
                <w:w w:val="105"/>
                <w:sz w:val="20"/>
              </w:rPr>
              <w:t xml:space="preserve"> </w:t>
            </w:r>
            <w:r>
              <w:rPr>
                <w:spacing w:val="-2"/>
                <w:w w:val="105"/>
                <w:sz w:val="20"/>
              </w:rPr>
              <w:t>…………………………</w:t>
            </w:r>
          </w:p>
        </w:tc>
      </w:tr>
      <w:tr>
        <w:trPr>
          <w:trHeight w:val="30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1" w:after="0"/>
              <w:rPr>
                <w:sz w:val="20"/>
              </w:rPr>
            </w:pPr>
            <w:r>
              <w:rPr>
                <w:sz w:val="20"/>
              </w:rPr>
              <w:t>Address:</w:t>
            </w:r>
            <w:r>
              <w:rPr>
                <w:spacing w:val="16"/>
                <w:sz w:val="20"/>
              </w:rPr>
              <w:t xml:space="preserve"> </w:t>
            </w:r>
            <w:r>
              <w:rPr>
                <w:spacing w:val="-2"/>
                <w:sz w:val="20"/>
              </w:rPr>
              <w:t>…………………………</w:t>
            </w:r>
          </w:p>
        </w:tc>
      </w:tr>
      <w:tr>
        <w:trPr>
          <w:trHeight w:val="294"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32" w:after="0"/>
              <w:rPr>
                <w:sz w:val="20"/>
              </w:rPr>
            </w:pPr>
            <w:r>
              <w:rPr>
                <w:sz w:val="20"/>
              </w:rPr>
              <w:t>Facsimile</w:t>
            </w:r>
            <w:r>
              <w:rPr>
                <w:spacing w:val="14"/>
                <w:sz w:val="20"/>
              </w:rPr>
              <w:t xml:space="preserve"> </w:t>
            </w:r>
            <w:r>
              <w:rPr>
                <w:sz w:val="20"/>
              </w:rPr>
              <w:t>Number:</w:t>
            </w:r>
            <w:r>
              <w:rPr>
                <w:spacing w:val="17"/>
                <w:sz w:val="20"/>
              </w:rPr>
              <w:t xml:space="preserve"> </w:t>
            </w:r>
            <w:r>
              <w:rPr>
                <w:spacing w:val="-2"/>
                <w:sz w:val="20"/>
              </w:rPr>
              <w:t>…………………………</w:t>
            </w:r>
          </w:p>
        </w:tc>
      </w:tr>
      <w:tr>
        <w:trPr>
          <w:trHeight w:val="285"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bottom w:val="single" w:sz="4" w:space="0" w:color="000000"/>
              <w:right w:val="single" w:sz="4" w:space="0" w:color="000000"/>
            </w:tcBorders>
          </w:tcPr>
          <w:p>
            <w:pPr>
              <w:pStyle w:val="TableParagraph"/>
              <w:spacing w:before="20" w:after="0"/>
              <w:rPr>
                <w:sz w:val="20"/>
              </w:rPr>
            </w:pPr>
            <w:r>
              <w:rPr>
                <w:w w:val="105"/>
                <w:sz w:val="20"/>
              </w:rPr>
              <w:t>Email</w:t>
            </w:r>
            <w:r>
              <w:rPr>
                <w:spacing w:val="-6"/>
                <w:w w:val="105"/>
                <w:sz w:val="20"/>
              </w:rPr>
              <w:t xml:space="preserve"> </w:t>
            </w:r>
            <w:r>
              <w:rPr>
                <w:w w:val="105"/>
                <w:sz w:val="20"/>
              </w:rPr>
              <w:t>Address:</w:t>
            </w:r>
            <w:r>
              <w:rPr>
                <w:spacing w:val="-5"/>
                <w:w w:val="105"/>
                <w:sz w:val="20"/>
              </w:rPr>
              <w:t xml:space="preserve"> </w:t>
            </w:r>
            <w:r>
              <w:rPr>
                <w:spacing w:val="-2"/>
                <w:w w:val="105"/>
                <w:sz w:val="20"/>
              </w:rPr>
              <w:t>…………………………</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p>
            <w:pPr>
              <w:pStyle w:val="TableParagraph"/>
              <w:tabs>
                <w:tab w:val="clear" w:pos="720"/>
                <w:tab w:val="left" w:pos="1480" w:leader="dot"/>
              </w:tabs>
              <w:spacing w:lineRule="exact" w:line="234" w:before="51" w:after="0"/>
              <w:rPr>
                <w:sz w:val="20"/>
              </w:rPr>
            </w:pPr>
            <w:r>
              <w:rPr>
                <w:spacing w:val="-10"/>
                <w:w w:val="105"/>
                <w:sz w:val="20"/>
              </w:rPr>
              <w:t>…</w:t>
            </w:r>
            <w:r>
              <w:rPr>
                <w:rFonts w:ascii="Times New Roman" w:hAnsi="Times New Roman"/>
                <w:sz w:val="20"/>
              </w:rPr>
              <w:tab/>
            </w:r>
            <w:r>
              <w:rPr>
                <w:spacing w:val="-5"/>
                <w:w w:val="105"/>
                <w:sz w:val="20"/>
              </w:rPr>
              <w:t>AED</w:t>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w:t>
            </w:r>
            <w:r>
              <w:rPr>
                <w:spacing w:val="-3"/>
                <w:w w:val="105"/>
                <w:sz w:val="20"/>
              </w:rPr>
              <w:t xml:space="preserve"> </w:t>
            </w:r>
            <w:r>
              <w:rPr>
                <w:w w:val="105"/>
                <w:sz w:val="20"/>
              </w:rPr>
              <w:t>for</w:t>
            </w:r>
            <w:r>
              <w:rPr>
                <w:spacing w:val="-3"/>
                <w:w w:val="105"/>
                <w:sz w:val="20"/>
              </w:rPr>
              <w:t xml:space="preserve"> </w:t>
            </w:r>
            <w:r>
              <w:rPr>
                <w:w w:val="105"/>
                <w:sz w:val="20"/>
              </w:rPr>
              <w:t>Completion</w:t>
            </w:r>
            <w:r>
              <w:rPr>
                <w:spacing w:val="-2"/>
                <w:w w:val="105"/>
                <w:sz w:val="20"/>
              </w:rPr>
              <w:t xml:space="preserve"> </w:t>
            </w:r>
            <w:r>
              <w:rPr>
                <w:w w:val="105"/>
                <w:sz w:val="20"/>
              </w:rPr>
              <w:t>of</w:t>
            </w:r>
            <w:r>
              <w:rPr>
                <w:spacing w:val="-4"/>
                <w:w w:val="105"/>
                <w:sz w:val="20"/>
              </w:rPr>
              <w:t xml:space="preserve"> </w:t>
            </w:r>
            <w:r>
              <w:rPr>
                <w:w w:val="105"/>
                <w:sz w:val="20"/>
              </w:rPr>
              <w:t>the</w:t>
            </w:r>
            <w:r>
              <w:rPr>
                <w:spacing w:val="-3"/>
                <w:w w:val="105"/>
                <w:sz w:val="20"/>
              </w:rPr>
              <w:t xml:space="preserve"> </w:t>
            </w:r>
            <w:r>
              <w:rPr>
                <w:spacing w:val="-2"/>
                <w:w w:val="105"/>
                <w:sz w:val="20"/>
              </w:rPr>
              <w:t>Project:</w:t>
            </w:r>
          </w:p>
          <w:p>
            <w:pPr>
              <w:pStyle w:val="TableParagraph"/>
              <w:spacing w:before="75" w:after="0"/>
              <w:rPr>
                <w:sz w:val="20"/>
              </w:rPr>
            </w:pPr>
            <w:r>
              <w:rPr>
                <w:spacing w:val="-2"/>
                <w:w w:val="105"/>
                <w:sz w:val="20"/>
              </w:rPr>
              <w:t>…………………………………………</w:t>
            </w:r>
          </w:p>
          <w:p>
            <w:pPr>
              <w:pStyle w:val="TableParagraph"/>
              <w:spacing w:lineRule="auto" w:line="247" w:before="74" w:after="0"/>
              <w:ind w:left="105" w:right="739"/>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Subcontract </w:t>
            </w:r>
            <w:r>
              <w:rPr>
                <w:spacing w:val="-2"/>
                <w:w w:val="105"/>
                <w:sz w:val="20"/>
              </w:rPr>
              <w:t>Works:</w:t>
            </w:r>
          </w:p>
          <w:p>
            <w:pPr>
              <w:pStyle w:val="TableParagraph"/>
              <w:spacing w:lineRule="exact" w:line="233" w:before="45" w:after="0"/>
              <w:rPr>
                <w:sz w:val="20"/>
              </w:rPr>
            </w:pPr>
            <w:r>
              <w:rPr>
                <w:spacing w:val="-2"/>
                <w:w w:val="105"/>
                <w:sz w:val="20"/>
              </w:rPr>
              <w:t>…………………………………………</w:t>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MS1</w:t>
            </w:r>
            <w:r>
              <w:rPr>
                <w:spacing w:val="-6"/>
                <w:w w:val="105"/>
                <w:sz w:val="20"/>
              </w:rPr>
              <w:t xml:space="preserve"> </w:t>
            </w:r>
            <w:r>
              <w:rPr>
                <w:spacing w:val="-10"/>
                <w:w w:val="105"/>
                <w:sz w:val="20"/>
              </w:rPr>
              <w:t>:</w:t>
            </w:r>
          </w:p>
          <w:p>
            <w:pPr>
              <w:pStyle w:val="TableParagraph"/>
              <w:tabs>
                <w:tab w:val="clear" w:pos="720"/>
                <w:tab w:val="left" w:pos="3116" w:leader="dot"/>
              </w:tabs>
              <w:spacing w:before="74" w:after="0"/>
              <w:rPr>
                <w:sz w:val="20"/>
              </w:rPr>
            </w:pPr>
            <w:r>
              <w:rPr>
                <w:spacing w:val="-10"/>
                <w:w w:val="105"/>
                <w:sz w:val="20"/>
              </w:rPr>
              <w:t>…</w:t>
            </w:r>
            <w:r>
              <w:rPr>
                <w:rFonts w:ascii="Times New Roman" w:hAnsi="Times New Roman"/>
                <w:sz w:val="20"/>
              </w:rPr>
              <w:tab/>
            </w:r>
            <w:r>
              <w:rPr>
                <w:spacing w:val="-4"/>
                <w:w w:val="105"/>
                <w:sz w:val="20"/>
              </w:rPr>
              <w:t>MS2:</w:t>
            </w:r>
          </w:p>
          <w:p>
            <w:pPr>
              <w:pStyle w:val="TableParagraph"/>
              <w:spacing w:before="75" w:after="0"/>
              <w:rPr>
                <w:sz w:val="20"/>
              </w:rPr>
            </w:pPr>
            <w:r>
              <w:rPr>
                <w:spacing w:val="-2"/>
                <w:w w:val="105"/>
                <w:sz w:val="20"/>
              </w:rPr>
              <w:t>……………………………………………</w:t>
            </w:r>
            <w:r>
              <w:rPr>
                <w:spacing w:val="-2"/>
                <w:w w:val="105"/>
                <w:sz w:val="20"/>
              </w:rPr>
              <w:t>.</w:t>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 xml:space="preserve">Such advance payment shall be released by the Main Contractor to the Subcontractor after receiving all prerequisites above, and within </w:t>
      </w:r>
      <w:r>
        <w:rPr>
          <w:color w:val="000000"/>
          <w:w w:val="105"/>
          <w:sz w:val="18"/>
          <w:highlight w:val="yellow"/>
        </w:rPr>
        <w:t>(……</w:t>
      </w:r>
      <w:r>
        <w:rPr>
          <w:color w:val="EC0000"/>
          <w:w w:val="105"/>
          <w:sz w:val="18"/>
          <w:highlight w:val="yellow"/>
        </w:rPr>
        <w:t>Insert</w:t>
      </w:r>
      <w:r>
        <w:rPr>
          <w:color w:val="000000"/>
          <w:w w:val="105"/>
          <w:sz w:val="18"/>
          <w:highlight w:val="yellow"/>
        </w:rPr>
        <w:t>…..)</w:t>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 xml:space="preserve">The Main Contractor shall pay the Subcontractor the amounts properly due under this Subcontract within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 xml:space="preserve"> days from the date of actual receipt by the Main Contractor of the corresponding payment from the Employer in respect of the Subcontract Works (back-to-back basis).</w:t>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w:t>
      </w:r>
      <w:r>
        <w:rPr>
          <w:spacing w:val="-6"/>
          <w:w w:val="105"/>
          <w:sz w:val="18"/>
        </w:rPr>
        <w:t xml:space="preserve"> </w:t>
      </w:r>
      <w:r>
        <w:rPr>
          <w:w w:val="105"/>
          <w:sz w:val="18"/>
        </w:rPr>
        <w:t>instalment</w:t>
      </w:r>
      <w:r>
        <w:rPr>
          <w:spacing w:val="-5"/>
          <w:w w:val="105"/>
          <w:sz w:val="18"/>
        </w:rPr>
        <w:t xml:space="preserve"> </w:t>
      </w:r>
      <w:r>
        <w:rPr>
          <w:w w:val="105"/>
          <w:sz w:val="18"/>
        </w:rPr>
        <w:t>(5%)</w:t>
      </w:r>
      <w:r>
        <w:rPr>
          <w:spacing w:val="-6"/>
          <w:w w:val="105"/>
          <w:sz w:val="18"/>
        </w:rPr>
        <w:t xml:space="preserve"> </w:t>
      </w:r>
      <w:r>
        <w:rPr>
          <w:w w:val="105"/>
          <w:sz w:val="18"/>
        </w:rPr>
        <w:t>to</w:t>
      </w:r>
      <w:r>
        <w:rPr>
          <w:spacing w:val="-4"/>
          <w:w w:val="105"/>
          <w:sz w:val="18"/>
        </w:rPr>
        <w:t xml:space="preserve"> </w:t>
      </w:r>
      <w:r>
        <w:rPr>
          <w:w w:val="105"/>
          <w:sz w:val="18"/>
        </w:rPr>
        <w:t>be</w:t>
      </w:r>
      <w:r>
        <w:rPr>
          <w:spacing w:val="-6"/>
          <w:w w:val="105"/>
          <w:sz w:val="18"/>
        </w:rPr>
        <w:t xml:space="preserve"> </w:t>
      </w:r>
      <w:r>
        <w:rPr>
          <w:w w:val="105"/>
          <w:sz w:val="18"/>
        </w:rPr>
        <w:t>released</w:t>
      </w:r>
      <w:r>
        <w:rPr>
          <w:spacing w:val="-5"/>
          <w:w w:val="105"/>
          <w:sz w:val="18"/>
        </w:rPr>
        <w:t xml:space="preserve"> </w:t>
      </w:r>
      <w:r>
        <w:rPr>
          <w:w w:val="105"/>
          <w:sz w:val="18"/>
        </w:rPr>
        <w:t>within</w:t>
      </w:r>
      <w:r>
        <w:rPr>
          <w:spacing w:val="-4"/>
          <w:w w:val="105"/>
          <w:sz w:val="18"/>
        </w:rPr>
        <w:t xml:space="preserve">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spacing w:val="-5"/>
          <w:w w:val="105"/>
          <w:sz w:val="18"/>
        </w:rPr>
        <w:t xml:space="preserve"> </w:t>
      </w:r>
      <w:r>
        <w:rPr>
          <w:color w:val="000000"/>
          <w:w w:val="105"/>
          <w:sz w:val="18"/>
        </w:rPr>
        <w:t>days</w:t>
      </w:r>
      <w:r>
        <w:rPr>
          <w:color w:val="000000"/>
          <w:spacing w:val="-6"/>
          <w:w w:val="105"/>
          <w:sz w:val="18"/>
        </w:rPr>
        <w:t xml:space="preserve"> </w:t>
      </w:r>
      <w:r>
        <w:rPr>
          <w:color w:val="000000"/>
          <w:spacing w:val="-2"/>
          <w:w w:val="105"/>
          <w:sz w:val="18"/>
        </w:rPr>
        <w:t>after:</w:t>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w:t>
      </w:r>
      <w:r>
        <w:rPr>
          <w:spacing w:val="-6"/>
          <w:w w:val="105"/>
          <w:sz w:val="18"/>
        </w:rPr>
        <w:t xml:space="preserve"> </w:t>
      </w:r>
      <w:r>
        <w:rPr>
          <w:w w:val="105"/>
          <w:sz w:val="18"/>
        </w:rPr>
        <w:t>Second</w:t>
      </w:r>
      <w:r>
        <w:rPr>
          <w:spacing w:val="-5"/>
          <w:w w:val="105"/>
          <w:sz w:val="18"/>
        </w:rPr>
        <w:t xml:space="preserve"> </w:t>
      </w:r>
      <w:r>
        <w:rPr>
          <w:w w:val="105"/>
          <w:sz w:val="18"/>
        </w:rPr>
        <w:t>instalment</w:t>
      </w:r>
      <w:r>
        <w:rPr>
          <w:spacing w:val="-5"/>
          <w:w w:val="105"/>
          <w:sz w:val="18"/>
        </w:rPr>
        <w:t xml:space="preserve"> </w:t>
      </w:r>
      <w:r>
        <w:rPr>
          <w:w w:val="105"/>
          <w:sz w:val="18"/>
        </w:rPr>
        <w:t>(5%)</w:t>
      </w:r>
      <w:r>
        <w:rPr>
          <w:spacing w:val="-5"/>
          <w:w w:val="105"/>
          <w:sz w:val="18"/>
        </w:rPr>
        <w:t xml:space="preserve"> </w:t>
      </w:r>
      <w:r>
        <w:rPr>
          <w:w w:val="105"/>
          <w:sz w:val="18"/>
        </w:rPr>
        <w:t>to</w:t>
      </w:r>
      <w:r>
        <w:rPr>
          <w:spacing w:val="-5"/>
          <w:w w:val="105"/>
          <w:sz w:val="18"/>
        </w:rPr>
        <w:t xml:space="preserve"> </w:t>
      </w:r>
      <w:r>
        <w:rPr>
          <w:w w:val="105"/>
          <w:sz w:val="18"/>
        </w:rPr>
        <w:t>be</w:t>
      </w:r>
      <w:r>
        <w:rPr>
          <w:spacing w:val="-5"/>
          <w:w w:val="105"/>
          <w:sz w:val="18"/>
        </w:rPr>
        <w:t xml:space="preserve"> </w:t>
      </w:r>
      <w:r>
        <w:rPr>
          <w:w w:val="105"/>
          <w:sz w:val="18"/>
        </w:rPr>
        <w:t>released</w:t>
      </w:r>
      <w:r>
        <w:rPr>
          <w:spacing w:val="-5"/>
          <w:w w:val="105"/>
          <w:sz w:val="18"/>
        </w:rPr>
        <w:t xml:space="preserve">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spacing w:val="-4"/>
          <w:w w:val="105"/>
          <w:sz w:val="18"/>
        </w:rPr>
        <w:t xml:space="preserve"> </w:t>
      </w:r>
      <w:r>
        <w:rPr>
          <w:color w:val="000000"/>
          <w:w w:val="105"/>
          <w:sz w:val="18"/>
        </w:rPr>
        <w:t>days</w:t>
      </w:r>
      <w:r>
        <w:rPr>
          <w:color w:val="000000"/>
          <w:spacing w:val="-6"/>
          <w:w w:val="105"/>
          <w:sz w:val="18"/>
        </w:rPr>
        <w:t xml:space="preserve"> </w:t>
      </w:r>
      <w:r>
        <w:rPr>
          <w:color w:val="000000"/>
          <w:spacing w:val="-2"/>
          <w:w w:val="105"/>
          <w:sz w:val="18"/>
        </w:rPr>
        <w:t>after:</w:t>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w:t>
      </w:r>
      <w:r>
        <w:rPr>
          <w:spacing w:val="40"/>
          <w:w w:val="105"/>
          <w:sz w:val="18"/>
        </w:rPr>
        <w:t xml:space="preserve"> </w:t>
      </w:r>
      <w:r>
        <w:rPr>
          <w:w w:val="105"/>
          <w:sz w:val="18"/>
        </w:rPr>
        <w:t xml:space="preserve">applicable), and handing over the Subcontract Works to the Main Contractor and/or the Employer, within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 xml:space="preserve"> from the Commencement Date or by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w:t>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t>(……</w:t>
            </w:r>
            <w:r>
              <w:rPr>
                <w:color w:val="EC0000"/>
                <w:spacing w:val="-2"/>
                <w:w w:val="105"/>
                <w:sz w:val="18"/>
                <w:highlight w:val="yellow"/>
              </w:rPr>
              <w:t>Insert</w:t>
            </w:r>
            <w:r>
              <w:rPr>
                <w:color w:val="000000"/>
                <w:spacing w:val="-2"/>
                <w:w w:val="105"/>
                <w:sz w:val="18"/>
                <w:highlight w:val="yellow"/>
              </w:rPr>
              <w:t>…..)</w:t>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t>(……</w:t>
            </w:r>
            <w:r>
              <w:rPr>
                <w:color w:val="EC0000"/>
                <w:spacing w:val="-2"/>
                <w:w w:val="105"/>
                <w:sz w:val="18"/>
                <w:highlight w:val="yellow"/>
              </w:rPr>
              <w:t>Insert</w:t>
            </w:r>
            <w:r>
              <w:rPr>
                <w:color w:val="000000"/>
                <w:spacing w:val="-2"/>
                <w:w w:val="105"/>
                <w:sz w:val="18"/>
                <w:highlight w:val="yellow"/>
              </w:rPr>
              <w:t>…..)</w:t>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t>(……</w:t>
            </w:r>
            <w:r>
              <w:rPr>
                <w:color w:val="EC0000"/>
                <w:spacing w:val="-2"/>
                <w:w w:val="105"/>
                <w:sz w:val="18"/>
                <w:highlight w:val="yellow"/>
              </w:rPr>
              <w:t>Insert</w:t>
            </w:r>
            <w:r>
              <w:rPr>
                <w:color w:val="000000"/>
                <w:spacing w:val="-2"/>
                <w:w w:val="105"/>
                <w:sz w:val="18"/>
                <w:highlight w:val="yellow"/>
              </w:rPr>
              <w:t>…..)</w:t>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 xml:space="preserve">Upon issuance of the Taking-Over Certificate, the Subcontractor shall remain fully responsible for the performance, quality, and durability of the Subcontract Works throughout the period of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 xml:space="preserve"> Months the Defects Liability Period (DLP) from the TOC date or as may stipulated in the issued TOC by the Employer which overcomes </w:t>
      </w:r>
      <w:r>
        <w:rPr>
          <w:color w:val="000000"/>
          <w:spacing w:val="-2"/>
          <w:w w:val="105"/>
          <w:sz w:val="18"/>
        </w:rPr>
        <w:t>latter.</w:t>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w:t>
      </w:r>
      <w:r>
        <w:rPr>
          <w:spacing w:val="40"/>
          <w:w w:val="105"/>
          <w:sz w:val="18"/>
        </w:rPr>
        <w:t xml:space="preserve">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 xml:space="preserve"> UAE per calendar day in part or full day</w:t>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 xml:space="preserve">The Subcontractor shall within </w:t>
      </w:r>
      <w:r>
        <w:rPr>
          <w:color w:val="000000"/>
          <w:w w:val="105"/>
          <w:sz w:val="18"/>
          <w:highlight w:val="yellow"/>
        </w:rPr>
        <w:t>(……</w:t>
      </w:r>
      <w:r>
        <w:rPr>
          <w:color w:val="EC0000"/>
          <w:w w:val="105"/>
          <w:sz w:val="18"/>
          <w:highlight w:val="yellow"/>
        </w:rPr>
        <w:t>Insert</w:t>
      </w:r>
      <w:r>
        <w:rPr>
          <w:color w:val="000000"/>
          <w:w w:val="105"/>
          <w:sz w:val="18"/>
          <w:highlight w:val="yellow"/>
        </w:rPr>
        <w:t>…..)</w:t>
      </w:r>
      <w:r>
        <w:rPr>
          <w:color w:val="000000"/>
          <w:w w:val="105"/>
          <w:sz w:val="18"/>
        </w:rPr>
        <w:t xml:space="preserve"> from the Commencement Date submit to the Main Contractor a copy of the required insurances policies described in this Subcontract.</w:t>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 xml:space="preserve">If the dispute remains unresolved after escalation, the matter shall be finally and exclusively settled by </w:t>
      </w:r>
      <w:r>
        <w:rPr>
          <w:color w:val="000000"/>
          <w:w w:val="105"/>
          <w:highlight w:val="yellow"/>
        </w:rPr>
        <w:t>(……</w:t>
      </w:r>
      <w:r>
        <w:rPr>
          <w:color w:val="EC0000"/>
          <w:w w:val="105"/>
          <w:highlight w:val="yellow"/>
        </w:rPr>
        <w:t>Insert</w:t>
      </w:r>
      <w:r>
        <w:rPr>
          <w:color w:val="000000"/>
          <w:w w:val="105"/>
          <w:highlight w:val="yellow"/>
        </w:rPr>
        <w:t>…..)</w:t>
      </w:r>
      <w:r>
        <w:rPr>
          <w:color w:val="000000"/>
          <w:w w:val="105"/>
        </w:rPr>
        <w:t xml:space="preserve"> , United Arab Emirates, which shall have full jurisdiction over all disputes arising out of or relating to this Subcontract Agreement. The Parties hereby irrevocably submit to the jurisdiction of the said courts for all purposes connected with this Agreement.</w:t>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4"/>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BGCC</w:t>
                    </w:r>
                    <w:r>
                      <w:rPr>
                        <w:rFonts w:ascii="Arial" w:hAnsi="Arial"/>
                        <w:i/>
                        <w:color w:val="001E5F"/>
                        <w:spacing w:val="-3"/>
                        <w:sz w:val="15"/>
                      </w:rPr>
                      <w:t xml:space="preserve"> </w:t>
                    </w:r>
                    <w:r>
                      <w:rPr>
                        <w:rFonts w:ascii="Arial" w:hAnsi="Arial"/>
                        <w:i/>
                        <w:color w:val="001E5F"/>
                        <w:sz w:val="15"/>
                      </w:rPr>
                      <w:t>P-XXX</w:t>
                    </w:r>
                    <w:r>
                      <w:rPr>
                        <w:rFonts w:ascii="Arial" w:hAnsi="Arial"/>
                        <w:i/>
                        <w:color w:val="001E5F"/>
                        <w:spacing w:val="-3"/>
                        <w:sz w:val="15"/>
                      </w:rPr>
                      <w:t xml:space="preserve"> </w:t>
                    </w:r>
                    <w:r>
                      <w:rPr>
                        <w:rFonts w:ascii="Arial" w:hAnsi="Arial"/>
                        <w:i/>
                        <w:color w:val="001E5F"/>
                        <w:sz w:val="15"/>
                      </w:rPr>
                      <w:t>/</w:t>
                    </w:r>
                    <w:r>
                      <w:rPr>
                        <w:rFonts w:ascii="Arial" w:hAnsi="Arial"/>
                        <w:i/>
                        <w:color w:val="001E5F"/>
                        <w:spacing w:val="-2"/>
                        <w:sz w:val="15"/>
                      </w:rPr>
                      <w:t xml:space="preserve"> </w:t>
                    </w:r>
                    <w:r>
                      <w:rPr>
                        <w:rFonts w:ascii="Arial" w:hAnsi="Arial"/>
                        <w:i/>
                        <w:color w:val="001E5F"/>
                        <w:sz w:val="15"/>
                      </w:rPr>
                      <w:t>SCA#-</w:t>
                    </w:r>
                    <w:r>
                      <w:rPr>
                        <w:rFonts w:ascii="Arial" w:hAnsi="Arial"/>
                        <w:i/>
                        <w:color w:val="001E5F"/>
                        <w:spacing w:val="-5"/>
                        <w:sz w:val="15"/>
                      </w:rPr>
                      <w:t>ZZZ</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