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The Project</w:t>
        <w:tab/>
      </w:r>
      <w:r>
        <w:rPr>
          <w:rFonts w:ascii="Times New Roman" w:hAnsi="Times New Roman"/>
          <w:color w:val="FFFFFF"/>
          <w:sz w:val="22"/>
        </w:rPr>
        <w:t xml:space="preserve">: {{F06}}</w:t>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Subcontractor Name</w:t>
        <w:tab/>
      </w:r>
      <w:r>
        <w:rPr>
          <w:rFonts w:ascii="Times New Roman" w:hAnsi="Times New Roman"/>
          <w:color w:val="FFFFFF"/>
          <w:sz w:val="22"/>
        </w:rPr>
        <w:t xml:space="preserve">: {{F02}}</w:t>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Scope Title</w:t>
        <w:tab/>
      </w:r>
      <w:r>
        <w:rPr>
          <w:rFonts w:ascii="Times New Roman" w:hAnsi="Times New Roman"/>
          <w:color w:val="FFFFFF"/>
          <w:sz w:val="22"/>
        </w:rPr>
        <w:t xml:space="preserve">: {{F09}}</w:t>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Marina</w:t>
            </w:r>
            <w:r>
              <w:rPr>
                <w:spacing w:val="-15"/>
                <w:w w:val="105"/>
                <w:sz w:val="20"/>
              </w:rPr>
              <w:t xml:space="preserve"> </w:t>
            </w:r>
            <w:r>
              <w:rPr>
                <w:w w:val="105"/>
                <w:sz w:val="20"/>
              </w:rPr>
              <w:t>Tower</w:t>
            </w:r>
            <w:r>
              <w:rPr>
                <w:spacing w:val="-14"/>
                <w:w w:val="105"/>
                <w:sz w:val="20"/>
              </w:rPr>
              <w:t xml:space="preserve"> </w:t>
            </w:r>
            <w:r>
              <w:rPr>
                <w:w w:val="105"/>
                <w:sz w:val="20"/>
              </w:rPr>
              <w:t>Phase</w:t>
            </w:r>
            <w:r>
              <w:rPr>
                <w:spacing w:val="-14"/>
                <w:w w:val="105"/>
                <w:sz w:val="20"/>
              </w:rPr>
              <w:t xml:space="preserve"> </w:t>
            </w:r>
            <w:r>
              <w:rPr>
                <w:spacing w:val="-5"/>
                <w:w w:val="105"/>
                <w:sz w:val="20"/>
              </w:rPr>
              <w:t>II</w:t>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 Main Contractor Address</w:t>
              <w:br/>
              <w:t>{{A05}}</w:t>
            </w:r>
            <w:r>
              <w:rPr>
                <w:b/>
                <w:spacing w:val="-12"/>
                <w:w w:val="105"/>
                <w:sz w:val="20"/>
              </w:rPr>
            </w:r>
            <w:r>
              <w:rPr>
                <w:b/>
                <w:w w:val="105"/>
                <w:sz w:val="20"/>
              </w:rPr>
            </w:r>
            <w:r>
              <w:rPr>
                <w:b/>
                <w:spacing w:val="-11"/>
                <w:w w:val="105"/>
                <w:sz w:val="20"/>
              </w:rPr>
            </w:r>
            <w:r>
              <w:rPr>
                <w:b/>
                <w:w w:val="105"/>
                <w:sz w:val="20"/>
              </w:rPr>
            </w:r>
            <w:r>
              <w:rPr>
                <w:b/>
                <w:spacing w:val="-11"/>
                <w:w w:val="105"/>
                <w:sz w:val="20"/>
              </w:rPr>
            </w:r>
            <w:r>
              <w:rPr>
                <w:b/>
                <w:spacing w:val="-2"/>
                <w:w w:val="105"/>
                <w:sz w:val="20"/>
              </w:rPr>
            </w:r>
          </w:p>
        </w:tc>
      </w:tr>
      <w:tr>
        <w:trPr>
          <w:trHeight w:val="462"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188" w:after="0"/>
              <w:rPr>
                <w:b/>
                <w:sz w:val="20"/>
              </w:rPr>
            </w:pPr>
            <w:r>
              <w:rPr>
                <w:b/>
                <w:sz w:val="20"/>
              </w:rPr>
              <w:t>The Subcontractor Address</w:t>
              <w:br/>
              <w:t>{{A06}}</w:t>
            </w:r>
            <w:r>
              <w:rPr>
                <w:b/>
                <w:spacing w:val="18"/>
                <w:sz w:val="20"/>
              </w:rPr>
            </w:r>
            <w:r>
              <w:rPr>
                <w:b/>
                <w:sz w:val="20"/>
              </w:rPr>
            </w:r>
            <w:r>
              <w:rPr>
                <w:b/>
                <w:spacing w:val="17"/>
                <w:sz w:val="20"/>
              </w:rPr>
            </w:r>
            <w:r>
              <w:rPr>
                <w:b/>
                <w:spacing w:val="-2"/>
                <w:sz w:val="20"/>
              </w:rPr>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10%</w:t>
            </w:r>
            <w:r>
              <w:rPr>
                <w:spacing w:val="-4"/>
                <w:w w:val="105"/>
                <w:sz w:val="20"/>
              </w:rPr>
              <w:t xml:space="preserve"> </w:t>
            </w:r>
            <w:r>
              <w:rPr>
                <w:w w:val="105"/>
                <w:sz w:val="20"/>
              </w:rPr>
              <w:t>of</w:t>
            </w:r>
            <w:r>
              <w:rPr>
                <w:spacing w:val="-3"/>
                <w:w w:val="105"/>
                <w:sz w:val="20"/>
              </w:rPr>
              <w:t xml:space="preserve"> </w:t>
            </w:r>
            <w:r>
              <w:rPr>
                <w:w w:val="105"/>
                <w:sz w:val="20"/>
              </w:rPr>
              <w:t>the</w:t>
            </w:r>
            <w:r>
              <w:rPr>
                <w:spacing w:val="-3"/>
                <w:w w:val="105"/>
                <w:sz w:val="20"/>
              </w:rPr>
              <w:t xml:space="preserve"> </w:t>
            </w:r>
            <w:r>
              <w:rPr>
                <w:w w:val="105"/>
                <w:sz w:val="20"/>
              </w:rPr>
              <w:t>Contract</w:t>
            </w:r>
            <w:r>
              <w:rPr>
                <w:spacing w:val="-2"/>
                <w:w w:val="105"/>
                <w:sz w:val="20"/>
              </w:rPr>
              <w:t xml:space="preserve"> </w:t>
            </w:r>
            <w:r>
              <w:rPr>
                <w:spacing w:val="-4"/>
                <w:w w:val="105"/>
                <w:sz w:val="20"/>
              </w:rPr>
              <w:t>Price</w:t>
            </w:r>
          </w:p>
          <w:p>
            <w:pPr>
              <w:pStyle w:val="TableParagraph"/>
              <w:tabs>
                <w:tab w:val="clear" w:pos="720"/>
                <w:tab w:val="left" w:pos="1480" w:leader="dot"/>
              </w:tabs>
              <w:spacing w:lineRule="exact" w:line="234" w:before="51" w:after="0"/>
              <w:rPr>
                <w:sz w:val="20"/>
              </w:rPr>
            </w:pPr>
            <w:r>
              <w:rPr>
                <w:spacing w:val="-10"/>
                <w:w w:val="105"/>
                <w:sz w:val="20"/>
              </w:rPr>
              <w:t>…</w:t>
            </w:r>
            <w:r>
              <w:rPr>
                <w:rFonts w:ascii="Times New Roman" w:hAnsi="Times New Roman"/>
                <w:sz w:val="20"/>
              </w:rPr>
              <w:tab/>
            </w:r>
            <w:r>
              <w:rPr>
                <w:spacing w:val="-5"/>
                <w:w w:val="105"/>
                <w:sz w:val="20"/>
              </w:rPr>
              <w:t>AED</w:t>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{{C11}}</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sz w:val="20"/>
              </w:rPr>
              <w:t>Maximum</w:t>
            </w:r>
            <w:r>
              <w:rPr>
                <w:spacing w:val="14"/>
                <w:sz w:val="20"/>
              </w:rPr>
              <w:t xml:space="preserve"> </w:t>
            </w:r>
            <w:r>
              <w:rPr>
                <w:sz w:val="20"/>
              </w:rPr>
              <w:t>Liquidated</w:t>
            </w:r>
            <w:r>
              <w:rPr>
                <w:spacing w:val="21"/>
                <w:sz w:val="20"/>
              </w:rPr>
              <w:t xml:space="preserve"> </w:t>
            </w:r>
            <w:r>
              <w:rPr>
                <w:spacing w:val="-2"/>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sz w:val="20"/>
              </w:rPr>
            </w:pPr>
            <w:r>
              <w:rPr>
                <w:w w:val="105"/>
                <w:sz w:val="20"/>
              </w:rPr>
              <w:t>10%</w:t>
            </w:r>
            <w:r>
              <w:rPr>
                <w:spacing w:val="-4"/>
                <w:w w:val="105"/>
                <w:sz w:val="20"/>
              </w:rPr>
              <w:t xml:space="preserve"> </w:t>
            </w:r>
            <w:r>
              <w:rPr>
                <w:w w:val="105"/>
                <w:sz w:val="20"/>
              </w:rPr>
              <w:t>of</w:t>
            </w:r>
            <w:r>
              <w:rPr>
                <w:spacing w:val="-3"/>
                <w:w w:val="105"/>
                <w:sz w:val="20"/>
              </w:rPr>
              <w:t xml:space="preserve"> </w:t>
            </w:r>
            <w:r>
              <w:rPr>
                <w:w w:val="105"/>
                <w:sz w:val="20"/>
              </w:rPr>
              <w:t>the</w:t>
            </w:r>
            <w:r>
              <w:rPr>
                <w:spacing w:val="-3"/>
                <w:w w:val="105"/>
                <w:sz w:val="20"/>
              </w:rPr>
              <w:t xml:space="preserve"> </w:t>
            </w:r>
            <w:r>
              <w:rPr>
                <w:w w:val="105"/>
                <w:sz w:val="20"/>
              </w:rPr>
              <w:t>Contract</w:t>
            </w:r>
            <w:r>
              <w:rPr>
                <w:spacing w:val="-2"/>
                <w:w w:val="105"/>
                <w:sz w:val="20"/>
              </w:rPr>
              <w:t xml:space="preserve"> </w:t>
            </w:r>
            <w:r>
              <w:rPr>
                <w:spacing w:val="-4"/>
                <w:w w:val="105"/>
                <w:sz w:val="20"/>
              </w:rPr>
              <w:t>Price</w:t>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36" w:after="0"/>
              <w:ind w:left="108" w:right="546"/>
              <w:rPr>
                <w:i/>
                <w:i/>
                <w:sz w:val="23"/>
              </w:rPr>
            </w:pPr>
            <w:r>
              <w:rPr>
                <w:i/>
                <w:spacing w:val="-8"/>
                <w:sz w:val="23"/>
              </w:rPr>
              <w:t>Time</w:t>
            </w:r>
            <w:r>
              <w:rPr>
                <w:i/>
                <w:spacing w:val="-10"/>
                <w:sz w:val="23"/>
              </w:rPr>
              <w:t xml:space="preserve"> </w:t>
            </w:r>
            <w:r>
              <w:rPr>
                <w:i/>
                <w:spacing w:val="-8"/>
                <w:sz w:val="23"/>
              </w:rPr>
              <w:t>to</w:t>
            </w:r>
            <w:r>
              <w:rPr>
                <w:i/>
                <w:spacing w:val="-10"/>
                <w:sz w:val="23"/>
              </w:rPr>
              <w:t xml:space="preserve"> </w:t>
            </w:r>
            <w:r>
              <w:rPr>
                <w:i/>
                <w:spacing w:val="-8"/>
                <w:sz w:val="23"/>
              </w:rPr>
              <w:t>submit</w:t>
            </w:r>
            <w:r>
              <w:rPr>
                <w:i/>
                <w:spacing w:val="-10"/>
                <w:sz w:val="23"/>
              </w:rPr>
              <w:t xml:space="preserve"> </w:t>
            </w:r>
            <w:r>
              <w:rPr>
                <w:i/>
                <w:spacing w:val="-8"/>
                <w:sz w:val="23"/>
              </w:rPr>
              <w:t>the</w:t>
            </w:r>
            <w:r>
              <w:rPr>
                <w:i/>
                <w:spacing w:val="-10"/>
                <w:sz w:val="23"/>
              </w:rPr>
              <w:t xml:space="preserve"> </w:t>
            </w:r>
            <w:r>
              <w:rPr>
                <w:i/>
                <w:spacing w:val="-8"/>
                <w:sz w:val="23"/>
              </w:rPr>
              <w:t>Copies</w:t>
            </w:r>
            <w:r>
              <w:rPr>
                <w:i/>
                <w:spacing w:val="-10"/>
                <w:sz w:val="23"/>
              </w:rPr>
              <w:t xml:space="preserve"> </w:t>
            </w:r>
            <w:r>
              <w:rPr>
                <w:i/>
                <w:spacing w:val="-8"/>
                <w:sz w:val="23"/>
              </w:rPr>
              <w:t>of</w:t>
            </w:r>
            <w:r>
              <w:rPr>
                <w:i/>
                <w:spacing w:val="-10"/>
                <w:sz w:val="23"/>
              </w:rPr>
              <w:t xml:space="preserve"> </w:t>
            </w:r>
            <w:r>
              <w:rPr>
                <w:i/>
                <w:spacing w:val="-8"/>
                <w:sz w:val="23"/>
              </w:rPr>
              <w:t xml:space="preserve">the </w:t>
            </w:r>
            <w:r>
              <w:rPr>
                <w:i/>
                <w:sz w:val="23"/>
              </w:rPr>
              <w:t>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sz w:val="20"/>
              </w:rPr>
              <w:t>{{A22}}</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highlight w:val="yellow"/>
        </w:rPr>
      </w:r>
      <w:r>
        <w:rPr>
          <w:color w:val="EC0000"/>
          <w:w w:val="105"/>
          <w:sz w:val="18"/>
          <w:highlight w:val="yellow"/>
        </w:rPr>
      </w:r>
      <w:r>
        <w:rPr>
          <w:color w:val="000000"/>
          <w:w w:val="105"/>
          <w:sz w:val="18"/>
          <w:highlight w:val="yellow"/>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r>
        <w:br w:type="page"/>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highlight w:val="yellow"/>
        </w:rPr>
      </w:r>
      <w:r>
        <w:rPr>
          <w:color w:val="EC0000"/>
          <w:w w:val="105"/>
          <w:highlight w:val="yellow"/>
        </w:rPr>
      </w:r>
      <w:r>
        <w:rPr>
          <w:color w:val="000000"/>
          <w:w w:val="105"/>
          <w:highlight w:val="yellow"/>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