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Marina</w:t>
            </w:r>
            <w:r>
              <w:rPr>
                <w:spacing w:val="-15"/>
                <w:w w:val="105"/>
                <w:sz w:val="20"/>
              </w:rPr>
              <w:t xml:space="preserve"> </w:t>
            </w:r>
            <w:r>
              <w:rPr>
                <w:w w:val="105"/>
                <w:sz w:val="20"/>
              </w:rPr>
              <w:t>Tower</w:t>
            </w:r>
            <w:r>
              <w:rPr>
                <w:spacing w:val="-14"/>
                <w:w w:val="105"/>
                <w:sz w:val="20"/>
              </w:rPr>
              <w:t xml:space="preserve"> </w:t>
            </w:r>
            <w:r>
              <w:rPr>
                <w:w w:val="105"/>
                <w:sz w:val="20"/>
              </w:rPr>
              <w:t>Phase</w:t>
            </w:r>
            <w:r>
              <w:rPr>
                <w:spacing w:val="-14"/>
                <w:w w:val="105"/>
                <w:sz w:val="20"/>
              </w:rPr>
              <w:t xml:space="preserve"> </w:t>
            </w:r>
            <w:r>
              <w:rPr>
                <w:spacing w:val="-5"/>
                <w:w w:val="105"/>
                <w:sz w:val="20"/>
              </w:rPr>
              <w:t>II</w:t>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 of the Contract Price</w:t>
              <w:br/>
              <w:t>{{A21_AMOUNT}}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Optional Terms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