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9360" w:type="dxa"/>
        <w:tblBorders>
          <w:top w:val="nil"/>
          <w:left w:val="nil"/>
          <w:bottom w:val="nil"/>
          <w:right w:val="nil"/>
          <w:insideH w:val="nil"/>
          <w:insideV w:val="nil"/>
        </w:tblBorders>
        <w:tblLayout w:type="fixed"/>
      </w:tblPr>
      <w:tblGrid>
        <w:gridCol w:w="2880"/>
        <w:gridCol w:w="6480"/>
      </w:tblGrid>
      <w:tr>
        <w:tc>
          <w:tcPr>
            <w:tcW w:w="2880" w:type="dxa"/>
          </w:tcPr>
          <w:p>
            <w:r>
              <w:rPr>
                <w:rFonts w:ascii="Tahoma" w:hAnsi="Tahoma"/>
                <w:sz w:val="22"/>
                <w:b/>
              </w:rPr>
              <w:t xml:space="preserve">The Project:</w:t>
            </w:r>
          </w:p>
        </w:tc>
        <w:tc>
          <w:tcPr>
            <w:tcW w:w="6480" w:type="dxa"/>
          </w:tcPr>
          <w:p>
            <w:r>
              <w:rPr>
                <w:rFonts w:ascii="Tahoma" w:hAnsi="Tahoma"/>
                <w:sz w:val="22"/>
              </w:rPr>
              <w:t xml:space="preserve">{{F06}}</w:t>
            </w:r>
          </w:p>
        </w:tc>
      </w:tr>
      <w:tr>
        <w:tc>
          <w:tcPr>
            <w:tcW w:w="2880" w:type="dxa"/>
          </w:tcPr>
          <w:p>
            <w:r>
              <w:rPr>
                <w:rFonts w:ascii="Tahoma" w:hAnsi="Tahoma"/>
                <w:sz w:val="22"/>
                <w:b/>
              </w:rPr>
              <w:t xml:space="preserve">Subcontractor Name:</w:t>
            </w:r>
          </w:p>
        </w:tc>
        <w:tc>
          <w:tcPr>
            <w:tcW w:w="6480" w:type="dxa"/>
          </w:tcPr>
          <w:p>
            <w:r>
              <w:rPr>
                <w:rFonts w:ascii="Tahoma" w:hAnsi="Tahoma"/>
                <w:sz w:val="22"/>
              </w:rPr>
              <w:t xml:space="preserve">{{F02}}</w:t>
            </w:r>
          </w:p>
        </w:tc>
      </w:tr>
      <w:tr>
        <w:tc>
          <w:tcPr>
            <w:tcW w:w="2880" w:type="dxa"/>
          </w:tcPr>
          <w:p>
            <w:r>
              <w:rPr>
                <w:rFonts w:ascii="Tahoma" w:hAnsi="Tahoma"/>
                <w:sz w:val="22"/>
                <w:b/>
              </w:rPr>
              <w:t xml:space="preserve">Scope Title:</w:t>
            </w:r>
          </w:p>
        </w:tc>
        <w:tc>
          <w:tcPr>
            <w:tcW w:w="6480" w:type="dxa"/>
          </w:tcPr>
          <w:p>
            <w:r>
              <w:rPr>
                <w:rFonts w:ascii="Tahoma" w:hAnsi="Tahoma"/>
                <w:sz w:val="22"/>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Marina</w:t>
            </w:r>
            <w:r>
              <w:rPr>
                <w:spacing w:val="-15"/>
                <w:w w:val="105"/>
                <w:sz w:val="20"/>
              </w:rPr>
              <w:t xml:space="preserve"> </w:t>
            </w:r>
            <w:r>
              <w:rPr>
                <w:w w:val="105"/>
                <w:sz w:val="20"/>
              </w:rPr>
              <w:t>Tower</w:t>
            </w:r>
            <w:r>
              <w:rPr>
                <w:spacing w:val="-14"/>
                <w:w w:val="105"/>
                <w:sz w:val="20"/>
              </w:rPr>
              <w:t xml:space="preserve"> </w:t>
            </w:r>
            <w:r>
              <w:rPr>
                <w:w w:val="105"/>
                <w:sz w:val="20"/>
              </w:rPr>
              <w:t>Phase</w:t>
            </w:r>
            <w:r>
              <w:rPr>
                <w:spacing w:val="-14"/>
                <w:w w:val="105"/>
                <w:sz w:val="20"/>
              </w:rPr>
              <w:t xml:space="preserve"> </w:t>
            </w:r>
            <w:r>
              <w:rPr>
                <w:spacing w:val="-5"/>
                <w:w w:val="105"/>
                <w:sz w:val="20"/>
              </w:rPr>
              <w:t>II</w:t>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 Main Contractor Address</w:t>
              <w:br/>
              <w:t>{{A05}}</w:t>
            </w:r>
            <w:r>
              <w:rPr>
                <w:b/>
                <w:spacing w:val="-12"/>
                <w:w w:val="105"/>
                <w:sz w:val="20"/>
              </w:rPr>
            </w:r>
            <w:r>
              <w:rPr>
                <w:b/>
                <w:w w:val="105"/>
                <w:sz w:val="20"/>
              </w:rPr>
            </w:r>
            <w:r>
              <w:rPr>
                <w:b/>
                <w:spacing w:val="-11"/>
                <w:w w:val="105"/>
                <w:sz w:val="20"/>
              </w:rPr>
            </w:r>
            <w:r>
              <w:rPr>
                <w:b/>
                <w:w w:val="105"/>
                <w:sz w:val="20"/>
              </w:rPr>
            </w:r>
            <w:r>
              <w:rPr>
                <w:b/>
                <w:spacing w:val="-11"/>
                <w:w w:val="105"/>
                <w:sz w:val="20"/>
              </w:rPr>
            </w:r>
            <w:r>
              <w:rPr>
                <w:b/>
                <w:spacing w:val="-2"/>
                <w:w w:val="105"/>
                <w:sz w:val="20"/>
              </w:rPr>
            </w:r>
          </w:p>
        </w:tc>
      </w:tr>
      <w:tr>
        <w:trPr>
          <w:trHeight w:val="462"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188" w:after="0"/>
              <w:rPr>
                <w:b/>
                <w:sz w:val="20"/>
              </w:rPr>
            </w:pPr>
            <w:r>
              <w:rPr>
                <w:b/>
                <w:sz w:val="20"/>
              </w:rPr>
              <w:t>The Subcontractor Address</w:t>
              <w:br/>
              <w:t>{{A06}}</w:t>
            </w:r>
            <w:r>
              <w:rPr>
                <w:b/>
                <w:spacing w:val="18"/>
                <w:sz w:val="20"/>
              </w:rPr>
            </w:r>
            <w:r>
              <w:rPr>
                <w:b/>
                <w:sz w:val="20"/>
              </w:rPr>
            </w:r>
            <w:r>
              <w:rPr>
                <w:b/>
                <w:spacing w:val="17"/>
                <w:sz w:val="20"/>
              </w:rPr>
            </w:r>
            <w:r>
              <w:rPr>
                <w:b/>
                <w:spacing w:val="-2"/>
                <w:sz w:val="20"/>
              </w:rPr>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{{C11}}</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sz w:val="20"/>
              </w:rPr>
              <w:t>Maximum</w:t>
            </w:r>
            <w:r>
              <w:rPr>
                <w:spacing w:val="14"/>
                <w:sz w:val="20"/>
              </w:rPr>
              <w:t xml:space="preserve"> </w:t>
            </w:r>
            <w:r>
              <w:rPr>
                <w:sz w:val="20"/>
              </w:rPr>
              <w:t>Liquidated</w:t>
            </w:r>
            <w:r>
              <w:rPr>
                <w:spacing w:val="21"/>
                <w:sz w:val="20"/>
              </w:rPr>
              <w:t xml:space="preserve"> </w:t>
            </w:r>
            <w:r>
              <w:rPr>
                <w:spacing w:val="-2"/>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sz w:val="20"/>
              </w:rPr>
            </w:pPr>
            <w:r>
              <w:rPr>
                <w:w w:val="105"/>
                <w:sz w:val="20"/>
              </w:rPr>
              <w:t>{{A21}}% of the Contract Price</w:t>
              <w:br/>
              <w:t>{{A21_AMOUNT}} AED</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36" w:after="0"/>
              <w:ind w:left="108" w:right="546"/>
              <w:rPr>
                <w:i/>
                <w:i/>
                <w:sz w:val="23"/>
              </w:rPr>
            </w:pPr>
            <w:r>
              <w:rPr>
                <w:i/>
                <w:spacing w:val="-8"/>
                <w:sz w:val="23"/>
              </w:rPr>
              <w:t>Time</w:t>
            </w:r>
            <w:r>
              <w:rPr>
                <w:i/>
                <w:spacing w:val="-10"/>
                <w:sz w:val="23"/>
              </w:rPr>
              <w:t xml:space="preserve"> </w:t>
            </w:r>
            <w:r>
              <w:rPr>
                <w:i/>
                <w:spacing w:val="-8"/>
                <w:sz w:val="23"/>
              </w:rPr>
              <w:t>to</w:t>
            </w:r>
            <w:r>
              <w:rPr>
                <w:i/>
                <w:spacing w:val="-10"/>
                <w:sz w:val="23"/>
              </w:rPr>
              <w:t xml:space="preserve"> </w:t>
            </w:r>
            <w:r>
              <w:rPr>
                <w:i/>
                <w:spacing w:val="-8"/>
                <w:sz w:val="23"/>
              </w:rPr>
              <w:t>submit</w:t>
            </w:r>
            <w:r>
              <w:rPr>
                <w:i/>
                <w:spacing w:val="-10"/>
                <w:sz w:val="23"/>
              </w:rPr>
              <w:t xml:space="preserve"> </w:t>
            </w:r>
            <w:r>
              <w:rPr>
                <w:i/>
                <w:spacing w:val="-8"/>
                <w:sz w:val="23"/>
              </w:rPr>
              <w:t>the</w:t>
            </w:r>
            <w:r>
              <w:rPr>
                <w:i/>
                <w:spacing w:val="-10"/>
                <w:sz w:val="23"/>
              </w:rPr>
              <w:t xml:space="preserve"> </w:t>
            </w:r>
            <w:r>
              <w:rPr>
                <w:i/>
                <w:spacing w:val="-8"/>
                <w:sz w:val="23"/>
              </w:rPr>
              <w:t>Copies</w:t>
            </w:r>
            <w:r>
              <w:rPr>
                <w:i/>
                <w:spacing w:val="-10"/>
                <w:sz w:val="23"/>
              </w:rPr>
              <w:t xml:space="preserve"> </w:t>
            </w:r>
            <w:r>
              <w:rPr>
                <w:i/>
                <w:spacing w:val="-8"/>
                <w:sz w:val="23"/>
              </w:rPr>
              <w:t>of</w:t>
            </w:r>
            <w:r>
              <w:rPr>
                <w:i/>
                <w:spacing w:val="-10"/>
                <w:sz w:val="23"/>
              </w:rPr>
              <w:t xml:space="preserve"> </w:t>
            </w:r>
            <w:r>
              <w:rPr>
                <w:i/>
                <w:spacing w:val="-8"/>
                <w:sz w:val="23"/>
              </w:rPr>
              <w:t xml:space="preserve">the </w:t>
            </w:r>
            <w:r>
              <w:rPr>
                <w:i/>
                <w:sz w:val="23"/>
              </w:rPr>
              <w:t>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sz w:val="20"/>
              </w:rPr>
              <w:t>{{A22}}</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highlight w:val="yellow"/>
        </w:rPr>
        <w:t>Supply,</w:t>
      </w:r>
      <w:r>
        <w:rPr>
          <w:color w:val="000000"/>
          <w:spacing w:val="-8"/>
          <w:highlight w:val="yellow"/>
        </w:rPr>
        <w:t xml:space="preserve"> </w:t>
      </w:r>
      <w:r>
        <w:rPr>
          <w:color w:val="000000"/>
          <w:highlight w:val="yellow"/>
        </w:rPr>
        <w:t>fabrication,</w:t>
      </w:r>
      <w:r>
        <w:rPr>
          <w:color w:val="000000"/>
          <w:spacing w:val="-7"/>
          <w:highlight w:val="yellow"/>
        </w:rPr>
        <w:t xml:space="preserve"> </w:t>
      </w:r>
      <w:r>
        <w:rPr>
          <w:color w:val="000000"/>
          <w:highlight w:val="yellow"/>
        </w:rPr>
        <w:t>surface</w:t>
      </w:r>
      <w:r>
        <w:rPr>
          <w:color w:val="000000"/>
          <w:spacing w:val="-7"/>
          <w:highlight w:val="yellow"/>
        </w:rPr>
        <w:t xml:space="preserve"> </w:t>
      </w:r>
      <w:r>
        <w:rPr>
          <w:color w:val="000000"/>
          <w:highlight w:val="yellow"/>
        </w:rPr>
        <w:t>treatment,</w:t>
      </w:r>
      <w:r>
        <w:rPr>
          <w:color w:val="000000"/>
          <w:spacing w:val="-7"/>
          <w:highlight w:val="yellow"/>
        </w:rPr>
        <w:t xml:space="preserve"> </w:t>
      </w:r>
      <w:r>
        <w:rPr>
          <w:color w:val="000000"/>
          <w:highlight w:val="yellow"/>
        </w:rPr>
        <w:t>transportation,</w:t>
      </w:r>
      <w:r>
        <w:rPr>
          <w:color w:val="000000"/>
          <w:spacing w:val="-7"/>
          <w:highlight w:val="yellow"/>
        </w:rPr>
        <w:t xml:space="preserve"> </w:t>
      </w:r>
      <w:r>
        <w:rPr>
          <w:color w:val="000000"/>
          <w:highlight w:val="yellow"/>
        </w:rPr>
        <w:t>and</w:t>
      </w:r>
      <w:r>
        <w:rPr>
          <w:color w:val="000000"/>
          <w:spacing w:val="-8"/>
          <w:highlight w:val="yellow"/>
        </w:rPr>
        <w:t xml:space="preserve"> </w:t>
      </w:r>
      <w:r>
        <w:rPr>
          <w:color w:val="000000"/>
          <w:highlight w:val="yellow"/>
        </w:rPr>
        <w:t>erection</w:t>
      </w:r>
      <w:r>
        <w:rPr>
          <w:color w:val="000000"/>
          <w:spacing w:val="-7"/>
          <w:highlight w:val="yellow"/>
        </w:rPr>
        <w:t xml:space="preserve"> </w:t>
      </w:r>
      <w:r>
        <w:rPr>
          <w:color w:val="000000"/>
          <w:highlight w:val="yellow"/>
        </w:rPr>
        <w:t>of</w:t>
      </w:r>
      <w:r>
        <w:rPr>
          <w:color w:val="000000"/>
          <w:spacing w:val="-7"/>
          <w:highlight w:val="yellow"/>
        </w:rPr>
        <w:t xml:space="preserve"> </w:t>
      </w:r>
      <w:r>
        <w:rPr>
          <w:color w:val="000000"/>
          <w:highlight w:val="yellow"/>
        </w:rPr>
        <w:t>all</w:t>
      </w:r>
      <w:r>
        <w:rPr>
          <w:color w:val="000000"/>
          <w:spacing w:val="-7"/>
          <w:highlight w:val="yellow"/>
        </w:rPr>
        <w:t xml:space="preserve"> </w:t>
      </w:r>
      <w:r>
        <w:rPr>
          <w:color w:val="000000"/>
          <w:highlight w:val="yellow"/>
        </w:rPr>
        <w:t>structural</w:t>
      </w:r>
      <w:r>
        <w:rPr>
          <w:color w:val="000000"/>
          <w:spacing w:val="-7"/>
          <w:highlight w:val="yellow"/>
        </w:rPr>
        <w:t xml:space="preserve"> </w:t>
      </w:r>
      <w:r>
        <w:rPr>
          <w:color w:val="000000"/>
          <w:highlight w:val="yellow"/>
        </w:rPr>
        <w:t>steel</w:t>
      </w:r>
      <w:r>
        <w:rPr>
          <w:color w:val="000000"/>
          <w:spacing w:val="-7"/>
          <w:highlight w:val="yellow"/>
        </w:rPr>
        <w:t xml:space="preserve"> </w:t>
      </w:r>
      <w:r>
        <w:rPr>
          <w:color w:val="000000"/>
          <w:spacing w:val="-2"/>
          <w:highlight w:val="yellow"/>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1" w:after="0"/>
        <w:ind w:left="1545" w:right="0"/>
        <w:rPr/>
      </w:pPr>
      <w:r>
        <w:rPr>
          <w:color w:val="000000"/>
          <w:w w:val="105"/>
          <w:highlight w:val="yellow"/>
        </w:rPr>
        <w:t>{{C02}}</w:t>
      </w:r>
      <w:r>
        <w:rPr>
          <w:color w:val="000000"/>
          <w:spacing w:val="-4"/>
          <w:w w:val="105"/>
          <w:highlight w:val="yellow"/>
        </w:rPr>
      </w:r>
      <w:r>
        <w:rPr>
          <w:color w:val="000000"/>
          <w:spacing w:val="-5"/>
          <w:w w:val="105"/>
          <w:highlight w:val="yellow"/>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highlight w:val="yellow"/>
        </w:rPr>
      </w:r>
      <w:r>
        <w:rPr>
          <w:color w:val="EC0000"/>
          <w:w w:val="105"/>
          <w:sz w:val="18"/>
          <w:highlight w:val="yellow"/>
        </w:rPr>
      </w:r>
      <w:r>
        <w:rPr>
          <w:color w:val="000000"/>
          <w:w w:val="105"/>
          <w:sz w:val="18"/>
          <w:highlight w:val="yellow"/>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highlight w:val="yellow"/>
        </w:rPr>
      </w:r>
      <w:r>
        <w:rPr>
          <w:color w:val="EC0000"/>
          <w:w w:val="105"/>
          <w:highlight w:val="yellow"/>
        </w:rPr>
      </w:r>
      <w:r>
        <w:rPr>
          <w:color w:val="000000"/>
          <w:w w:val="105"/>
          <w:highlight w:val="yellow"/>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