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0"/>
        <w:gridCol w:w="5600"/>
      </w:tblGrid>
      <w:tr w:rsidR="007679CA" w:rsidRPr="007679CA" w14:paraId="4128B9B9" w14:textId="77777777" w:rsidTr="007679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0" w:type="dxa"/>
            <w:shd w:val="clear" w:color="auto" w:fill="auto"/>
            <w:vAlign w:val="center"/>
          </w:tcPr>
          <w:p w14:paraId="0BC76CAD" w14:textId="3377DE7E" w:rsidR="007679CA" w:rsidRPr="007679CA" w:rsidRDefault="007679CA">
            <w:pPr>
              <w:rPr>
                <w:b/>
              </w:rPr>
            </w:pPr>
            <w:r w:rsidRPr="007679CA">
              <w:rPr>
                <w:b/>
              </w:rPr>
              <w:t>Identifier:</w:t>
            </w:r>
          </w:p>
        </w:tc>
        <w:tc>
          <w:tcPr>
            <w:tcW w:w="5600" w:type="dxa"/>
            <w:shd w:val="clear" w:color="auto" w:fill="auto"/>
            <w:vAlign w:val="center"/>
          </w:tcPr>
          <w:p w14:paraId="7CA0D56D" w14:textId="00150E0B" w:rsidR="007679CA" w:rsidRPr="007679CA" w:rsidRDefault="007679CA">
            <w:r>
              <w:t>1</w:t>
            </w:r>
          </w:p>
        </w:tc>
      </w:tr>
      <w:tr w:rsidR="007679CA" w:rsidRPr="007679CA" w14:paraId="0EED014C" w14:textId="77777777" w:rsidTr="007679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0" w:type="dxa"/>
            <w:shd w:val="clear" w:color="auto" w:fill="auto"/>
            <w:vAlign w:val="center"/>
          </w:tcPr>
          <w:p w14:paraId="5269C340" w14:textId="189F58B3" w:rsidR="007679CA" w:rsidRPr="007679CA" w:rsidRDefault="007679CA">
            <w:pPr>
              <w:rPr>
                <w:b/>
              </w:rPr>
            </w:pPr>
            <w:r w:rsidRPr="007679CA">
              <w:rPr>
                <w:b/>
              </w:rPr>
              <w:t>Authorised name:</w:t>
            </w:r>
          </w:p>
        </w:tc>
        <w:tc>
          <w:tcPr>
            <w:tcW w:w="5600" w:type="dxa"/>
            <w:shd w:val="clear" w:color="auto" w:fill="auto"/>
            <w:vAlign w:val="center"/>
          </w:tcPr>
          <w:p w14:paraId="3E744E4F" w14:textId="42C8655B" w:rsidR="007679CA" w:rsidRPr="007679CA" w:rsidRDefault="007679CA">
            <w:r>
              <w:t>dr. Robert Jimson</w:t>
            </w:r>
          </w:p>
        </w:tc>
      </w:tr>
      <w:tr w:rsidR="007679CA" w:rsidRPr="007679CA" w14:paraId="42CA3E1A" w14:textId="77777777" w:rsidTr="007679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0" w:type="dxa"/>
            <w:shd w:val="clear" w:color="auto" w:fill="auto"/>
            <w:vAlign w:val="center"/>
          </w:tcPr>
          <w:p w14:paraId="355776DC" w14:textId="341A8519" w:rsidR="007679CA" w:rsidRPr="007679CA" w:rsidRDefault="007679CA">
            <w:pPr>
              <w:rPr>
                <w:b/>
              </w:rPr>
            </w:pPr>
            <w:r w:rsidRPr="007679CA">
              <w:rPr>
                <w:b/>
              </w:rPr>
              <w:t>Organisation name:</w:t>
            </w:r>
          </w:p>
        </w:tc>
        <w:tc>
          <w:tcPr>
            <w:tcW w:w="5600" w:type="dxa"/>
            <w:shd w:val="clear" w:color="auto" w:fill="auto"/>
            <w:vAlign w:val="center"/>
          </w:tcPr>
          <w:p w14:paraId="77779CE0" w14:textId="1CE53817" w:rsidR="007679CA" w:rsidRPr="007679CA" w:rsidRDefault="007679CA">
            <w:r>
              <w:t>Best Way Ltd.</w:t>
            </w:r>
          </w:p>
        </w:tc>
      </w:tr>
      <w:tr w:rsidR="007679CA" w:rsidRPr="007679CA" w14:paraId="48DB14B1" w14:textId="77777777" w:rsidTr="007679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0" w:type="dxa"/>
            <w:shd w:val="clear" w:color="auto" w:fill="auto"/>
            <w:vAlign w:val="center"/>
          </w:tcPr>
          <w:p w14:paraId="63BD47AE" w14:textId="7870E127" w:rsidR="007679CA" w:rsidRPr="007679CA" w:rsidRDefault="007679CA">
            <w:pPr>
              <w:rPr>
                <w:b/>
              </w:rPr>
            </w:pPr>
            <w:r w:rsidRPr="007679CA">
              <w:rPr>
                <w:b/>
              </w:rPr>
              <w:t>Commercial number:</w:t>
            </w:r>
          </w:p>
        </w:tc>
        <w:tc>
          <w:tcPr>
            <w:tcW w:w="5600" w:type="dxa"/>
            <w:shd w:val="clear" w:color="auto" w:fill="auto"/>
            <w:vAlign w:val="center"/>
          </w:tcPr>
          <w:p w14:paraId="6F73CF0D" w14:textId="20A59E47" w:rsidR="007679CA" w:rsidRPr="007679CA" w:rsidRDefault="007679CA">
            <w:r>
              <w:t>SC12345678</w:t>
            </w:r>
          </w:p>
        </w:tc>
      </w:tr>
      <w:tr w:rsidR="007679CA" w:rsidRPr="007679CA" w14:paraId="4E237C7C" w14:textId="77777777" w:rsidTr="007679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0" w:type="dxa"/>
            <w:shd w:val="clear" w:color="auto" w:fill="auto"/>
            <w:vAlign w:val="center"/>
          </w:tcPr>
          <w:p w14:paraId="17B5A498" w14:textId="1D7A838A" w:rsidR="007679CA" w:rsidRPr="007679CA" w:rsidRDefault="007679CA">
            <w:pPr>
              <w:rPr>
                <w:b/>
              </w:rPr>
            </w:pPr>
            <w:r w:rsidRPr="007679CA">
              <w:rPr>
                <w:b/>
              </w:rPr>
              <w:t>Organisation address:</w:t>
            </w:r>
          </w:p>
        </w:tc>
        <w:tc>
          <w:tcPr>
            <w:tcW w:w="5600" w:type="dxa"/>
            <w:shd w:val="clear" w:color="auto" w:fill="auto"/>
            <w:vAlign w:val="center"/>
          </w:tcPr>
          <w:p w14:paraId="2E7809FA" w14:textId="0CB5CE0E" w:rsidR="007679CA" w:rsidRPr="007679CA" w:rsidRDefault="007679CA">
            <w:r>
              <w:t>15006 Pennsylvania, Londiner str. 56764</w:t>
            </w:r>
          </w:p>
        </w:tc>
      </w:tr>
    </w:tbl>
    <w:p w14:paraId="40609460" w14:textId="77777777" w:rsidR="003B6EB9" w:rsidRDefault="003B6EB9"/>
    <w:tbl>
      <w:tblPr>
        <w:tblStyle w:val="TableStyle"/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679CA" w:rsidRPr="007679CA" w14:paraId="245A8CB6" w14:textId="77777777" w:rsidTr="00767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46A1DD" w14:textId="1B3C99EF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Sample denomination: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10F242" w14:textId="1EFEB7B6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waste water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2AB754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C7D3D4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163C57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15A4A8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</w:tr>
      <w:tr w:rsidR="007679CA" w:rsidRPr="007679CA" w14:paraId="20ADE83B" w14:textId="77777777" w:rsidTr="00456E7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0D4E720" w14:textId="7EEA2A9B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Sample identifier: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13D7705" w14:textId="1BC13FB9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E0BB448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2103A93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3A3DC29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0420B08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</w:tr>
      <w:tr w:rsidR="007679CA" w:rsidRPr="007679CA" w14:paraId="7330B6F6" w14:textId="77777777" w:rsidTr="00407403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AB2ED5C" w14:textId="787172C4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Sampling location: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EB6F9BA" w14:textId="60F86761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4587, London New Square 875.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C973740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02F748F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797516A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31B2393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</w:tr>
      <w:tr w:rsidR="007679CA" w:rsidRPr="007679CA" w14:paraId="1FD98897" w14:textId="77777777" w:rsidTr="0099385C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EE7DF3F" w14:textId="334CD026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Sampling time: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E2D32B2" w14:textId="4D92F22B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2019. 04. 14. 15:00:00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6FEBD9D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5BD1FE7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37DC206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A89499B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</w:tr>
      <w:tr w:rsidR="007679CA" w:rsidRPr="007679CA" w14:paraId="60AF2750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759D50E" w14:textId="24DA20E4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Identifier: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C4F6FDF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E83AC89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C7EB42C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3D2E2DC" w14:textId="353C5CEF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2024/0000123-1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C55FAD3" w14:textId="520BC300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2024/0000123-2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9842F84" w14:textId="5CC6DFAB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2024/0000123-3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F1FC400" w14:textId="76E64C75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2024/0000123-4</w:t>
            </w:r>
          </w:p>
        </w:tc>
      </w:tr>
      <w:tr w:rsidR="007679CA" w:rsidRPr="007679CA" w14:paraId="4C38504C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A8416CF" w14:textId="5F2C918F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Test  time: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86BC881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9F7FDBD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9CE25B0" w14:textId="77777777" w:rsidR="007679CA" w:rsidRPr="007679CA" w:rsidRDefault="007679CA" w:rsidP="007679CA">
            <w:pPr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488853E" w14:textId="67C61E9B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2019. 02. 05. 12:00:00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46C46C2" w14:textId="2844B9AF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2019. 02. 07. 12:30:00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8E352E6" w14:textId="547F9456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2019. 02. 02. 12:00:00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3F013E7" w14:textId="7C101797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2019. 02. 11. 15:20:00</w:t>
            </w:r>
          </w:p>
        </w:tc>
      </w:tr>
      <w:tr w:rsidR="007679CA" w:rsidRPr="007679CA" w14:paraId="2E54F1DA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76D431C" w14:textId="4BD906C5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CAS: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5B4584C" w14:textId="318287B4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IUPAC: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2AC2E42" w14:textId="7E055975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Denomination: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2775ADD" w14:textId="43B2CB6B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Unit: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7E5B5A9" w14:textId="3690FBB9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2770B74" w14:textId="6F942A84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BFF5308" w14:textId="3D6A92B1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D213757" w14:textId="1065FC10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Mért érték:</w:t>
            </w:r>
          </w:p>
        </w:tc>
      </w:tr>
      <w:tr w:rsidR="007679CA" w:rsidRPr="007679CA" w14:paraId="70224D10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BCF0BBE" w14:textId="5FE59C04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4075-81-0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1023FCF" w14:textId="779CE02D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100-2-45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E569C1F" w14:textId="2E45D145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silver nitrate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BB04CBF" w14:textId="3D329679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g/m3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57CFC0E" w14:textId="7315B2C2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30,1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6DE4F33" w14:textId="222FEFC8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30,1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9910E27" w14:textId="3C8A55E9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30,1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CD8B19B" w14:textId="33839D32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30,1</w:t>
            </w:r>
          </w:p>
        </w:tc>
      </w:tr>
      <w:tr w:rsidR="007679CA" w:rsidRPr="007679CA" w14:paraId="5ED25ED2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EF36322" w14:textId="069F273D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4075-81-1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A2F072A" w14:textId="58510BBE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100-3-46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9329AD1" w14:textId="477A0FF8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aluminum silicate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56A257C" w14:textId="58C36830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mg/l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42CCC8E" w14:textId="2277B26A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0,6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5B03A82" w14:textId="240E9FCE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0,6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4C13550" w14:textId="220E9BAC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0,6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3271EB9" w14:textId="5B326785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0,6</w:t>
            </w:r>
          </w:p>
        </w:tc>
      </w:tr>
      <w:tr w:rsidR="007679CA" w:rsidRPr="007679CA" w14:paraId="2F846E45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78C804C" w14:textId="22B10436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4075-81-2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422AD90" w14:textId="383C595B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100-4-47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16951DD" w14:textId="30C37702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barium cyanide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076827E" w14:textId="5B80D72C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mg/l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D791BAE" w14:textId="650462C0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0,3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A279815" w14:textId="601554A3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0,3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C024E78" w14:textId="2576C8AA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0,3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F8940B6" w14:textId="37BA49C9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0,3</w:t>
            </w:r>
          </w:p>
        </w:tc>
      </w:tr>
      <w:tr w:rsidR="007679CA" w:rsidRPr="007679CA" w14:paraId="6371AE67" w14:textId="77777777" w:rsidTr="007679CA">
        <w:trPr>
          <w:trHeight w:val="800"/>
          <w:jc w:val="center"/>
        </w:trPr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68712FA" w14:textId="7BFB562B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4075-81-3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6EFC65C" w14:textId="7E3CD005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100-5-48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7995A1D" w14:textId="55B9605E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bismuth(III) oxyiodide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122E833" w14:textId="78CB95BD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g/l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332A1F5" w14:textId="744D3C35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10,2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87BD4AC" w14:textId="2D5CD0E6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10,2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19AABD1" w14:textId="58FCD78E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10,2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5BE5FE5" w14:textId="00AD7027" w:rsidR="007679CA" w:rsidRPr="007679CA" w:rsidRDefault="007679CA" w:rsidP="007679CA">
            <w:pPr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10,2</w:t>
            </w:r>
          </w:p>
        </w:tc>
      </w:tr>
    </w:tbl>
    <w:p w14:paraId="1D93357E" w14:textId="77777777" w:rsidR="007679CA" w:rsidRDefault="007679CA"/>
    <w:p w14:paraId="5BE30288" w14:textId="77777777" w:rsidR="007679CA" w:rsidRPr="007679CA" w:rsidRDefault="007679CA" w:rsidP="007679CA">
      <w:pPr>
        <w:spacing w:after="0"/>
        <w:jc w:val="both"/>
        <w:rPr>
          <w:sz w:val="18"/>
        </w:rPr>
      </w:pPr>
      <w:r w:rsidRPr="007679CA">
        <w:rPr>
          <w:b/>
          <w:color w:val="000000"/>
          <w:sz w:val="18"/>
        </w:rPr>
        <w:t>*LOQ:</w:t>
      </w:r>
      <w:r w:rsidRPr="007679CA">
        <w:rPr>
          <w:sz w:val="18"/>
        </w:rPr>
        <w:t xml:space="preserve"> Level of Quantitation, a mennyiségi meghatározás határa, </w:t>
      </w:r>
      <w:r w:rsidRPr="007679CA">
        <w:rPr>
          <w:b/>
          <w:color w:val="000000"/>
          <w:sz w:val="18"/>
        </w:rPr>
        <w:t xml:space="preserve">**TEF </w:t>
      </w:r>
      <w:r w:rsidRPr="007679CA">
        <w:rPr>
          <w:sz w:val="18"/>
        </w:rPr>
        <w:t xml:space="preserve">toxicitási egyenérték faktor a </w:t>
      </w:r>
      <w:r w:rsidRPr="007679CA">
        <w:rPr>
          <w:b/>
          <w:color w:val="000000"/>
          <w:sz w:val="18"/>
        </w:rPr>
        <w:t xml:space="preserve">29/2014.(XI.28.) FM rendelet </w:t>
      </w:r>
      <w:r w:rsidRPr="007679CA">
        <w:rPr>
          <w:sz w:val="18"/>
        </w:rPr>
        <w:t xml:space="preserve">szerint [pg TE] = vizsgálati minta dioxin/furán tartalma 2,3,7,8-TCDD-re vonatkoztatott nemzetközi toxicitási egyenértékben 1az </w:t>
      </w:r>
      <w:r w:rsidRPr="007679CA">
        <w:rPr>
          <w:b/>
          <w:color w:val="000000"/>
          <w:sz w:val="18"/>
        </w:rPr>
        <w:t xml:space="preserve">MSZ EN 1948-3:2006 szabvány </w:t>
      </w:r>
      <w:r w:rsidRPr="007679CA">
        <w:rPr>
          <w:sz w:val="18"/>
        </w:rPr>
        <w:t xml:space="preserve">12.a. pontja szerint az alsó méréshatárnál kisebb koncentrációban meghatározott származékokat az alsó méréshatárnak megfelelő koncentrációban tartalmazó összeg (upper bound concentration) 2az </w:t>
      </w:r>
      <w:r w:rsidRPr="007679CA">
        <w:rPr>
          <w:b/>
          <w:color w:val="000000"/>
          <w:sz w:val="18"/>
        </w:rPr>
        <w:t xml:space="preserve">MSZ EN 1948-3:2006 szabvány </w:t>
      </w:r>
      <w:r w:rsidRPr="007679CA">
        <w:rPr>
          <w:sz w:val="18"/>
        </w:rPr>
        <w:t>12.b. pontja szerint az alsó méréshatárnál kisebb koncentrációban meghatározott származékokat zérus koncentrációval tartalmazó összeg (lower bound concentration)</w:t>
      </w:r>
    </w:p>
    <w:p w14:paraId="52C6189E" w14:textId="2C0F23F4" w:rsidR="007679CA" w:rsidRDefault="007679CA" w:rsidP="007679CA">
      <w:pPr>
        <w:spacing w:after="0"/>
        <w:jc w:val="both"/>
        <w:rPr>
          <w:sz w:val="18"/>
        </w:rPr>
      </w:pPr>
    </w:p>
    <w:tbl>
      <w:tblPr>
        <w:tblStyle w:val="TableStyle"/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679CA" w:rsidRPr="007679CA" w14:paraId="6F270B59" w14:textId="77777777" w:rsidTr="00767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5AB18" w14:textId="380C3854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Sample denomination: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355C46" w14:textId="1BE1BE7A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waste water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1D314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AB8474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0515FB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290EBC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2F5CBA95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7EB595B" w14:textId="47D9AD9B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Sample identifier: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944BD67" w14:textId="7657D155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D22CAC6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AC9DACC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CDB9CA4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014F737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4EECB941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36EADCD" w14:textId="04E5EAE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Sampling location: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6EEC246" w14:textId="237E3F86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4587, London New Square 875.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09FCD3A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D90DCBA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97076F5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A905A80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1AD7C10E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A8BBF30" w14:textId="0371605C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Sampling time: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E7B65FA" w14:textId="360EC921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2019. 04. 14. 15:00:00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F03FD16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71129F6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883644F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3AC0F68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0F7F8402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215F95F" w14:textId="2F8A64FE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Identifier: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00C8FB3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CF185DD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8A96632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5C27DD4" w14:textId="078C05AA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2024/0000123-5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1621CE9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BFBE9E3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A48A21A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0F1C85AD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9F7FBEC" w14:textId="6B512742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Test  time: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988533E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DEE4870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95DE580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23A403B" w14:textId="21C20774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2019. 02. 03. 12:00:00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FBF0462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E17DB1F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43E24F3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71E4AEAD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440FA04" w14:textId="235BF7A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CAS: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BC43FD2" w14:textId="66357F91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IUPAC: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2D1495D" w14:textId="6C5FEB52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Denomination: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1F821BF" w14:textId="2C6DB6D5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Unit: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7334F44" w14:textId="2BA4A590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674A3FE" w14:textId="1E7FAEEC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3C43245" w14:textId="23665586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8C96997" w14:textId="27EBBB9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Mért érték:</w:t>
            </w:r>
          </w:p>
        </w:tc>
      </w:tr>
      <w:tr w:rsidR="007679CA" w:rsidRPr="007679CA" w14:paraId="62A3D7AC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D0E2778" w14:textId="1A389212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4075-81-0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30D13EA" w14:textId="2D6BD6EA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100-2-45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7C1D272" w14:textId="36D3925D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silver nitrate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1B34279" w14:textId="080BD9EE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g/m3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509D460" w14:textId="66705688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0,65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5255E77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5A5AACF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F96AE26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0C51AE17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295C297" w14:textId="07486C32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4075-81-1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6570449" w14:textId="1D209571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100-3-46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34C076F" w14:textId="6DA2D113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aluminum silicate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6C61FE4" w14:textId="49B43D0D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mg/l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9C23D41" w14:textId="7EB49BB5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BB4AEC5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DA19255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A77ADC1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534529D9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4906E31" w14:textId="006B81BA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4075-81-2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3E00C5E" w14:textId="0611E001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100-4-47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5473F53" w14:textId="1A3BB732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barium cyanide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955306F" w14:textId="2297016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mg/l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43017FF" w14:textId="71C67C11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0,3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4156D46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50DF5E3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39EEF0B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3732EF1F" w14:textId="77777777" w:rsidTr="007679CA">
        <w:trPr>
          <w:trHeight w:val="800"/>
          <w:jc w:val="center"/>
        </w:trPr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F635428" w14:textId="375C5B9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4075-81-3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0A052B4" w14:textId="76CB3291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100-5-48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191AADD" w14:textId="7FEFC536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bismuth(III) oxyiodide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C54DA92" w14:textId="161D928E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g/l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E51D74C" w14:textId="66928831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0,1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4BD6AA8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1B18605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26F6998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</w:tbl>
    <w:p w14:paraId="250DD09B" w14:textId="77777777" w:rsidR="007679CA" w:rsidRDefault="007679CA" w:rsidP="007679CA">
      <w:pPr>
        <w:spacing w:after="0"/>
        <w:jc w:val="both"/>
        <w:rPr>
          <w:sz w:val="18"/>
        </w:rPr>
      </w:pPr>
    </w:p>
    <w:p w14:paraId="12FFB327" w14:textId="77777777" w:rsidR="007679CA" w:rsidRPr="007679CA" w:rsidRDefault="007679CA" w:rsidP="007679CA">
      <w:pPr>
        <w:spacing w:after="0"/>
        <w:jc w:val="both"/>
        <w:rPr>
          <w:sz w:val="18"/>
        </w:rPr>
      </w:pPr>
      <w:r w:rsidRPr="007679CA">
        <w:rPr>
          <w:b/>
          <w:color w:val="000000"/>
          <w:sz w:val="18"/>
        </w:rPr>
        <w:t>*LOQ:</w:t>
      </w:r>
      <w:r w:rsidRPr="007679CA">
        <w:rPr>
          <w:sz w:val="18"/>
        </w:rPr>
        <w:t xml:space="preserve"> Level of Quantitation, a mennyiségi meghatározás határa, </w:t>
      </w:r>
      <w:r w:rsidRPr="007679CA">
        <w:rPr>
          <w:b/>
          <w:color w:val="000000"/>
          <w:sz w:val="18"/>
        </w:rPr>
        <w:t xml:space="preserve">**TEF </w:t>
      </w:r>
      <w:r w:rsidRPr="007679CA">
        <w:rPr>
          <w:sz w:val="18"/>
        </w:rPr>
        <w:t xml:space="preserve">toxicitási egyenérték faktor a </w:t>
      </w:r>
      <w:r w:rsidRPr="007679CA">
        <w:rPr>
          <w:b/>
          <w:color w:val="000000"/>
          <w:sz w:val="18"/>
        </w:rPr>
        <w:t xml:space="preserve">29/2014.(XI.28.) FM rendelet </w:t>
      </w:r>
      <w:r w:rsidRPr="007679CA">
        <w:rPr>
          <w:sz w:val="18"/>
        </w:rPr>
        <w:t xml:space="preserve">szerint [pg TE] = vizsgálati minta dioxin/furán tartalma 2,3,7,8-TCDD-re vonatkoztatott nemzetközi toxicitási egyenértékben 1az </w:t>
      </w:r>
      <w:r w:rsidRPr="007679CA">
        <w:rPr>
          <w:b/>
          <w:color w:val="000000"/>
          <w:sz w:val="18"/>
        </w:rPr>
        <w:t xml:space="preserve">MSZ EN 1948-3:2006 szabvány </w:t>
      </w:r>
      <w:r w:rsidRPr="007679CA">
        <w:rPr>
          <w:sz w:val="18"/>
        </w:rPr>
        <w:t xml:space="preserve">12.a. pontja szerint az alsó méréshatárnál kisebb koncentrációban meghatározott származékokat az alsó méréshatárnak megfelelő koncentrációban tartalmazó összeg (upper bound concentration) 2az </w:t>
      </w:r>
      <w:r w:rsidRPr="007679CA">
        <w:rPr>
          <w:b/>
          <w:color w:val="000000"/>
          <w:sz w:val="18"/>
        </w:rPr>
        <w:t xml:space="preserve">MSZ EN 1948-3:2006 szabvány </w:t>
      </w:r>
      <w:r w:rsidRPr="007679CA">
        <w:rPr>
          <w:sz w:val="18"/>
        </w:rPr>
        <w:t>12.b. pontja szerint az alsó méréshatárnál kisebb koncentrációban meghatározott származékokat zérus koncentrációval tartalmazó összeg (lower bound concentration)</w:t>
      </w:r>
    </w:p>
    <w:p w14:paraId="1E40A663" w14:textId="16353A06" w:rsidR="007679CA" w:rsidRDefault="007679CA" w:rsidP="007679CA">
      <w:pPr>
        <w:spacing w:after="0"/>
        <w:jc w:val="both"/>
        <w:rPr>
          <w:sz w:val="18"/>
        </w:rPr>
      </w:pPr>
    </w:p>
    <w:tbl>
      <w:tblPr>
        <w:tblStyle w:val="TableStyle"/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679CA" w:rsidRPr="007679CA" w14:paraId="5D28CC84" w14:textId="77777777" w:rsidTr="00767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AF115" w14:textId="059BAFFA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Sample denomination: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58B056" w14:textId="7F4A924E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drinking water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17C4D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A847E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79AC9D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DFF0E1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0ACC33E9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13AC98F" w14:textId="40BAB4E8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Sample identifier: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8B7C3DD" w14:textId="07DE2C09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2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CE1CF92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DE50F84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7914857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B912883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79C7B85A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6F0311C" w14:textId="55BAECC4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Sampling location: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21D4DA6" w14:textId="46A4CF9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5342, Liverpool, Newton street 3412.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938B10B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EECE7BD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182F123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7699D64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47A5D690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DF84948" w14:textId="7F19F5CA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Sampling time: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0BAE48A" w14:textId="738B292D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2011. 04. 15. 12:00:00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CDE2C2A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25143A4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29CB223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06AAE19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6F03BF82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025384A" w14:textId="21F73760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Identifier: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EED50E3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14504C9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FD55148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59C352F" w14:textId="49E4A3EC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2024/0000123-6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4B139FF" w14:textId="40A4815B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2024/0000123-7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E0AB106" w14:textId="0B2C468D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2024/0000123-8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B35EE4C" w14:textId="7769458E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2024/0000123-9</w:t>
            </w:r>
          </w:p>
        </w:tc>
      </w:tr>
      <w:tr w:rsidR="007679CA" w:rsidRPr="007679CA" w14:paraId="51C20DA9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DD6DFA0" w14:textId="2414346B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Test  time: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74DF1A4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43BE570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8DDD0C1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09E5881" w14:textId="6371764A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2021. 04. 03. 12:00:00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5B5FEEA" w14:textId="020360B8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2021. 04. 03. 13:00:00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2013DBC" w14:textId="3C9B4459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2021. 04. 03. 14:00:00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4AA3BB9" w14:textId="1C9E49F4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2021. 04. 06. 15:00:00</w:t>
            </w:r>
          </w:p>
        </w:tc>
      </w:tr>
      <w:tr w:rsidR="007679CA" w:rsidRPr="007679CA" w14:paraId="4CAC2218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C92E3FD" w14:textId="362BBED8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CAS: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A412159" w14:textId="6ABAD6E5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IUPAC: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FA93543" w14:textId="12CF000E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Denomination: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96D34B0" w14:textId="6326F6BA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Unit: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D8B2C9D" w14:textId="12D3E1C2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F3B535B" w14:textId="56A23275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1F9BF78" w14:textId="2B99DBDB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Mért érték: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53350B5" w14:textId="7F87E8BC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Mért érték:</w:t>
            </w:r>
          </w:p>
        </w:tc>
      </w:tr>
      <w:tr w:rsidR="007679CA" w:rsidRPr="007679CA" w14:paraId="3CEE621A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2A4D3C1" w14:textId="4745335E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4075-81-4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85C4F36" w14:textId="1CD2FADE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100-6-49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85771A8" w14:textId="2A41C525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calcium oxalate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DB01CDB" w14:textId="68D43694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mg/l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84FB827" w14:textId="6588800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124,54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5588BA9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0F27D8E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1C77C09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0DB1B664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20364A73" w14:textId="44D08141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4075-81-5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DD2F0CC" w14:textId="64EECACC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100-7-50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06CA5D8" w14:textId="3834EECA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cadmium azide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322F9E0" w14:textId="303EB305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g/l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FD8FF3C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2C48593" w14:textId="27769484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8453E01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36891E3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4EF33B07" w14:textId="77777777" w:rsidTr="007679CA">
        <w:trPr>
          <w:trHeight w:val="800"/>
          <w:jc w:val="center"/>
        </w:trPr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5AED6CB" w14:textId="0DFB67DE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4075-81-6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F7319FD" w14:textId="37E6DE22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100-8-51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DB8DCA6" w14:textId="61B986C2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cerium(IV) fluoride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7F588B3" w14:textId="706685D4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mg/m3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189FDF0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5DFC1E5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41E42A4" w14:textId="48942C03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3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7EF35E4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</w:tr>
      <w:tr w:rsidR="007679CA" w:rsidRPr="007679CA" w14:paraId="19F275BE" w14:textId="77777777" w:rsidTr="007679CA">
        <w:trPr>
          <w:trHeight w:val="800"/>
          <w:jc w:val="center"/>
        </w:trPr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642C5528" w14:textId="00CC6D8B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4075-81-7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13CBC2AA" w14:textId="2EE49904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100-9-52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0AF7B327" w14:textId="2573B65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cerium(III) oxalate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5BA085E8" w14:textId="28290D01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mg/l</w:t>
            </w: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83DEB99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3A843003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7C32BE59" w14:textId="77777777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</w:p>
        </w:tc>
        <w:tc>
          <w:tcPr>
            <w:tcW w:w="1200" w:type="dxa"/>
            <w:shd w:val="clear" w:color="auto" w:fill="FFFF99"/>
            <w:tcMar>
              <w:left w:w="0" w:type="dxa"/>
              <w:right w:w="0" w:type="dxa"/>
            </w:tcMar>
            <w:vAlign w:val="center"/>
          </w:tcPr>
          <w:p w14:paraId="41BD65AD" w14:textId="1BF85EFF" w:rsidR="007679CA" w:rsidRPr="007679CA" w:rsidRDefault="007679CA" w:rsidP="007679CA">
            <w:pPr>
              <w:spacing w:after="0"/>
              <w:jc w:val="center"/>
              <w:rPr>
                <w:sz w:val="16"/>
              </w:rPr>
            </w:pPr>
            <w:r w:rsidRPr="007679CA">
              <w:rPr>
                <w:sz w:val="16"/>
              </w:rPr>
              <w:t>1,1</w:t>
            </w:r>
          </w:p>
        </w:tc>
      </w:tr>
    </w:tbl>
    <w:p w14:paraId="7026B8D8" w14:textId="77777777" w:rsidR="007679CA" w:rsidRDefault="007679CA" w:rsidP="007679CA">
      <w:pPr>
        <w:spacing w:after="0"/>
        <w:jc w:val="both"/>
        <w:rPr>
          <w:sz w:val="18"/>
        </w:rPr>
      </w:pPr>
    </w:p>
    <w:p w14:paraId="4FFAFC6A" w14:textId="77777777" w:rsidR="007679CA" w:rsidRPr="007679CA" w:rsidRDefault="007679CA" w:rsidP="007679CA">
      <w:pPr>
        <w:spacing w:after="0"/>
        <w:jc w:val="both"/>
        <w:rPr>
          <w:sz w:val="18"/>
        </w:rPr>
      </w:pPr>
      <w:r w:rsidRPr="007679CA">
        <w:rPr>
          <w:b/>
          <w:color w:val="000000"/>
          <w:sz w:val="18"/>
        </w:rPr>
        <w:t>*LOQ:</w:t>
      </w:r>
      <w:r w:rsidRPr="007679CA">
        <w:rPr>
          <w:sz w:val="18"/>
        </w:rPr>
        <w:t xml:space="preserve"> Level of Quantitation, a mennyiségi meghatározás határa, </w:t>
      </w:r>
      <w:r w:rsidRPr="007679CA">
        <w:rPr>
          <w:b/>
          <w:color w:val="000000"/>
          <w:sz w:val="18"/>
        </w:rPr>
        <w:t xml:space="preserve">**TEF </w:t>
      </w:r>
      <w:r w:rsidRPr="007679CA">
        <w:rPr>
          <w:sz w:val="18"/>
        </w:rPr>
        <w:t xml:space="preserve">toxicitási egyenérték faktor a </w:t>
      </w:r>
      <w:r w:rsidRPr="007679CA">
        <w:rPr>
          <w:b/>
          <w:color w:val="000000"/>
          <w:sz w:val="18"/>
        </w:rPr>
        <w:t xml:space="preserve">29/2014.(XI.28.) FM rendelet </w:t>
      </w:r>
      <w:r w:rsidRPr="007679CA">
        <w:rPr>
          <w:sz w:val="18"/>
        </w:rPr>
        <w:t xml:space="preserve">szerint [pg TE] = vizsgálati minta dioxin/furán tartalma 2,3,7,8-TCDD-re vonatkoztatott nemzetközi toxicitási egyenértékben 1az </w:t>
      </w:r>
      <w:r w:rsidRPr="007679CA">
        <w:rPr>
          <w:b/>
          <w:color w:val="000000"/>
          <w:sz w:val="18"/>
        </w:rPr>
        <w:t xml:space="preserve">MSZ EN 1948-3:2006 szabvány </w:t>
      </w:r>
      <w:r w:rsidRPr="007679CA">
        <w:rPr>
          <w:sz w:val="18"/>
        </w:rPr>
        <w:t xml:space="preserve">12.a. pontja szerint az alsó méréshatárnál kisebb koncentrációban meghatározott származékokat az alsó méréshatárnak megfelelő koncentrációban tartalmazó összeg (upper bound concentration) 2az </w:t>
      </w:r>
      <w:r w:rsidRPr="007679CA">
        <w:rPr>
          <w:b/>
          <w:color w:val="000000"/>
          <w:sz w:val="18"/>
        </w:rPr>
        <w:t xml:space="preserve">MSZ EN 1948-3:2006 szabvány </w:t>
      </w:r>
      <w:r w:rsidRPr="007679CA">
        <w:rPr>
          <w:sz w:val="18"/>
        </w:rPr>
        <w:t>12.b. pontja szerint az alsó méréshatárnál kisebb koncentrációban meghatározott származékokat zérus koncentrációval tartalmazó összeg (lower bound concentration)</w:t>
      </w:r>
    </w:p>
    <w:p w14:paraId="0479CEC2" w14:textId="3C48CD5B" w:rsidR="007679CA" w:rsidRDefault="007679CA" w:rsidP="007679CA">
      <w:pPr>
        <w:spacing w:after="0"/>
        <w:jc w:val="both"/>
        <w:rPr>
          <w:sz w:val="18"/>
        </w:rPr>
      </w:pPr>
    </w:p>
    <w:p w14:paraId="57F268F2" w14:textId="77777777" w:rsidR="007679CA" w:rsidRPr="007679CA" w:rsidRDefault="007679CA" w:rsidP="007679CA">
      <w:pPr>
        <w:spacing w:after="0"/>
        <w:jc w:val="both"/>
        <w:rPr>
          <w:sz w:val="18"/>
        </w:rPr>
      </w:pPr>
    </w:p>
    <w:sectPr w:rsidR="007679CA" w:rsidRPr="007679CA" w:rsidSect="007679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1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5BAA" w14:textId="77777777" w:rsidR="007679CA" w:rsidRDefault="007679CA" w:rsidP="007679CA">
      <w:pPr>
        <w:spacing w:after="0" w:line="240" w:lineRule="auto"/>
      </w:pPr>
      <w:r>
        <w:separator/>
      </w:r>
    </w:p>
  </w:endnote>
  <w:endnote w:type="continuationSeparator" w:id="0">
    <w:p w14:paraId="3692B558" w14:textId="77777777" w:rsidR="007679CA" w:rsidRDefault="007679CA" w:rsidP="0076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74B9" w14:textId="77777777" w:rsidR="007679CA" w:rsidRDefault="007679C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7679CA" w14:paraId="323FCD3D" w14:textId="77777777">
      <w:tblPrEx>
        <w:tblCellMar>
          <w:top w:w="0" w:type="dxa"/>
          <w:bottom w:w="0" w:type="dxa"/>
        </w:tblCellMar>
      </w:tblPrEx>
      <w:tc>
        <w:tcPr>
          <w:tcW w:w="9072" w:type="dxa"/>
        </w:tcPr>
        <w:p w14:paraId="547F49D2" w14:textId="5A57DC7A" w:rsidR="007679CA" w:rsidRDefault="007679CA" w:rsidP="007679CA">
          <w:pPr>
            <w:pStyle w:val="llb"/>
            <w:jc w:val="center"/>
          </w:pPr>
          <w:r>
            <w:t>The test results apply only to the test material described in this test report.</w:t>
          </w:r>
        </w:p>
      </w:tc>
    </w:tr>
  </w:tbl>
  <w:p w14:paraId="64F410F5" w14:textId="77777777" w:rsidR="007679CA" w:rsidRDefault="007679CA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48C1" w14:textId="77777777" w:rsidR="007679CA" w:rsidRDefault="007679C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BCDE5" w14:textId="77777777" w:rsidR="007679CA" w:rsidRDefault="007679CA" w:rsidP="007679CA">
      <w:pPr>
        <w:spacing w:after="0" w:line="240" w:lineRule="auto"/>
      </w:pPr>
      <w:r>
        <w:separator/>
      </w:r>
    </w:p>
  </w:footnote>
  <w:footnote w:type="continuationSeparator" w:id="0">
    <w:p w14:paraId="28C06AC1" w14:textId="77777777" w:rsidR="007679CA" w:rsidRDefault="007679CA" w:rsidP="0076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BC7F" w14:textId="77777777" w:rsidR="007679CA" w:rsidRDefault="007679C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00"/>
      <w:gridCol w:w="3200"/>
      <w:gridCol w:w="3200"/>
    </w:tblGrid>
    <w:tr w:rsidR="007679CA" w14:paraId="44681C01" w14:textId="77777777" w:rsidTr="007679CA">
      <w:tblPrEx>
        <w:tblCellMar>
          <w:top w:w="0" w:type="dxa"/>
          <w:bottom w:w="0" w:type="dxa"/>
        </w:tblCellMar>
      </w:tblPrEx>
      <w:trPr>
        <w:trHeight w:val="900"/>
        <w:jc w:val="center"/>
      </w:trPr>
      <w:tc>
        <w:tcPr>
          <w:tcW w:w="3200" w:type="dxa"/>
          <w:vAlign w:val="center"/>
        </w:tcPr>
        <w:p w14:paraId="6606598F" w14:textId="0925DAE9" w:rsidR="007679CA" w:rsidRDefault="007679CA" w:rsidP="007679CA">
          <w:pPr>
            <w:pStyle w:val="lfej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C4BC63C" wp14:editId="5DD02E52">
                <wp:simplePos x="0" y="0"/>
                <wp:positionH relativeFrom="column">
                  <wp:posOffset>-127000</wp:posOffset>
                </wp:positionH>
                <wp:positionV relativeFrom="paragraph">
                  <wp:posOffset>-254000</wp:posOffset>
                </wp:positionV>
                <wp:extent cx="1270000" cy="1270000"/>
                <wp:effectExtent l="0" t="0" r="6350" b="0"/>
                <wp:wrapNone/>
                <wp:docPr id="2005691117" name="Kép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5691117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00" w:type="dxa"/>
          <w:vAlign w:val="center"/>
        </w:tcPr>
        <w:p w14:paraId="1CA6B7D7" w14:textId="54B16FBB" w:rsidR="007679CA" w:rsidRDefault="007679CA" w:rsidP="007679CA">
          <w:pPr>
            <w:pStyle w:val="lfej"/>
            <w:jc w:val="center"/>
          </w:pPr>
          <w:r>
            <w:t>Laboratory Report Card</w:t>
          </w:r>
        </w:p>
      </w:tc>
      <w:tc>
        <w:tcPr>
          <w:tcW w:w="3200" w:type="dxa"/>
          <w:vAlign w:val="center"/>
        </w:tcPr>
        <w:p w14:paraId="42E7745E" w14:textId="36183938" w:rsidR="007679CA" w:rsidRDefault="007679CA" w:rsidP="007679CA">
          <w:pPr>
            <w:pStyle w:val="lfej"/>
            <w:jc w:val="right"/>
          </w:pPr>
          <w:r>
            <w:t>2024. 02. 12.</w:t>
          </w:r>
        </w:p>
      </w:tc>
    </w:tr>
  </w:tbl>
  <w:p w14:paraId="573623F7" w14:textId="77777777" w:rsidR="007679CA" w:rsidRDefault="007679CA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71AD" w14:textId="77777777" w:rsidR="007679CA" w:rsidRDefault="007679CA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CA"/>
    <w:rsid w:val="001C0D56"/>
    <w:rsid w:val="003B6EB9"/>
    <w:rsid w:val="007679CA"/>
    <w:rsid w:val="00782C02"/>
    <w:rsid w:val="00C3495F"/>
    <w:rsid w:val="00F303BB"/>
    <w:rsid w:val="00F4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9900C"/>
  <w15:chartTrackingRefBased/>
  <w15:docId w15:val="{1FC73028-ECF8-4722-BA92-21208132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6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6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6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6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6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6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6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6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6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6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6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679C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679C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679C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679C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679C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679C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6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6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6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6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6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679C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679C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679C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6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679C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679CA"/>
    <w:rPr>
      <w:b/>
      <w:bCs/>
      <w:smallCaps/>
      <w:color w:val="0F4761" w:themeColor="accent1" w:themeShade="BF"/>
      <w:spacing w:val="5"/>
    </w:rPr>
  </w:style>
  <w:style w:type="table" w:customStyle="1" w:styleId="TableStyle">
    <w:name w:val="TableStyle"/>
    <w:basedOn w:val="Normltblzat"/>
    <w:rsid w:val="007679CA"/>
    <w:tblPr>
      <w:tblBorders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  <w:insideH w:val="single" w:sz="4" w:space="0" w:color="0000FF"/>
        <w:insideV w:val="single" w:sz="4" w:space="0" w:color="0000F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double" w:sz="4" w:space="0" w:color="0000FF"/>
          <w:left w:val="double" w:sz="4" w:space="0" w:color="0000FF"/>
          <w:bottom w:val="double" w:sz="4" w:space="0" w:color="0000FF"/>
          <w:right w:val="double" w:sz="4" w:space="0" w:color="0000FF"/>
          <w:insideH w:val="double" w:sz="4" w:space="0" w:color="0000FF"/>
          <w:insideV w:val="double" w:sz="4" w:space="0" w:color="0000FF"/>
        </w:tcBorders>
        <w:shd w:val="clear" w:color="auto" w:fill="33CCCC"/>
      </w:tcPr>
    </w:tblStylePr>
  </w:style>
  <w:style w:type="paragraph" w:styleId="lfej">
    <w:name w:val="header"/>
    <w:basedOn w:val="Norml"/>
    <w:link w:val="lfejChar"/>
    <w:uiPriority w:val="99"/>
    <w:unhideWhenUsed/>
    <w:rsid w:val="00767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79CA"/>
  </w:style>
  <w:style w:type="paragraph" w:styleId="llb">
    <w:name w:val="footer"/>
    <w:basedOn w:val="Norml"/>
    <w:link w:val="llbChar"/>
    <w:uiPriority w:val="99"/>
    <w:unhideWhenUsed/>
    <w:rsid w:val="00767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7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506</Words>
  <Characters>3496</Characters>
  <Application>Microsoft Office Word</Application>
  <DocSecurity>0</DocSecurity>
  <Lines>29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Dobák</dc:creator>
  <cp:keywords/>
  <dc:description/>
  <cp:lastModifiedBy>Márton Dobák</cp:lastModifiedBy>
  <cp:revision>1</cp:revision>
  <dcterms:created xsi:type="dcterms:W3CDTF">2024-02-12T14:14:00Z</dcterms:created>
  <dcterms:modified xsi:type="dcterms:W3CDTF">2024-02-12T14:16:00Z</dcterms:modified>
</cp:coreProperties>
</file>