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Malgun Gothic" w:cs="Malgun Gothic" w:eastAsia="Malgun Gothic" w:hAnsi="Malgun Gothic"/>
          <w:b/>
          <w:bCs/>
          <w:color w:val="1F3864"/>
          <w:sz w:val="44"/>
          <w:szCs w:val="44"/>
        </w:rPr>
        <w:t xml:space="preserve">기초 커뮤니케이션 이론</w:t>
      </w:r>
    </w:p>
    <w:p>
      <w:pPr>
        <w:spacing w:after="40" w:before="0"/>
        <w:jc w:val="center"/>
      </w:pPr>
      <w:r>
        <w:rPr>
          <w:rFonts w:ascii="Malgun Gothic" w:cs="Malgun Gothic" w:eastAsia="Malgun Gothic" w:hAnsi="Malgun Gothic"/>
          <w:color w:val="2E75B6"/>
          <w:sz w:val="30"/>
          <w:szCs w:val="30"/>
        </w:rPr>
        <w:t xml:space="preserve">서술형 모범 답안 (구조 반영본)</w:t>
      </w:r>
    </w:p>
    <w:p>
      <w:pPr>
        <w:spacing w:after="20" w:before="0"/>
        <w:jc w:val="center"/>
      </w:pPr>
      <w:r>
        <w:rPr>
          <w:rFonts w:ascii="Malgun Gothic" w:cs="Malgun Gothic" w:eastAsia="Malgun Gothic" w:hAnsi="Malgun Gothic"/>
          <w:color w:val="888888"/>
          <w:sz w:val="22"/>
          <w:szCs w:val="22"/>
        </w:rPr>
        <w:t xml:space="preserve">출제 문항: 2번 · 5번 · 6번</w:t>
      </w:r>
    </w:p>
    <w:p>
      <w:pPr>
        <w:pBdr>
          <w:bottom w:val="single" w:color="2E75B6" w:sz="8" w:space="1"/>
        </w:pBdr>
        <w:spacing w:after="300" w:before="120"/>
      </w:pPr>
      <w:r>
        <w:t xml:space="preserve"/>
      </w:r>
    </w:p>
    <w:p>
      <w:pPr>
        <w:pStyle w:val="Heading1"/>
        <w:spacing w:after="140" w:before="400"/>
      </w:pPr>
      <w:r>
        <w:rPr>
          <w:rFonts w:ascii="Malgun Gothic" w:cs="Malgun Gothic" w:eastAsia="Malgun Gothic" w:hAnsi="Malgun Gothic"/>
          <w:b/>
          <w:bCs/>
          <w:color w:val="1F3864"/>
          <w:sz w:val="30"/>
          <w:szCs w:val="30"/>
        </w:rPr>
        <w:t xml:space="preserve">문제 2. 의제설정이론 (Agenda-Setting Theory)</w:t>
      </w:r>
    </w:p>
    <w:p>
      <w:pPr>
        <w:spacing w:after="80" w:before="280"/>
      </w:pPr>
      <w:r>
        <w:rPr>
          <w:rFonts w:ascii="Malgun Gothic" w:cs="Malgun Gothic" w:eastAsia="Malgun Gothic" w:hAnsi="Malgun Gothic"/>
          <w:b/>
          <w:bCs/>
          <w:color w:val="2E75B6"/>
          <w:sz w:val="24"/>
          <w:szCs w:val="24"/>
        </w:rPr>
        <w:t xml:space="preserve">(1) 핵심 주장과 주요 개념</w:t>
      </w:r>
    </w:p>
    <w:p>
      <w:pPr>
        <w:spacing w:after="60" w:before="60" w:line="420"/>
        <w:ind w:firstLine="440"/>
      </w:pPr>
      <w:r>
        <w:rPr>
          <w:rFonts w:ascii="Malgun Gothic" w:cs="Malgun Gothic" w:eastAsia="Malgun Gothic" w:hAnsi="Malgun Gothic"/>
          <w:sz w:val="23"/>
          <w:szCs w:val="23"/>
        </w:rPr>
        <w:t xml:space="preserve">의제설정이론은 McCombs와 Shaw가 1972년 미국 대통령 선거 캠페인을 연구하는 과정에서 제안한 이론으로, 대중매체의 보도 패턴과 수용자의 이슈 중요도 인식 사이의 관계를 분석하는 과정에서 출발하였다. 이 이론의 핵심 명제는 다음 세 가지이다. 첫째, 미디어는 수용자에게 '무엇을 생각할지(what to think)'는 결정하지 못하지만, '무엇에 대해 생각할지(what to think about)'는 강력하게 결정한다. 둘째, 미디어가 특정 이슈를 반복적·비중 있게 보도할수록 현저성 전이(salience transfer)가 발생하여 공중도 그 이슈를 중요하게 인식하게 된다. 셋째, 이 과정을 통해 미디어 의제(media agenda)가 공중 의제(public agenda)로 전이된다.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현저성 전이는 이 이론의 핵심 메커니즘으로, 미디어가 다루는 이슈의 빈도와 강도가 높을수록 수용자의 이슈 중요도 인식도 높아지는 현상을 가리킨다. 이후 이론은 두 단계로 발전하였다. 1단계 의제설정은 이슈 자체의 현저성이 전이되는 것이며, 2단계 의제설정은 이슈의 속성(attribute)에 대한 현저성까지 전이되는 것이다. 예를 들어 1단계는 '기후변화가 중요한 문제다'라는 이슈 인식의 전이라면, 2단계는 '기후변화는 환경적 문제인가, 경제적 문제인가'라는 이슈 해석 틀의 전이를 의미한다.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의제설정이론과 프레이밍 이론의 유사점과 차이점</w:t>
      </w:r>
    </w:p>
    <w:p>
      <w:pPr>
        <w:spacing w:after="60" w:before="60" w:line="420"/>
        <w:ind w:firstLine="440"/>
      </w:pPr>
      <w:r>
        <w:rPr>
          <w:rFonts w:ascii="Malgun Gothic" w:cs="Malgun Gothic" w:eastAsia="Malgun Gothic" w:hAnsi="Malgun Gothic"/>
          <w:sz w:val="23"/>
          <w:szCs w:val="23"/>
        </w:rPr>
        <w:t xml:space="preserve">의제설정이론과 프레이밍 이론은 모두 미디어가 수용자의 인식과 판단에 영향을 미친다는 전제를 공유하며, 미디어의 이슈 선택과 강조 방식이 핵심 변수라는 점에서 유사하다. 두 이론 모두 미디어를 단순한 정보 전달자가 아니라 수용자의 인식을 형성하는 능동적 주체로 본다는 공통점이 있다.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그러나 두 이론 사이에는 중요한 차이점이 존재한다. 의제설정이론이 '무엇을 생각하게 하는가', 즉 이슈의 현저성(salience)에 초점을 맞춘다면, 프레이밍 이론은 '어떻게 생각하게 하는가', 즉 이슈에 대한 해석의 틀(frame)에 주목한다. 의제설정이론은 미디어가 이슈의 중요도를 결정한다고 보는 반면, 프레이밍 이론은 미디어가 제공하는 특정 맥락과 강조점이 수용자의 의미 구성 방식 자체를 규정한다고 본다. 이 점에서 2단계 의제설정은 이슈의 속성 프레임을 다룬다는 점에서 프레이밍 이론과 개념적으로 중첩되는 영역을 형성한다.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(3) 네트워크 의제설정 — 개념 설명 및 구체적 사례</w:t>
      </w:r>
    </w:p>
    <w:p>
      <w:pPr>
        <w:spacing w:after="60" w:before="60" w:line="420"/>
        <w:ind w:firstLine="440"/>
      </w:pPr>
      <w:r>
        <w:rPr>
          <w:rFonts w:ascii="Malgun Gothic" w:cs="Malgun Gothic" w:eastAsia="Malgun Gothic" w:hAnsi="Malgun Gothic"/>
          <w:sz w:val="23"/>
          <w:szCs w:val="23"/>
        </w:rPr>
        <w:t xml:space="preserve">네트워크 의제설정(network agenda-setting)은 McCombs 등이 제안한 의제설정이론의 확장 개념이다. 기존 1·2단계 의제설정이 개별 이슈 또는 이슈의 속성 현저성을 전이시키는 데 그쳤다면, 네트워크 의제설정은 이슈들 사이의 연결 구조(network) 자체가 미디어에서 공중으로 전이된다고 주장한다. 이 이론의 핵심 명제는, 미디어가 A이슈와 B이슈를 반복적으로 함께 묶어 보도할수록 수용자의 머릿속에도 두 이슈가 연결된 인식 구조가 형성된다는 것이다.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이 개념은 2020년 n번방 사건에서 전형적으로 나타난다. 언론은 이 사건을 단일 범죄로 보도하지 않고 텔레그램의 익명성, 디지털 성착취의 구조적 문제, 법률의 처벌 공백, 플랫폼 규제의 필요성, 젠더 권력 불평등이라는 이슈들을 동시에 묶어 집중 보도하였다. 그 결과 수용자의 인식 속에도 이 이슈들이 하나의 연결된 구조로 자리 잡게 되었으며, 이는 270만 명이 참여한 국민청원과 디지털 성착취물 처벌 강화 입법으로 이어졌다. 미디어가 형성한 이슈 연결망이 그대로 정책 의제의 연결망으로 전이된 것이다.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2024년 텔레그램 딥페이크 성착취 사건 역시 같은 맥락에서 설명된다. 언론은 생성형 AI 기술의 오남용, 지인 대상 범죄의 심각성, 플랫폼의 국내법 적용 회피, AI 규제 공백이라는 이슈들을 하나의 연결망으로 보도하였다. 특히 이 사건을 n번방 사건과 반복적으로 연결 지어 보도함으로써 수용자의 인식 속에 '텔레그램 = 디지털 성착취 온상'이라는 강한 연결 고리가 누적·강화되었다. 이는 네트워크 의제설정의 누적적 효과를 보여주는 사례라 할 수 있다.</w:t>
      </w:r>
    </w:p>
    <w:p>
      <w:r>
        <w:br/>
      </w:r>
    </w:p>
    <w:p>
      <w:pPr>
        <w:pStyle w:val="Heading1"/>
        <w:spacing w:after="140" w:before="400"/>
      </w:pPr>
      <w:r>
        <w:rPr>
          <w:rFonts w:ascii="Malgun Gothic" w:cs="Malgun Gothic" w:eastAsia="Malgun Gothic" w:hAnsi="Malgun Gothic"/>
          <w:b/>
          <w:bCs/>
          <w:color w:val="1F3864"/>
          <w:sz w:val="30"/>
          <w:szCs w:val="30"/>
        </w:rPr>
        <w:t xml:space="preserve">문제 5. 정교화 가능성 모델 (Elaboration Likelihood Model, ELM)</w:t>
      </w:r>
    </w:p>
    <w:p>
      <w:pPr>
        <w:spacing w:after="80" w:before="280"/>
      </w:pPr>
      <w:r>
        <w:rPr>
          <w:rFonts w:ascii="Malgun Gothic" w:cs="Malgun Gothic" w:eastAsia="Malgun Gothic" w:hAnsi="Malgun Gothic"/>
          <w:b/>
          <w:bCs/>
          <w:color w:val="2E75B6"/>
          <w:sz w:val="24"/>
          <w:szCs w:val="24"/>
        </w:rPr>
        <w:t xml:space="preserve">(1) 주요 개념과 모델의 작동 방식 및 결과</w:t>
      </w:r>
    </w:p>
    <w:p>
      <w:pPr>
        <w:spacing w:after="60" w:before="60" w:line="420"/>
        <w:ind w:firstLine="440"/>
      </w:pPr>
      <w:r>
        <w:rPr>
          <w:rFonts w:ascii="Malgun Gothic" w:cs="Malgun Gothic" w:eastAsia="Malgun Gothic" w:hAnsi="Malgun Gothic"/>
          <w:sz w:val="23"/>
          <w:szCs w:val="23"/>
        </w:rPr>
        <w:t xml:space="preserve">정교화 가능성 모델(ELM)은 Petty와 Cacioppo가 1986년에 제안한 이론으로, 기존 설득 연구들이 메시지의 효과를 단일한 방식으로 설명하려 했던 것에 의문을 품고, 수용자가 처한 상황과 조건에 따라 설득 처리 방식이 달라진다는 것을 체계화하는 과정에서 출발하였다. 이 모델의 핵심 명제는 세 가지이다. 첫째, 수용자가 설득 메시지를 얼마나 깊이 인지적으로 처리하느냐의 정도, 즉 정교화 가능성(elaboration likelihood)에 따라 태도 변화의 경로가 달라진다. 둘째, 정교화 가능성은 동기(motivation)와 능력(ability)이라는 두 변수에 의해 결정된다. 셋째, 정교화 가능성의 수준에 따라 중심 경로(central route) 또는 주변 경로(peripheral route)를 통해 태도 변화가 발생하며, 그 강도와 지속성이 달라진다.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동기는 해당 이슈가 자신과 얼마나 관련성이 높은지에 따라 메시지를 처리하려는 의지를 가리키며, 능력은 사전지식, 집중력, 시간 등 메시지를 처리할 수 있는 인지적 자원을 의미한다. 동기와 능력이 모두 높을 때는 중심 경로가 작동하여 메시지의 논거 품질과 내용을 깊이 분석하게 되고, 이를 통해 형성된 태도 변화는 강하고 지속적이며 실제 행동을 잘 예측한다. 반면 둘 중 하나라도 낮을 때는 주변 경로가 작동하여 발신자의 외모, 전문가 이미지, 배경 음악 등 주변 단서(peripheral cues)에 의존하게 되고, 이를 통해 형성된 태도 변화는 약하고 일시적이며 역태도 변화에 취약하다.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정교화 가능성 모델의 한계와 비판</w:t>
      </w:r>
    </w:p>
    <w:p>
      <w:pPr>
        <w:spacing w:after="60" w:before="60" w:line="420"/>
        <w:ind w:firstLine="440"/>
      </w:pPr>
      <w:r>
        <w:rPr>
          <w:rFonts w:ascii="Malgun Gothic" w:cs="Malgun Gothic" w:eastAsia="Malgun Gothic" w:hAnsi="Malgun Gothic"/>
          <w:sz w:val="23"/>
          <w:szCs w:val="23"/>
        </w:rPr>
        <w:t xml:space="preserve">ELM은 설득 커뮤니케이션 연구에 큰 기여를 하였으나 네 가지 중요한 한계를 지닌다. 첫째, 중심 경로와 주변 경로의 경계가 현실에서는 불분명하다. ELM은 두 경로를 이분법적으로 구분하지만, 실제 설득 상황에서는 두 경로가 동시에 혼합적으로 작동하는 경우가 많아 이분법적 구분이 지나치게 단순화된 것이라는 비판을 받는다. 둘째, 동기와 능력의 측정 기준이 모호하다. '동기가 높다' 혹은 '능력이 있다'는 것을 어떻게 객관적으로 측정할지 기준이 불명확하여 연구마다 조작화 방식이 달라 결과 비교가 어렵다. 셋째, 감정(emotion)의 역할을 과소평가한다. ELM은 인지적 처리 중심의 모델인데, 실제 설득 과정에서 감정은 경로 선택 자체에 독립적으로 영향을 미칠 수 있으며, 이를 단순히 주변 단서 중 하나로 처리하는 것은 감정이 수행하는 복합적 역할을 충분히 포착하지 못한다. 넷째, 문화적 보편성의 문제가 있다. 서구 개인주의 문화권을 배경으로 개발된 모델로, 집단주의 문화권에서 주관적 규범이나 사회적 압력이 설득에 미치는 영향을 충분히 반영하지 못한다.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(3) "주변 경로를 통한 정보 처리가 바람직하지 않다"는 관점에 대한 나의 견해</w:t>
      </w:r>
    </w:p>
    <w:p>
      <w:pPr>
        <w:spacing w:after="60" w:before="60" w:line="420"/>
        <w:ind w:firstLine="440"/>
      </w:pPr>
      <w:r>
        <w:rPr>
          <w:rFonts w:ascii="Malgun Gothic" w:cs="Malgun Gothic" w:eastAsia="Malgun Gothic" w:hAnsi="Malgun Gothic"/>
          <w:sz w:val="23"/>
          <w:szCs w:val="23"/>
        </w:rPr>
        <w:t xml:space="preserve">주변 경로를 통한 정보 처리가 바람직하지 않다는 주장은, 주변 경로가 메시지 내용보다 외형적 단서에 의존하므로 허위 정보, 정치적 선동, 광고에 쉽게 조작될 수 있으며, 비판적 사고 없이 형성된 태도는 민주주의적 의사결정에도 해롭다는 논리에 기반한다. 이 주장은 일정 부분 타당하다.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그러나 이를 일률적으로 바람직하지 않다고 단정 짓는 것은 과도한 단순화이다. 첫째, 인간의 인지적 자원에는 현실적 한계가 있다. 현대인은 하루에도 수백 개의 메시지에 노출되며 모든 정보를 중심 경로로 처리하는 것은 사실상 불가능하다. 이러한 맥락에서 주변 경로는 효율적인 휴리스틱(heuristic)으로서 기능적 가치를 지닌다. 둘째, 주변 경로가 반드시 잘못된 결과로 이어지는 것은 아니다. 예를 들어, 의학 전문가의 권위에 의존해 올바른 건강 행동을 취하는 것도 주변 경로이지만 그 결과는 충분히 합리적이다. 따라서 문제는 주변 경로 자체가 아니라, 어떤 단서에 의존하느냐의 질(quality)의 문제로 보아야 한다. 결론적으로 주변 경로의 바람직함 여부는 맥락과 단서의 질에 따라 평가되어야 하며, 이를 일률적으로 부정하는 것은 인간 정보처리의 복잡성을 지나치게 단순화하는 것이다.</w:t>
      </w:r>
    </w:p>
    <w:p>
      <w:r>
        <w:br/>
      </w:r>
    </w:p>
    <w:p>
      <w:pPr>
        <w:pStyle w:val="Heading1"/>
        <w:spacing w:after="140" w:before="400"/>
      </w:pPr>
      <w:r>
        <w:rPr>
          <w:rFonts w:ascii="Malgun Gothic" w:cs="Malgun Gothic" w:eastAsia="Malgun Gothic" w:hAnsi="Malgun Gothic"/>
          <w:b/>
          <w:bCs/>
          <w:color w:val="1F3864"/>
          <w:sz w:val="30"/>
          <w:szCs w:val="30"/>
        </w:rPr>
        <w:t xml:space="preserve">문제 6. AI와 사회적 상호작용</w:t>
      </w:r>
    </w:p>
    <w:p>
      <w:pPr>
        <w:spacing w:after="80" w:before="280"/>
      </w:pPr>
      <w:r>
        <w:rPr>
          <w:rFonts w:ascii="Malgun Gothic" w:cs="Malgun Gothic" w:eastAsia="Malgun Gothic" w:hAnsi="Malgun Gothic"/>
          <w:b/>
          <w:bCs/>
          <w:color w:val="2E75B6"/>
          <w:sz w:val="24"/>
          <w:szCs w:val="24"/>
        </w:rPr>
        <w:t xml:space="preserve">(1) 해당 현상을 설명하는 커뮤니케이션 이론: 제3자 효과</w:t>
      </w:r>
    </w:p>
    <w:p>
      <w:pPr>
        <w:spacing w:after="60" w:before="60" w:line="420"/>
        <w:ind w:firstLine="440"/>
      </w:pPr>
      <w:r>
        <w:rPr>
          <w:rFonts w:ascii="Malgun Gothic" w:cs="Malgun Gothic" w:eastAsia="Malgun Gothic" w:hAnsi="Malgun Gothic"/>
          <w:sz w:val="23"/>
          <w:szCs w:val="23"/>
        </w:rPr>
        <w:t xml:space="preserve">자신은 AI를 사람처럼 여기지 않거나 의존하지 않는다고 생각하면서도 타인은 AI를 사람처럼 여기고 의존할 수 있다고 생각하는 현상은 제3자 효과(third-person effect)로 설명할 수 있다. 제3자 효과는 Davison이 1983년에 제안한 이론으로, 미디어 메시지의 영향이 특정 개인이나 집단에 어떻게 귀속되는지를 연구하는 과정에서 출발하였다. 이 이론의 핵심 명제는 두 가지이다. 첫째, 사람들은 미디어 메시지나 기술의 영향이 자신보다 타인(제3자)에게 더 크게 미친다고 지각하는 경향이 있으며, 이를 자기-타인 비대칭(self-other asymmetry)이라 한다. 둘째, 이 이론은 지각적 차원(perceptual component)과 행동적 차원(behavioral component)으로 나뉜다. 지각적 차원은 '나는 덜 영향받고 타인은 더 영향받는다'는 인식의 비대칭성 자체이며, 행동적 차원은 그 인식으로 인해 규제 지지나 통제 행동 같은 후속 반응이 나타나는 것이다.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이러한 인식이 발생하는 심리적 기제로는 자기고양 편향(self-enhancement bias), 낙관적 편향(optimistic bias), 사회적 거리 효과가 있다. 자기고양 편향은 사람들이 자신을 평균보다 이성적이고 비판적이라고 여기는 경향이며, 낙관적 편향은 부정적 영향을 타인에게 더 많이 귀속시키는 경향이고, 사회적 거리 효과는 자신과 멀수록 제3자에 대한 영향을 더 크게 추정하는 경향이다. AI 맥락에서 이를 적용하면, '나는 AI를 단순한 도구로 사용할 뿐이지만, 외로움에 취약한 다른 사람들은 AI를 사람처럼 여기고 의존할 것이다'라는 인식 구조가 지각적 차원에 해당하며, 이러한 인식이 AI 규제 지지 여론으로 이어지는 것이 행동적 차원에 해당한다.</w:t>
      </w:r>
    </w:p>
    <w:p>
      <w:pPr>
        <w:pBdr>
          <w:bottom w:val="single" w:color="BBBBBB" w:sz="3" w:space="1"/>
        </w:pBdr>
        <w:spacing w:after="200" w:before="200"/>
      </w:pPr>
      <w:r>
        <w:t xml:space="preserve"/>
      </w:r>
    </w:p>
    <w:p>
      <w:pPr>
        <w:spacing w:after="80" w:before="280"/>
      </w:pPr>
      <w:r>
        <w:rPr>
          <w:rFonts w:ascii="Malgun Gothic" w:cs="Malgun Gothic" w:eastAsia="Malgun Gothic" w:hAnsi="Malgun Gothic"/>
          <w:b/>
          <w:bCs/>
          <w:color w:val="2E75B6"/>
          <w:sz w:val="24"/>
          <w:szCs w:val="24"/>
        </w:rPr>
        <w:t xml:space="preserve">(2) CASA 패러다임, 지각된 의인화, 사회적 실재감을 통한 설명</w:t>
      </w:r>
    </w:p>
    <w:p>
      <w:pPr>
        <w:spacing w:after="60" w:before="60" w:line="420"/>
        <w:ind w:firstLine="440"/>
      </w:pPr>
      <w:r>
        <w:rPr>
          <w:rFonts w:ascii="Malgun Gothic" w:cs="Malgun Gothic" w:eastAsia="Malgun Gothic" w:hAnsi="Malgun Gothic"/>
          <w:b/>
          <w:bCs/>
          <w:sz w:val="23"/>
          <w:szCs w:val="23"/>
        </w:rPr>
        <w:t xml:space="preserve">① CASA 패러다임 (Computers Are Social Actors)</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CASA 패러다임은 Nass와 Reeves가 1996년에 제안한 이론으로, 컴퓨터와 인간의 상호작용을 실험적으로 연구하는 과정에서 사람들이 기계임을 알면서도 사회적 규칙을 자동 적용한다는 사실을 발견하면서 출발하였다. 이 이론의 핵심 명제는, 인간은 컴퓨터나 AI가 실제로 사회적 존재가 아님을 인지하고 있음에도 불구하고 사회적 존재를 대할 때와 동일한 방식으로 자동적·무의식적으로 반응한다는 것이다. 이 반응은 의식적 선택이 아니라 인간의 사회적 휴리스틱이 자동으로 작동한 결과이다. AI가 이름을 부르고 공감적 언어를 사용할 때 사용자가 AI임을 알면서도 친밀감·고마움·미안함 같은 사회적 감정을 경험하게 되는 것이 대표적 사례이다.</w:t>
      </w:r>
    </w:p>
    <w:p>
      <w:pPr>
        <w:spacing w:after="0" w:before="60"/>
      </w:pPr>
      <w:r>
        <w:t xml:space="preserve"/>
      </w:r>
    </w:p>
    <w:p>
      <w:pPr>
        <w:spacing w:after="60" w:before="60" w:line="420"/>
        <w:ind w:firstLine="440"/>
      </w:pPr>
      <w:r>
        <w:rPr>
          <w:rFonts w:ascii="Malgun Gothic" w:cs="Malgun Gothic" w:eastAsia="Malgun Gothic" w:hAnsi="Malgun Gothic"/>
          <w:b/>
          <w:bCs/>
          <w:sz w:val="23"/>
          <w:szCs w:val="23"/>
        </w:rPr>
        <w:t xml:space="preserve">② 지각된 의인화 (Perceived Anthropomorphism)</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지각된 의인화는 비인간 대상에게 인간다운 특성, 의도, 감정, 성격을 귀속시켜 지각하는 현상으로, AI 챗봇이 1인칭 화법을 사용하고 감정을 표현하며 공감적 언어를 일관되게 구사할 때 강화된다. 이 개념의 핵심 명제는, 사용자가 AI가 실제로 감정을 느끼지 않아도 '이 AI는 나를 이해한다', '성격이 있다'고 지각하게 되며, 이러한 의인화 지각이 CASA의 사회적 반응을 더욱 강화시킨다는 것이다.</w:t>
      </w:r>
    </w:p>
    <w:p>
      <w:pPr>
        <w:spacing w:after="0" w:before="60"/>
      </w:pPr>
      <w:r>
        <w:t xml:space="preserve"/>
      </w:r>
    </w:p>
    <w:p>
      <w:pPr>
        <w:spacing w:after="60" w:before="60" w:line="420"/>
        <w:ind w:firstLine="440"/>
      </w:pPr>
      <w:r>
        <w:rPr>
          <w:rFonts w:ascii="Malgun Gothic" w:cs="Malgun Gothic" w:eastAsia="Malgun Gothic" w:hAnsi="Malgun Gothic"/>
          <w:b/>
          <w:bCs/>
          <w:sz w:val="23"/>
          <w:szCs w:val="23"/>
        </w:rPr>
        <w:t xml:space="preserve">③ 사회적 실재감 (Social Presence)</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사회적 실재감은 Short, Williams, Christie가 1976년에 제안한 개념으로, 다양한 미디어 채널의 커뮤니케이션 효과를 비교 연구하는 과정에서 출발하였다. 이 개념의 핵심 명제는, 커뮤니케이션 상황에서 상대방이 '실제로 거기에 함께 있다는 느낌(sense of being there together)', 즉 현존감의 정도가 상호작용의 질과 결과에 영향을 미친다는 것이다. AI와의 맥락에서 사회적 실재감은, AI가 실시간으로 반응하고 감정적으로 공감하며 개인화된 응답을 제공할수록 높아지며, 이것이 높아질수록 사용자는 AI를 실제 사회적 파트너처럼 경험하여 자기노출, 정서적 친밀감, 정서적 의존으로 이어지게 된다.</w:t>
      </w:r>
    </w:p>
    <w:p>
      <w:pPr>
        <w:spacing w:after="0" w:before="40"/>
      </w:pPr>
      <w:r>
        <w:t xml:space="preserve"/>
      </w:r>
    </w:p>
    <w:p>
      <w:pPr>
        <w:spacing w:after="60" w:before="60" w:line="420"/>
        <w:ind w:firstLine="440"/>
      </w:pPr>
      <w:r>
        <w:rPr>
          <w:rFonts w:ascii="Malgun Gothic" w:cs="Malgun Gothic" w:eastAsia="Malgun Gothic" w:hAnsi="Malgun Gothic"/>
          <w:sz w:val="23"/>
          <w:szCs w:val="23"/>
        </w:rPr>
        <w:t xml:space="preserve">세 개념을 종합하면, CASA가 인간이 AI에 사회적으로 반응하는 기본 메커니즘을 설명하고, 지각된 의인화가 AI를 인간처럼 지각하게 만드는 과정을 통해 CASA 반응을 강화하며, 사회적 실재감이 그 반응의 강도를 결정하는 구조를 이룬다. 이 세 과정이 결합하여 AI와의 친밀감, 자기노출, 정서적 의존이 심화되는 현상이 나타나게 된다.</w:t>
      </w:r>
    </w:p>
    <w:p>
      <w:pPr>
        <w:spacing w:after="0" w:before="120"/>
      </w:pPr>
      <w:r>
        <w:t xml:space="preserve"/>
      </w:r>
    </w:p>
    <w:p>
      <w:pPr>
        <w:pBdr>
          <w:top w:val="single" w:color="2E75B6" w:sz="4" w:space="4"/>
        </w:pBdr>
        <w:spacing w:after="0" w:before="120"/>
        <w:jc w:val="center"/>
      </w:pPr>
      <w:r>
        <w:rPr>
          <w:rFonts w:ascii="Malgun Gothic" w:cs="Malgun Gothic" w:eastAsia="Malgun Gothic" w:hAnsi="Malgun Gothic"/>
          <w:color w:val="888888"/>
          <w:sz w:val="22"/>
          <w:szCs w:val="22"/>
        </w:rPr>
        <w:t xml:space="preserve">— 끝 —</w:t>
      </w:r>
    </w:p>
    <w:sectPr>
      <w:footerReference w:type="default" r:id="rId7"/>
      <w:pgSz w:w="11906" w:h="16838" w:orient="portrait"/>
      <w:pgMar w:top="1200" w:right="108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기초 커뮤니케이션 이론 | 서술형 모범답안 (2·5·6번)  </w:t>
    </w:r>
    <w:r>
      <w:rPr>
        <w:rFonts w:ascii="Malgun Gothic" w:cs="Malgun Gothic" w:eastAsia="Malgun Gothic" w:hAnsi="Malgun Gothic"/>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Malgun Gothic" w:cs="Malgun Gothic" w:eastAsia="Malgun Gothic" w:hAnsi="Malgun Gothic"/>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2026-05-20T00:25:48.271Z</dcterms:created>
  <dcterms:modified xsi:type="dcterms:W3CDTF">2026-05-20T00:25:48.290Z</dcterms:modified>
</cp:coreProperties>
</file>

<file path=docProps/custom.xml><?xml version="1.0" encoding="utf-8"?>
<Properties xmlns="http://schemas.openxmlformats.org/officeDocument/2006/custom-properties" xmlns:vt="http://schemas.openxmlformats.org/officeDocument/2006/docPropsVTypes"/>
</file>