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DDC1" w14:textId="77777777" w:rsidR="006741A3" w:rsidRDefault="009C6A1F">
      <w:pPr>
        <w:spacing w:after="160"/>
        <w:jc w:val="center"/>
        <w:rPr>
          <w:lang w:eastAsia="zh-CN"/>
        </w:rPr>
      </w:pPr>
      <w:r>
        <w:rPr>
          <w:b/>
          <w:color w:val="1F4E79"/>
          <w:sz w:val="44"/>
          <w:lang w:eastAsia="zh-CN"/>
        </w:rPr>
        <w:t xml:space="preserve">CR30HT </w:t>
      </w:r>
      <w:r>
        <w:rPr>
          <w:b/>
          <w:color w:val="1F4E79"/>
          <w:sz w:val="44"/>
          <w:lang w:eastAsia="zh-CN"/>
        </w:rPr>
        <w:t>力传碰撞误触问题修复总结</w:t>
      </w:r>
    </w:p>
    <w:p w14:paraId="5519E524" w14:textId="77777777" w:rsidR="006741A3" w:rsidRDefault="009C6A1F">
      <w:pPr>
        <w:jc w:val="center"/>
        <w:rPr>
          <w:lang w:eastAsia="zh-CN"/>
        </w:rPr>
      </w:pPr>
      <w:r>
        <w:rPr>
          <w:color w:val="5A5A5A"/>
          <w:sz w:val="24"/>
          <w:lang w:eastAsia="zh-CN"/>
        </w:rPr>
        <w:t>法国</w:t>
      </w:r>
      <w:r>
        <w:rPr>
          <w:color w:val="5A5A5A"/>
          <w:sz w:val="24"/>
          <w:lang w:eastAsia="zh-CN"/>
        </w:rPr>
        <w:t xml:space="preserve"> ERM | CR30HT-V4710-Stable | </w:t>
      </w:r>
      <w:r>
        <w:rPr>
          <w:color w:val="5A5A5A"/>
          <w:sz w:val="24"/>
          <w:lang w:eastAsia="zh-CN"/>
        </w:rPr>
        <w:t>高负载吸盘码垛应用</w:t>
      </w:r>
    </w:p>
    <w:p w14:paraId="5D78807A" w14:textId="77777777" w:rsidR="006741A3" w:rsidRDefault="009C6A1F">
      <w:pPr>
        <w:jc w:val="center"/>
        <w:rPr>
          <w:lang w:eastAsia="zh-CN"/>
        </w:rPr>
      </w:pPr>
      <w:r>
        <w:rPr>
          <w:color w:val="787878"/>
          <w:sz w:val="20"/>
          <w:lang w:eastAsia="zh-CN"/>
        </w:rPr>
        <w:t>内部技术总结版</w:t>
      </w:r>
      <w:r>
        <w:rPr>
          <w:color w:val="787878"/>
          <w:sz w:val="20"/>
          <w:lang w:eastAsia="zh-CN"/>
        </w:rPr>
        <w:t xml:space="preserve"> · 2026-07-09</w:t>
      </w:r>
    </w:p>
    <w:tbl>
      <w:tblPr>
        <w:tblStyle w:val="TableGrid"/>
        <w:tblW w:w="0" w:type="auto"/>
        <w:jc w:val="center"/>
        <w:tblLook w:val="04A0" w:firstRow="1" w:lastRow="0" w:firstColumn="1" w:lastColumn="0" w:noHBand="0" w:noVBand="1"/>
      </w:tblPr>
      <w:tblGrid>
        <w:gridCol w:w="10454"/>
      </w:tblGrid>
      <w:tr w:rsidR="006741A3" w14:paraId="719D9B89" w14:textId="77777777">
        <w:trPr>
          <w:jc w:val="center"/>
        </w:trPr>
        <w:tc>
          <w:tcPr>
            <w:tcW w:w="10454" w:type="dxa"/>
            <w:shd w:val="clear" w:color="auto" w:fill="EAF3F8"/>
          </w:tcPr>
          <w:p w14:paraId="72E59F76" w14:textId="77777777" w:rsidR="006741A3" w:rsidRDefault="009C6A1F">
            <w:pPr>
              <w:rPr>
                <w:lang w:eastAsia="zh-CN"/>
              </w:rPr>
            </w:pPr>
            <w:r>
              <w:rPr>
                <w:b/>
                <w:color w:val="1F4E79"/>
                <w:sz w:val="24"/>
                <w:lang w:eastAsia="zh-CN"/>
              </w:rPr>
              <w:t>执行结论</w:t>
            </w:r>
          </w:p>
          <w:p w14:paraId="6E235538" w14:textId="77777777" w:rsidR="006741A3" w:rsidRDefault="009C6A1F">
            <w:pPr>
              <w:rPr>
                <w:lang w:eastAsia="zh-CN"/>
              </w:rPr>
            </w:pPr>
            <w:r>
              <w:rPr>
                <w:sz w:val="20"/>
                <w:lang w:eastAsia="zh-CN"/>
              </w:rPr>
              <w:t xml:space="preserve">• </w:t>
            </w:r>
            <w:r>
              <w:rPr>
                <w:sz w:val="20"/>
                <w:lang w:eastAsia="zh-CN"/>
              </w:rPr>
              <w:t>本次</w:t>
            </w:r>
            <w:r>
              <w:rPr>
                <w:sz w:val="20"/>
                <w:lang w:eastAsia="zh-CN"/>
              </w:rPr>
              <w:t xml:space="preserve"> CR30HT </w:t>
            </w:r>
            <w:r>
              <w:rPr>
                <w:sz w:val="20"/>
                <w:lang w:eastAsia="zh-CN"/>
              </w:rPr>
              <w:t>力传碰撞误触问题已通过</w:t>
            </w:r>
            <w:r>
              <w:rPr>
                <w:sz w:val="20"/>
                <w:lang w:eastAsia="zh-CN"/>
              </w:rPr>
              <w:t>“</w:t>
            </w:r>
            <w:r>
              <w:rPr>
                <w:sz w:val="20"/>
                <w:lang w:eastAsia="zh-CN"/>
              </w:rPr>
              <w:t>力传零点校准</w:t>
            </w:r>
            <w:r>
              <w:rPr>
                <w:sz w:val="20"/>
                <w:lang w:eastAsia="zh-CN"/>
              </w:rPr>
              <w:t xml:space="preserve"> + payload </w:t>
            </w:r>
            <w:r>
              <w:rPr>
                <w:sz w:val="20"/>
                <w:lang w:eastAsia="zh-CN"/>
              </w:rPr>
              <w:t>切换逻辑优化</w:t>
            </w:r>
            <w:r>
              <w:rPr>
                <w:sz w:val="20"/>
                <w:lang w:eastAsia="zh-CN"/>
              </w:rPr>
              <w:t>”</w:t>
            </w:r>
            <w:r>
              <w:rPr>
                <w:sz w:val="20"/>
                <w:lang w:eastAsia="zh-CN"/>
              </w:rPr>
              <w:t>完成修复。</w:t>
            </w:r>
          </w:p>
          <w:p w14:paraId="5C894026" w14:textId="77777777" w:rsidR="006741A3" w:rsidRDefault="009C6A1F">
            <w:pPr>
              <w:rPr>
                <w:lang w:eastAsia="zh-CN"/>
              </w:rPr>
            </w:pPr>
            <w:r>
              <w:rPr>
                <w:sz w:val="20"/>
                <w:lang w:eastAsia="zh-CN"/>
              </w:rPr>
              <w:t xml:space="preserve">• </w:t>
            </w:r>
            <w:r>
              <w:rPr>
                <w:sz w:val="20"/>
                <w:lang w:eastAsia="zh-CN"/>
              </w:rPr>
              <w:t>根因不是单一碰撞阈值问题，而是</w:t>
            </w:r>
            <w:r>
              <w:rPr>
                <w:sz w:val="20"/>
                <w:lang w:eastAsia="zh-CN"/>
              </w:rPr>
              <w:t xml:space="preserve"> J4/J5 </w:t>
            </w:r>
            <w:r>
              <w:rPr>
                <w:sz w:val="20"/>
                <w:lang w:eastAsia="zh-CN"/>
              </w:rPr>
              <w:t>力传零点偏差、吸盘实际负载变化、以及</w:t>
            </w:r>
            <w:r>
              <w:rPr>
                <w:sz w:val="20"/>
                <w:lang w:eastAsia="zh-CN"/>
              </w:rPr>
              <w:t xml:space="preserve"> SetPayload </w:t>
            </w:r>
            <w:r>
              <w:rPr>
                <w:sz w:val="20"/>
                <w:lang w:eastAsia="zh-CN"/>
              </w:rPr>
              <w:t>单周期跳变共同造成外力矩观测器误判。</w:t>
            </w:r>
          </w:p>
          <w:p w14:paraId="186EE6EC" w14:textId="77777777" w:rsidR="006741A3" w:rsidRDefault="009C6A1F">
            <w:pPr>
              <w:rPr>
                <w:lang w:eastAsia="zh-CN"/>
              </w:rPr>
            </w:pPr>
            <w:r>
              <w:rPr>
                <w:sz w:val="20"/>
                <w:lang w:eastAsia="zh-CN"/>
              </w:rPr>
              <w:t xml:space="preserve">• </w:t>
            </w:r>
            <w:r>
              <w:rPr>
                <w:sz w:val="20"/>
                <w:lang w:eastAsia="zh-CN"/>
              </w:rPr>
              <w:t>修改后，取料阶段采用</w:t>
            </w:r>
            <w:r>
              <w:rPr>
                <w:sz w:val="20"/>
                <w:lang w:eastAsia="zh-CN"/>
              </w:rPr>
              <w:t xml:space="preserve"> 75% </w:t>
            </w:r>
            <w:r>
              <w:rPr>
                <w:sz w:val="20"/>
                <w:lang w:eastAsia="zh-CN"/>
              </w:rPr>
              <w:t>预负载</w:t>
            </w:r>
            <w:r>
              <w:rPr>
                <w:sz w:val="20"/>
                <w:lang w:eastAsia="zh-CN"/>
              </w:rPr>
              <w:t xml:space="preserve"> → 50 ms → 100% </w:t>
            </w:r>
            <w:r>
              <w:rPr>
                <w:sz w:val="20"/>
                <w:lang w:eastAsia="zh-CN"/>
              </w:rPr>
              <w:t>满载；放料阶段先释放</w:t>
            </w:r>
            <w:r>
              <w:rPr>
                <w:sz w:val="20"/>
                <w:lang w:eastAsia="zh-CN"/>
              </w:rPr>
              <w:t>/</w:t>
            </w:r>
            <w:r>
              <w:rPr>
                <w:sz w:val="20"/>
                <w:lang w:eastAsia="zh-CN"/>
              </w:rPr>
              <w:t>破真空，延迟</w:t>
            </w:r>
            <w:r>
              <w:rPr>
                <w:sz w:val="20"/>
                <w:lang w:eastAsia="zh-CN"/>
              </w:rPr>
              <w:t xml:space="preserve"> 50 ms </w:t>
            </w:r>
            <w:r>
              <w:rPr>
                <w:sz w:val="20"/>
                <w:lang w:eastAsia="zh-CN"/>
              </w:rPr>
              <w:t>后再更新</w:t>
            </w:r>
            <w:r>
              <w:rPr>
                <w:sz w:val="20"/>
                <w:lang w:eastAsia="zh-CN"/>
              </w:rPr>
              <w:t xml:space="preserve"> payload</w:t>
            </w:r>
            <w:r>
              <w:rPr>
                <w:sz w:val="20"/>
                <w:lang w:eastAsia="zh-CN"/>
              </w:rPr>
              <w:t>，避免负载模型和真实受力状态错位。</w:t>
            </w:r>
          </w:p>
        </w:tc>
      </w:tr>
    </w:tbl>
    <w:p w14:paraId="4664D2A0" w14:textId="77777777" w:rsidR="006741A3" w:rsidRDefault="006741A3">
      <w:pPr>
        <w:rPr>
          <w:lang w:eastAsia="zh-CN"/>
        </w:rPr>
      </w:pPr>
    </w:p>
    <w:p w14:paraId="24F127B5" w14:textId="77777777" w:rsidR="006741A3" w:rsidRDefault="009C6A1F">
      <w:pPr>
        <w:pStyle w:val="Heading1"/>
        <w:rPr>
          <w:lang w:eastAsia="zh-CN"/>
        </w:rPr>
      </w:pPr>
      <w:r>
        <w:rPr>
          <w:lang w:eastAsia="zh-CN"/>
        </w:rPr>
        <w:t xml:space="preserve">1. </w:t>
      </w:r>
      <w:r>
        <w:rPr>
          <w:lang w:eastAsia="zh-CN"/>
        </w:rPr>
        <w:t>问题背景</w:t>
      </w:r>
    </w:p>
    <w:p w14:paraId="528D0D97" w14:textId="77777777" w:rsidR="006741A3" w:rsidRDefault="009C6A1F">
      <w:pPr>
        <w:rPr>
          <w:lang w:eastAsia="zh-CN"/>
        </w:rPr>
      </w:pPr>
      <w:r>
        <w:rPr>
          <w:lang w:eastAsia="zh-CN"/>
        </w:rPr>
        <w:t>法国</w:t>
      </w:r>
      <w:r>
        <w:rPr>
          <w:lang w:eastAsia="zh-CN"/>
        </w:rPr>
        <w:t xml:space="preserve"> ERM </w:t>
      </w:r>
      <w:r>
        <w:rPr>
          <w:lang w:eastAsia="zh-CN"/>
        </w:rPr>
        <w:t>现场使用</w:t>
      </w:r>
      <w:r>
        <w:rPr>
          <w:lang w:eastAsia="zh-CN"/>
        </w:rPr>
        <w:t xml:space="preserve"> CR30HT </w:t>
      </w:r>
      <w:r>
        <w:rPr>
          <w:lang w:eastAsia="zh-CN"/>
        </w:rPr>
        <w:t>进行码垛应用，末端安装约</w:t>
      </w:r>
      <w:r>
        <w:rPr>
          <w:lang w:eastAsia="zh-CN"/>
        </w:rPr>
        <w:t xml:space="preserve"> 7.35 kg </w:t>
      </w:r>
      <w:r>
        <w:rPr>
          <w:lang w:eastAsia="zh-CN"/>
        </w:rPr>
        <w:t>同心吸盘，吸取接近</w:t>
      </w:r>
      <w:r>
        <w:rPr>
          <w:lang w:eastAsia="zh-CN"/>
        </w:rPr>
        <w:t xml:space="preserve"> 20 kg </w:t>
      </w:r>
      <w:r>
        <w:rPr>
          <w:lang w:eastAsia="zh-CN"/>
        </w:rPr>
        <w:t>的箱体。现场安全参数中，力传</w:t>
      </w:r>
      <w:r>
        <w:rPr>
          <w:lang w:eastAsia="zh-CN"/>
        </w:rPr>
        <w:t xml:space="preserve"> TCP </w:t>
      </w:r>
      <w:r>
        <w:rPr>
          <w:lang w:eastAsia="zh-CN"/>
        </w:rPr>
        <w:t>力和电流</w:t>
      </w:r>
      <w:r>
        <w:rPr>
          <w:lang w:eastAsia="zh-CN"/>
        </w:rPr>
        <w:t xml:space="preserve"> TCP </w:t>
      </w:r>
      <w:r>
        <w:rPr>
          <w:lang w:eastAsia="zh-CN"/>
        </w:rPr>
        <w:t>力均设置为</w:t>
      </w:r>
      <w:r>
        <w:rPr>
          <w:lang w:eastAsia="zh-CN"/>
        </w:rPr>
        <w:t xml:space="preserve"> 140 N</w:t>
      </w:r>
      <w:r>
        <w:rPr>
          <w:lang w:eastAsia="zh-CN"/>
        </w:rPr>
        <w:t>。问题表现为：吸取箱体后向上运动阶段触发力传碰撞检测，但现场未观察到真实外部碰撞。</w:t>
      </w:r>
    </w:p>
    <w:tbl>
      <w:tblPr>
        <w:tblStyle w:val="TableGrid"/>
        <w:tblW w:w="0" w:type="auto"/>
        <w:jc w:val="center"/>
        <w:tblLook w:val="04A0" w:firstRow="1" w:lastRow="0" w:firstColumn="1" w:lastColumn="0" w:noHBand="0" w:noVBand="1"/>
      </w:tblPr>
      <w:tblGrid>
        <w:gridCol w:w="2613"/>
        <w:gridCol w:w="2613"/>
        <w:gridCol w:w="2613"/>
        <w:gridCol w:w="2613"/>
      </w:tblGrid>
      <w:tr w:rsidR="006741A3" w14:paraId="15943973" w14:textId="77777777">
        <w:trPr>
          <w:jc w:val="center"/>
        </w:trPr>
        <w:tc>
          <w:tcPr>
            <w:tcW w:w="2613" w:type="dxa"/>
            <w:shd w:val="clear" w:color="auto" w:fill="1F4E79"/>
            <w:vAlign w:val="center"/>
          </w:tcPr>
          <w:p w14:paraId="084F3499" w14:textId="77777777" w:rsidR="006741A3" w:rsidRDefault="009C6A1F">
            <w:pPr>
              <w:spacing w:after="0"/>
            </w:pPr>
            <w:r>
              <w:rPr>
                <w:b/>
                <w:color w:val="FFFFFF"/>
                <w:sz w:val="19"/>
              </w:rPr>
              <w:t>项目</w:t>
            </w:r>
          </w:p>
        </w:tc>
        <w:tc>
          <w:tcPr>
            <w:tcW w:w="2613" w:type="dxa"/>
            <w:shd w:val="clear" w:color="auto" w:fill="1F4E79"/>
            <w:vAlign w:val="center"/>
          </w:tcPr>
          <w:p w14:paraId="61A183C8" w14:textId="77777777" w:rsidR="006741A3" w:rsidRDefault="009C6A1F">
            <w:pPr>
              <w:spacing w:after="0"/>
            </w:pPr>
            <w:r>
              <w:rPr>
                <w:b/>
                <w:color w:val="FFFFFF"/>
                <w:sz w:val="19"/>
              </w:rPr>
              <w:t>现场信息</w:t>
            </w:r>
          </w:p>
        </w:tc>
        <w:tc>
          <w:tcPr>
            <w:tcW w:w="2613" w:type="dxa"/>
            <w:shd w:val="clear" w:color="auto" w:fill="1F4E79"/>
            <w:vAlign w:val="center"/>
          </w:tcPr>
          <w:p w14:paraId="0C498453" w14:textId="77777777" w:rsidR="006741A3" w:rsidRDefault="009C6A1F">
            <w:pPr>
              <w:spacing w:after="0"/>
            </w:pPr>
            <w:r>
              <w:rPr>
                <w:b/>
                <w:color w:val="FFFFFF"/>
                <w:sz w:val="19"/>
              </w:rPr>
              <w:t>风险点</w:t>
            </w:r>
          </w:p>
        </w:tc>
        <w:tc>
          <w:tcPr>
            <w:tcW w:w="2613" w:type="dxa"/>
            <w:shd w:val="clear" w:color="auto" w:fill="1F4E79"/>
            <w:vAlign w:val="center"/>
          </w:tcPr>
          <w:p w14:paraId="7B661082" w14:textId="77777777" w:rsidR="006741A3" w:rsidRDefault="009C6A1F">
            <w:pPr>
              <w:spacing w:after="0"/>
            </w:pPr>
            <w:r>
              <w:rPr>
                <w:b/>
                <w:color w:val="FFFFFF"/>
                <w:sz w:val="19"/>
              </w:rPr>
              <w:t>处理状态</w:t>
            </w:r>
          </w:p>
        </w:tc>
      </w:tr>
      <w:tr w:rsidR="006741A3" w14:paraId="751D8371" w14:textId="77777777">
        <w:trPr>
          <w:jc w:val="center"/>
        </w:trPr>
        <w:tc>
          <w:tcPr>
            <w:tcW w:w="2613" w:type="dxa"/>
            <w:vAlign w:val="center"/>
          </w:tcPr>
          <w:p w14:paraId="726CABBE" w14:textId="77777777" w:rsidR="006741A3" w:rsidRDefault="009C6A1F">
            <w:pPr>
              <w:spacing w:after="0"/>
            </w:pPr>
            <w:r>
              <w:rPr>
                <w:sz w:val="18"/>
              </w:rPr>
              <w:t>机器人</w:t>
            </w:r>
          </w:p>
        </w:tc>
        <w:tc>
          <w:tcPr>
            <w:tcW w:w="2613" w:type="dxa"/>
            <w:vAlign w:val="center"/>
          </w:tcPr>
          <w:p w14:paraId="4E05965A" w14:textId="77777777" w:rsidR="006741A3" w:rsidRDefault="009C6A1F">
            <w:pPr>
              <w:spacing w:after="0"/>
            </w:pPr>
            <w:r>
              <w:rPr>
                <w:sz w:val="18"/>
              </w:rPr>
              <w:t>CR30HT / V4710-Stable</w:t>
            </w:r>
          </w:p>
        </w:tc>
        <w:tc>
          <w:tcPr>
            <w:tcW w:w="2613" w:type="dxa"/>
            <w:vAlign w:val="center"/>
          </w:tcPr>
          <w:p w14:paraId="4765DE20" w14:textId="77777777" w:rsidR="006741A3" w:rsidRDefault="009C6A1F">
            <w:pPr>
              <w:spacing w:after="0"/>
              <w:rPr>
                <w:lang w:eastAsia="zh-CN"/>
              </w:rPr>
            </w:pPr>
            <w:r>
              <w:rPr>
                <w:sz w:val="18"/>
                <w:lang w:eastAsia="zh-CN"/>
              </w:rPr>
              <w:t>大负载下力矩观测敏感</w:t>
            </w:r>
          </w:p>
        </w:tc>
        <w:tc>
          <w:tcPr>
            <w:tcW w:w="2613" w:type="dxa"/>
            <w:vAlign w:val="center"/>
          </w:tcPr>
          <w:p w14:paraId="2A074CE4" w14:textId="77777777" w:rsidR="006741A3" w:rsidRDefault="009C6A1F">
            <w:pPr>
              <w:spacing w:after="0"/>
            </w:pPr>
            <w:r>
              <w:rPr>
                <w:sz w:val="18"/>
              </w:rPr>
              <w:t>已完成验证</w:t>
            </w:r>
          </w:p>
        </w:tc>
      </w:tr>
      <w:tr w:rsidR="006741A3" w14:paraId="5F3759CD" w14:textId="77777777">
        <w:trPr>
          <w:jc w:val="center"/>
        </w:trPr>
        <w:tc>
          <w:tcPr>
            <w:tcW w:w="2613" w:type="dxa"/>
            <w:vAlign w:val="center"/>
          </w:tcPr>
          <w:p w14:paraId="0848843C" w14:textId="77777777" w:rsidR="006741A3" w:rsidRDefault="009C6A1F">
            <w:pPr>
              <w:spacing w:after="0"/>
            </w:pPr>
            <w:r>
              <w:rPr>
                <w:sz w:val="18"/>
              </w:rPr>
              <w:t>末端工具</w:t>
            </w:r>
          </w:p>
        </w:tc>
        <w:tc>
          <w:tcPr>
            <w:tcW w:w="2613" w:type="dxa"/>
            <w:vAlign w:val="center"/>
          </w:tcPr>
          <w:p w14:paraId="6105A0C6" w14:textId="446E71AD" w:rsidR="006741A3" w:rsidRDefault="009C6A1F">
            <w:pPr>
              <w:spacing w:after="0"/>
            </w:pPr>
            <w:r>
              <w:rPr>
                <w:sz w:val="18"/>
              </w:rPr>
              <w:t xml:space="preserve">7.35 kg </w:t>
            </w:r>
            <w:r w:rsidR="00711F12">
              <w:rPr>
                <w:rFonts w:ascii="宋体" w:eastAsia="宋体" w:hAnsi="宋体" w:cs="宋体" w:hint="eastAsia"/>
                <w:sz w:val="18"/>
                <w:lang w:eastAsia="zh-CN"/>
              </w:rPr>
              <w:t>近乎</w:t>
            </w:r>
            <w:r>
              <w:rPr>
                <w:sz w:val="18"/>
              </w:rPr>
              <w:t>同心吸盘</w:t>
            </w:r>
          </w:p>
        </w:tc>
        <w:tc>
          <w:tcPr>
            <w:tcW w:w="2613" w:type="dxa"/>
            <w:vAlign w:val="center"/>
          </w:tcPr>
          <w:p w14:paraId="2FF5C7DD" w14:textId="77777777" w:rsidR="006741A3" w:rsidRDefault="009C6A1F">
            <w:pPr>
              <w:spacing w:after="0"/>
            </w:pPr>
            <w:r>
              <w:rPr>
                <w:sz w:val="18"/>
              </w:rPr>
              <w:t>工具重量需要准确建模</w:t>
            </w:r>
          </w:p>
        </w:tc>
        <w:tc>
          <w:tcPr>
            <w:tcW w:w="2613" w:type="dxa"/>
            <w:vAlign w:val="center"/>
          </w:tcPr>
          <w:p w14:paraId="03012D66" w14:textId="77777777" w:rsidR="006741A3" w:rsidRDefault="009C6A1F">
            <w:pPr>
              <w:spacing w:after="0"/>
            </w:pPr>
            <w:r>
              <w:rPr>
                <w:sz w:val="18"/>
              </w:rPr>
              <w:t>已纳入</w:t>
            </w:r>
            <w:r>
              <w:rPr>
                <w:sz w:val="18"/>
              </w:rPr>
              <w:t xml:space="preserve"> payload</w:t>
            </w:r>
          </w:p>
        </w:tc>
      </w:tr>
      <w:tr w:rsidR="006741A3" w14:paraId="641F17D3" w14:textId="77777777">
        <w:trPr>
          <w:jc w:val="center"/>
        </w:trPr>
        <w:tc>
          <w:tcPr>
            <w:tcW w:w="2613" w:type="dxa"/>
            <w:vAlign w:val="center"/>
          </w:tcPr>
          <w:p w14:paraId="697CECB5" w14:textId="77777777" w:rsidR="006741A3" w:rsidRDefault="009C6A1F">
            <w:pPr>
              <w:spacing w:after="0"/>
            </w:pPr>
            <w:r>
              <w:rPr>
                <w:sz w:val="18"/>
              </w:rPr>
              <w:t>箱体重量</w:t>
            </w:r>
          </w:p>
        </w:tc>
        <w:tc>
          <w:tcPr>
            <w:tcW w:w="2613" w:type="dxa"/>
            <w:vAlign w:val="center"/>
          </w:tcPr>
          <w:p w14:paraId="7891C76C" w14:textId="77777777" w:rsidR="006741A3" w:rsidRDefault="009C6A1F">
            <w:pPr>
              <w:spacing w:after="0"/>
            </w:pPr>
            <w:r>
              <w:rPr>
                <w:sz w:val="18"/>
              </w:rPr>
              <w:t>约</w:t>
            </w:r>
            <w:r>
              <w:rPr>
                <w:sz w:val="18"/>
              </w:rPr>
              <w:t xml:space="preserve"> 20 kg</w:t>
            </w:r>
          </w:p>
        </w:tc>
        <w:tc>
          <w:tcPr>
            <w:tcW w:w="2613" w:type="dxa"/>
            <w:vAlign w:val="center"/>
          </w:tcPr>
          <w:p w14:paraId="0B9C7B1D" w14:textId="77777777" w:rsidR="006741A3" w:rsidRDefault="009C6A1F">
            <w:pPr>
              <w:spacing w:after="0"/>
              <w:rPr>
                <w:lang w:eastAsia="zh-CN"/>
              </w:rPr>
            </w:pPr>
            <w:r>
              <w:rPr>
                <w:sz w:val="18"/>
                <w:lang w:eastAsia="zh-CN"/>
              </w:rPr>
              <w:t>取料和放料过程中负载转移不是瞬时完成</w:t>
            </w:r>
          </w:p>
        </w:tc>
        <w:tc>
          <w:tcPr>
            <w:tcW w:w="2613" w:type="dxa"/>
            <w:vAlign w:val="center"/>
          </w:tcPr>
          <w:p w14:paraId="0D2BCB33" w14:textId="77777777" w:rsidR="006741A3" w:rsidRDefault="009C6A1F">
            <w:pPr>
              <w:spacing w:after="0"/>
            </w:pPr>
            <w:r>
              <w:rPr>
                <w:sz w:val="18"/>
              </w:rPr>
              <w:t>已优化切换逻辑</w:t>
            </w:r>
          </w:p>
        </w:tc>
      </w:tr>
      <w:tr w:rsidR="006741A3" w14:paraId="631BDCE6" w14:textId="77777777">
        <w:trPr>
          <w:jc w:val="center"/>
        </w:trPr>
        <w:tc>
          <w:tcPr>
            <w:tcW w:w="2613" w:type="dxa"/>
            <w:vAlign w:val="center"/>
          </w:tcPr>
          <w:p w14:paraId="17E1F19E" w14:textId="77777777" w:rsidR="006741A3" w:rsidRDefault="009C6A1F">
            <w:pPr>
              <w:spacing w:after="0"/>
            </w:pPr>
            <w:r>
              <w:rPr>
                <w:sz w:val="18"/>
              </w:rPr>
              <w:t>安全配置</w:t>
            </w:r>
          </w:p>
        </w:tc>
        <w:tc>
          <w:tcPr>
            <w:tcW w:w="2613" w:type="dxa"/>
            <w:vAlign w:val="center"/>
          </w:tcPr>
          <w:p w14:paraId="51FEE675" w14:textId="77777777" w:rsidR="006741A3" w:rsidRDefault="009C6A1F">
            <w:pPr>
              <w:spacing w:after="0"/>
            </w:pPr>
            <w:r>
              <w:rPr>
                <w:sz w:val="18"/>
              </w:rPr>
              <w:t>力传</w:t>
            </w:r>
            <w:r>
              <w:rPr>
                <w:sz w:val="18"/>
              </w:rPr>
              <w:t xml:space="preserve"> TCP </w:t>
            </w:r>
            <w:r>
              <w:rPr>
                <w:sz w:val="18"/>
              </w:rPr>
              <w:t>力</w:t>
            </w:r>
            <w:r>
              <w:rPr>
                <w:sz w:val="18"/>
              </w:rPr>
              <w:t xml:space="preserve"> 140 N</w:t>
            </w:r>
            <w:r>
              <w:rPr>
                <w:sz w:val="18"/>
              </w:rPr>
              <w:t>；电流</w:t>
            </w:r>
            <w:r>
              <w:rPr>
                <w:sz w:val="18"/>
              </w:rPr>
              <w:t xml:space="preserve"> TCP </w:t>
            </w:r>
            <w:r>
              <w:rPr>
                <w:sz w:val="18"/>
              </w:rPr>
              <w:t>力</w:t>
            </w:r>
            <w:r>
              <w:rPr>
                <w:sz w:val="18"/>
              </w:rPr>
              <w:t xml:space="preserve"> 140 N</w:t>
            </w:r>
          </w:p>
        </w:tc>
        <w:tc>
          <w:tcPr>
            <w:tcW w:w="2613" w:type="dxa"/>
            <w:vAlign w:val="center"/>
          </w:tcPr>
          <w:p w14:paraId="3ADBE8DA" w14:textId="77777777" w:rsidR="006741A3" w:rsidRDefault="009C6A1F">
            <w:pPr>
              <w:spacing w:after="0"/>
              <w:rPr>
                <w:lang w:eastAsia="zh-CN"/>
              </w:rPr>
            </w:pPr>
            <w:r>
              <w:rPr>
                <w:sz w:val="18"/>
                <w:lang w:eastAsia="zh-CN"/>
              </w:rPr>
              <w:t>阈值较敏感，容易放大零点和模型误差</w:t>
            </w:r>
          </w:p>
        </w:tc>
        <w:tc>
          <w:tcPr>
            <w:tcW w:w="2613" w:type="dxa"/>
            <w:vAlign w:val="center"/>
          </w:tcPr>
          <w:p w14:paraId="2180BE93" w14:textId="77777777" w:rsidR="006741A3" w:rsidRDefault="009C6A1F">
            <w:pPr>
              <w:spacing w:after="0"/>
            </w:pPr>
            <w:r>
              <w:rPr>
                <w:sz w:val="18"/>
              </w:rPr>
              <w:t>现场问题已解决</w:t>
            </w:r>
          </w:p>
        </w:tc>
      </w:tr>
    </w:tbl>
    <w:p w14:paraId="3EF6590B" w14:textId="77777777" w:rsidR="006741A3" w:rsidRDefault="009C6A1F">
      <w:pPr>
        <w:pStyle w:val="Heading1"/>
      </w:pPr>
      <w:r>
        <w:t xml:space="preserve">2. </w:t>
      </w:r>
      <w:r>
        <w:t>数据分析与根因判断</w:t>
      </w:r>
    </w:p>
    <w:p w14:paraId="0BC2CDA5" w14:textId="77777777" w:rsidR="006741A3" w:rsidRDefault="009C6A1F">
      <w:pPr>
        <w:pStyle w:val="Heading2"/>
      </w:pPr>
      <w:r>
        <w:t xml:space="preserve">2.1 J4 / J5 </w:t>
      </w:r>
      <w:r>
        <w:t>力传零点偏差</w:t>
      </w:r>
    </w:p>
    <w:p w14:paraId="4B57F3D4" w14:textId="77777777" w:rsidR="006741A3" w:rsidRDefault="009C6A1F">
      <w:pPr>
        <w:rPr>
          <w:lang w:eastAsia="zh-CN"/>
        </w:rPr>
      </w:pPr>
      <w:r>
        <w:rPr>
          <w:lang w:eastAsia="zh-CN"/>
        </w:rPr>
        <w:t>现场零点数据与出厂零点数据对比显示，</w:t>
      </w:r>
      <w:r>
        <w:rPr>
          <w:lang w:eastAsia="zh-CN"/>
        </w:rPr>
        <w:t xml:space="preserve">J4 / J5 </w:t>
      </w:r>
      <w:r>
        <w:rPr>
          <w:lang w:eastAsia="zh-CN"/>
        </w:rPr>
        <w:t>的通道电压和反馈力矩存在明显偏差。</w:t>
      </w:r>
      <w:r>
        <w:rPr>
          <w:lang w:eastAsia="zh-CN"/>
        </w:rPr>
        <w:t>J4</w:t>
      </w:r>
      <w:r>
        <w:rPr>
          <w:lang w:eastAsia="zh-CN"/>
        </w:rPr>
        <w:t>、</w:t>
      </w:r>
      <w:r>
        <w:rPr>
          <w:lang w:eastAsia="zh-CN"/>
        </w:rPr>
        <w:t xml:space="preserve">J5 </w:t>
      </w:r>
      <w:r>
        <w:rPr>
          <w:lang w:eastAsia="zh-CN"/>
        </w:rPr>
        <w:t>的力矩偏差分别约为</w:t>
      </w:r>
      <w:r>
        <w:rPr>
          <w:lang w:eastAsia="zh-CN"/>
        </w:rPr>
        <w:t xml:space="preserve"> -20.10 Nm </w:t>
      </w:r>
      <w:r>
        <w:rPr>
          <w:lang w:eastAsia="zh-CN"/>
        </w:rPr>
        <w:t>和</w:t>
      </w:r>
      <w:r>
        <w:rPr>
          <w:lang w:eastAsia="zh-CN"/>
        </w:rPr>
        <w:t xml:space="preserve"> -17.19 Nm</w:t>
      </w:r>
      <w:r>
        <w:rPr>
          <w:lang w:eastAsia="zh-CN"/>
        </w:rPr>
        <w:t>。该偏差会使外力矩观测器在无真实外力时也看到较大的</w:t>
      </w:r>
      <w:r>
        <w:rPr>
          <w:lang w:eastAsia="zh-CN"/>
        </w:rPr>
        <w:t>“</w:t>
      </w:r>
      <w:r>
        <w:rPr>
          <w:lang w:eastAsia="zh-CN"/>
        </w:rPr>
        <w:t>模型</w:t>
      </w:r>
      <w:r>
        <w:rPr>
          <w:lang w:eastAsia="zh-CN"/>
        </w:rPr>
        <w:t>-</w:t>
      </w:r>
      <w:r>
        <w:rPr>
          <w:lang w:eastAsia="zh-CN"/>
        </w:rPr>
        <w:t>反馈差值</w:t>
      </w:r>
      <w:r>
        <w:rPr>
          <w:lang w:eastAsia="zh-CN"/>
        </w:rPr>
        <w:t>”</w:t>
      </w:r>
      <w:r>
        <w:rPr>
          <w:lang w:eastAsia="zh-CN"/>
        </w:rPr>
        <w:t>。</w:t>
      </w:r>
    </w:p>
    <w:tbl>
      <w:tblPr>
        <w:tblStyle w:val="TableGrid"/>
        <w:tblW w:w="0" w:type="auto"/>
        <w:jc w:val="center"/>
        <w:tblLook w:val="04A0" w:firstRow="1" w:lastRow="0" w:firstColumn="1" w:lastColumn="0" w:noHBand="0" w:noVBand="1"/>
      </w:tblPr>
      <w:tblGrid>
        <w:gridCol w:w="2613"/>
        <w:gridCol w:w="2613"/>
        <w:gridCol w:w="2613"/>
        <w:gridCol w:w="2613"/>
      </w:tblGrid>
      <w:tr w:rsidR="006741A3" w14:paraId="12308231" w14:textId="77777777">
        <w:trPr>
          <w:jc w:val="center"/>
        </w:trPr>
        <w:tc>
          <w:tcPr>
            <w:tcW w:w="2613" w:type="dxa"/>
            <w:shd w:val="clear" w:color="auto" w:fill="1F4E79"/>
            <w:vAlign w:val="center"/>
          </w:tcPr>
          <w:p w14:paraId="0831F166" w14:textId="77777777" w:rsidR="006741A3" w:rsidRDefault="009C6A1F">
            <w:pPr>
              <w:spacing w:after="0"/>
            </w:pPr>
            <w:r>
              <w:rPr>
                <w:b/>
                <w:color w:val="FFFFFF"/>
                <w:sz w:val="19"/>
              </w:rPr>
              <w:t>关节</w:t>
            </w:r>
          </w:p>
        </w:tc>
        <w:tc>
          <w:tcPr>
            <w:tcW w:w="2613" w:type="dxa"/>
            <w:shd w:val="clear" w:color="auto" w:fill="1F4E79"/>
            <w:vAlign w:val="center"/>
          </w:tcPr>
          <w:p w14:paraId="7F068050" w14:textId="77777777" w:rsidR="006741A3" w:rsidRDefault="009C6A1F">
            <w:pPr>
              <w:spacing w:after="0"/>
            </w:pPr>
            <w:r>
              <w:rPr>
                <w:b/>
                <w:color w:val="FFFFFF"/>
                <w:sz w:val="19"/>
              </w:rPr>
              <w:t>零点电压差值</w:t>
            </w:r>
          </w:p>
        </w:tc>
        <w:tc>
          <w:tcPr>
            <w:tcW w:w="2613" w:type="dxa"/>
            <w:shd w:val="clear" w:color="auto" w:fill="1F4E79"/>
            <w:vAlign w:val="center"/>
          </w:tcPr>
          <w:p w14:paraId="377567FC" w14:textId="77777777" w:rsidR="006741A3" w:rsidRDefault="009C6A1F">
            <w:pPr>
              <w:spacing w:after="0"/>
            </w:pPr>
            <w:r>
              <w:rPr>
                <w:b/>
                <w:color w:val="FFFFFF"/>
                <w:sz w:val="19"/>
              </w:rPr>
              <w:t>反馈力矩差值</w:t>
            </w:r>
          </w:p>
        </w:tc>
        <w:tc>
          <w:tcPr>
            <w:tcW w:w="2613" w:type="dxa"/>
            <w:shd w:val="clear" w:color="auto" w:fill="1F4E79"/>
            <w:vAlign w:val="center"/>
          </w:tcPr>
          <w:p w14:paraId="2E23102E" w14:textId="77777777" w:rsidR="006741A3" w:rsidRDefault="009C6A1F">
            <w:pPr>
              <w:spacing w:after="0"/>
            </w:pPr>
            <w:r>
              <w:rPr>
                <w:b/>
                <w:color w:val="FFFFFF"/>
                <w:sz w:val="19"/>
              </w:rPr>
              <w:t>判断</w:t>
            </w:r>
          </w:p>
        </w:tc>
      </w:tr>
      <w:tr w:rsidR="006741A3" w14:paraId="63EC67CD" w14:textId="77777777">
        <w:trPr>
          <w:jc w:val="center"/>
        </w:trPr>
        <w:tc>
          <w:tcPr>
            <w:tcW w:w="2613" w:type="dxa"/>
            <w:vAlign w:val="center"/>
          </w:tcPr>
          <w:p w14:paraId="69FF3E3B" w14:textId="77777777" w:rsidR="006741A3" w:rsidRDefault="009C6A1F">
            <w:pPr>
              <w:spacing w:after="0"/>
            </w:pPr>
            <w:r>
              <w:rPr>
                <w:sz w:val="18"/>
              </w:rPr>
              <w:t>J4</w:t>
            </w:r>
          </w:p>
        </w:tc>
        <w:tc>
          <w:tcPr>
            <w:tcW w:w="2613" w:type="dxa"/>
            <w:vAlign w:val="center"/>
          </w:tcPr>
          <w:p w14:paraId="000352A0" w14:textId="77777777" w:rsidR="006741A3" w:rsidRDefault="009C6A1F">
            <w:pPr>
              <w:spacing w:after="0"/>
            </w:pPr>
            <w:r>
              <w:rPr>
                <w:sz w:val="18"/>
              </w:rPr>
              <w:t>约</w:t>
            </w:r>
            <w:r>
              <w:rPr>
                <w:sz w:val="18"/>
              </w:rPr>
              <w:t xml:space="preserve"> -0.19865 V</w:t>
            </w:r>
          </w:p>
        </w:tc>
        <w:tc>
          <w:tcPr>
            <w:tcW w:w="2613" w:type="dxa"/>
            <w:vAlign w:val="center"/>
          </w:tcPr>
          <w:p w14:paraId="1A857AE6" w14:textId="77777777" w:rsidR="006741A3" w:rsidRDefault="009C6A1F">
            <w:pPr>
              <w:spacing w:after="0"/>
            </w:pPr>
            <w:r>
              <w:rPr>
                <w:sz w:val="18"/>
              </w:rPr>
              <w:t>约</w:t>
            </w:r>
            <w:r>
              <w:rPr>
                <w:sz w:val="18"/>
              </w:rPr>
              <w:t xml:space="preserve"> -20.10 Nm</w:t>
            </w:r>
          </w:p>
        </w:tc>
        <w:tc>
          <w:tcPr>
            <w:tcW w:w="2613" w:type="dxa"/>
            <w:vAlign w:val="center"/>
          </w:tcPr>
          <w:p w14:paraId="0DC89AEE" w14:textId="77777777" w:rsidR="006741A3" w:rsidRDefault="009C6A1F">
            <w:pPr>
              <w:spacing w:after="0"/>
            </w:pPr>
            <w:r>
              <w:rPr>
                <w:sz w:val="18"/>
              </w:rPr>
              <w:t>异常，需校零</w:t>
            </w:r>
          </w:p>
        </w:tc>
      </w:tr>
      <w:tr w:rsidR="006741A3" w14:paraId="03D69C00" w14:textId="77777777">
        <w:trPr>
          <w:jc w:val="center"/>
        </w:trPr>
        <w:tc>
          <w:tcPr>
            <w:tcW w:w="2613" w:type="dxa"/>
            <w:vAlign w:val="center"/>
          </w:tcPr>
          <w:p w14:paraId="7F5702AA" w14:textId="77777777" w:rsidR="006741A3" w:rsidRDefault="009C6A1F">
            <w:pPr>
              <w:spacing w:after="0"/>
            </w:pPr>
            <w:r>
              <w:rPr>
                <w:sz w:val="18"/>
              </w:rPr>
              <w:t>J5</w:t>
            </w:r>
          </w:p>
        </w:tc>
        <w:tc>
          <w:tcPr>
            <w:tcW w:w="2613" w:type="dxa"/>
            <w:vAlign w:val="center"/>
          </w:tcPr>
          <w:p w14:paraId="480E3E86" w14:textId="77777777" w:rsidR="006741A3" w:rsidRDefault="009C6A1F">
            <w:pPr>
              <w:spacing w:after="0"/>
            </w:pPr>
            <w:r>
              <w:rPr>
                <w:sz w:val="18"/>
              </w:rPr>
              <w:t>约</w:t>
            </w:r>
            <w:r>
              <w:rPr>
                <w:sz w:val="18"/>
              </w:rPr>
              <w:t xml:space="preserve"> -0.16795 V</w:t>
            </w:r>
          </w:p>
        </w:tc>
        <w:tc>
          <w:tcPr>
            <w:tcW w:w="2613" w:type="dxa"/>
            <w:vAlign w:val="center"/>
          </w:tcPr>
          <w:p w14:paraId="658183CD" w14:textId="77777777" w:rsidR="006741A3" w:rsidRDefault="009C6A1F">
            <w:pPr>
              <w:spacing w:after="0"/>
            </w:pPr>
            <w:r>
              <w:rPr>
                <w:sz w:val="18"/>
              </w:rPr>
              <w:t>约</w:t>
            </w:r>
            <w:r>
              <w:rPr>
                <w:sz w:val="18"/>
              </w:rPr>
              <w:t xml:space="preserve"> -17.19 Nm</w:t>
            </w:r>
          </w:p>
        </w:tc>
        <w:tc>
          <w:tcPr>
            <w:tcW w:w="2613" w:type="dxa"/>
            <w:vAlign w:val="center"/>
          </w:tcPr>
          <w:p w14:paraId="34AA499B" w14:textId="77777777" w:rsidR="006741A3" w:rsidRDefault="009C6A1F">
            <w:pPr>
              <w:spacing w:after="0"/>
            </w:pPr>
            <w:r>
              <w:rPr>
                <w:sz w:val="18"/>
              </w:rPr>
              <w:t>异常，需校零</w:t>
            </w:r>
          </w:p>
        </w:tc>
      </w:tr>
    </w:tbl>
    <w:p w14:paraId="5B2B5390" w14:textId="77777777" w:rsidR="006741A3" w:rsidRDefault="009C6A1F">
      <w:pPr>
        <w:jc w:val="center"/>
      </w:pPr>
      <w:r>
        <w:rPr>
          <w:noProof/>
        </w:rPr>
        <w:drawing>
          <wp:inline distT="0" distB="0" distL="0" distR="0" wp14:anchorId="18656DE0" wp14:editId="0634ED84">
            <wp:extent cx="6080760" cy="140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零点电压数值 出场 和 现场的对比.png"/>
                    <pic:cNvPicPr/>
                  </pic:nvPicPr>
                  <pic:blipFill>
                    <a:blip r:embed="rId8"/>
                    <a:stretch>
                      <a:fillRect/>
                    </a:stretch>
                  </pic:blipFill>
                  <pic:spPr>
                    <a:xfrm>
                      <a:off x="0" y="0"/>
                      <a:ext cx="6080760" cy="1405165"/>
                    </a:xfrm>
                    <a:prstGeom prst="rect">
                      <a:avLst/>
                    </a:prstGeom>
                  </pic:spPr>
                </pic:pic>
              </a:graphicData>
            </a:graphic>
          </wp:inline>
        </w:drawing>
      </w:r>
    </w:p>
    <w:p w14:paraId="2831918F" w14:textId="77777777" w:rsidR="006741A3" w:rsidRDefault="009C6A1F">
      <w:pPr>
        <w:spacing w:before="40" w:after="160"/>
        <w:jc w:val="center"/>
        <w:rPr>
          <w:lang w:eastAsia="zh-CN"/>
        </w:rPr>
      </w:pPr>
      <w:r>
        <w:rPr>
          <w:color w:val="5A5A5A"/>
          <w:sz w:val="18"/>
          <w:lang w:eastAsia="zh-CN"/>
        </w:rPr>
        <w:t>图</w:t>
      </w:r>
      <w:r>
        <w:rPr>
          <w:color w:val="5A5A5A"/>
          <w:sz w:val="18"/>
          <w:lang w:eastAsia="zh-CN"/>
        </w:rPr>
        <w:t xml:space="preserve"> 1</w:t>
      </w:r>
      <w:r>
        <w:rPr>
          <w:color w:val="5A5A5A"/>
          <w:sz w:val="18"/>
          <w:lang w:eastAsia="zh-CN"/>
        </w:rPr>
        <w:t>：现场零点电压与出厂零点电压对比，</w:t>
      </w:r>
      <w:r>
        <w:rPr>
          <w:color w:val="5A5A5A"/>
          <w:sz w:val="18"/>
          <w:lang w:eastAsia="zh-CN"/>
        </w:rPr>
        <w:t xml:space="preserve">J4/J5 </w:t>
      </w:r>
      <w:r>
        <w:rPr>
          <w:color w:val="5A5A5A"/>
          <w:sz w:val="18"/>
          <w:lang w:eastAsia="zh-CN"/>
        </w:rPr>
        <w:t>偏差最明显。</w:t>
      </w:r>
    </w:p>
    <w:p w14:paraId="10A9D10D" w14:textId="77777777" w:rsidR="006741A3" w:rsidRDefault="009C6A1F">
      <w:pPr>
        <w:jc w:val="center"/>
      </w:pPr>
      <w:r>
        <w:rPr>
          <w:noProof/>
        </w:rPr>
        <w:lastRenderedPageBreak/>
        <w:drawing>
          <wp:inline distT="0" distB="0" distL="0" distR="0" wp14:anchorId="37888AD7" wp14:editId="0C432231">
            <wp:extent cx="5303520" cy="3107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如何校对零点电压.png"/>
                    <pic:cNvPicPr/>
                  </pic:nvPicPr>
                  <pic:blipFill>
                    <a:blip r:embed="rId9"/>
                    <a:stretch>
                      <a:fillRect/>
                    </a:stretch>
                  </pic:blipFill>
                  <pic:spPr>
                    <a:xfrm>
                      <a:off x="0" y="0"/>
                      <a:ext cx="5303520" cy="3107349"/>
                    </a:xfrm>
                    <a:prstGeom prst="rect">
                      <a:avLst/>
                    </a:prstGeom>
                  </pic:spPr>
                </pic:pic>
              </a:graphicData>
            </a:graphic>
          </wp:inline>
        </w:drawing>
      </w:r>
    </w:p>
    <w:p w14:paraId="5DC598BE" w14:textId="77777777" w:rsidR="006741A3" w:rsidRDefault="009C6A1F">
      <w:pPr>
        <w:spacing w:before="40" w:after="160"/>
        <w:jc w:val="center"/>
      </w:pPr>
      <w:r>
        <w:rPr>
          <w:color w:val="5A5A5A"/>
          <w:sz w:val="18"/>
        </w:rPr>
        <w:t>图</w:t>
      </w:r>
      <w:r>
        <w:rPr>
          <w:color w:val="5A5A5A"/>
          <w:sz w:val="18"/>
        </w:rPr>
        <w:t xml:space="preserve"> 2</w:t>
      </w:r>
      <w:r>
        <w:rPr>
          <w:color w:val="5A5A5A"/>
          <w:sz w:val="18"/>
        </w:rPr>
        <w:t>：</w:t>
      </w:r>
      <w:r>
        <w:rPr>
          <w:color w:val="5A5A5A"/>
          <w:sz w:val="18"/>
        </w:rPr>
        <w:t xml:space="preserve">Joint Torque Sensor Original Zero Calibration </w:t>
      </w:r>
      <w:r>
        <w:rPr>
          <w:color w:val="5A5A5A"/>
          <w:sz w:val="18"/>
        </w:rPr>
        <w:t>操作入口。</w:t>
      </w:r>
    </w:p>
    <w:p w14:paraId="008193A2" w14:textId="77777777" w:rsidR="006741A3" w:rsidRDefault="009C6A1F">
      <w:pPr>
        <w:pStyle w:val="Heading2"/>
      </w:pPr>
      <w:r>
        <w:t xml:space="preserve">2.2 </w:t>
      </w:r>
      <w:r>
        <w:t>取料阶段：实际负载已经变化，但</w:t>
      </w:r>
      <w:r>
        <w:t xml:space="preserve"> payload </w:t>
      </w:r>
      <w:r>
        <w:t>尚未同步</w:t>
      </w:r>
    </w:p>
    <w:p w14:paraId="060962D4" w14:textId="77777777" w:rsidR="006741A3" w:rsidRDefault="009C6A1F">
      <w:pPr>
        <w:rPr>
          <w:lang w:eastAsia="zh-CN"/>
        </w:rPr>
      </w:pPr>
      <w:r>
        <w:t>吸盘吸住箱体后，箱体会逐渐脱离输送线</w:t>
      </w:r>
      <w:r>
        <w:t>/</w:t>
      </w:r>
      <w:r>
        <w:t>支撑面，此时真实负载已经由机器人承担。</w:t>
      </w:r>
      <w:r>
        <w:rPr>
          <w:lang w:eastAsia="zh-CN"/>
        </w:rPr>
        <w:t>但如果</w:t>
      </w:r>
      <w:r>
        <w:rPr>
          <w:lang w:eastAsia="zh-CN"/>
        </w:rPr>
        <w:t xml:space="preserve"> payload </w:t>
      </w:r>
      <w:r>
        <w:rPr>
          <w:lang w:eastAsia="zh-CN"/>
        </w:rPr>
        <w:t>仍停留在空吸盘重量，控制器内部动力学模型与实际力传反馈会出现较大差异。在</w:t>
      </w:r>
      <w:r>
        <w:rPr>
          <w:lang w:eastAsia="zh-CN"/>
        </w:rPr>
        <w:t xml:space="preserve"> 140 N </w:t>
      </w:r>
      <w:r>
        <w:rPr>
          <w:lang w:eastAsia="zh-CN"/>
        </w:rPr>
        <w:t>力传碰撞阈值下，这一差异容易触发误判。</w:t>
      </w:r>
    </w:p>
    <w:p w14:paraId="3121229A" w14:textId="77777777" w:rsidR="006741A3" w:rsidRDefault="009C6A1F">
      <w:pPr>
        <w:pStyle w:val="Heading2"/>
        <w:rPr>
          <w:lang w:eastAsia="zh-CN"/>
        </w:rPr>
      </w:pPr>
      <w:r>
        <w:rPr>
          <w:lang w:eastAsia="zh-CN"/>
        </w:rPr>
        <w:t xml:space="preserve">2.3 SetPayload </w:t>
      </w:r>
      <w:r>
        <w:rPr>
          <w:lang w:eastAsia="zh-CN"/>
        </w:rPr>
        <w:t>单周期跳变导致观测器波动</w:t>
      </w:r>
    </w:p>
    <w:p w14:paraId="5F394D23" w14:textId="77777777" w:rsidR="006741A3" w:rsidRDefault="009C6A1F">
      <w:r>
        <w:rPr>
          <w:lang w:eastAsia="zh-CN"/>
        </w:rPr>
        <w:t>原逻辑中，</w:t>
      </w:r>
      <w:r>
        <w:rPr>
          <w:lang w:eastAsia="zh-CN"/>
        </w:rPr>
        <w:t xml:space="preserve">payload </w:t>
      </w:r>
      <w:r>
        <w:rPr>
          <w:lang w:eastAsia="zh-CN"/>
        </w:rPr>
        <w:t>从空载直接一次性切换到满载。对于</w:t>
      </w:r>
      <w:r>
        <w:rPr>
          <w:lang w:eastAsia="zh-CN"/>
        </w:rPr>
        <w:t xml:space="preserve"> 20 kg </w:t>
      </w:r>
      <w:r>
        <w:rPr>
          <w:lang w:eastAsia="zh-CN"/>
        </w:rPr>
        <w:t>级别的箱体，该阶跃会使规划力矩单周期跳变，并引发外力矩观测器波动。</w:t>
      </w:r>
      <w:r>
        <w:t>该现象与</w:t>
      </w:r>
      <w:r>
        <w:t xml:space="preserve"> UR </w:t>
      </w:r>
      <w:r>
        <w:t>对</w:t>
      </w:r>
      <w:r>
        <w:t xml:space="preserve"> vacuum gripping </w:t>
      </w:r>
      <w:r>
        <w:t>场景中</w:t>
      </w:r>
      <w:r>
        <w:t xml:space="preserve"> payload transition </w:t>
      </w:r>
      <w:r>
        <w:t>的说明一致：负载变化并不总是瞬时发生，</w:t>
      </w:r>
      <w:r>
        <w:t xml:space="preserve">payload </w:t>
      </w:r>
      <w:r>
        <w:t>曲线应尽量匹配实际电流</w:t>
      </w:r>
      <w:r>
        <w:t>/</w:t>
      </w:r>
      <w:r>
        <w:t>受力变化曲线。</w:t>
      </w:r>
    </w:p>
    <w:p w14:paraId="34511471" w14:textId="77777777" w:rsidR="006741A3" w:rsidRDefault="009C6A1F">
      <w:pPr>
        <w:jc w:val="center"/>
      </w:pPr>
      <w:r>
        <w:rPr>
          <w:noProof/>
        </w:rPr>
        <w:lastRenderedPageBreak/>
        <w:drawing>
          <wp:inline distT="0" distB="0" distL="0" distR="0" wp14:anchorId="06835B3D" wp14:editId="784FF7CB">
            <wp:extent cx="6126480" cy="3656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校对力控 和 修改负载逻辑 之前 的波形.png"/>
                    <pic:cNvPicPr/>
                  </pic:nvPicPr>
                  <pic:blipFill>
                    <a:blip r:embed="rId10"/>
                    <a:stretch>
                      <a:fillRect/>
                    </a:stretch>
                  </pic:blipFill>
                  <pic:spPr>
                    <a:xfrm>
                      <a:off x="0" y="0"/>
                      <a:ext cx="6126480" cy="3656125"/>
                    </a:xfrm>
                    <a:prstGeom prst="rect">
                      <a:avLst/>
                    </a:prstGeom>
                  </pic:spPr>
                </pic:pic>
              </a:graphicData>
            </a:graphic>
          </wp:inline>
        </w:drawing>
      </w:r>
    </w:p>
    <w:p w14:paraId="2589F13E" w14:textId="77777777" w:rsidR="006741A3" w:rsidRDefault="009C6A1F">
      <w:pPr>
        <w:spacing w:before="40" w:after="160"/>
        <w:jc w:val="center"/>
        <w:rPr>
          <w:lang w:eastAsia="zh-CN"/>
        </w:rPr>
      </w:pPr>
      <w:r>
        <w:rPr>
          <w:color w:val="5A5A5A"/>
          <w:sz w:val="18"/>
          <w:lang w:eastAsia="zh-CN"/>
        </w:rPr>
        <w:t>图</w:t>
      </w:r>
      <w:r>
        <w:rPr>
          <w:color w:val="5A5A5A"/>
          <w:sz w:val="18"/>
          <w:lang w:eastAsia="zh-CN"/>
        </w:rPr>
        <w:t xml:space="preserve"> 3</w:t>
      </w:r>
      <w:r>
        <w:rPr>
          <w:color w:val="5A5A5A"/>
          <w:sz w:val="18"/>
          <w:lang w:eastAsia="zh-CN"/>
        </w:rPr>
        <w:t>：修改前波形。吸料后关节受力变大，但</w:t>
      </w:r>
      <w:r>
        <w:rPr>
          <w:color w:val="5A5A5A"/>
          <w:sz w:val="18"/>
          <w:lang w:eastAsia="zh-CN"/>
        </w:rPr>
        <w:t xml:space="preserve"> payload </w:t>
      </w:r>
      <w:r>
        <w:rPr>
          <w:color w:val="5A5A5A"/>
          <w:sz w:val="18"/>
          <w:lang w:eastAsia="zh-CN"/>
        </w:rPr>
        <w:t>更新时机和实际负载转移不匹配。</w:t>
      </w:r>
    </w:p>
    <w:p w14:paraId="37F8A839" w14:textId="77777777" w:rsidR="006741A3" w:rsidRDefault="009C6A1F">
      <w:pPr>
        <w:pStyle w:val="Heading1"/>
      </w:pPr>
      <w:r>
        <w:t xml:space="preserve">3. </w:t>
      </w:r>
      <w:r>
        <w:t>参考逻辑：</w:t>
      </w:r>
      <w:r>
        <w:t>UR set_target_payload transition time</w:t>
      </w:r>
    </w:p>
    <w:p w14:paraId="595A5E3C" w14:textId="77777777" w:rsidR="006741A3" w:rsidRDefault="009C6A1F">
      <w:r>
        <w:t xml:space="preserve">Universal Robots </w:t>
      </w:r>
      <w:r>
        <w:t>的</w:t>
      </w:r>
      <w:r>
        <w:t xml:space="preserve"> set_target_payload() </w:t>
      </w:r>
      <w:r>
        <w:t>支持</w:t>
      </w:r>
      <w:r>
        <w:t xml:space="preserve"> transition time </w:t>
      </w:r>
      <w:r>
        <w:t>参数。其核心思想是：</w:t>
      </w:r>
      <w:r>
        <w:t xml:space="preserve">payload </w:t>
      </w:r>
      <w:r>
        <w:t>不应只作为瞬时开关量，而应按照真实抓取</w:t>
      </w:r>
      <w:r>
        <w:t>/</w:t>
      </w:r>
      <w:r>
        <w:t>释放过程进行过渡，使机器人内部动力学模型的更新曲线尽量接近实际电流或受力变化曲线。</w:t>
      </w:r>
    </w:p>
    <w:tbl>
      <w:tblPr>
        <w:tblStyle w:val="TableGrid"/>
        <w:tblW w:w="0" w:type="auto"/>
        <w:jc w:val="center"/>
        <w:tblLook w:val="04A0" w:firstRow="1" w:lastRow="0" w:firstColumn="1" w:lastColumn="0" w:noHBand="0" w:noVBand="1"/>
      </w:tblPr>
      <w:tblGrid>
        <w:gridCol w:w="5227"/>
        <w:gridCol w:w="5227"/>
      </w:tblGrid>
      <w:tr w:rsidR="006741A3" w14:paraId="4B32E3C1" w14:textId="77777777">
        <w:trPr>
          <w:jc w:val="center"/>
        </w:trPr>
        <w:tc>
          <w:tcPr>
            <w:tcW w:w="5227" w:type="dxa"/>
            <w:shd w:val="clear" w:color="auto" w:fill="1F4E79"/>
            <w:vAlign w:val="center"/>
          </w:tcPr>
          <w:p w14:paraId="7ADE013B" w14:textId="77777777" w:rsidR="006741A3" w:rsidRDefault="009C6A1F">
            <w:pPr>
              <w:spacing w:after="0"/>
            </w:pPr>
            <w:r>
              <w:rPr>
                <w:b/>
                <w:color w:val="FFFFFF"/>
                <w:sz w:val="19"/>
              </w:rPr>
              <w:t xml:space="preserve">UR </w:t>
            </w:r>
            <w:r>
              <w:rPr>
                <w:b/>
                <w:color w:val="FFFFFF"/>
                <w:sz w:val="19"/>
              </w:rPr>
              <w:t>文档要点</w:t>
            </w:r>
          </w:p>
        </w:tc>
        <w:tc>
          <w:tcPr>
            <w:tcW w:w="5227" w:type="dxa"/>
            <w:shd w:val="clear" w:color="auto" w:fill="1F4E79"/>
            <w:vAlign w:val="center"/>
          </w:tcPr>
          <w:p w14:paraId="31E221AE" w14:textId="77777777" w:rsidR="006741A3" w:rsidRDefault="009C6A1F">
            <w:pPr>
              <w:spacing w:after="0"/>
            </w:pPr>
            <w:r>
              <w:rPr>
                <w:b/>
                <w:color w:val="FFFFFF"/>
                <w:sz w:val="19"/>
              </w:rPr>
              <w:t>对本次</w:t>
            </w:r>
            <w:r>
              <w:rPr>
                <w:b/>
                <w:color w:val="FFFFFF"/>
                <w:sz w:val="19"/>
              </w:rPr>
              <w:t xml:space="preserve"> CR30HT case </w:t>
            </w:r>
            <w:r>
              <w:rPr>
                <w:b/>
                <w:color w:val="FFFFFF"/>
                <w:sz w:val="19"/>
              </w:rPr>
              <w:t>的启发</w:t>
            </w:r>
          </w:p>
        </w:tc>
      </w:tr>
      <w:tr w:rsidR="006741A3" w14:paraId="04B2A4E7" w14:textId="77777777">
        <w:trPr>
          <w:jc w:val="center"/>
        </w:trPr>
        <w:tc>
          <w:tcPr>
            <w:tcW w:w="5227" w:type="dxa"/>
            <w:vAlign w:val="center"/>
          </w:tcPr>
          <w:p w14:paraId="7A585141" w14:textId="77777777" w:rsidR="006741A3" w:rsidRDefault="009C6A1F">
            <w:pPr>
              <w:spacing w:after="0"/>
            </w:pPr>
            <w:r>
              <w:rPr>
                <w:sz w:val="18"/>
              </w:rPr>
              <w:t xml:space="preserve">transition phase </w:t>
            </w:r>
            <w:r>
              <w:rPr>
                <w:sz w:val="18"/>
              </w:rPr>
              <w:t>中</w:t>
            </w:r>
            <w:r>
              <w:rPr>
                <w:sz w:val="18"/>
              </w:rPr>
              <w:t xml:space="preserve"> payload </w:t>
            </w:r>
            <w:r>
              <w:rPr>
                <w:sz w:val="18"/>
              </w:rPr>
              <w:t>以固定速率变化</w:t>
            </w:r>
          </w:p>
        </w:tc>
        <w:tc>
          <w:tcPr>
            <w:tcW w:w="5227" w:type="dxa"/>
            <w:vAlign w:val="center"/>
          </w:tcPr>
          <w:p w14:paraId="29322B44" w14:textId="77777777" w:rsidR="006741A3" w:rsidRDefault="009C6A1F">
            <w:pPr>
              <w:spacing w:after="0"/>
              <w:rPr>
                <w:lang w:eastAsia="zh-CN"/>
              </w:rPr>
            </w:pPr>
            <w:r>
              <w:rPr>
                <w:sz w:val="18"/>
                <w:lang w:eastAsia="zh-CN"/>
              </w:rPr>
              <w:t xml:space="preserve">Dobot </w:t>
            </w:r>
            <w:r>
              <w:rPr>
                <w:sz w:val="18"/>
                <w:lang w:eastAsia="zh-CN"/>
              </w:rPr>
              <w:t>当前脚本层可通过分段</w:t>
            </w:r>
            <w:r>
              <w:rPr>
                <w:sz w:val="18"/>
                <w:lang w:eastAsia="zh-CN"/>
              </w:rPr>
              <w:t xml:space="preserve"> SetPayload </w:t>
            </w:r>
            <w:r>
              <w:rPr>
                <w:sz w:val="18"/>
                <w:lang w:eastAsia="zh-CN"/>
              </w:rPr>
              <w:t>模拟过渡</w:t>
            </w:r>
          </w:p>
        </w:tc>
      </w:tr>
      <w:tr w:rsidR="006741A3" w14:paraId="7734B6BE" w14:textId="77777777">
        <w:trPr>
          <w:jc w:val="center"/>
        </w:trPr>
        <w:tc>
          <w:tcPr>
            <w:tcW w:w="5227" w:type="dxa"/>
            <w:vAlign w:val="center"/>
          </w:tcPr>
          <w:p w14:paraId="546CD32F" w14:textId="77777777" w:rsidR="006741A3" w:rsidRDefault="009C6A1F">
            <w:pPr>
              <w:spacing w:after="0"/>
            </w:pPr>
            <w:r>
              <w:rPr>
                <w:sz w:val="18"/>
              </w:rPr>
              <w:t>建议采集实际</w:t>
            </w:r>
            <w:r>
              <w:rPr>
                <w:sz w:val="18"/>
              </w:rPr>
              <w:t xml:space="preserve"> current </w:t>
            </w:r>
            <w:r>
              <w:rPr>
                <w:sz w:val="18"/>
              </w:rPr>
              <w:t>曲线并匹配</w:t>
            </w:r>
            <w:r>
              <w:rPr>
                <w:sz w:val="18"/>
              </w:rPr>
              <w:t xml:space="preserve"> payload transition </w:t>
            </w:r>
            <w:r>
              <w:rPr>
                <w:sz w:val="18"/>
              </w:rPr>
              <w:t>曲线</w:t>
            </w:r>
          </w:p>
        </w:tc>
        <w:tc>
          <w:tcPr>
            <w:tcW w:w="5227" w:type="dxa"/>
            <w:vAlign w:val="center"/>
          </w:tcPr>
          <w:p w14:paraId="6DEEA4C9" w14:textId="77777777" w:rsidR="006741A3" w:rsidRDefault="009C6A1F">
            <w:pPr>
              <w:spacing w:after="0"/>
              <w:rPr>
                <w:lang w:eastAsia="zh-CN"/>
              </w:rPr>
            </w:pPr>
            <w:r>
              <w:rPr>
                <w:sz w:val="18"/>
                <w:lang w:eastAsia="zh-CN"/>
              </w:rPr>
              <w:t>用</w:t>
            </w:r>
            <w:r>
              <w:rPr>
                <w:sz w:val="18"/>
                <w:lang w:eastAsia="zh-CN"/>
              </w:rPr>
              <w:t xml:space="preserve"> RTT </w:t>
            </w:r>
            <w:r>
              <w:rPr>
                <w:sz w:val="18"/>
                <w:lang w:eastAsia="zh-CN"/>
              </w:rPr>
              <w:t>波形确认模型力矩与反馈力矩是否对齐</w:t>
            </w:r>
          </w:p>
        </w:tc>
      </w:tr>
      <w:tr w:rsidR="006741A3" w14:paraId="31C6B0E6" w14:textId="77777777">
        <w:trPr>
          <w:jc w:val="center"/>
        </w:trPr>
        <w:tc>
          <w:tcPr>
            <w:tcW w:w="5227" w:type="dxa"/>
            <w:vAlign w:val="center"/>
          </w:tcPr>
          <w:p w14:paraId="3C537D73" w14:textId="77777777" w:rsidR="006741A3" w:rsidRDefault="009C6A1F">
            <w:pPr>
              <w:spacing w:after="0"/>
            </w:pPr>
            <w:r>
              <w:rPr>
                <w:sz w:val="18"/>
              </w:rPr>
              <w:t>如果</w:t>
            </w:r>
            <w:r>
              <w:rPr>
                <w:sz w:val="18"/>
              </w:rPr>
              <w:t xml:space="preserve"> payload transition </w:t>
            </w:r>
            <w:r>
              <w:rPr>
                <w:sz w:val="18"/>
              </w:rPr>
              <w:t>后马上运动，可能需要</w:t>
            </w:r>
            <w:r>
              <w:rPr>
                <w:sz w:val="18"/>
              </w:rPr>
              <w:t xml:space="preserve"> sleep/wait </w:t>
            </w:r>
            <w:r>
              <w:rPr>
                <w:sz w:val="18"/>
              </w:rPr>
              <w:t>避免</w:t>
            </w:r>
            <w:r>
              <w:rPr>
                <w:sz w:val="18"/>
              </w:rPr>
              <w:t xml:space="preserve"> protective stop</w:t>
            </w:r>
          </w:p>
        </w:tc>
        <w:tc>
          <w:tcPr>
            <w:tcW w:w="5227" w:type="dxa"/>
            <w:vAlign w:val="center"/>
          </w:tcPr>
          <w:p w14:paraId="6A008A4E" w14:textId="77777777" w:rsidR="006741A3" w:rsidRDefault="009C6A1F">
            <w:pPr>
              <w:spacing w:after="0"/>
              <w:rPr>
                <w:lang w:eastAsia="zh-CN"/>
              </w:rPr>
            </w:pPr>
            <w:r>
              <w:rPr>
                <w:sz w:val="18"/>
                <w:lang w:eastAsia="zh-CN"/>
              </w:rPr>
              <w:t>取料和放料后保留</w:t>
            </w:r>
            <w:r>
              <w:rPr>
                <w:sz w:val="18"/>
                <w:lang w:eastAsia="zh-CN"/>
              </w:rPr>
              <w:t xml:space="preserve"> 50 ms </w:t>
            </w:r>
            <w:r>
              <w:rPr>
                <w:sz w:val="18"/>
                <w:lang w:eastAsia="zh-CN"/>
              </w:rPr>
              <w:t>等待，降低误触发风险</w:t>
            </w:r>
          </w:p>
        </w:tc>
      </w:tr>
    </w:tbl>
    <w:p w14:paraId="2E7D23E0" w14:textId="77777777" w:rsidR="006741A3" w:rsidRDefault="009C6A1F">
      <w:r>
        <w:t>参考链接：</w:t>
      </w:r>
      <w:hyperlink r:id="rId11">
        <w:r w:rsidR="006741A3">
          <w:rPr>
            <w:rStyle w:val="Hyperlink1"/>
          </w:rPr>
          <w:t>Universal Robots - set_target_payload() – Transition Time</w:t>
        </w:r>
      </w:hyperlink>
    </w:p>
    <w:p w14:paraId="11D60452" w14:textId="77777777" w:rsidR="006741A3" w:rsidRDefault="009C6A1F">
      <w:pPr>
        <w:pStyle w:val="Heading1"/>
      </w:pPr>
      <w:r>
        <w:t xml:space="preserve">4. </w:t>
      </w:r>
      <w:r>
        <w:t>本次修改内容</w:t>
      </w:r>
    </w:p>
    <w:p w14:paraId="5A707D41" w14:textId="77777777" w:rsidR="006741A3" w:rsidRDefault="009C6A1F">
      <w:pPr>
        <w:pStyle w:val="Heading2"/>
      </w:pPr>
      <w:r>
        <w:t xml:space="preserve">4.1 </w:t>
      </w:r>
      <w:r>
        <w:t>力传零点校准</w:t>
      </w:r>
    </w:p>
    <w:p w14:paraId="2881FAAF" w14:textId="77777777" w:rsidR="006741A3" w:rsidRDefault="009C6A1F">
      <w:pPr>
        <w:rPr>
          <w:lang w:eastAsia="zh-CN"/>
        </w:rPr>
      </w:pPr>
      <w:r>
        <w:t>对关节力矩传感器执行</w:t>
      </w:r>
      <w:r>
        <w:t xml:space="preserve"> Original Zero Calibration</w:t>
      </w:r>
      <w:r>
        <w:t>，重点确认</w:t>
      </w:r>
      <w:r>
        <w:t xml:space="preserve"> J4 / J5 </w:t>
      </w:r>
      <w:r>
        <w:t>零点漂移是否消除。</w:t>
      </w:r>
      <w:r>
        <w:rPr>
          <w:lang w:eastAsia="zh-CN"/>
        </w:rPr>
        <w:t>校准条件应尽量满足：机器人处于推荐零位</w:t>
      </w:r>
      <w:r>
        <w:rPr>
          <w:lang w:eastAsia="zh-CN"/>
        </w:rPr>
        <w:t>/</w:t>
      </w:r>
      <w:r>
        <w:rPr>
          <w:lang w:eastAsia="zh-CN"/>
        </w:rPr>
        <w:t>竖直姿态、无外部接触力、末端工具状态明确。校准后重新记录</w:t>
      </w:r>
      <w:r>
        <w:rPr>
          <w:lang w:eastAsia="zh-CN"/>
        </w:rPr>
        <w:t xml:space="preserve"> J1-J6 </w:t>
      </w:r>
      <w:r>
        <w:rPr>
          <w:lang w:eastAsia="zh-CN"/>
        </w:rPr>
        <w:t>两路电压、灵敏度和反馈力矩，并与出厂数据进行对比。</w:t>
      </w:r>
    </w:p>
    <w:p w14:paraId="1D7ADDC6" w14:textId="77777777" w:rsidR="006741A3" w:rsidRDefault="009C6A1F">
      <w:pPr>
        <w:pStyle w:val="Heading2"/>
        <w:rPr>
          <w:lang w:eastAsia="zh-CN"/>
        </w:rPr>
      </w:pPr>
      <w:r>
        <w:rPr>
          <w:lang w:eastAsia="zh-CN"/>
        </w:rPr>
        <w:t>4.2 OpenSucker</w:t>
      </w:r>
      <w:r>
        <w:rPr>
          <w:lang w:eastAsia="zh-CN"/>
        </w:rPr>
        <w:t>：取料阶段加入预负载</w:t>
      </w:r>
    </w:p>
    <w:p w14:paraId="0D9AB260" w14:textId="77777777" w:rsidR="006741A3" w:rsidRDefault="009C6A1F">
      <w:pPr>
        <w:rPr>
          <w:lang w:eastAsia="zh-CN"/>
        </w:rPr>
      </w:pPr>
      <w:r>
        <w:rPr>
          <w:lang w:eastAsia="zh-CN"/>
        </w:rPr>
        <w:t>普通箱体取料逻辑修改为：主吸盘</w:t>
      </w:r>
      <w:r>
        <w:rPr>
          <w:lang w:eastAsia="zh-CN"/>
        </w:rPr>
        <w:t xml:space="preserve"> DO </w:t>
      </w:r>
      <w:r>
        <w:rPr>
          <w:lang w:eastAsia="zh-CN"/>
        </w:rPr>
        <w:t>与</w:t>
      </w:r>
      <w:r>
        <w:rPr>
          <w:lang w:eastAsia="zh-CN"/>
        </w:rPr>
        <w:t xml:space="preserve"> DO15 </w:t>
      </w:r>
      <w:r>
        <w:rPr>
          <w:lang w:eastAsia="zh-CN"/>
        </w:rPr>
        <w:t>打开后，立即设置</w:t>
      </w:r>
      <w:r>
        <w:rPr>
          <w:lang w:eastAsia="zh-CN"/>
        </w:rPr>
        <w:t xml:space="preserve"> 75% </w:t>
      </w:r>
      <w:r>
        <w:rPr>
          <w:lang w:eastAsia="zh-CN"/>
        </w:rPr>
        <w:t>箱重作为预负载；等待</w:t>
      </w:r>
      <w:r>
        <w:rPr>
          <w:lang w:eastAsia="zh-CN"/>
        </w:rPr>
        <w:t xml:space="preserve"> 50 ms </w:t>
      </w:r>
      <w:r>
        <w:rPr>
          <w:lang w:eastAsia="zh-CN"/>
        </w:rPr>
        <w:t>后切换至</w:t>
      </w:r>
      <w:r>
        <w:rPr>
          <w:lang w:eastAsia="zh-CN"/>
        </w:rPr>
        <w:t xml:space="preserve"> 100% </w:t>
      </w:r>
      <w:r>
        <w:rPr>
          <w:lang w:eastAsia="zh-CN"/>
        </w:rPr>
        <w:t>满载；随后保持原有真空建立等待。这样可以在箱体逐渐脱离支撑面之前，提前让动力学模型接近真实负载状态。</w:t>
      </w:r>
    </w:p>
    <w:tbl>
      <w:tblPr>
        <w:tblStyle w:val="TableGrid"/>
        <w:tblW w:w="0" w:type="auto"/>
        <w:jc w:val="center"/>
        <w:tblLook w:val="04A0" w:firstRow="1" w:lastRow="0" w:firstColumn="1" w:lastColumn="0" w:noHBand="0" w:noVBand="1"/>
      </w:tblPr>
      <w:tblGrid>
        <w:gridCol w:w="10454"/>
      </w:tblGrid>
      <w:tr w:rsidR="006741A3" w14:paraId="272C3C8D" w14:textId="77777777">
        <w:trPr>
          <w:jc w:val="center"/>
        </w:trPr>
        <w:tc>
          <w:tcPr>
            <w:tcW w:w="10454" w:type="dxa"/>
            <w:shd w:val="clear" w:color="auto" w:fill="F3F5F7"/>
          </w:tcPr>
          <w:p w14:paraId="02B9BE42" w14:textId="77777777" w:rsidR="006741A3" w:rsidRDefault="009C6A1F">
            <w:pPr>
              <w:spacing w:after="0"/>
            </w:pPr>
            <w:r>
              <w:rPr>
                <w:rFonts w:ascii="Courier New" w:eastAsia="Courier New" w:hAnsi="Courier New"/>
                <w:sz w:val="17"/>
              </w:rPr>
              <w:lastRenderedPageBreak/>
              <w:t xml:space="preserve">-- OpenSucker </w:t>
            </w:r>
            <w:r>
              <w:rPr>
                <w:rFonts w:ascii="Courier New" w:eastAsia="Courier New" w:hAnsi="Courier New"/>
                <w:sz w:val="17"/>
              </w:rPr>
              <w:t>修改后的核心逻辑</w:t>
            </w:r>
          </w:p>
          <w:p w14:paraId="2AC491FD" w14:textId="77777777" w:rsidR="006741A3" w:rsidRDefault="009C6A1F">
            <w:pPr>
              <w:spacing w:after="0"/>
            </w:pPr>
            <w:r>
              <w:rPr>
                <w:rFonts w:ascii="Courier New" w:eastAsia="Courier New" w:hAnsi="Courier New"/>
                <w:sz w:val="17"/>
              </w:rPr>
              <w:t>IORes(SuckerCfg.Port.Mode, SuckerCfg.Port.A, ON)</w:t>
            </w:r>
          </w:p>
          <w:p w14:paraId="67E99EAE" w14:textId="77777777" w:rsidR="006741A3" w:rsidRDefault="006741A3">
            <w:pPr>
              <w:spacing w:after="0"/>
            </w:pPr>
          </w:p>
          <w:p w14:paraId="08797825" w14:textId="77777777" w:rsidR="006741A3" w:rsidRDefault="009C6A1F">
            <w:pPr>
              <w:spacing w:after="0"/>
            </w:pPr>
            <w:r>
              <w:rPr>
                <w:rFonts w:ascii="Courier New" w:eastAsia="Courier New" w:hAnsi="Courier New"/>
                <w:sz w:val="17"/>
              </w:rPr>
              <w:t>SetPayload(ToolWeight + 0.75 * BoxWeight, PayloadCenter)</w:t>
            </w:r>
          </w:p>
          <w:p w14:paraId="3702CB61" w14:textId="77777777" w:rsidR="006741A3" w:rsidRDefault="009C6A1F">
            <w:pPr>
              <w:spacing w:after="0"/>
            </w:pPr>
            <w:r>
              <w:rPr>
                <w:rFonts w:ascii="Courier New" w:eastAsia="Courier New" w:hAnsi="Courier New"/>
                <w:sz w:val="17"/>
              </w:rPr>
              <w:t>Wait(50)</w:t>
            </w:r>
          </w:p>
          <w:p w14:paraId="01411AF7" w14:textId="77777777" w:rsidR="006741A3" w:rsidRDefault="006741A3">
            <w:pPr>
              <w:spacing w:after="0"/>
            </w:pPr>
          </w:p>
          <w:p w14:paraId="39B41739" w14:textId="77777777" w:rsidR="006741A3" w:rsidRDefault="009C6A1F">
            <w:pPr>
              <w:spacing w:after="0"/>
            </w:pPr>
            <w:r>
              <w:rPr>
                <w:rFonts w:ascii="Courier New" w:eastAsia="Courier New" w:hAnsi="Courier New"/>
                <w:sz w:val="17"/>
              </w:rPr>
              <w:t>SetPayload(ToolWeight + 1.00 * BoxWeight, PayloadCenter)</w:t>
            </w:r>
          </w:p>
          <w:p w14:paraId="4CEBC6F7" w14:textId="77777777" w:rsidR="006741A3" w:rsidRDefault="009C6A1F">
            <w:pPr>
              <w:spacing w:after="0"/>
            </w:pPr>
            <w:r>
              <w:rPr>
                <w:rFonts w:ascii="Courier New" w:eastAsia="Courier New" w:hAnsi="Courier New"/>
                <w:sz w:val="17"/>
              </w:rPr>
              <w:t>Wait(950)</w:t>
            </w:r>
          </w:p>
          <w:p w14:paraId="0C3CCE32" w14:textId="77777777" w:rsidR="006741A3" w:rsidRDefault="006741A3">
            <w:pPr>
              <w:spacing w:after="0"/>
            </w:pPr>
          </w:p>
          <w:p w14:paraId="13BF0D30" w14:textId="77777777" w:rsidR="006741A3" w:rsidRDefault="009C6A1F">
            <w:pPr>
              <w:spacing w:after="0"/>
            </w:pPr>
            <w:r>
              <w:rPr>
                <w:rFonts w:ascii="Courier New" w:eastAsia="Courier New" w:hAnsi="Courier New"/>
                <w:sz w:val="17"/>
              </w:rPr>
              <w:t>VerifySuckerDO(SuckerCfg.Port, SuckerCfg.Port.A, ON)</w:t>
            </w:r>
          </w:p>
          <w:p w14:paraId="2369A6AF" w14:textId="77777777" w:rsidR="006741A3" w:rsidRDefault="009C6A1F">
            <w:pPr>
              <w:spacing w:after="0"/>
            </w:pPr>
            <w:r>
              <w:rPr>
                <w:rFonts w:ascii="Courier New" w:eastAsia="Courier New" w:hAnsi="Courier New"/>
                <w:sz w:val="17"/>
              </w:rPr>
              <w:t>Wait(Time.Pick.In)</w:t>
            </w:r>
          </w:p>
        </w:tc>
      </w:tr>
    </w:tbl>
    <w:p w14:paraId="671BB0CE" w14:textId="77777777" w:rsidR="006741A3" w:rsidRDefault="006741A3"/>
    <w:p w14:paraId="2C5AC8E5" w14:textId="77777777" w:rsidR="006741A3" w:rsidRDefault="009C6A1F">
      <w:pPr>
        <w:jc w:val="center"/>
      </w:pPr>
      <w:r>
        <w:rPr>
          <w:noProof/>
        </w:rPr>
        <w:drawing>
          <wp:inline distT="0" distB="0" distL="0" distR="0" wp14:anchorId="2EE20F46" wp14:editId="3170B2E4">
            <wp:extent cx="6126480" cy="32578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校对力控 和 修改负载逻辑 之后 取料箱的波形.png"/>
                    <pic:cNvPicPr/>
                  </pic:nvPicPr>
                  <pic:blipFill>
                    <a:blip r:embed="rId12"/>
                    <a:stretch>
                      <a:fillRect/>
                    </a:stretch>
                  </pic:blipFill>
                  <pic:spPr>
                    <a:xfrm>
                      <a:off x="0" y="0"/>
                      <a:ext cx="6126480" cy="3257883"/>
                    </a:xfrm>
                    <a:prstGeom prst="rect">
                      <a:avLst/>
                    </a:prstGeom>
                  </pic:spPr>
                </pic:pic>
              </a:graphicData>
            </a:graphic>
          </wp:inline>
        </w:drawing>
      </w:r>
    </w:p>
    <w:p w14:paraId="31D9CEE9" w14:textId="77777777" w:rsidR="006741A3" w:rsidRDefault="009C6A1F">
      <w:pPr>
        <w:spacing w:before="40" w:after="160"/>
        <w:jc w:val="center"/>
        <w:rPr>
          <w:lang w:eastAsia="zh-CN"/>
        </w:rPr>
      </w:pPr>
      <w:r>
        <w:rPr>
          <w:color w:val="5A5A5A"/>
          <w:sz w:val="18"/>
          <w:lang w:eastAsia="zh-CN"/>
        </w:rPr>
        <w:t>图</w:t>
      </w:r>
      <w:r>
        <w:rPr>
          <w:color w:val="5A5A5A"/>
          <w:sz w:val="18"/>
          <w:lang w:eastAsia="zh-CN"/>
        </w:rPr>
        <w:t xml:space="preserve"> 4</w:t>
      </w:r>
      <w:r>
        <w:rPr>
          <w:color w:val="5A5A5A"/>
          <w:sz w:val="18"/>
          <w:lang w:eastAsia="zh-CN"/>
        </w:rPr>
        <w:t>：修改后取料波形。分段</w:t>
      </w:r>
      <w:r>
        <w:rPr>
          <w:color w:val="5A5A5A"/>
          <w:sz w:val="18"/>
          <w:lang w:eastAsia="zh-CN"/>
        </w:rPr>
        <w:t xml:space="preserve"> payload </w:t>
      </w:r>
      <w:r>
        <w:rPr>
          <w:color w:val="5A5A5A"/>
          <w:sz w:val="18"/>
          <w:lang w:eastAsia="zh-CN"/>
        </w:rPr>
        <w:t>后，模型与反馈的匹配明显改善。</w:t>
      </w:r>
    </w:p>
    <w:p w14:paraId="0BE392B2" w14:textId="77777777" w:rsidR="006741A3" w:rsidRDefault="009C6A1F">
      <w:pPr>
        <w:rPr>
          <w:lang w:eastAsia="zh-CN"/>
        </w:rPr>
      </w:pPr>
      <w:r>
        <w:rPr>
          <w:lang w:eastAsia="zh-CN"/>
        </w:rPr>
        <w:br w:type="page"/>
      </w:r>
    </w:p>
    <w:p w14:paraId="347F662B" w14:textId="77777777" w:rsidR="006741A3" w:rsidRDefault="009C6A1F">
      <w:pPr>
        <w:pStyle w:val="Heading2"/>
      </w:pPr>
      <w:r>
        <w:lastRenderedPageBreak/>
        <w:t>4.3 CloseSucker</w:t>
      </w:r>
      <w:r>
        <w:t>：放料阶段延迟更新</w:t>
      </w:r>
      <w:r>
        <w:t xml:space="preserve"> payload</w:t>
      </w:r>
    </w:p>
    <w:p w14:paraId="167F5F9B" w14:textId="77777777" w:rsidR="006741A3" w:rsidRDefault="009C6A1F">
      <w:r>
        <w:t>放料阶段不再提前把</w:t>
      </w:r>
      <w:r>
        <w:t xml:space="preserve"> payload </w:t>
      </w:r>
      <w:r>
        <w:t>切回空载，而是保持旧</w:t>
      </w:r>
      <w:r>
        <w:t xml:space="preserve"> payload</w:t>
      </w:r>
      <w:r>
        <w:t>，先关闭吸盘并打开破真空；等待物料开始脱离后，再更新</w:t>
      </w:r>
      <w:r>
        <w:t xml:space="preserve"> payload </w:t>
      </w:r>
      <w:r>
        <w:t>到释放后的重量。本项目为单吸单放场景，释放后</w:t>
      </w:r>
      <w:r>
        <w:t xml:space="preserve"> payload </w:t>
      </w:r>
      <w:r>
        <w:t>回到</w:t>
      </w:r>
      <w:r>
        <w:t xml:space="preserve"> ToolWeight</w:t>
      </w:r>
      <w:r>
        <w:t>。</w:t>
      </w:r>
    </w:p>
    <w:tbl>
      <w:tblPr>
        <w:tblStyle w:val="TableGrid"/>
        <w:tblW w:w="0" w:type="auto"/>
        <w:jc w:val="center"/>
        <w:tblLook w:val="04A0" w:firstRow="1" w:lastRow="0" w:firstColumn="1" w:lastColumn="0" w:noHBand="0" w:noVBand="1"/>
      </w:tblPr>
      <w:tblGrid>
        <w:gridCol w:w="10454"/>
      </w:tblGrid>
      <w:tr w:rsidR="006741A3" w14:paraId="5D668C1A" w14:textId="77777777">
        <w:trPr>
          <w:jc w:val="center"/>
        </w:trPr>
        <w:tc>
          <w:tcPr>
            <w:tcW w:w="10454" w:type="dxa"/>
            <w:shd w:val="clear" w:color="auto" w:fill="F3F5F7"/>
          </w:tcPr>
          <w:p w14:paraId="2F838AF0" w14:textId="77777777" w:rsidR="006741A3" w:rsidRDefault="009C6A1F">
            <w:pPr>
              <w:spacing w:after="0"/>
            </w:pPr>
            <w:r>
              <w:rPr>
                <w:rFonts w:ascii="Courier New" w:eastAsia="Courier New" w:hAnsi="Courier New"/>
                <w:sz w:val="17"/>
              </w:rPr>
              <w:t xml:space="preserve">-- CloseSucker </w:t>
            </w:r>
            <w:r>
              <w:rPr>
                <w:rFonts w:ascii="Courier New" w:eastAsia="Courier New" w:hAnsi="Courier New"/>
                <w:sz w:val="17"/>
              </w:rPr>
              <w:t>修改后的核心逻辑</w:t>
            </w:r>
          </w:p>
          <w:p w14:paraId="6475D38E" w14:textId="77777777" w:rsidR="006741A3" w:rsidRDefault="009C6A1F">
            <w:pPr>
              <w:spacing w:after="0"/>
            </w:pPr>
            <w:r>
              <w:rPr>
                <w:rFonts w:ascii="Courier New" w:eastAsia="Courier New" w:hAnsi="Courier New"/>
                <w:sz w:val="17"/>
              </w:rPr>
              <w:t>local ReleasePayloadDelay = 50</w:t>
            </w:r>
          </w:p>
          <w:p w14:paraId="1741DB89" w14:textId="77777777" w:rsidR="006741A3" w:rsidRDefault="006741A3">
            <w:pPr>
              <w:spacing w:after="0"/>
            </w:pPr>
          </w:p>
          <w:p w14:paraId="548FCE4A" w14:textId="77777777" w:rsidR="006741A3" w:rsidRDefault="009C6A1F">
            <w:pPr>
              <w:spacing w:after="0"/>
            </w:pPr>
            <w:r>
              <w:rPr>
                <w:rFonts w:ascii="Courier New" w:eastAsia="Courier New" w:hAnsi="Courier New"/>
                <w:sz w:val="17"/>
              </w:rPr>
              <w:t xml:space="preserve">-- </w:t>
            </w:r>
            <w:r>
              <w:rPr>
                <w:rFonts w:ascii="Courier New" w:eastAsia="Courier New" w:hAnsi="Courier New"/>
                <w:sz w:val="17"/>
              </w:rPr>
              <w:t>先关闭吸盘</w:t>
            </w:r>
            <w:r>
              <w:rPr>
                <w:rFonts w:ascii="Courier New" w:eastAsia="Courier New" w:hAnsi="Courier New"/>
                <w:sz w:val="17"/>
              </w:rPr>
              <w:t xml:space="preserve"> / </w:t>
            </w:r>
            <w:r>
              <w:rPr>
                <w:rFonts w:ascii="Courier New" w:eastAsia="Courier New" w:hAnsi="Courier New"/>
                <w:sz w:val="17"/>
              </w:rPr>
              <w:t>打开破真空，保持旧</w:t>
            </w:r>
            <w:r>
              <w:rPr>
                <w:rFonts w:ascii="Courier New" w:eastAsia="Courier New" w:hAnsi="Courier New"/>
                <w:sz w:val="17"/>
              </w:rPr>
              <w:t xml:space="preserve"> payload</w:t>
            </w:r>
          </w:p>
          <w:p w14:paraId="45E6316F" w14:textId="77777777" w:rsidR="006741A3" w:rsidRDefault="009C6A1F">
            <w:pPr>
              <w:spacing w:after="0"/>
            </w:pPr>
            <w:r>
              <w:rPr>
                <w:rFonts w:ascii="Courier New" w:eastAsia="Courier New" w:hAnsi="Courier New"/>
                <w:sz w:val="17"/>
              </w:rPr>
              <w:t>SuckerSafeIO(ON)</w:t>
            </w:r>
          </w:p>
          <w:p w14:paraId="3965330F" w14:textId="77777777" w:rsidR="006741A3" w:rsidRDefault="006741A3">
            <w:pPr>
              <w:spacing w:after="0"/>
            </w:pPr>
          </w:p>
          <w:p w14:paraId="7A649246" w14:textId="77777777" w:rsidR="006741A3" w:rsidRDefault="009C6A1F">
            <w:pPr>
              <w:spacing w:after="0"/>
            </w:pPr>
            <w:r>
              <w:rPr>
                <w:rFonts w:ascii="Courier New" w:eastAsia="Courier New" w:hAnsi="Courier New"/>
                <w:sz w:val="17"/>
              </w:rPr>
              <w:t xml:space="preserve">-- </w:t>
            </w:r>
            <w:r>
              <w:rPr>
                <w:rFonts w:ascii="Courier New" w:eastAsia="Courier New" w:hAnsi="Courier New"/>
                <w:sz w:val="17"/>
              </w:rPr>
              <w:t>释放延时后再更新</w:t>
            </w:r>
            <w:r>
              <w:rPr>
                <w:rFonts w:ascii="Courier New" w:eastAsia="Courier New" w:hAnsi="Courier New"/>
                <w:sz w:val="17"/>
              </w:rPr>
              <w:t xml:space="preserve"> payload</w:t>
            </w:r>
          </w:p>
          <w:p w14:paraId="7F4C80BC" w14:textId="77777777" w:rsidR="006741A3" w:rsidRDefault="009C6A1F">
            <w:pPr>
              <w:spacing w:after="0"/>
            </w:pPr>
            <w:r>
              <w:rPr>
                <w:rFonts w:ascii="Courier New" w:eastAsia="Courier New" w:hAnsi="Courier New"/>
                <w:sz w:val="17"/>
              </w:rPr>
              <w:t>Wait(ReleasePayloadDelay)</w:t>
            </w:r>
          </w:p>
          <w:p w14:paraId="3E04E8DF" w14:textId="532537ED" w:rsidR="006741A3" w:rsidRPr="00155421" w:rsidRDefault="009C6A1F">
            <w:pPr>
              <w:spacing w:after="0"/>
              <w:rPr>
                <w:rFonts w:eastAsia="宋体" w:hint="eastAsia"/>
                <w:lang w:eastAsia="zh-CN"/>
              </w:rPr>
            </w:pPr>
            <w:r>
              <w:rPr>
                <w:rFonts w:ascii="Courier New" w:eastAsia="Courier New" w:hAnsi="Courier New"/>
                <w:sz w:val="17"/>
              </w:rPr>
              <w:t>SetPayload(ToolWeight, ToolCenter)</w:t>
            </w:r>
          </w:p>
        </w:tc>
      </w:tr>
    </w:tbl>
    <w:p w14:paraId="42199A29" w14:textId="77777777" w:rsidR="006741A3" w:rsidRDefault="006741A3"/>
    <w:p w14:paraId="6B3BF321" w14:textId="77777777" w:rsidR="006741A3" w:rsidRDefault="009C6A1F">
      <w:pPr>
        <w:jc w:val="center"/>
      </w:pPr>
      <w:r>
        <w:rPr>
          <w:noProof/>
        </w:rPr>
        <w:drawing>
          <wp:inline distT="0" distB="0" distL="0" distR="0" wp14:anchorId="4B8BB316" wp14:editId="4962402A">
            <wp:extent cx="6126480" cy="3656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校对力控 和 修改负载逻辑 之后 的放料 波形.png"/>
                    <pic:cNvPicPr/>
                  </pic:nvPicPr>
                  <pic:blipFill>
                    <a:blip r:embed="rId13"/>
                    <a:stretch>
                      <a:fillRect/>
                    </a:stretch>
                  </pic:blipFill>
                  <pic:spPr>
                    <a:xfrm>
                      <a:off x="0" y="0"/>
                      <a:ext cx="6126480" cy="3656125"/>
                    </a:xfrm>
                    <a:prstGeom prst="rect">
                      <a:avLst/>
                    </a:prstGeom>
                  </pic:spPr>
                </pic:pic>
              </a:graphicData>
            </a:graphic>
          </wp:inline>
        </w:drawing>
      </w:r>
    </w:p>
    <w:p w14:paraId="75EB29D4" w14:textId="77777777" w:rsidR="006741A3" w:rsidRDefault="009C6A1F">
      <w:pPr>
        <w:spacing w:before="40" w:after="160"/>
        <w:jc w:val="center"/>
        <w:rPr>
          <w:lang w:eastAsia="zh-CN"/>
        </w:rPr>
      </w:pPr>
      <w:r>
        <w:rPr>
          <w:color w:val="5A5A5A"/>
          <w:sz w:val="18"/>
          <w:lang w:eastAsia="zh-CN"/>
        </w:rPr>
        <w:t>图</w:t>
      </w:r>
      <w:r>
        <w:rPr>
          <w:color w:val="5A5A5A"/>
          <w:sz w:val="18"/>
          <w:lang w:eastAsia="zh-CN"/>
        </w:rPr>
        <w:t xml:space="preserve"> 5</w:t>
      </w:r>
      <w:r>
        <w:rPr>
          <w:color w:val="5A5A5A"/>
          <w:sz w:val="18"/>
          <w:lang w:eastAsia="zh-CN"/>
        </w:rPr>
        <w:t>：修改后放料波形。先完成释放动作，再延迟更新</w:t>
      </w:r>
      <w:r>
        <w:rPr>
          <w:color w:val="5A5A5A"/>
          <w:sz w:val="18"/>
          <w:lang w:eastAsia="zh-CN"/>
        </w:rPr>
        <w:t xml:space="preserve"> payload</w:t>
      </w:r>
      <w:r>
        <w:rPr>
          <w:color w:val="5A5A5A"/>
          <w:sz w:val="18"/>
          <w:lang w:eastAsia="zh-CN"/>
        </w:rPr>
        <w:t>，避免物料未脱离时模型提前变轻。</w:t>
      </w:r>
    </w:p>
    <w:p w14:paraId="59B09922" w14:textId="77777777" w:rsidR="006741A3" w:rsidRDefault="009C6A1F">
      <w:pPr>
        <w:pStyle w:val="Heading1"/>
      </w:pPr>
      <w:r>
        <w:t xml:space="preserve">5. </w:t>
      </w:r>
      <w:r>
        <w:t>修改后效果</w:t>
      </w:r>
    </w:p>
    <w:tbl>
      <w:tblPr>
        <w:tblStyle w:val="TableGrid"/>
        <w:tblW w:w="0" w:type="auto"/>
        <w:jc w:val="center"/>
        <w:tblLook w:val="04A0" w:firstRow="1" w:lastRow="0" w:firstColumn="1" w:lastColumn="0" w:noHBand="0" w:noVBand="1"/>
      </w:tblPr>
      <w:tblGrid>
        <w:gridCol w:w="3485"/>
        <w:gridCol w:w="3485"/>
        <w:gridCol w:w="3485"/>
      </w:tblGrid>
      <w:tr w:rsidR="006741A3" w14:paraId="2D184E7D" w14:textId="77777777">
        <w:trPr>
          <w:jc w:val="center"/>
        </w:trPr>
        <w:tc>
          <w:tcPr>
            <w:tcW w:w="3485" w:type="dxa"/>
            <w:shd w:val="clear" w:color="auto" w:fill="1F4E79"/>
            <w:vAlign w:val="center"/>
          </w:tcPr>
          <w:p w14:paraId="66EF9593" w14:textId="77777777" w:rsidR="006741A3" w:rsidRDefault="009C6A1F">
            <w:pPr>
              <w:spacing w:after="0"/>
            </w:pPr>
            <w:r>
              <w:rPr>
                <w:b/>
                <w:color w:val="FFFFFF"/>
                <w:sz w:val="19"/>
              </w:rPr>
              <w:t>观察项</w:t>
            </w:r>
          </w:p>
        </w:tc>
        <w:tc>
          <w:tcPr>
            <w:tcW w:w="3485" w:type="dxa"/>
            <w:shd w:val="clear" w:color="auto" w:fill="1F4E79"/>
            <w:vAlign w:val="center"/>
          </w:tcPr>
          <w:p w14:paraId="104A1BA5" w14:textId="77777777" w:rsidR="006741A3" w:rsidRDefault="009C6A1F">
            <w:pPr>
              <w:spacing w:after="0"/>
            </w:pPr>
            <w:r>
              <w:rPr>
                <w:b/>
                <w:color w:val="FFFFFF"/>
                <w:sz w:val="19"/>
              </w:rPr>
              <w:t>修改前</w:t>
            </w:r>
          </w:p>
        </w:tc>
        <w:tc>
          <w:tcPr>
            <w:tcW w:w="3485" w:type="dxa"/>
            <w:shd w:val="clear" w:color="auto" w:fill="1F4E79"/>
            <w:vAlign w:val="center"/>
          </w:tcPr>
          <w:p w14:paraId="06134A5C" w14:textId="77777777" w:rsidR="006741A3" w:rsidRDefault="009C6A1F">
            <w:pPr>
              <w:spacing w:after="0"/>
            </w:pPr>
            <w:r>
              <w:rPr>
                <w:b/>
                <w:color w:val="FFFFFF"/>
                <w:sz w:val="19"/>
              </w:rPr>
              <w:t>修改后</w:t>
            </w:r>
          </w:p>
        </w:tc>
      </w:tr>
      <w:tr w:rsidR="006741A3" w14:paraId="739014A9" w14:textId="77777777">
        <w:trPr>
          <w:jc w:val="center"/>
        </w:trPr>
        <w:tc>
          <w:tcPr>
            <w:tcW w:w="3485" w:type="dxa"/>
            <w:vAlign w:val="center"/>
          </w:tcPr>
          <w:p w14:paraId="1887EB8D" w14:textId="77777777" w:rsidR="006741A3" w:rsidRDefault="009C6A1F">
            <w:pPr>
              <w:spacing w:after="0"/>
            </w:pPr>
            <w:r>
              <w:rPr>
                <w:sz w:val="18"/>
              </w:rPr>
              <w:t>取料后模型</w:t>
            </w:r>
            <w:r>
              <w:rPr>
                <w:sz w:val="18"/>
              </w:rPr>
              <w:t>-</w:t>
            </w:r>
            <w:r>
              <w:rPr>
                <w:sz w:val="18"/>
              </w:rPr>
              <w:t>反馈匹配</w:t>
            </w:r>
          </w:p>
        </w:tc>
        <w:tc>
          <w:tcPr>
            <w:tcW w:w="3485" w:type="dxa"/>
            <w:vAlign w:val="center"/>
          </w:tcPr>
          <w:p w14:paraId="31644768" w14:textId="77777777" w:rsidR="006741A3" w:rsidRDefault="009C6A1F">
            <w:pPr>
              <w:spacing w:after="0"/>
            </w:pPr>
            <w:r>
              <w:rPr>
                <w:sz w:val="18"/>
              </w:rPr>
              <w:t>箱体已受力但</w:t>
            </w:r>
            <w:r>
              <w:rPr>
                <w:sz w:val="18"/>
              </w:rPr>
              <w:t xml:space="preserve"> payload </w:t>
            </w:r>
            <w:r>
              <w:rPr>
                <w:sz w:val="18"/>
              </w:rPr>
              <w:t>尚未同步，差值大</w:t>
            </w:r>
          </w:p>
        </w:tc>
        <w:tc>
          <w:tcPr>
            <w:tcW w:w="3485" w:type="dxa"/>
            <w:vAlign w:val="center"/>
          </w:tcPr>
          <w:p w14:paraId="6F1429AF" w14:textId="77777777" w:rsidR="006741A3" w:rsidRDefault="009C6A1F">
            <w:pPr>
              <w:spacing w:after="0"/>
              <w:rPr>
                <w:lang w:eastAsia="zh-CN"/>
              </w:rPr>
            </w:pPr>
            <w:r>
              <w:rPr>
                <w:sz w:val="18"/>
                <w:lang w:eastAsia="zh-CN"/>
              </w:rPr>
              <w:t xml:space="preserve">75% </w:t>
            </w:r>
            <w:r>
              <w:rPr>
                <w:sz w:val="18"/>
                <w:lang w:eastAsia="zh-CN"/>
              </w:rPr>
              <w:t>预负载后更早接近真实负载</w:t>
            </w:r>
          </w:p>
        </w:tc>
      </w:tr>
      <w:tr w:rsidR="006741A3" w14:paraId="4937371C" w14:textId="77777777">
        <w:trPr>
          <w:jc w:val="center"/>
        </w:trPr>
        <w:tc>
          <w:tcPr>
            <w:tcW w:w="3485" w:type="dxa"/>
            <w:vAlign w:val="center"/>
          </w:tcPr>
          <w:p w14:paraId="79757B6C" w14:textId="77777777" w:rsidR="006741A3" w:rsidRDefault="009C6A1F">
            <w:pPr>
              <w:spacing w:after="0"/>
              <w:rPr>
                <w:lang w:eastAsia="zh-CN"/>
              </w:rPr>
            </w:pPr>
            <w:r>
              <w:rPr>
                <w:sz w:val="18"/>
                <w:lang w:eastAsia="zh-CN"/>
              </w:rPr>
              <w:t xml:space="preserve">payload </w:t>
            </w:r>
            <w:r>
              <w:rPr>
                <w:sz w:val="18"/>
                <w:lang w:eastAsia="zh-CN"/>
              </w:rPr>
              <w:t>切换冲击</w:t>
            </w:r>
          </w:p>
        </w:tc>
        <w:tc>
          <w:tcPr>
            <w:tcW w:w="3485" w:type="dxa"/>
            <w:vAlign w:val="center"/>
          </w:tcPr>
          <w:p w14:paraId="2B0CCAF5" w14:textId="77777777" w:rsidR="006741A3" w:rsidRDefault="009C6A1F">
            <w:pPr>
              <w:spacing w:after="0"/>
              <w:rPr>
                <w:lang w:eastAsia="zh-CN"/>
              </w:rPr>
            </w:pPr>
            <w:r>
              <w:rPr>
                <w:sz w:val="18"/>
                <w:lang w:eastAsia="zh-CN"/>
              </w:rPr>
              <w:t>一次性从空载跳到满载，观测器波动明显</w:t>
            </w:r>
          </w:p>
        </w:tc>
        <w:tc>
          <w:tcPr>
            <w:tcW w:w="3485" w:type="dxa"/>
            <w:vAlign w:val="center"/>
          </w:tcPr>
          <w:p w14:paraId="24D2E210" w14:textId="77777777" w:rsidR="006741A3" w:rsidRDefault="009C6A1F">
            <w:pPr>
              <w:spacing w:after="0"/>
              <w:rPr>
                <w:lang w:eastAsia="zh-CN"/>
              </w:rPr>
            </w:pPr>
            <w:r>
              <w:rPr>
                <w:sz w:val="18"/>
                <w:lang w:eastAsia="zh-CN"/>
              </w:rPr>
              <w:t>分段切换，跳变幅度降低</w:t>
            </w:r>
          </w:p>
        </w:tc>
      </w:tr>
      <w:tr w:rsidR="006741A3" w14:paraId="6C52DBEE" w14:textId="77777777">
        <w:trPr>
          <w:jc w:val="center"/>
        </w:trPr>
        <w:tc>
          <w:tcPr>
            <w:tcW w:w="3485" w:type="dxa"/>
            <w:vAlign w:val="center"/>
          </w:tcPr>
          <w:p w14:paraId="664A08F5" w14:textId="77777777" w:rsidR="006741A3" w:rsidRDefault="009C6A1F">
            <w:pPr>
              <w:spacing w:after="0"/>
            </w:pPr>
            <w:r>
              <w:rPr>
                <w:sz w:val="18"/>
              </w:rPr>
              <w:t>放料时机</w:t>
            </w:r>
          </w:p>
        </w:tc>
        <w:tc>
          <w:tcPr>
            <w:tcW w:w="3485" w:type="dxa"/>
            <w:vAlign w:val="center"/>
          </w:tcPr>
          <w:p w14:paraId="41468C66" w14:textId="77777777" w:rsidR="006741A3" w:rsidRDefault="009C6A1F">
            <w:pPr>
              <w:spacing w:after="0"/>
              <w:rPr>
                <w:lang w:eastAsia="zh-CN"/>
              </w:rPr>
            </w:pPr>
            <w:r>
              <w:rPr>
                <w:sz w:val="18"/>
                <w:lang w:eastAsia="zh-CN"/>
              </w:rPr>
              <w:t>可能在物料未完全释放前切回空载</w:t>
            </w:r>
          </w:p>
        </w:tc>
        <w:tc>
          <w:tcPr>
            <w:tcW w:w="3485" w:type="dxa"/>
            <w:vAlign w:val="center"/>
          </w:tcPr>
          <w:p w14:paraId="4A850663" w14:textId="77777777" w:rsidR="006741A3" w:rsidRDefault="009C6A1F">
            <w:pPr>
              <w:spacing w:after="0"/>
              <w:rPr>
                <w:lang w:eastAsia="zh-CN"/>
              </w:rPr>
            </w:pPr>
            <w:r>
              <w:rPr>
                <w:sz w:val="18"/>
                <w:lang w:eastAsia="zh-CN"/>
              </w:rPr>
              <w:t>先释放</w:t>
            </w:r>
            <w:r>
              <w:rPr>
                <w:sz w:val="18"/>
                <w:lang w:eastAsia="zh-CN"/>
              </w:rPr>
              <w:t>/</w:t>
            </w:r>
            <w:r>
              <w:rPr>
                <w:sz w:val="18"/>
                <w:lang w:eastAsia="zh-CN"/>
              </w:rPr>
              <w:t>破真空，延迟</w:t>
            </w:r>
            <w:r>
              <w:rPr>
                <w:sz w:val="18"/>
                <w:lang w:eastAsia="zh-CN"/>
              </w:rPr>
              <w:t xml:space="preserve"> 50 ms </w:t>
            </w:r>
            <w:r>
              <w:rPr>
                <w:sz w:val="18"/>
                <w:lang w:eastAsia="zh-CN"/>
              </w:rPr>
              <w:t>后再切换</w:t>
            </w:r>
          </w:p>
        </w:tc>
      </w:tr>
      <w:tr w:rsidR="006741A3" w14:paraId="208AA78C" w14:textId="77777777">
        <w:trPr>
          <w:jc w:val="center"/>
        </w:trPr>
        <w:tc>
          <w:tcPr>
            <w:tcW w:w="3485" w:type="dxa"/>
            <w:vAlign w:val="center"/>
          </w:tcPr>
          <w:p w14:paraId="41CC1CBE" w14:textId="77777777" w:rsidR="006741A3" w:rsidRDefault="009C6A1F">
            <w:pPr>
              <w:spacing w:after="0"/>
            </w:pPr>
            <w:r>
              <w:rPr>
                <w:sz w:val="18"/>
              </w:rPr>
              <w:t>碰撞误触发</w:t>
            </w:r>
          </w:p>
        </w:tc>
        <w:tc>
          <w:tcPr>
            <w:tcW w:w="3485" w:type="dxa"/>
            <w:vAlign w:val="center"/>
          </w:tcPr>
          <w:p w14:paraId="4E77726C" w14:textId="77777777" w:rsidR="006741A3" w:rsidRDefault="009C6A1F">
            <w:pPr>
              <w:spacing w:after="0"/>
              <w:rPr>
                <w:lang w:eastAsia="zh-CN"/>
              </w:rPr>
            </w:pPr>
            <w:r>
              <w:rPr>
                <w:sz w:val="18"/>
                <w:lang w:eastAsia="zh-CN"/>
              </w:rPr>
              <w:t>高灵敏度下容易误触发</w:t>
            </w:r>
          </w:p>
        </w:tc>
        <w:tc>
          <w:tcPr>
            <w:tcW w:w="3485" w:type="dxa"/>
            <w:vAlign w:val="center"/>
          </w:tcPr>
          <w:p w14:paraId="576D8B6D" w14:textId="77777777" w:rsidR="006741A3" w:rsidRDefault="009C6A1F">
            <w:pPr>
              <w:spacing w:after="0"/>
            </w:pPr>
            <w:r>
              <w:rPr>
                <w:sz w:val="18"/>
              </w:rPr>
              <w:t>现场问题已解决</w:t>
            </w:r>
          </w:p>
        </w:tc>
      </w:tr>
    </w:tbl>
    <w:p w14:paraId="024A5C43" w14:textId="77777777" w:rsidR="006741A3" w:rsidRDefault="009C6A1F">
      <w:pPr>
        <w:rPr>
          <w:lang w:eastAsia="zh-CN"/>
        </w:rPr>
      </w:pPr>
      <w:r>
        <w:rPr>
          <w:lang w:eastAsia="zh-CN"/>
        </w:rPr>
        <w:t>最终判断：本次问题已通过力传校零与</w:t>
      </w:r>
      <w:r>
        <w:rPr>
          <w:lang w:eastAsia="zh-CN"/>
        </w:rPr>
        <w:t xml:space="preserve"> payload </w:t>
      </w:r>
      <w:r>
        <w:rPr>
          <w:lang w:eastAsia="zh-CN"/>
        </w:rPr>
        <w:t>过渡逻辑优化解决。后续类似高负载吸盘应用，应将</w:t>
      </w:r>
      <w:r>
        <w:rPr>
          <w:lang w:eastAsia="zh-CN"/>
        </w:rPr>
        <w:t xml:space="preserve"> payload transition </w:t>
      </w:r>
      <w:r>
        <w:rPr>
          <w:lang w:eastAsia="zh-CN"/>
        </w:rPr>
        <w:t>作为标准调试项目，而不是仅依赖提高碰撞阈值。</w:t>
      </w:r>
    </w:p>
    <w:p w14:paraId="79C224DE" w14:textId="77777777" w:rsidR="006741A3" w:rsidRDefault="009C6A1F">
      <w:pPr>
        <w:pStyle w:val="Heading1"/>
      </w:pPr>
      <w:r>
        <w:t xml:space="preserve">6. </w:t>
      </w:r>
      <w:r>
        <w:t>标准化建议</w:t>
      </w:r>
    </w:p>
    <w:p w14:paraId="280D5123" w14:textId="77777777" w:rsidR="006741A3" w:rsidRDefault="009C6A1F">
      <w:pPr>
        <w:pStyle w:val="ListBullet"/>
        <w:rPr>
          <w:lang w:eastAsia="zh-CN"/>
        </w:rPr>
      </w:pPr>
      <w:r>
        <w:rPr>
          <w:lang w:eastAsia="zh-CN"/>
        </w:rPr>
        <w:t>高负载吸盘应用上线前，先检查</w:t>
      </w:r>
      <w:r>
        <w:rPr>
          <w:lang w:eastAsia="zh-CN"/>
        </w:rPr>
        <w:t xml:space="preserve"> J4 / J5 </w:t>
      </w:r>
      <w:r>
        <w:rPr>
          <w:lang w:eastAsia="zh-CN"/>
        </w:rPr>
        <w:t>等关键关节的力传零点，并保留现场与出厂零点对比数据。</w:t>
      </w:r>
    </w:p>
    <w:p w14:paraId="21EE7945" w14:textId="77777777" w:rsidR="006741A3" w:rsidRDefault="009C6A1F">
      <w:pPr>
        <w:pStyle w:val="ListBullet"/>
        <w:rPr>
          <w:lang w:eastAsia="zh-CN"/>
        </w:rPr>
      </w:pPr>
      <w:r>
        <w:rPr>
          <w:lang w:eastAsia="zh-CN"/>
        </w:rPr>
        <w:lastRenderedPageBreak/>
        <w:t>取料时不要等箱体完全离开支撑面后才更新</w:t>
      </w:r>
      <w:r>
        <w:rPr>
          <w:lang w:eastAsia="zh-CN"/>
        </w:rPr>
        <w:t xml:space="preserve"> payload</w:t>
      </w:r>
      <w:r>
        <w:rPr>
          <w:lang w:eastAsia="zh-CN"/>
        </w:rPr>
        <w:t>；建议在</w:t>
      </w:r>
      <w:r>
        <w:rPr>
          <w:lang w:eastAsia="zh-CN"/>
        </w:rPr>
        <w:t xml:space="preserve"> DO </w:t>
      </w:r>
      <w:r>
        <w:rPr>
          <w:lang w:eastAsia="zh-CN"/>
        </w:rPr>
        <w:t>打开后加入预负载。</w:t>
      </w:r>
    </w:p>
    <w:p w14:paraId="54AEFF77" w14:textId="77777777" w:rsidR="006741A3" w:rsidRDefault="009C6A1F">
      <w:pPr>
        <w:pStyle w:val="ListBullet"/>
        <w:rPr>
          <w:lang w:eastAsia="zh-CN"/>
        </w:rPr>
      </w:pPr>
      <w:r>
        <w:rPr>
          <w:lang w:eastAsia="zh-CN"/>
        </w:rPr>
        <w:t>放料时不要在物料尚未脱离吸盘前提前切回空载；建议先释放，再延迟更新</w:t>
      </w:r>
      <w:r>
        <w:rPr>
          <w:lang w:eastAsia="zh-CN"/>
        </w:rPr>
        <w:t xml:space="preserve"> payload</w:t>
      </w:r>
      <w:r>
        <w:rPr>
          <w:lang w:eastAsia="zh-CN"/>
        </w:rPr>
        <w:t>。</w:t>
      </w:r>
    </w:p>
    <w:p w14:paraId="588B694C" w14:textId="77777777" w:rsidR="006741A3" w:rsidRDefault="009C6A1F">
      <w:pPr>
        <w:pStyle w:val="ListBullet"/>
      </w:pPr>
      <w:r>
        <w:t>插件层建议增加可配置参数：</w:t>
      </w:r>
      <w:r>
        <w:t>PickPreloadRatio</w:t>
      </w:r>
      <w:r>
        <w:t>、</w:t>
      </w:r>
      <w:r>
        <w:t>PickPreloadDelay</w:t>
      </w:r>
      <w:r>
        <w:t>、</w:t>
      </w:r>
      <w:r>
        <w:t>ReleasePayloadDelay</w:t>
      </w:r>
      <w:r>
        <w:t>、</w:t>
      </w:r>
      <w:r>
        <w:t>PayloadTransitionEnable</w:t>
      </w:r>
      <w:r>
        <w:t>。</w:t>
      </w:r>
    </w:p>
    <w:p w14:paraId="7753661E" w14:textId="77777777" w:rsidR="006741A3" w:rsidRDefault="009C6A1F">
      <w:pPr>
        <w:pStyle w:val="ListBullet"/>
      </w:pPr>
      <w:r>
        <w:t>底层长期建议支持</w:t>
      </w:r>
      <w:r>
        <w:t xml:space="preserve"> SetPayloadWithTransition(weight, center, transition_time) </w:t>
      </w:r>
      <w:r>
        <w:t>或类似功能，减少脚本层多次</w:t>
      </w:r>
      <w:r>
        <w:t xml:space="preserve"> SetPayload </w:t>
      </w:r>
      <w:r>
        <w:t>的维护成本。</w:t>
      </w:r>
    </w:p>
    <w:p w14:paraId="5581811C" w14:textId="77777777" w:rsidR="006741A3" w:rsidRDefault="009C6A1F">
      <w:pPr>
        <w:pStyle w:val="Heading1"/>
        <w:rPr>
          <w:lang w:eastAsia="zh-CN"/>
        </w:rPr>
      </w:pPr>
      <w:r>
        <w:rPr>
          <w:lang w:eastAsia="zh-CN"/>
        </w:rPr>
        <w:t>附录</w:t>
      </w:r>
      <w:r>
        <w:rPr>
          <w:lang w:eastAsia="zh-CN"/>
        </w:rPr>
        <w:t xml:space="preserve"> A</w:t>
      </w:r>
      <w:r>
        <w:rPr>
          <w:lang w:eastAsia="zh-CN"/>
        </w:rPr>
        <w:t>：</w:t>
      </w:r>
      <w:r>
        <w:rPr>
          <w:lang w:eastAsia="zh-CN"/>
        </w:rPr>
        <w:t xml:space="preserve">RTT </w:t>
      </w:r>
      <w:r>
        <w:rPr>
          <w:lang w:eastAsia="zh-CN"/>
        </w:rPr>
        <w:t>数据采集与通道配置</w:t>
      </w:r>
    </w:p>
    <w:p w14:paraId="644304E2" w14:textId="77777777" w:rsidR="006741A3" w:rsidRDefault="009C6A1F">
      <w:r>
        <w:t xml:space="preserve">RTT/AnalysisStudio </w:t>
      </w:r>
      <w:r>
        <w:t>可用于记录关节规划力矩、实际力矩、力传反馈、</w:t>
      </w:r>
      <w:r>
        <w:t xml:space="preserve">TCP </w:t>
      </w:r>
      <w:r>
        <w:t>力等通道。现场建议勾选</w:t>
      </w:r>
      <w:r>
        <w:t xml:space="preserve"> Log to file</w:t>
      </w:r>
      <w:r>
        <w:t>，并保存取料</w:t>
      </w:r>
      <w:r>
        <w:t>/</w:t>
      </w:r>
      <w:r>
        <w:t>放料前后的完整波形，以便对比</w:t>
      </w:r>
      <w:r>
        <w:t xml:space="preserve"> payload </w:t>
      </w:r>
      <w:r>
        <w:t>切换前后的模型</w:t>
      </w:r>
      <w:r>
        <w:t>-</w:t>
      </w:r>
      <w:r>
        <w:t>反馈差异。</w:t>
      </w:r>
    </w:p>
    <w:p w14:paraId="7A1F39A6" w14:textId="77777777" w:rsidR="006741A3" w:rsidRDefault="009C6A1F">
      <w:pPr>
        <w:jc w:val="center"/>
      </w:pPr>
      <w:r>
        <w:rPr>
          <w:noProof/>
        </w:rPr>
        <w:drawing>
          <wp:inline distT="0" distB="0" distL="0" distR="0" wp14:anchorId="594457AF" wp14:editId="2DE4B8E8">
            <wp:extent cx="6126480" cy="32515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T提取 保存log.png"/>
                    <pic:cNvPicPr/>
                  </pic:nvPicPr>
                  <pic:blipFill>
                    <a:blip r:embed="rId14"/>
                    <a:stretch>
                      <a:fillRect/>
                    </a:stretch>
                  </pic:blipFill>
                  <pic:spPr>
                    <a:xfrm>
                      <a:off x="0" y="0"/>
                      <a:ext cx="6126480" cy="3251502"/>
                    </a:xfrm>
                    <a:prstGeom prst="rect">
                      <a:avLst/>
                    </a:prstGeom>
                  </pic:spPr>
                </pic:pic>
              </a:graphicData>
            </a:graphic>
          </wp:inline>
        </w:drawing>
      </w:r>
    </w:p>
    <w:p w14:paraId="1AF3968F" w14:textId="77777777" w:rsidR="006741A3" w:rsidRDefault="009C6A1F">
      <w:pPr>
        <w:spacing w:before="40" w:after="160"/>
        <w:jc w:val="center"/>
      </w:pPr>
      <w:r>
        <w:rPr>
          <w:color w:val="5A5A5A"/>
          <w:sz w:val="18"/>
        </w:rPr>
        <w:t>图</w:t>
      </w:r>
      <w:r>
        <w:rPr>
          <w:color w:val="5A5A5A"/>
          <w:sz w:val="18"/>
        </w:rPr>
        <w:t xml:space="preserve"> A1</w:t>
      </w:r>
      <w:r>
        <w:rPr>
          <w:color w:val="5A5A5A"/>
          <w:sz w:val="18"/>
        </w:rPr>
        <w:t>：</w:t>
      </w:r>
      <w:r>
        <w:rPr>
          <w:color w:val="5A5A5A"/>
          <w:sz w:val="18"/>
        </w:rPr>
        <w:t xml:space="preserve">AnalysisStudio </w:t>
      </w:r>
      <w:r>
        <w:rPr>
          <w:color w:val="5A5A5A"/>
          <w:sz w:val="18"/>
        </w:rPr>
        <w:t>勾选</w:t>
      </w:r>
      <w:r>
        <w:rPr>
          <w:color w:val="5A5A5A"/>
          <w:sz w:val="18"/>
        </w:rPr>
        <w:t xml:space="preserve"> Log to file </w:t>
      </w:r>
      <w:r>
        <w:rPr>
          <w:color w:val="5A5A5A"/>
          <w:sz w:val="18"/>
        </w:rPr>
        <w:t>保存数据。</w:t>
      </w:r>
    </w:p>
    <w:p w14:paraId="0DE3AC2B" w14:textId="77777777" w:rsidR="006741A3" w:rsidRDefault="009C6A1F">
      <w:r>
        <w:br w:type="page"/>
      </w:r>
    </w:p>
    <w:p w14:paraId="72509448" w14:textId="77777777" w:rsidR="006741A3" w:rsidRDefault="009C6A1F">
      <w:pPr>
        <w:jc w:val="center"/>
      </w:pPr>
      <w:r>
        <w:rPr>
          <w:noProof/>
        </w:rPr>
        <w:lastRenderedPageBreak/>
        <w:drawing>
          <wp:inline distT="0" distB="0" distL="0" distR="0" wp14:anchorId="3A965813" wp14:editId="34BDA8CB">
            <wp:extent cx="6126480" cy="32483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T提取 通道.png"/>
                    <pic:cNvPicPr/>
                  </pic:nvPicPr>
                  <pic:blipFill>
                    <a:blip r:embed="rId15"/>
                    <a:stretch>
                      <a:fillRect/>
                    </a:stretch>
                  </pic:blipFill>
                  <pic:spPr>
                    <a:xfrm>
                      <a:off x="0" y="0"/>
                      <a:ext cx="6126480" cy="3248311"/>
                    </a:xfrm>
                    <a:prstGeom prst="rect">
                      <a:avLst/>
                    </a:prstGeom>
                  </pic:spPr>
                </pic:pic>
              </a:graphicData>
            </a:graphic>
          </wp:inline>
        </w:drawing>
      </w:r>
    </w:p>
    <w:p w14:paraId="185583DF" w14:textId="77777777" w:rsidR="006741A3" w:rsidRDefault="009C6A1F">
      <w:pPr>
        <w:spacing w:before="40" w:after="160"/>
        <w:jc w:val="center"/>
        <w:rPr>
          <w:lang w:eastAsia="zh-CN"/>
        </w:rPr>
      </w:pPr>
      <w:r>
        <w:rPr>
          <w:color w:val="5A5A5A"/>
          <w:sz w:val="18"/>
          <w:lang w:eastAsia="zh-CN"/>
        </w:rPr>
        <w:t>图</w:t>
      </w:r>
      <w:r>
        <w:rPr>
          <w:color w:val="5A5A5A"/>
          <w:sz w:val="18"/>
          <w:lang w:eastAsia="zh-CN"/>
        </w:rPr>
        <w:t xml:space="preserve"> A2</w:t>
      </w:r>
      <w:r>
        <w:rPr>
          <w:color w:val="5A5A5A"/>
          <w:sz w:val="18"/>
          <w:lang w:eastAsia="zh-CN"/>
        </w:rPr>
        <w:t>：</w:t>
      </w:r>
      <w:r>
        <w:rPr>
          <w:color w:val="5A5A5A"/>
          <w:sz w:val="18"/>
          <w:lang w:eastAsia="zh-CN"/>
        </w:rPr>
        <w:t xml:space="preserve">TCP </w:t>
      </w:r>
      <w:r>
        <w:rPr>
          <w:color w:val="5A5A5A"/>
          <w:sz w:val="18"/>
          <w:lang w:eastAsia="zh-CN"/>
        </w:rPr>
        <w:t>端口与通道数据读取设置。</w:t>
      </w:r>
    </w:p>
    <w:p w14:paraId="23B0C347" w14:textId="77777777" w:rsidR="006741A3" w:rsidRDefault="009C6A1F">
      <w:pPr>
        <w:jc w:val="center"/>
      </w:pPr>
      <w:r>
        <w:rPr>
          <w:noProof/>
        </w:rPr>
        <w:drawing>
          <wp:inline distT="0" distB="0" distL="0" distR="0" wp14:anchorId="6B01500E" wp14:editId="2C6920E6">
            <wp:extent cx="6126480" cy="1489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出场设置- 零点电压.png"/>
                    <pic:cNvPicPr/>
                  </pic:nvPicPr>
                  <pic:blipFill>
                    <a:blip r:embed="rId16"/>
                    <a:stretch>
                      <a:fillRect/>
                    </a:stretch>
                  </pic:blipFill>
                  <pic:spPr>
                    <a:xfrm>
                      <a:off x="0" y="0"/>
                      <a:ext cx="6126480" cy="1489275"/>
                    </a:xfrm>
                    <a:prstGeom prst="rect">
                      <a:avLst/>
                    </a:prstGeom>
                  </pic:spPr>
                </pic:pic>
              </a:graphicData>
            </a:graphic>
          </wp:inline>
        </w:drawing>
      </w:r>
    </w:p>
    <w:p w14:paraId="4F403649" w14:textId="77777777" w:rsidR="006741A3" w:rsidRDefault="009C6A1F">
      <w:pPr>
        <w:spacing w:before="40" w:after="160"/>
        <w:jc w:val="center"/>
        <w:rPr>
          <w:lang w:eastAsia="zh-CN"/>
        </w:rPr>
      </w:pPr>
      <w:r>
        <w:rPr>
          <w:color w:val="5A5A5A"/>
          <w:sz w:val="18"/>
          <w:lang w:eastAsia="zh-CN"/>
        </w:rPr>
        <w:t>图</w:t>
      </w:r>
      <w:r>
        <w:rPr>
          <w:color w:val="5A5A5A"/>
          <w:sz w:val="18"/>
          <w:lang w:eastAsia="zh-CN"/>
        </w:rPr>
        <w:t xml:space="preserve"> A3</w:t>
      </w:r>
      <w:r>
        <w:rPr>
          <w:color w:val="5A5A5A"/>
          <w:sz w:val="18"/>
          <w:lang w:eastAsia="zh-CN"/>
        </w:rPr>
        <w:t>：</w:t>
      </w:r>
      <w:r>
        <w:rPr>
          <w:color w:val="5A5A5A"/>
          <w:sz w:val="18"/>
          <w:lang w:eastAsia="zh-CN"/>
        </w:rPr>
        <w:t xml:space="preserve">sensorCfg.json </w:t>
      </w:r>
      <w:r>
        <w:rPr>
          <w:color w:val="5A5A5A"/>
          <w:sz w:val="18"/>
          <w:lang w:eastAsia="zh-CN"/>
        </w:rPr>
        <w:t>中的出厂零点电压记录。</w:t>
      </w:r>
    </w:p>
    <w:p w14:paraId="6D6F70E6" w14:textId="77777777" w:rsidR="006741A3" w:rsidRDefault="009C6A1F">
      <w:pPr>
        <w:pStyle w:val="Heading1"/>
      </w:pPr>
      <w:r>
        <w:t>附录</w:t>
      </w:r>
      <w:r>
        <w:t xml:space="preserve"> B</w:t>
      </w:r>
      <w:r>
        <w:t>：参考资料</w:t>
      </w:r>
    </w:p>
    <w:p w14:paraId="674B1459" w14:textId="77777777" w:rsidR="006741A3" w:rsidRDefault="009C6A1F">
      <w:pPr>
        <w:pStyle w:val="ListBullet"/>
        <w:rPr>
          <w:lang w:eastAsia="zh-CN"/>
        </w:rPr>
      </w:pPr>
      <w:r>
        <w:rPr>
          <w:lang w:eastAsia="zh-CN"/>
        </w:rPr>
        <w:t>客户现场资料：客诉</w:t>
      </w:r>
      <w:r>
        <w:rPr>
          <w:lang w:eastAsia="zh-CN"/>
        </w:rPr>
        <w:t>#4167-</w:t>
      </w:r>
      <w:r>
        <w:rPr>
          <w:lang w:eastAsia="zh-CN"/>
        </w:rPr>
        <w:t>法国</w:t>
      </w:r>
      <w:r>
        <w:rPr>
          <w:lang w:eastAsia="zh-CN"/>
        </w:rPr>
        <w:t xml:space="preserve"> ERM-CR30HT-V4710-Stable </w:t>
      </w:r>
      <w:r>
        <w:rPr>
          <w:lang w:eastAsia="zh-CN"/>
        </w:rPr>
        <w:t>碰撞误触问题。</w:t>
      </w:r>
    </w:p>
    <w:p w14:paraId="465890A5" w14:textId="77777777" w:rsidR="006741A3" w:rsidRDefault="009C6A1F">
      <w:pPr>
        <w:pStyle w:val="ListBullet"/>
      </w:pPr>
      <w:r>
        <w:t>现场脚本：</w:t>
      </w:r>
      <w:r>
        <w:t>src0.lua</w:t>
      </w:r>
      <w:r>
        <w:t>，</w:t>
      </w:r>
      <w:r>
        <w:t xml:space="preserve">OpenSucker / CloseSucker </w:t>
      </w:r>
      <w:r>
        <w:t>中已加入</w:t>
      </w:r>
      <w:r>
        <w:t xml:space="preserve"> payload </w:t>
      </w:r>
      <w:r>
        <w:t>预负载与释放延迟逻辑。</w:t>
      </w:r>
    </w:p>
    <w:p w14:paraId="4EB1DC83" w14:textId="77777777" w:rsidR="006741A3" w:rsidRDefault="009C6A1F">
      <w:pPr>
        <w:pStyle w:val="ListBullet"/>
      </w:pPr>
      <w:r>
        <w:t xml:space="preserve">Universal Robots </w:t>
      </w:r>
      <w:r>
        <w:t>参考文档：</w:t>
      </w:r>
      <w:hyperlink r:id="rId17">
        <w:r w:rsidR="006741A3">
          <w:rPr>
            <w:rStyle w:val="Hyperlink1"/>
          </w:rPr>
          <w:t>set_target_payload() – Transition Time</w:t>
        </w:r>
      </w:hyperlink>
    </w:p>
    <w:sectPr w:rsidR="006741A3" w:rsidSect="00034616">
      <w:footerReference w:type="default" r:id="rId1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B115" w14:textId="77777777" w:rsidR="009C6A1F" w:rsidRDefault="009C6A1F">
      <w:pPr>
        <w:spacing w:after="0" w:line="240" w:lineRule="auto"/>
      </w:pPr>
      <w:r>
        <w:separator/>
      </w:r>
    </w:p>
  </w:endnote>
  <w:endnote w:type="continuationSeparator" w:id="0">
    <w:p w14:paraId="4537A028" w14:textId="77777777" w:rsidR="009C6A1F" w:rsidRDefault="009C6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6EAB" w14:textId="77777777" w:rsidR="006741A3" w:rsidRDefault="009C6A1F">
    <w:pPr>
      <w:pStyle w:val="Footer"/>
      <w:jc w:val="center"/>
      <w:rPr>
        <w:lang w:eastAsia="zh-CN"/>
      </w:rPr>
    </w:pPr>
    <w:r>
      <w:rPr>
        <w:color w:val="646464"/>
        <w:sz w:val="16"/>
        <w:lang w:eastAsia="zh-CN"/>
      </w:rPr>
      <w:t xml:space="preserve">CR30HT </w:t>
    </w:r>
    <w:r>
      <w:rPr>
        <w:color w:val="646464"/>
        <w:sz w:val="16"/>
        <w:lang w:eastAsia="zh-CN"/>
      </w:rPr>
      <w:t>力传碰撞误触问题修复总结</w:t>
    </w:r>
    <w:r>
      <w:rPr>
        <w:color w:val="646464"/>
        <w:sz w:val="16"/>
        <w:lang w:eastAsia="zh-CN"/>
      </w:rPr>
      <w:t xml:space="preserve">  |  </w:t>
    </w:r>
    <w:r>
      <w:rPr>
        <w:color w:val="646464"/>
        <w:sz w:val="16"/>
        <w:lang w:eastAsia="zh-CN"/>
      </w:rPr>
      <w:t>第</w:t>
    </w:r>
    <w:r>
      <w:rPr>
        <w:color w:val="646464"/>
        <w:sz w:val="16"/>
        <w:lang w:eastAsia="zh-CN"/>
      </w:rPr>
      <w:t xml:space="preserve"> </w:t>
    </w:r>
    <w:r>
      <w:fldChar w:fldCharType="begin"/>
    </w:r>
    <w:r>
      <w:rPr>
        <w:lang w:eastAsia="zh-CN"/>
      </w:rPr>
      <w:instrText>PAGE</w:instrText>
    </w:r>
    <w:r>
      <w:fldChar w:fldCharType="separate"/>
    </w:r>
    <w:r w:rsidR="00FD56A0">
      <w:rPr>
        <w:noProof/>
        <w:lang w:eastAsia="zh-CN"/>
      </w:rPr>
      <w:t>1</w:t>
    </w:r>
    <w:r>
      <w:fldChar w:fldCharType="end"/>
    </w:r>
    <w:r>
      <w:rPr>
        <w:color w:val="646464"/>
        <w:sz w:val="16"/>
        <w:lang w:eastAsia="zh-CN"/>
      </w:rPr>
      <w:t xml:space="preserve"> </w:t>
    </w:r>
    <w:r>
      <w:rPr>
        <w:color w:val="646464"/>
        <w:sz w:val="16"/>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1A241" w14:textId="77777777" w:rsidR="009C6A1F" w:rsidRDefault="009C6A1F">
      <w:pPr>
        <w:spacing w:after="0" w:line="240" w:lineRule="auto"/>
      </w:pPr>
      <w:r>
        <w:separator/>
      </w:r>
    </w:p>
  </w:footnote>
  <w:footnote w:type="continuationSeparator" w:id="0">
    <w:p w14:paraId="74B1EF05" w14:textId="77777777" w:rsidR="009C6A1F" w:rsidRDefault="009C6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458831">
    <w:abstractNumId w:val="8"/>
  </w:num>
  <w:num w:numId="2" w16cid:durableId="1641180782">
    <w:abstractNumId w:val="6"/>
  </w:num>
  <w:num w:numId="3" w16cid:durableId="1601795251">
    <w:abstractNumId w:val="5"/>
  </w:num>
  <w:num w:numId="4" w16cid:durableId="341049345">
    <w:abstractNumId w:val="4"/>
  </w:num>
  <w:num w:numId="5" w16cid:durableId="1396465793">
    <w:abstractNumId w:val="7"/>
  </w:num>
  <w:num w:numId="6" w16cid:durableId="1009023437">
    <w:abstractNumId w:val="3"/>
  </w:num>
  <w:num w:numId="7" w16cid:durableId="82269200">
    <w:abstractNumId w:val="2"/>
  </w:num>
  <w:num w:numId="8" w16cid:durableId="1204364196">
    <w:abstractNumId w:val="1"/>
  </w:num>
  <w:num w:numId="9" w16cid:durableId="63047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7BF"/>
    <w:rsid w:val="0015074B"/>
    <w:rsid w:val="00155421"/>
    <w:rsid w:val="0029639D"/>
    <w:rsid w:val="00326F90"/>
    <w:rsid w:val="003612C9"/>
    <w:rsid w:val="006741A3"/>
    <w:rsid w:val="00711F12"/>
    <w:rsid w:val="009C6A1F"/>
    <w:rsid w:val="00AA1D8D"/>
    <w:rsid w:val="00B47730"/>
    <w:rsid w:val="00BA0E5A"/>
    <w:rsid w:val="00CB0664"/>
    <w:rsid w:val="00FC693F"/>
    <w:rsid w:val="00FD56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23F538"/>
  <w14:defaultImageDpi w14:val="300"/>
  <w15:docId w15:val="{76B3297F-D4A7-49D3-9D68-08390247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Noto Sans CJK SC" w:eastAsia="Noto Sans CJK SC" w:hAnsi="Noto Sans CJK S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rFonts w:ascii="Noto Sans CJK SC" w:eastAsia="Noto Sans CJK SC" w:hAnsi="Noto Sans CJK SC"/>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universal-robots.com/articles/ur/application-installation/set_target_payload-transition-tim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versal-robots.com/articles/ur/application-installation/set_target_payload-transition-time/"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1598</Words>
  <Characters>2590</Characters>
  <Application>Microsoft Office Word</Application>
  <DocSecurity>0</DocSecurity>
  <Lines>123</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CR30HT 力传碰撞误触问题修复总结</dc:title>
  <dc:subject>法国 ERM CR30HT 高负载吸盘码垛 payload transition 总结</dc:subject>
  <dc:creator/>
  <cp:keywords/>
  <dc:description/>
  <cp:lastModifiedBy>Adrien HE</cp:lastModifiedBy>
  <cp:revision>4</cp:revision>
  <dcterms:created xsi:type="dcterms:W3CDTF">2013-12-23T23:15:00Z</dcterms:created>
  <dcterms:modified xsi:type="dcterms:W3CDTF">2026-07-09T08:23:00Z</dcterms:modified>
  <cp:category/>
</cp:coreProperties>
</file>