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1fob9te" w:id="2"/>
    <w:bookmarkEnd w:id="2"/>
    <w:p w:rsidR="00000000" w:rsidDel="00000000" w:rsidP="00000000" w:rsidRDefault="00000000" w:rsidRPr="00000000" w14:paraId="00000031">
      <w:pPr>
        <w:pStyle w:val="Heading1"/>
        <w:ind w:right="535" w:firstLine="232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pStyle w:val="Heading1"/>
        <w:ind w:right="535" w:firstLine="232"/>
        <w:rPr/>
      </w:pPr>
      <w:r w:rsidDel="00000000" w:rsidR="00000000" w:rsidRPr="00000000">
        <w:rPr/>
        <w:drawing>
          <wp:inline distB="0" distT="0" distL="0" distR="0">
            <wp:extent cx="6318250" cy="66592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7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35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8850" cy="7877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код работы.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4524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5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код работы.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следующий txt и начнём работу с ним: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05150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txt файл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95602" cy="206386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616" r="3568" t="7759"/>
                    <a:stretch>
                      <a:fillRect/>
                    </a:stretch>
                  </pic:blipFill>
                  <pic:spPr>
                    <a:xfrm>
                      <a:off x="0" y="0"/>
                      <a:ext cx="4495602" cy="206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Вывод консоли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308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Документ после исполнения кода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 реализован механизм загрузки текстовой информации в документ «Счет на оплату» с использованием программных методов работы с данными. Задача заключалась в том, чтобы обеспечить корректную загрузку данных из текстового файла, содержащего информацию о документах, и при необходимости создать новый документ, либо обновить существующий, если данные о нем уже присутствуют в базе.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исследования заключался в анализе структуры текстового файла и сопоставлении содержимого с уже существующими записями в базе данных. Программа должна была загружать номер счета, дату, договор и сумму из текстового файла и корректно обрабатывать эти данные.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Полученные результаты показали, что система успешно справляется с загрузкой данных и корректировкой существующих записей. Если документ с указанным номером отсутствует в базе, то программа создает новый документ, а в случае нахождения соответствующего номера — обновляет его реквизиты.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Графики в этой лабораторной работе не применялись, поскольку задача носила сугубо программный характер и не включала в себя экспериментальных измерений. Однако можно отметить, что программа демонстрирует корректное поведение при различных условиях загрузки данных, что подтверждается тестированием с несколькими текстовыми файлами.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sz w:val="28"/>
          <w:szCs w:val="28"/>
          <w:rtl w:val="0"/>
        </w:rPr>
        <w:t xml:space="preserve">Решение поставленной задачи можно считать выполненным в полном объеме. В ходе работы не возникло значительных расхождений между результатами обработки данных и ожидаемыми результатами. Программа была протестирована на разных входных данных, что подтверждает ее работоспособность и корректность алгоритма.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