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2A45A" w14:textId="5C17EAE8" w:rsidR="006A5EC4" w:rsidRDefault="002C1032" w:rsidP="006A5EC4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EC4">
        <w:rPr>
          <w:rFonts w:ascii="Times New Roman" w:hAnsi="Times New Roman" w:cs="Times New Roman"/>
          <w:sz w:val="28"/>
          <w:szCs w:val="28"/>
        </w:rPr>
        <w:t xml:space="preserve">Лабораторная работа №1. Редактор формул </w:t>
      </w:r>
      <w:r w:rsidRPr="006A5EC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A5EC4">
        <w:rPr>
          <w:rFonts w:ascii="Times New Roman" w:hAnsi="Times New Roman" w:cs="Times New Roman"/>
          <w:sz w:val="28"/>
          <w:szCs w:val="28"/>
        </w:rPr>
        <w:t xml:space="preserve"> </w:t>
      </w:r>
      <w:r w:rsidRPr="006A5EC4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6A5EC4">
        <w:rPr>
          <w:rFonts w:ascii="Times New Roman" w:hAnsi="Times New Roman" w:cs="Times New Roman"/>
          <w:sz w:val="28"/>
          <w:szCs w:val="28"/>
        </w:rPr>
        <w:t>.</w:t>
      </w:r>
    </w:p>
    <w:p w14:paraId="112BC107" w14:textId="7909807C" w:rsidR="002C1032" w:rsidRPr="006A5EC4" w:rsidRDefault="002C1032" w:rsidP="006A5EC4">
      <w:pPr>
        <w:jc w:val="right"/>
        <w:rPr>
          <w:rFonts w:ascii="Times New Roman" w:hAnsi="Times New Roman" w:cs="Times New Roman"/>
          <w:sz w:val="28"/>
          <w:szCs w:val="28"/>
        </w:rPr>
      </w:pPr>
      <w:r w:rsidRPr="006A5EC4">
        <w:rPr>
          <w:rFonts w:ascii="Times New Roman" w:hAnsi="Times New Roman" w:cs="Times New Roman"/>
          <w:sz w:val="28"/>
          <w:szCs w:val="28"/>
        </w:rPr>
        <w:t>Выполнил</w:t>
      </w:r>
      <w:r w:rsidR="006A5EC4" w:rsidRPr="006A5EC4">
        <w:rPr>
          <w:rFonts w:ascii="Times New Roman" w:hAnsi="Times New Roman" w:cs="Times New Roman"/>
          <w:sz w:val="28"/>
          <w:szCs w:val="28"/>
        </w:rPr>
        <w:t>:</w:t>
      </w:r>
      <w:r w:rsidRPr="006A5EC4"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="006A5EC4" w:rsidRPr="006A5EC4">
        <w:rPr>
          <w:rFonts w:ascii="Times New Roman" w:hAnsi="Times New Roman" w:cs="Times New Roman"/>
          <w:sz w:val="28"/>
          <w:szCs w:val="28"/>
        </w:rPr>
        <w:t xml:space="preserve">группы ПМ-м-0-191(1) </w:t>
      </w:r>
      <w:proofErr w:type="spellStart"/>
      <w:r w:rsidR="006A5EC4" w:rsidRPr="006A5EC4">
        <w:rPr>
          <w:rFonts w:ascii="Times New Roman" w:hAnsi="Times New Roman" w:cs="Times New Roman"/>
          <w:sz w:val="28"/>
          <w:szCs w:val="28"/>
        </w:rPr>
        <w:t>Консманов</w:t>
      </w:r>
      <w:proofErr w:type="spellEnd"/>
      <w:r w:rsidR="006A5EC4" w:rsidRPr="006A5EC4">
        <w:rPr>
          <w:rFonts w:ascii="Times New Roman" w:hAnsi="Times New Roman" w:cs="Times New Roman"/>
          <w:sz w:val="28"/>
          <w:szCs w:val="28"/>
        </w:rPr>
        <w:t xml:space="preserve"> Алексей Витальевич</w:t>
      </w:r>
    </w:p>
    <w:p w14:paraId="77D218C4" w14:textId="7C931E89" w:rsidR="006A5EC4" w:rsidRPr="006A5EC4" w:rsidRDefault="002C1032" w:rsidP="002C1032">
      <w:pPr>
        <w:sectPr w:rsidR="006A5EC4" w:rsidRPr="006A5EC4" w:rsidSect="006A5EC4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br w:type="page"/>
      </w:r>
    </w:p>
    <w:p w14:paraId="1FEC5F3B" w14:textId="0D8664B4" w:rsidR="002C1032" w:rsidRPr="00B8058C" w:rsidRDefault="002C1032" w:rsidP="002C103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-1)</m:t>
              </m:r>
            </m:den>
          </m:f>
        </m:oMath>
      </m:oMathPara>
    </w:p>
    <w:p w14:paraId="4A0E2D27" w14:textId="77777777" w:rsidR="002C1032" w:rsidRPr="00B8058C" w:rsidRDefault="002C1032" w:rsidP="002C1032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1CE71F64" w14:textId="77777777" w:rsidR="002C1032" w:rsidRPr="00B8058C" w:rsidRDefault="002C1032" w:rsidP="002C1032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9ABFA38" w14:textId="77777777" w:rsidR="002C1032" w:rsidRPr="00B8058C" w:rsidRDefault="002C1032" w:rsidP="002C103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π≈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-λ</m:t>
              </m:r>
            </m:sup>
          </m:sSup>
        </m:oMath>
      </m:oMathPara>
    </w:p>
    <w:p w14:paraId="05AB2DB5" w14:textId="77777777" w:rsidR="002C1032" w:rsidRPr="002C1032" w:rsidRDefault="002C1032" w:rsidP="002C103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130539CB" w14:textId="77777777" w:rsidR="002C1032" w:rsidRPr="002C1032" w:rsidRDefault="002C1032" w:rsidP="002C103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x=±(a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 xml:space="preserve">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A86EDB2" w14:textId="77777777" w:rsidR="002C1032" w:rsidRPr="002C1032" w:rsidRDefault="002C1032" w:rsidP="002C1032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=-3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559B469" w14:textId="38A6C8C1" w:rsidR="006A5EC4" w:rsidRDefault="002C1032" w:rsidP="002C103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D-d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p>
              </m:sSubSup>
            </m:den>
          </m:f>
        </m:oMath>
      </m:oMathPara>
    </w:p>
    <w:p w14:paraId="717073CB" w14:textId="77777777" w:rsidR="006A5EC4" w:rsidRDefault="006A5EC4">
      <w:pPr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br w:type="page"/>
      </w:r>
    </w:p>
    <w:p w14:paraId="478C46BA" w14:textId="77777777" w:rsidR="006A5EC4" w:rsidRPr="006A5EC4" w:rsidRDefault="006A5EC4" w:rsidP="006D50CC">
      <w:pPr>
        <w:spacing w:before="30"/>
        <w:ind w:firstLine="567"/>
        <w:outlineLvl w:val="0"/>
        <w:rPr>
          <w:rFonts w:ascii="Book Antiqua" w:hAnsi="Book Antiqua"/>
          <w:sz w:val="26"/>
          <w:szCs w:val="26"/>
          <w:u w:val="single"/>
        </w:rPr>
      </w:pPr>
      <w:r w:rsidRPr="006A5EC4">
        <w:rPr>
          <w:rFonts w:ascii="Book Antiqua" w:hAnsi="Book Antiqua"/>
          <w:sz w:val="26"/>
          <w:szCs w:val="26"/>
          <w:u w:val="single"/>
        </w:rPr>
        <w:lastRenderedPageBreak/>
        <w:t xml:space="preserve">Текст 1: </w:t>
      </w:r>
    </w:p>
    <w:p w14:paraId="28089835" w14:textId="6DD2A4A0" w:rsidR="006D50CC" w:rsidRDefault="006A5EC4" w:rsidP="006D50CC">
      <w:pPr>
        <w:spacing w:before="30"/>
        <w:ind w:firstLine="567"/>
        <w:outlineLvl w:val="0"/>
        <w:rPr>
          <w:rFonts w:ascii="Book Antiqua" w:hAnsi="Book Antiqua"/>
          <w:sz w:val="26"/>
          <w:szCs w:val="26"/>
        </w:rPr>
      </w:pPr>
      <w:r w:rsidRPr="006A5EC4">
        <w:rPr>
          <w:rFonts w:ascii="Book Antiqua" w:hAnsi="Book Antiqua"/>
          <w:sz w:val="26"/>
          <w:szCs w:val="26"/>
        </w:rPr>
        <w:t xml:space="preserve">Спектральный коэффициент поглощения отдельного компонента в смеси с общим давлением </w:t>
      </w:r>
      <w:r w:rsidRPr="006A5EC4">
        <w:rPr>
          <w:rFonts w:ascii="Book Antiqua" w:hAnsi="Book Antiqua"/>
          <w:sz w:val="26"/>
          <w:szCs w:val="26"/>
        </w:rPr>
        <w:sym w:font="Symbol" w:char="F0BB"/>
      </w:r>
      <w:r w:rsidRPr="006A5EC4">
        <w:rPr>
          <w:rFonts w:ascii="Book Antiqua" w:hAnsi="Book Antiqua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</m:oMath>
      <w:r w:rsidRPr="006A5EC4">
        <w:rPr>
          <w:rFonts w:ascii="Book Antiqua" w:hAnsi="Book Antiqua"/>
          <w:sz w:val="26"/>
          <w:szCs w:val="26"/>
        </w:rPr>
        <w:t xml:space="preserve"> Па может быть вычислен по формуле, описывающей дисперсионный (лоренцовский) контур спектральной линии: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50CC" w14:paraId="70B426B6" w14:textId="77777777" w:rsidTr="006D50CC">
        <w:tc>
          <w:tcPr>
            <w:tcW w:w="4814" w:type="dxa"/>
          </w:tcPr>
          <w:p w14:paraId="2FE5B2FA" w14:textId="7830880B" w:rsidR="006D50CC" w:rsidRPr="00F41C43" w:rsidRDefault="006D50CC" w:rsidP="006D50CC">
            <w:pPr>
              <w:pStyle w:val="a4"/>
              <w:rPr>
                <w:rFonts w:ascii="Book Antiqua" w:hAnsi="Book Antiqua"/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Cs w:val="0"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 w:val="0"/>
                      <w:color w:val="auto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Cs w:val="0"/>
                      <w:color w:val="auto"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Cs w:val="0"/>
                          <w:color w:val="auto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 w:val="0"/>
                              <w:color w:val="auto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Cs w:val="0"/>
                      <w:color w:val="auto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oMath>
            <w:r w:rsidR="00F41C43" w:rsidRPr="00F41C43">
              <w:rPr>
                <w:rFonts w:ascii="Times New Roman" w:eastAsiaTheme="minorEastAsia" w:hAnsi="Times New Roman" w:cs="Times New Roman"/>
                <w:i w:val="0"/>
                <w:color w:val="auto"/>
                <w:sz w:val="26"/>
                <w:szCs w:val="26"/>
              </w:rPr>
              <w:t>,</w:t>
            </w:r>
          </w:p>
        </w:tc>
        <w:tc>
          <w:tcPr>
            <w:tcW w:w="4814" w:type="dxa"/>
          </w:tcPr>
          <w:p w14:paraId="1A0FF198" w14:textId="0C9CAF8B" w:rsidR="006D50CC" w:rsidRDefault="006D50CC" w:rsidP="006D50CC">
            <w:pPr>
              <w:pStyle w:val="a4"/>
              <w:jc w:val="right"/>
              <w:rPr>
                <w:rFonts w:ascii="Book Antiqua" w:hAnsi="Book Antiqua"/>
                <w:sz w:val="26"/>
                <w:szCs w:val="26"/>
              </w:rPr>
            </w:pPr>
            <w:r w:rsidRPr="006D50CC">
              <w:rPr>
                <w:rFonts w:ascii="Book Antiqua" w:hAnsi="Book Antiqua"/>
                <w:i w:val="0"/>
                <w:iCs w:val="0"/>
                <w:sz w:val="26"/>
                <w:szCs w:val="26"/>
              </w:rPr>
              <w:t>(</w:t>
            </w:r>
            <w:r w:rsidRPr="006D50CC">
              <w:rPr>
                <w:rFonts w:ascii="Book Antiqua" w:hAnsi="Book Antiqua"/>
                <w:i w:val="0"/>
                <w:iCs w:val="0"/>
                <w:sz w:val="26"/>
                <w:szCs w:val="26"/>
              </w:rPr>
              <w:fldChar w:fldCharType="begin"/>
            </w:r>
            <w:r w:rsidRPr="006D50CC">
              <w:rPr>
                <w:rFonts w:ascii="Book Antiqua" w:hAnsi="Book Antiqua"/>
                <w:i w:val="0"/>
                <w:iCs w:val="0"/>
                <w:sz w:val="26"/>
                <w:szCs w:val="26"/>
              </w:rPr>
              <w:instrText xml:space="preserve"> SEQ Формула \* ARABIC </w:instrText>
            </w:r>
            <w:r w:rsidRPr="006D50CC">
              <w:rPr>
                <w:rFonts w:ascii="Book Antiqua" w:hAnsi="Book Antiqua"/>
                <w:i w:val="0"/>
                <w:iCs w:val="0"/>
                <w:sz w:val="26"/>
                <w:szCs w:val="26"/>
              </w:rPr>
              <w:fldChar w:fldCharType="separate"/>
            </w:r>
            <w:r w:rsidRPr="006D50CC">
              <w:rPr>
                <w:rFonts w:ascii="Book Antiqua" w:hAnsi="Book Antiqua"/>
                <w:i w:val="0"/>
                <w:iCs w:val="0"/>
                <w:noProof/>
                <w:sz w:val="26"/>
                <w:szCs w:val="26"/>
              </w:rPr>
              <w:t>1</w:t>
            </w:r>
            <w:r w:rsidRPr="006D50CC">
              <w:rPr>
                <w:rFonts w:ascii="Book Antiqua" w:hAnsi="Book Antiqua"/>
                <w:i w:val="0"/>
                <w:iCs w:val="0"/>
                <w:sz w:val="26"/>
                <w:szCs w:val="26"/>
              </w:rPr>
              <w:fldChar w:fldCharType="end"/>
            </w:r>
            <w:r>
              <w:rPr>
                <w:rFonts w:ascii="Book Antiqua" w:hAnsi="Book Antiqua"/>
                <w:sz w:val="26"/>
                <w:szCs w:val="26"/>
              </w:rPr>
              <w:t>)</w:t>
            </w:r>
          </w:p>
        </w:tc>
      </w:tr>
    </w:tbl>
    <w:p w14:paraId="19DE9793" w14:textId="77777777" w:rsidR="00F41C43" w:rsidRPr="00F41C43" w:rsidRDefault="006A5EC4" w:rsidP="00F41C43">
      <w:pPr>
        <w:spacing w:before="30"/>
        <w:outlineLvl w:val="0"/>
        <w:rPr>
          <w:rFonts w:ascii="Book Antiqua" w:eastAsiaTheme="minorEastAsia" w:hAnsi="Book Antiqua"/>
          <w:sz w:val="26"/>
          <w:szCs w:val="26"/>
        </w:rPr>
      </w:pPr>
      <w:r w:rsidRPr="006A5EC4">
        <w:rPr>
          <w:rFonts w:ascii="Book Antiqua" w:hAnsi="Book Antiqua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γ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L</m:t>
            </m:r>
          </m:sub>
        </m:sSub>
      </m:oMath>
      <w:r w:rsidRPr="006A5EC4">
        <w:rPr>
          <w:rFonts w:ascii="Book Antiqua" w:hAnsi="Book Antiqua"/>
          <w:sz w:val="26"/>
          <w:szCs w:val="26"/>
        </w:rPr>
        <w:t xml:space="preserve">– ударная полуширина линии; </w:t>
      </w:r>
    </w:p>
    <w:p w14:paraId="3DAD3CB2" w14:textId="77777777" w:rsidR="00F41C43" w:rsidRDefault="006A5EC4" w:rsidP="00F41C43">
      <w:pPr>
        <w:spacing w:before="30"/>
        <w:ind w:firstLine="708"/>
        <w:outlineLvl w:val="0"/>
        <w:rPr>
          <w:rFonts w:ascii="Book Antiqua" w:hAnsi="Book Antiqu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S</m:t>
        </m:r>
      </m:oMath>
      <w:r w:rsidRPr="006A5EC4">
        <w:rPr>
          <w:rFonts w:ascii="Book Antiqua" w:hAnsi="Book Antiqua"/>
          <w:sz w:val="26"/>
          <w:szCs w:val="26"/>
        </w:rPr>
        <w:t xml:space="preserve"> – интегральная интенсивность линии;</w:t>
      </w:r>
    </w:p>
    <w:p w14:paraId="40DEA683" w14:textId="2811606F" w:rsidR="002C1032" w:rsidRPr="006A5EC4" w:rsidRDefault="006A5EC4" w:rsidP="00F41C43">
      <w:pPr>
        <w:spacing w:before="30"/>
        <w:ind w:firstLine="567"/>
        <w:outlineLvl w:val="0"/>
        <w:rPr>
          <w:rFonts w:ascii="Book Antiqua" w:hAnsi="Book Antiqua"/>
          <w:sz w:val="26"/>
          <w:szCs w:val="26"/>
        </w:rPr>
      </w:pPr>
      <w:r w:rsidRPr="006A5EC4">
        <w:rPr>
          <w:rFonts w:ascii="Book Antiqua" w:hAnsi="Book Antiqu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 w:rsidRPr="006A5EC4">
        <w:rPr>
          <w:rFonts w:ascii="Book Antiqua" w:hAnsi="Book Antiqua"/>
          <w:sz w:val="26"/>
          <w:szCs w:val="26"/>
        </w:rPr>
        <w:t xml:space="preserve"> – частота центра линии.</w:t>
      </w:r>
    </w:p>
    <w:p w14:paraId="6562C009" w14:textId="77777777" w:rsidR="006D50CC" w:rsidRDefault="006A5EC4" w:rsidP="006D50CC">
      <w:pPr>
        <w:spacing w:before="30"/>
        <w:ind w:firstLine="567"/>
        <w:outlineLvl w:val="0"/>
        <w:rPr>
          <w:rFonts w:ascii="Book Antiqua" w:hAnsi="Book Antiqua"/>
          <w:sz w:val="26"/>
          <w:szCs w:val="26"/>
        </w:rPr>
      </w:pPr>
      <w:r w:rsidRPr="006D50CC">
        <w:rPr>
          <w:rFonts w:ascii="Book Antiqua" w:hAnsi="Book Antiqua"/>
          <w:sz w:val="26"/>
          <w:szCs w:val="26"/>
          <w:u w:val="single"/>
        </w:rPr>
        <w:t>Текст 2</w:t>
      </w:r>
      <w:r w:rsidRPr="006A5EC4">
        <w:rPr>
          <w:rFonts w:ascii="Book Antiqua" w:hAnsi="Book Antiqua"/>
          <w:sz w:val="26"/>
          <w:szCs w:val="26"/>
        </w:rPr>
        <w:t xml:space="preserve">: </w:t>
      </w:r>
    </w:p>
    <w:p w14:paraId="6755565B" w14:textId="4FDEE1A3" w:rsidR="006D50CC" w:rsidRDefault="006A5EC4" w:rsidP="006D50CC">
      <w:pPr>
        <w:spacing w:before="30"/>
        <w:ind w:firstLine="567"/>
        <w:outlineLvl w:val="0"/>
        <w:rPr>
          <w:rFonts w:ascii="Book Antiqua" w:hAnsi="Book Antiqua"/>
          <w:sz w:val="26"/>
          <w:szCs w:val="26"/>
        </w:rPr>
      </w:pPr>
      <w:r w:rsidRPr="006A5EC4">
        <w:rPr>
          <w:rFonts w:ascii="Book Antiqua" w:hAnsi="Book Antiqua"/>
          <w:sz w:val="26"/>
          <w:szCs w:val="26"/>
        </w:rPr>
        <w:t xml:space="preserve">Основная идея шагового метода состоит в нахождении регрессии с несколькими переменными в виде серий линейных регрессионных зависимостей и в преобразовании исходной корреляционной матрицы шаг за шагом. На каждом шаге получают результаты для анализа дисперсий с помощью F-критерия для проверки двух типов гипотез: одна – для включения переменной в уравнение регрессии; другая – для исключения из него. Вычислительная процедура состоит в том, чтобы применить линейное преобразование к матрице </w:t>
      </w:r>
    </w:p>
    <w:p w14:paraId="3482F85E" w14:textId="4C8611A3" w:rsidR="006D50CC" w:rsidRDefault="006D50CC" w:rsidP="006D50CC">
      <w:pPr>
        <w:spacing w:before="30"/>
        <w:ind w:firstLine="567"/>
        <w:outlineLvl w:val="0"/>
        <w:rPr>
          <w:rFonts w:ascii="Book Antiqua" w:hAnsi="Book Antiqu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A=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  <w:sz w:val="26"/>
                  <w:szCs w:val="26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xy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xy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yy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-E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e>
            </m:mr>
          </m:m>
        </m:oMath>
      </m:oMathPara>
    </w:p>
    <w:p w14:paraId="59E3CDC0" w14:textId="6E6306A6" w:rsidR="006A5EC4" w:rsidRPr="006A5EC4" w:rsidRDefault="006A5EC4" w:rsidP="00F41C43">
      <w:pPr>
        <w:spacing w:before="30"/>
        <w:outlineLvl w:val="0"/>
        <w:rPr>
          <w:rFonts w:ascii="Book Antiqua" w:eastAsiaTheme="minorEastAsia" w:hAnsi="Book Antiqua"/>
          <w:i/>
          <w:iCs/>
          <w:sz w:val="26"/>
          <w:szCs w:val="26"/>
        </w:rPr>
      </w:pPr>
      <w:r w:rsidRPr="006A5EC4">
        <w:rPr>
          <w:rFonts w:ascii="Book Antiqua" w:hAnsi="Book Antiqua"/>
          <w:sz w:val="26"/>
          <w:szCs w:val="26"/>
        </w:rPr>
        <w:t xml:space="preserve"> где</w:t>
      </w:r>
      <w:r w:rsidRPr="00F41C43">
        <w:rPr>
          <w:rFonts w:ascii="Book Antiqua" w:hAnsi="Book Antiqua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xx</m:t>
            </m:r>
          </m:sub>
        </m:sSub>
      </m:oMath>
      <w:r w:rsidRPr="006A5EC4">
        <w:rPr>
          <w:rFonts w:ascii="Book Antiqua" w:hAnsi="Book Antiqua"/>
          <w:sz w:val="26"/>
          <w:szCs w:val="26"/>
        </w:rPr>
        <w:t>– корреляционная матрица размера m</w:t>
      </w:r>
      <w:r w:rsidRPr="006A5EC4">
        <w:rPr>
          <w:rFonts w:ascii="Book Antiqua" w:hAnsi="Book Antiqua"/>
          <w:sz w:val="26"/>
          <w:szCs w:val="26"/>
        </w:rPr>
        <w:sym w:font="Symbol" w:char="F0B4"/>
      </w:r>
      <w:proofErr w:type="spellStart"/>
      <w:r w:rsidRPr="006A5EC4">
        <w:rPr>
          <w:rFonts w:ascii="Book Antiqua" w:hAnsi="Book Antiqua"/>
          <w:sz w:val="26"/>
          <w:szCs w:val="26"/>
        </w:rPr>
        <w:t>m</w:t>
      </w:r>
      <w:proofErr w:type="spellEnd"/>
      <w:r w:rsidRPr="006A5EC4">
        <w:rPr>
          <w:rFonts w:ascii="Book Antiqua" w:hAnsi="Book Antiqua"/>
          <w:sz w:val="26"/>
          <w:szCs w:val="26"/>
        </w:rPr>
        <w:t xml:space="preserve">;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xy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T</m:t>
            </m:r>
          </m:sup>
        </m:sSubSup>
      </m:oMath>
      <w:r w:rsidRPr="006A5EC4">
        <w:rPr>
          <w:rFonts w:ascii="Book Antiqua" w:hAnsi="Book Antiqua"/>
          <w:sz w:val="26"/>
          <w:szCs w:val="26"/>
        </w:rPr>
        <w:t xml:space="preserve"> – вектор-строка коэффициентов корреляции зависимой и m независимых переменных;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xy</m:t>
            </m:r>
          </m:sub>
        </m:sSub>
      </m:oMath>
      <w:r w:rsidRPr="006A5EC4">
        <w:rPr>
          <w:rFonts w:ascii="Book Antiqua" w:hAnsi="Book Antiqua"/>
          <w:sz w:val="26"/>
          <w:szCs w:val="26"/>
        </w:rPr>
        <w:t xml:space="preserve">– вектор-столбец коэффициентов корреляции зависимой и m независимых переменных;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E</m:t>
        </m:r>
      </m:oMath>
      <w:r w:rsidRPr="006A5EC4">
        <w:rPr>
          <w:rFonts w:ascii="Book Antiqua" w:hAnsi="Book Antiqua"/>
          <w:sz w:val="26"/>
          <w:szCs w:val="26"/>
        </w:rPr>
        <w:t xml:space="preserve"> – единичная матрица размера m</w:t>
      </w:r>
      <w:r w:rsidRPr="006A5EC4">
        <w:rPr>
          <w:rFonts w:ascii="Book Antiqua" w:hAnsi="Book Antiqua"/>
          <w:sz w:val="26"/>
          <w:szCs w:val="26"/>
        </w:rPr>
        <w:sym w:font="Symbol" w:char="F0B4"/>
      </w:r>
      <w:proofErr w:type="spellStart"/>
      <w:r w:rsidRPr="006A5EC4">
        <w:rPr>
          <w:rFonts w:ascii="Book Antiqua" w:hAnsi="Book Antiqua"/>
          <w:sz w:val="26"/>
          <w:szCs w:val="26"/>
        </w:rPr>
        <w:t>m</w:t>
      </w:r>
      <w:proofErr w:type="spellEnd"/>
      <w:r w:rsidRPr="006A5EC4">
        <w:rPr>
          <w:rFonts w:ascii="Book Antiqua" w:hAnsi="Book Antiqua"/>
          <w:sz w:val="26"/>
          <w:szCs w:val="26"/>
        </w:rPr>
        <w:t>;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-E</m:t>
        </m:r>
      </m:oMath>
      <w:r w:rsidRPr="006A5EC4">
        <w:rPr>
          <w:rFonts w:ascii="Book Antiqua" w:hAnsi="Book Antiqua"/>
          <w:sz w:val="26"/>
          <w:szCs w:val="26"/>
        </w:rPr>
        <w:t xml:space="preserve"> – отрицательная единичная матрица размера m</w:t>
      </w:r>
      <w:r w:rsidRPr="006A5EC4">
        <w:rPr>
          <w:rFonts w:ascii="Book Antiqua" w:hAnsi="Book Antiqua"/>
          <w:sz w:val="26"/>
          <w:szCs w:val="26"/>
        </w:rPr>
        <w:sym w:font="Symbol" w:char="F0B4"/>
      </w:r>
      <w:proofErr w:type="spellStart"/>
      <w:r w:rsidRPr="006A5EC4">
        <w:rPr>
          <w:rFonts w:ascii="Book Antiqua" w:hAnsi="Book Antiqua"/>
          <w:sz w:val="26"/>
          <w:szCs w:val="26"/>
        </w:rPr>
        <w:t>m</w:t>
      </w:r>
      <w:proofErr w:type="spellEnd"/>
      <w:r w:rsidRPr="006A5EC4">
        <w:rPr>
          <w:rFonts w:ascii="Book Antiqua" w:hAnsi="Book Antiqua"/>
          <w:sz w:val="26"/>
          <w:szCs w:val="26"/>
        </w:rPr>
        <w:t xml:space="preserve">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yy</m:t>
            </m:r>
          </m:sub>
        </m:sSub>
      </m:oMath>
      <w:r w:rsidRPr="006A5EC4">
        <w:rPr>
          <w:rFonts w:ascii="Book Antiqua" w:hAnsi="Book Antiqua"/>
          <w:sz w:val="26"/>
          <w:szCs w:val="26"/>
        </w:rPr>
        <w:t>– коэффициент корреляции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yy</m:t>
            </m:r>
          </m:sub>
        </m:sSub>
      </m:oMath>
      <w:r w:rsidRPr="006A5EC4">
        <w:rPr>
          <w:rFonts w:ascii="Book Antiqua" w:hAnsi="Book Antiqua"/>
          <w:sz w:val="26"/>
          <w:szCs w:val="26"/>
        </w:rPr>
        <w:t xml:space="preserve">= 1);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</m:oMath>
      <w:r w:rsidRPr="006A5EC4">
        <w:rPr>
          <w:rFonts w:ascii="Book Antiqua" w:hAnsi="Book Antiqua"/>
          <w:sz w:val="26"/>
          <w:szCs w:val="26"/>
        </w:rPr>
        <w:t xml:space="preserve"> – вектор-строка с m нулевыми элементами;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B</m:t>
        </m:r>
      </m:oMath>
      <w:r w:rsidRPr="006A5EC4">
        <w:rPr>
          <w:rFonts w:ascii="Book Antiqua" w:hAnsi="Book Antiqua"/>
          <w:sz w:val="26"/>
          <w:szCs w:val="26"/>
        </w:rPr>
        <w:t xml:space="preserve"> – вектор-столбец с m нулевыми элементами;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C</m:t>
        </m:r>
      </m:oMath>
      <w:r w:rsidRPr="006A5EC4">
        <w:rPr>
          <w:rFonts w:ascii="Book Antiqua" w:hAnsi="Book Antiqua"/>
          <w:sz w:val="26"/>
          <w:szCs w:val="26"/>
        </w:rPr>
        <w:t xml:space="preserve"> – матрица размера m</w:t>
      </w:r>
      <w:r w:rsidRPr="006A5EC4">
        <w:rPr>
          <w:rFonts w:ascii="Book Antiqua" w:hAnsi="Book Antiqua"/>
          <w:sz w:val="26"/>
          <w:szCs w:val="26"/>
        </w:rPr>
        <w:sym w:font="Symbol" w:char="F0B4"/>
      </w:r>
      <w:r w:rsidRPr="006A5EC4">
        <w:rPr>
          <w:rFonts w:ascii="Book Antiqua" w:hAnsi="Book Antiqua"/>
          <w:sz w:val="26"/>
          <w:szCs w:val="26"/>
        </w:rPr>
        <w:t>m с нулевыми элементами.</w:t>
      </w:r>
    </w:p>
    <w:p w14:paraId="3A6FA50D" w14:textId="77777777" w:rsidR="002C1032" w:rsidRPr="002C1032" w:rsidRDefault="002C1032" w:rsidP="002C1032"/>
    <w:sectPr w:rsidR="002C1032" w:rsidRPr="002C1032" w:rsidSect="006D50CC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8C"/>
    <w:rsid w:val="002C1032"/>
    <w:rsid w:val="006A5EC4"/>
    <w:rsid w:val="006D50CC"/>
    <w:rsid w:val="00B8058C"/>
    <w:rsid w:val="00F41C43"/>
    <w:rsid w:val="00F9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7563"/>
  <w15:chartTrackingRefBased/>
  <w15:docId w15:val="{503AA4E5-866D-491B-9DBF-D94BAA0F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058C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6D50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6D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B13A2-8F08-4E9A-BD9E-F10EB01FC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2020-10-20T07:31:00Z</dcterms:created>
  <dcterms:modified xsi:type="dcterms:W3CDTF">2020-10-20T08:37:00Z</dcterms:modified>
</cp:coreProperties>
</file>