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0C565C5C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6E6A98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37E01141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6E6A98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6E6A98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99DFCF8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C5752E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6A4E54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F1CE22D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558D11F4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5A76C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огласа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52071C64" w:rsidR="00D70D8F" w:rsidRPr="005A76CD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5A76CD">
            <w:rPr>
              <w:rFonts w:ascii="Constantia" w:hAnsi="Constantia"/>
              <w:sz w:val="32"/>
              <w:szCs w:val="32"/>
              <w:lang w:val="sr-Cyrl-RS"/>
            </w:rPr>
            <w:t>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73873690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048162D9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72B9DBBF" w14:textId="77777777" w:rsidR="00C63DB5" w:rsidRPr="00C63DB5" w:rsidRDefault="00C63DB5" w:rsidP="00C63DB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C63DB5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C63DB5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3F8C642D" w:rsidR="00D70D8F" w:rsidRPr="00C63DB5" w:rsidRDefault="005A76CD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="00D70D8F" w:rsidRPr="00C63DB5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="00D70D8F" w:rsidRPr="00C63DB5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C63DB5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C63DB5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C63DB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C63DB5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350D18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350D18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350D18" w:rsidRDefault="00545CD5" w:rsidP="00D70D8F">
          <w:pPr>
            <w:rPr>
              <w:rFonts w:ascii="Constantia" w:hAnsi="Constantia"/>
              <w:i/>
            </w:rPr>
          </w:pPr>
        </w:p>
        <w:p w14:paraId="0A925A4B" w14:textId="1474ECF9" w:rsidR="005A76CD" w:rsidRPr="00350D18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350D18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350D18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350D18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73690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_Toc73873690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1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B9EB707" w14:textId="3E9CCF94" w:rsidR="005A76CD" w:rsidRPr="00350D18" w:rsidRDefault="00E95245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1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_Toc73873691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3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2E061D6" w14:textId="1214ABC5" w:rsidR="005A76CD" w:rsidRPr="00350D18" w:rsidRDefault="00E9524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2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1.1.   Резиме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_Toc73873692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3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515FD7F" w14:textId="585E4465" w:rsidR="005A76CD" w:rsidRPr="00350D18" w:rsidRDefault="00E9524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3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_Toc73873693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3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7AAD82A" w14:textId="110A5A13" w:rsidR="005A76CD" w:rsidRPr="00350D18" w:rsidRDefault="00E9524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4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_Toc73873694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3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033AABC" w14:textId="6A166B04" w:rsidR="005A76CD" w:rsidRPr="00350D18" w:rsidRDefault="00E9524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5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1.4.   Отворена питања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_Toc73873695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3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929C237" w14:textId="2A5096CD" w:rsidR="005A76CD" w:rsidRPr="00350D18" w:rsidRDefault="00E95245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6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промене лозинке коросника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_Toc73873696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4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20CA29A" w14:textId="1ECF63BB" w:rsidR="005A76CD" w:rsidRPr="00350D18" w:rsidRDefault="00E9524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7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_Toc73873697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4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9C6DA11" w14:textId="1502AF08" w:rsidR="005A76CD" w:rsidRPr="00350D18" w:rsidRDefault="00E9524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8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_Toc73873698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4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CA89C22" w14:textId="475D0D49" w:rsidR="005A76CD" w:rsidRPr="00350D18" w:rsidRDefault="00E95245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699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брише свој оглас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_Toc73873699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4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B7ABC04" w14:textId="7FEF8165" w:rsidR="005A76CD" w:rsidRPr="00350D18" w:rsidRDefault="00E95245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0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Администратор брише оглас корисника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_Toc73873700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4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E8B9C13" w14:textId="681955F9" w:rsidR="005A76CD" w:rsidRPr="00350D18" w:rsidRDefault="00E9524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1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_Toc73873701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5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CEF6EB3" w14:textId="3137A5B7" w:rsidR="005A76CD" w:rsidRPr="00350D18" w:rsidRDefault="00E9524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2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_Toc73873702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5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76B526" w14:textId="3044A7FE" w:rsidR="005A76CD" w:rsidRPr="00350D18" w:rsidRDefault="00E9524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73703" w:history="1"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2.5.</w:t>
            </w:r>
            <w:r w:rsidR="005A76CD" w:rsidRPr="00350D1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5A76CD" w:rsidRPr="00350D1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Последице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tab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instrText xml:space="preserve"> PAGEREF _Toc73873703 \h </w:instrTex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350D18" w:rsidRPr="00350D18">
              <w:rPr>
                <w:rFonts w:ascii="Constantia" w:hAnsi="Constantia"/>
                <w:i/>
                <w:noProof/>
                <w:webHidden/>
              </w:rPr>
              <w:t>5</w:t>
            </w:r>
            <w:r w:rsidR="005A76CD" w:rsidRPr="00350D1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2D1050C4" w:rsidR="00596471" w:rsidRDefault="00596471">
          <w:r w:rsidRPr="00350D18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73691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73873692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9281D1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Дефинисање сценарија </w:t>
      </w:r>
      <w:r w:rsidR="005A76CD">
        <w:rPr>
          <w:rFonts w:ascii="Constantia" w:hAnsi="Constantia"/>
          <w:lang w:val="sr-Cyrl-RS"/>
        </w:rPr>
        <w:t>брисања огласа корисника</w:t>
      </w:r>
      <w:r w:rsidRPr="006E6A98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73873693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Pr="006E6A98" w:rsidRDefault="00947117" w:rsidP="00947117">
      <w:pPr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73873694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6E6A98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73695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E08E9E1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  <w:r w:rsidRPr="006E6A98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17014797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27242015" w:rsidR="00947117" w:rsidRPr="006E6A98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73873696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73873697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33DCCA7A" w:rsidR="00947117" w:rsidRPr="006E6A98" w:rsidRDefault="005A76CD" w:rsidP="006A0C14">
      <w:pPr>
        <w:ind w:left="108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 w:cstheme="minorHAnsi"/>
          <w:lang w:val="sr-Cyrl-RS"/>
        </w:rPr>
        <w:t>У сцаком тренутку улоговани корисник може да обрише неки од својих претходно постављених огласа. Исто тако администратор у сваком тренутку може да обрише било који оглас било ког корисника.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73873698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62A09376" w:rsidR="00947117" w:rsidRDefault="005A76CD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73873699"/>
      <w:r>
        <w:rPr>
          <w:u w:val="single"/>
          <w:lang w:val="sr-Cyrl-RS"/>
        </w:rPr>
        <w:t>Корисник брише свој оглас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92C4AE" w:rsidR="00947117" w:rsidRPr="006E6A98" w:rsidRDefault="00947117" w:rsidP="005A76CD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Корисник улази на свој профил</w:t>
      </w:r>
      <w:r w:rsidRPr="006E6A98">
        <w:rPr>
          <w:rFonts w:ascii="Constantia" w:hAnsi="Constantia"/>
          <w:lang w:val="sr-Latn-RS"/>
        </w:rPr>
        <w:t>.</w:t>
      </w:r>
    </w:p>
    <w:p w14:paraId="248E6BF8" w14:textId="5C1DA7E2" w:rsidR="00947117" w:rsidRPr="006E6A98" w:rsidRDefault="00947117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Корисник </w:t>
      </w:r>
      <w:r w:rsidR="005A76CD">
        <w:rPr>
          <w:rFonts w:ascii="Constantia" w:hAnsi="Constantia"/>
          <w:lang w:val="sr-Cyrl-RS"/>
        </w:rPr>
        <w:t>излистава своје огласе.</w:t>
      </w:r>
    </w:p>
    <w:p w14:paraId="1F857E91" w14:textId="465BEEB4" w:rsidR="00947117" w:rsidRPr="006E6A98" w:rsidRDefault="00947117" w:rsidP="005A76CD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Корисник </w:t>
      </w:r>
      <w:r w:rsidR="005A76CD">
        <w:rPr>
          <w:rFonts w:ascii="Constantia" w:hAnsi="Constantia"/>
          <w:lang w:val="sr-Cyrl-RS"/>
        </w:rPr>
        <w:t>бира један од огласа.</w:t>
      </w:r>
    </w:p>
    <w:p w14:paraId="5C943A8B" w14:textId="53DC1936" w:rsidR="005A76CD" w:rsidRDefault="00947117" w:rsidP="005A76CD">
      <w:pPr>
        <w:spacing w:after="0"/>
        <w:ind w:left="720"/>
        <w:jc w:val="both"/>
        <w:rPr>
          <w:rFonts w:ascii="Constantia" w:hAnsi="Constantia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</w:t>
      </w:r>
      <w:r w:rsidR="005A76CD">
        <w:rPr>
          <w:rFonts w:ascii="Constantia" w:hAnsi="Constantia"/>
          <w:lang w:val="sr-Cyrl-RS"/>
        </w:rPr>
        <w:t xml:space="preserve">Корисник притиска дугме </w:t>
      </w:r>
      <w:r w:rsidR="005A76CD">
        <w:rPr>
          <w:rFonts w:ascii="Constantia" w:hAnsi="Constantia"/>
        </w:rPr>
        <w:t>“</w:t>
      </w:r>
      <w:r w:rsidR="005A76CD">
        <w:rPr>
          <w:rFonts w:ascii="Constantia" w:hAnsi="Constantia"/>
          <w:lang w:val="sr-Latn-RS"/>
        </w:rPr>
        <w:t>Obriši oglas</w:t>
      </w:r>
      <w:r w:rsidR="005A76CD">
        <w:rPr>
          <w:rFonts w:ascii="Constantia" w:hAnsi="Constantia"/>
        </w:rPr>
        <w:t>”.</w:t>
      </w:r>
    </w:p>
    <w:p w14:paraId="3DC01A63" w14:textId="03AA01E9" w:rsidR="006C0D4B" w:rsidRDefault="006C0D4B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  <w:lang w:val="sr-Cyrl-RS"/>
        </w:rPr>
        <w:t>5.</w:t>
      </w:r>
      <w:r>
        <w:rPr>
          <w:rFonts w:ascii="Constantia" w:hAnsi="Constantia"/>
          <w:lang w:val="sr-Cyrl-RS"/>
        </w:rPr>
        <w:t xml:space="preserve"> Систем избацује поруку </w:t>
      </w:r>
      <w:r>
        <w:rPr>
          <w:rFonts w:ascii="Constantia" w:hAnsi="Constantia"/>
        </w:rPr>
        <w:t>“</w:t>
      </w:r>
      <w:proofErr w:type="spellStart"/>
      <w:r>
        <w:rPr>
          <w:rFonts w:ascii="Constantia" w:hAnsi="Constantia"/>
        </w:rPr>
        <w:t>Brisanje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oglasa</w:t>
      </w:r>
      <w:proofErr w:type="spellEnd"/>
      <w:r>
        <w:rPr>
          <w:rFonts w:ascii="Constantia" w:hAnsi="Constantia"/>
        </w:rPr>
        <w:t>”</w:t>
      </w:r>
      <w:r>
        <w:rPr>
          <w:rFonts w:ascii="Constantia" w:hAnsi="Constantia"/>
          <w:lang w:val="sr-Cyrl-RS"/>
        </w:rPr>
        <w:t xml:space="preserve"> са питањем за корисник да ли жели да избрише оглас или да се врати назад.</w:t>
      </w:r>
    </w:p>
    <w:p w14:paraId="2C180D1B" w14:textId="1EB7E9FD" w:rsidR="006C0D4B" w:rsidRPr="006C0D4B" w:rsidRDefault="006C0D4B" w:rsidP="005A76CD">
      <w:pPr>
        <w:spacing w:after="0"/>
        <w:ind w:left="720"/>
        <w:jc w:val="both"/>
        <w:rPr>
          <w:rFonts w:ascii="Constantia" w:hAnsi="Constantia"/>
        </w:rPr>
      </w:pPr>
      <w:r>
        <w:rPr>
          <w:rFonts w:ascii="Constantia" w:hAnsi="Constantia"/>
          <w:b/>
          <w:bCs/>
          <w:lang w:val="sr-Cyrl-RS"/>
        </w:rPr>
        <w:t>6.</w:t>
      </w:r>
      <w:r>
        <w:rPr>
          <w:rFonts w:ascii="Constantia" w:hAnsi="Constantia"/>
          <w:lang w:val="sr-Cyrl-RS"/>
        </w:rPr>
        <w:t xml:space="preserve"> Корисник притиска дугме </w:t>
      </w:r>
      <w:r>
        <w:rPr>
          <w:rFonts w:ascii="Constantia" w:hAnsi="Constantia"/>
        </w:rPr>
        <w:t>“</w:t>
      </w:r>
      <w:r>
        <w:rPr>
          <w:rFonts w:ascii="Constantia" w:hAnsi="Constantia"/>
          <w:lang w:val="sr-Latn-RS"/>
        </w:rPr>
        <w:t>Obriši</w:t>
      </w:r>
      <w:r>
        <w:rPr>
          <w:rFonts w:ascii="Constantia" w:hAnsi="Constantia"/>
        </w:rPr>
        <w:t>”.</w:t>
      </w:r>
    </w:p>
    <w:p w14:paraId="0989ED66" w14:textId="3E5CA8F0" w:rsidR="005A76CD" w:rsidRPr="005A76CD" w:rsidRDefault="006C0D4B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</w:rPr>
        <w:t>7</w:t>
      </w:r>
      <w:r w:rsidR="005A76CD">
        <w:rPr>
          <w:rFonts w:ascii="Constantia" w:hAnsi="Constantia"/>
          <w:b/>
          <w:bCs/>
        </w:rPr>
        <w:t>.</w:t>
      </w:r>
      <w:r w:rsidR="005A76CD">
        <w:rPr>
          <w:rFonts w:ascii="Constantia" w:hAnsi="Constantia"/>
          <w:lang w:val="sr-Cyrl-RS"/>
        </w:rPr>
        <w:t xml:space="preserve"> Оглас је обрисан из базе.</w:t>
      </w:r>
    </w:p>
    <w:p w14:paraId="6AA95942" w14:textId="77777777" w:rsidR="009E3E99" w:rsidRPr="005A76CD" w:rsidRDefault="009E3E99" w:rsidP="005A76CD">
      <w:pPr>
        <w:rPr>
          <w:rFonts w:cstheme="minorHAnsi"/>
          <w:sz w:val="28"/>
          <w:szCs w:val="28"/>
          <w:lang w:val="sr-Cyrl-RS"/>
        </w:rPr>
      </w:pPr>
    </w:p>
    <w:p w14:paraId="2B2F0E31" w14:textId="57091131" w:rsidR="00947117" w:rsidRDefault="005A76CD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73873700"/>
      <w:bookmarkStart w:id="11" w:name="_Toc66711313"/>
      <w:r>
        <w:rPr>
          <w:u w:val="single"/>
          <w:lang w:val="sr-Cyrl-RS"/>
        </w:rPr>
        <w:t>Администратор брише оглас корисника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1FA2DF40" w14:textId="4AA0C515" w:rsidR="005A76CD" w:rsidRPr="006E6A98" w:rsidRDefault="005A76CD" w:rsidP="005A76CD">
      <w:pPr>
        <w:spacing w:after="0"/>
        <w:ind w:firstLine="720"/>
        <w:jc w:val="both"/>
        <w:rPr>
          <w:rFonts w:ascii="Constantia" w:hAnsi="Constantia"/>
          <w:lang w:val="sr-Latn-RS"/>
        </w:rPr>
      </w:pPr>
      <w:r w:rsidRPr="006E6A98">
        <w:rPr>
          <w:rFonts w:ascii="Constantia" w:hAnsi="Constantia"/>
          <w:b/>
          <w:bCs/>
          <w:lang w:val="sr-Latn-RS"/>
        </w:rPr>
        <w:t>1.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улази на</w:t>
      </w:r>
      <w:r>
        <w:rPr>
          <w:rFonts w:ascii="Constantia" w:hAnsi="Constantia"/>
          <w:lang w:val="sr-Cyrl-RS"/>
        </w:rPr>
        <w:t xml:space="preserve"> </w:t>
      </w:r>
      <w:r w:rsidRPr="006E6A98">
        <w:rPr>
          <w:rFonts w:ascii="Constantia" w:hAnsi="Constantia"/>
          <w:lang w:val="sr-Cyrl-RS"/>
        </w:rPr>
        <w:t>профил</w:t>
      </w:r>
      <w:r>
        <w:rPr>
          <w:rFonts w:ascii="Constantia" w:hAnsi="Constantia"/>
          <w:lang w:val="sr-Cyrl-RS"/>
        </w:rPr>
        <w:t xml:space="preserve"> корисника</w:t>
      </w:r>
      <w:r w:rsidRPr="006E6A98">
        <w:rPr>
          <w:rFonts w:ascii="Constantia" w:hAnsi="Constantia"/>
          <w:lang w:val="sr-Latn-RS"/>
        </w:rPr>
        <w:t>.</w:t>
      </w:r>
    </w:p>
    <w:p w14:paraId="465B4A6E" w14:textId="12C1E405" w:rsidR="005A76CD" w:rsidRPr="006E6A98" w:rsidRDefault="005A76CD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2.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излистава огласе корисника.</w:t>
      </w:r>
    </w:p>
    <w:p w14:paraId="37432FEF" w14:textId="474028AC" w:rsidR="005A76CD" w:rsidRPr="006E6A98" w:rsidRDefault="005A76CD" w:rsidP="005A76CD">
      <w:pPr>
        <w:spacing w:after="0"/>
        <w:ind w:firstLine="720"/>
        <w:jc w:val="both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b/>
          <w:bCs/>
          <w:lang w:val="sr-Cyrl-RS"/>
        </w:rPr>
        <w:t>3.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бира један од огласа.</w:t>
      </w:r>
    </w:p>
    <w:p w14:paraId="2792B2BA" w14:textId="36921128" w:rsidR="005A76CD" w:rsidRDefault="005A76CD" w:rsidP="005A76CD">
      <w:pPr>
        <w:spacing w:after="0"/>
        <w:ind w:left="720"/>
        <w:jc w:val="both"/>
        <w:rPr>
          <w:rFonts w:ascii="Constantia" w:hAnsi="Constantia"/>
        </w:rPr>
      </w:pPr>
      <w:r w:rsidRPr="006E6A98">
        <w:rPr>
          <w:rFonts w:ascii="Constantia" w:hAnsi="Constantia"/>
          <w:b/>
          <w:bCs/>
          <w:lang w:val="sr-Cyrl-RS"/>
        </w:rPr>
        <w:t>4.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 w:rsidRPr="006E6A98"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 xml:space="preserve">притиска дугме </w:t>
      </w:r>
      <w:r>
        <w:rPr>
          <w:rFonts w:ascii="Constantia" w:hAnsi="Constantia"/>
        </w:rPr>
        <w:t>“</w:t>
      </w:r>
      <w:r>
        <w:rPr>
          <w:rFonts w:ascii="Constantia" w:hAnsi="Constantia"/>
          <w:lang w:val="sr-Latn-RS"/>
        </w:rPr>
        <w:t>Obriši oglas</w:t>
      </w:r>
      <w:r>
        <w:rPr>
          <w:rFonts w:ascii="Constantia" w:hAnsi="Constantia"/>
        </w:rPr>
        <w:t>”.</w:t>
      </w:r>
    </w:p>
    <w:p w14:paraId="1B23207B" w14:textId="0AB68C8D" w:rsidR="006C0D4B" w:rsidRDefault="006C0D4B" w:rsidP="006C0D4B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  <w:lang w:val="sr-Cyrl-RS"/>
        </w:rPr>
        <w:t>5.</w:t>
      </w:r>
      <w:r>
        <w:rPr>
          <w:rFonts w:ascii="Constantia" w:hAnsi="Constantia"/>
          <w:lang w:val="sr-Cyrl-RS"/>
        </w:rPr>
        <w:t xml:space="preserve"> Систем избацује поруку </w:t>
      </w:r>
      <w:r>
        <w:rPr>
          <w:rFonts w:ascii="Constantia" w:hAnsi="Constantia"/>
        </w:rPr>
        <w:t>“</w:t>
      </w:r>
      <w:proofErr w:type="spellStart"/>
      <w:r>
        <w:rPr>
          <w:rFonts w:ascii="Constantia" w:hAnsi="Constantia"/>
        </w:rPr>
        <w:t>Brisanje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oglasa</w:t>
      </w:r>
      <w:proofErr w:type="spellEnd"/>
      <w:r>
        <w:rPr>
          <w:rFonts w:ascii="Constantia" w:hAnsi="Constantia"/>
        </w:rPr>
        <w:t>”</w:t>
      </w:r>
      <w:r>
        <w:rPr>
          <w:rFonts w:ascii="Constantia" w:hAnsi="Constantia"/>
          <w:lang w:val="sr-Cyrl-RS"/>
        </w:rPr>
        <w:t xml:space="preserve"> са питањем за </w:t>
      </w:r>
      <w:r>
        <w:rPr>
          <w:rFonts w:ascii="Constantia" w:hAnsi="Constantia"/>
          <w:lang w:val="sr-Cyrl-RS"/>
        </w:rPr>
        <w:t>администратора</w:t>
      </w:r>
      <w:r>
        <w:rPr>
          <w:rFonts w:ascii="Constantia" w:hAnsi="Constantia"/>
          <w:lang w:val="sr-Cyrl-RS"/>
        </w:rPr>
        <w:t xml:space="preserve"> да ли жели да избрише оглас или да се врати назад.</w:t>
      </w:r>
    </w:p>
    <w:p w14:paraId="1CA904A0" w14:textId="42469D2F" w:rsidR="006C0D4B" w:rsidRDefault="006C0D4B" w:rsidP="006C0D4B">
      <w:pPr>
        <w:spacing w:after="0"/>
        <w:ind w:left="720"/>
        <w:jc w:val="both"/>
        <w:rPr>
          <w:rFonts w:ascii="Constantia" w:hAnsi="Constantia"/>
        </w:rPr>
      </w:pPr>
      <w:r>
        <w:rPr>
          <w:rFonts w:ascii="Constantia" w:hAnsi="Constantia"/>
          <w:b/>
          <w:bCs/>
          <w:lang w:val="sr-Cyrl-RS"/>
        </w:rPr>
        <w:t>6.</w:t>
      </w:r>
      <w:r>
        <w:rPr>
          <w:rFonts w:ascii="Constantia" w:hAnsi="Constantia"/>
          <w:lang w:val="sr-Cyrl-RS"/>
        </w:rPr>
        <w:t xml:space="preserve"> </w:t>
      </w:r>
      <w:r>
        <w:rPr>
          <w:rFonts w:ascii="Constantia" w:hAnsi="Constantia"/>
          <w:lang w:val="sr-Cyrl-RS"/>
        </w:rPr>
        <w:t>Администратор</w:t>
      </w:r>
      <w:r>
        <w:rPr>
          <w:rFonts w:ascii="Constantia" w:hAnsi="Constantia"/>
          <w:lang w:val="sr-Cyrl-RS"/>
        </w:rPr>
        <w:t xml:space="preserve"> притиска дугме </w:t>
      </w:r>
      <w:r>
        <w:rPr>
          <w:rFonts w:ascii="Constantia" w:hAnsi="Constantia"/>
        </w:rPr>
        <w:t>“</w:t>
      </w:r>
      <w:r>
        <w:rPr>
          <w:rFonts w:ascii="Constantia" w:hAnsi="Constantia"/>
          <w:lang w:val="sr-Latn-RS"/>
        </w:rPr>
        <w:t>Obriši</w:t>
      </w:r>
      <w:r>
        <w:rPr>
          <w:rFonts w:ascii="Constantia" w:hAnsi="Constantia"/>
        </w:rPr>
        <w:t>”.</w:t>
      </w:r>
    </w:p>
    <w:p w14:paraId="41DF4750" w14:textId="775B14E3" w:rsidR="005A76CD" w:rsidRPr="005A76CD" w:rsidRDefault="006C0D4B" w:rsidP="005A76CD">
      <w:pPr>
        <w:spacing w:after="0"/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b/>
          <w:bCs/>
        </w:rPr>
        <w:t>7</w:t>
      </w:r>
      <w:r w:rsidR="005A76CD">
        <w:rPr>
          <w:rFonts w:ascii="Constantia" w:hAnsi="Constantia"/>
          <w:b/>
          <w:bCs/>
        </w:rPr>
        <w:t>.</w:t>
      </w:r>
      <w:r w:rsidR="005A76CD">
        <w:rPr>
          <w:rFonts w:ascii="Constantia" w:hAnsi="Constantia"/>
          <w:lang w:val="sr-Cyrl-RS"/>
        </w:rPr>
        <w:t xml:space="preserve"> Оглас је обрисан из базе.</w:t>
      </w:r>
    </w:p>
    <w:p w14:paraId="0ED071BA" w14:textId="695A325F" w:rsidR="00947117" w:rsidRPr="00CB4DE9" w:rsidRDefault="00947117" w:rsidP="00947117">
      <w:pPr>
        <w:rPr>
          <w:b/>
          <w:bCs/>
          <w:lang w:val="sr-Cyrl-RS"/>
        </w:rPr>
      </w:pPr>
    </w:p>
    <w:p w14:paraId="6322ED25" w14:textId="16391F73" w:rsidR="00CB4DE9" w:rsidRPr="00CB4DE9" w:rsidRDefault="00947117" w:rsidP="005A76CD">
      <w:pPr>
        <w:rPr>
          <w:rFonts w:ascii="Constantia" w:hAnsi="Constantia"/>
          <w:lang w:val="sr-Cyrl-RS"/>
        </w:rPr>
      </w:pPr>
      <w:r>
        <w:rPr>
          <w:b/>
          <w:bCs/>
          <w:lang w:val="sr-Cyrl-RS"/>
        </w:rPr>
        <w:tab/>
      </w: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73873701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2"/>
    </w:p>
    <w:p w14:paraId="327D7AC9" w14:textId="77777777" w:rsidR="00947117" w:rsidRDefault="00947117" w:rsidP="00947117"/>
    <w:p w14:paraId="12DC4D42" w14:textId="77777777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73873702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3382B9FC" w:rsidR="00947117" w:rsidRPr="006E6A98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6E6A98">
        <w:rPr>
          <w:rFonts w:ascii="Constantia" w:hAnsi="Constantia"/>
          <w:lang w:val="sr-Cyrl-RS"/>
        </w:rPr>
        <w:t xml:space="preserve">Корисник </w:t>
      </w:r>
      <w:r w:rsidR="005A76CD">
        <w:rPr>
          <w:rFonts w:ascii="Constantia" w:hAnsi="Constantia"/>
          <w:lang w:val="sr-Cyrl-RS"/>
        </w:rPr>
        <w:t>или администратор мора бити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73873703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3A23D885" w:rsidR="00947117" w:rsidRPr="006E6A98" w:rsidRDefault="005A76CD" w:rsidP="00947117">
      <w:pPr>
        <w:ind w:left="108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Оглас се брише са сајта и из базе.</w:t>
      </w:r>
    </w:p>
    <w:p w14:paraId="7226D9C9" w14:textId="2A08FAE1" w:rsidR="00D875DB" w:rsidRPr="00D875DB" w:rsidRDefault="00D875DB" w:rsidP="007E0C21">
      <w:pPr>
        <w:rPr>
          <w:rFonts w:cstheme="minorHAnsi"/>
          <w:szCs w:val="24"/>
          <w:lang w:val="sr-Cyrl-RS"/>
        </w:rPr>
      </w:pP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AA5F" w14:textId="77777777" w:rsidR="00E95245" w:rsidRDefault="00E95245" w:rsidP="00A719CF">
      <w:pPr>
        <w:spacing w:after="0" w:line="240" w:lineRule="auto"/>
      </w:pPr>
      <w:r>
        <w:separator/>
      </w:r>
    </w:p>
  </w:endnote>
  <w:endnote w:type="continuationSeparator" w:id="0">
    <w:p w14:paraId="7FB1EBB9" w14:textId="77777777" w:rsidR="00E95245" w:rsidRDefault="00E95245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D2E8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7EC4" w14:textId="77777777" w:rsidR="00E95245" w:rsidRDefault="00E95245" w:rsidP="00A719CF">
      <w:pPr>
        <w:spacing w:after="0" w:line="240" w:lineRule="auto"/>
      </w:pPr>
      <w:r>
        <w:separator/>
      </w:r>
    </w:p>
  </w:footnote>
  <w:footnote w:type="continuationSeparator" w:id="0">
    <w:p w14:paraId="0A04F34D" w14:textId="77777777" w:rsidR="00E95245" w:rsidRDefault="00E95245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AB8"/>
    <w:rsid w:val="00090379"/>
    <w:rsid w:val="000C2822"/>
    <w:rsid w:val="00193B04"/>
    <w:rsid w:val="002B49A3"/>
    <w:rsid w:val="002C7218"/>
    <w:rsid w:val="002E6A64"/>
    <w:rsid w:val="00350D18"/>
    <w:rsid w:val="00434AB8"/>
    <w:rsid w:val="00545CD5"/>
    <w:rsid w:val="005866EF"/>
    <w:rsid w:val="00596471"/>
    <w:rsid w:val="005A76CD"/>
    <w:rsid w:val="005F4BB6"/>
    <w:rsid w:val="00635599"/>
    <w:rsid w:val="0063696F"/>
    <w:rsid w:val="006A0C14"/>
    <w:rsid w:val="006C0D4B"/>
    <w:rsid w:val="006C31A1"/>
    <w:rsid w:val="006E6A98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60810"/>
    <w:rsid w:val="009B5269"/>
    <w:rsid w:val="009E3E99"/>
    <w:rsid w:val="00A719CF"/>
    <w:rsid w:val="00A871B0"/>
    <w:rsid w:val="00AE3FBA"/>
    <w:rsid w:val="00AF76CD"/>
    <w:rsid w:val="00B06C67"/>
    <w:rsid w:val="00B112A3"/>
    <w:rsid w:val="00B15D1A"/>
    <w:rsid w:val="00B450CA"/>
    <w:rsid w:val="00B63659"/>
    <w:rsid w:val="00B73B21"/>
    <w:rsid w:val="00BD12E1"/>
    <w:rsid w:val="00BF4802"/>
    <w:rsid w:val="00C14059"/>
    <w:rsid w:val="00C63DB5"/>
    <w:rsid w:val="00C67554"/>
    <w:rsid w:val="00CB4DE9"/>
    <w:rsid w:val="00D6102D"/>
    <w:rsid w:val="00D70D8F"/>
    <w:rsid w:val="00D81A5A"/>
    <w:rsid w:val="00D875DB"/>
    <w:rsid w:val="00DE519E"/>
    <w:rsid w:val="00DF273F"/>
    <w:rsid w:val="00E22B7B"/>
    <w:rsid w:val="00E40504"/>
    <w:rsid w:val="00E66D38"/>
    <w:rsid w:val="00E95245"/>
    <w:rsid w:val="00EB55B4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47A4F50B-8079-4A1B-ABFA-7A394E76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13</cp:revision>
  <dcterms:created xsi:type="dcterms:W3CDTF">2021-03-24T00:04:00Z</dcterms:created>
  <dcterms:modified xsi:type="dcterms:W3CDTF">2021-06-09T16:41:00Z</dcterms:modified>
</cp:coreProperties>
</file>