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937101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FF0000"/>
          <w:sz w:val="32"/>
          <w:szCs w:val="32"/>
        </w:rPr>
        <w:t>油漆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B92F58" w:rsidRDefault="00B92F58" w:rsidP="00B92F58">
            <w:pPr>
              <w:autoSpaceDE/>
              <w:adjustRightInd/>
              <w:jc w:val="both"/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6C274D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油漆是否檢驗合格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C274D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6C274D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油漆選色是否完成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C274D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6C274D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6C274D" w:rsidRPr="00961F7B" w:rsidRDefault="006C274D" w:rsidP="006C274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塗刷表面是否清除乾淨(含除</w:t>
            </w:r>
            <w:proofErr w:type="gramStart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銹</w:t>
            </w:r>
            <w:proofErr w:type="gramEnd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C274D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6C274D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C274D" w:rsidRPr="00961F7B" w:rsidRDefault="006C274D" w:rsidP="006C274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批土作業是否確實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C274D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6C274D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C274D" w:rsidRPr="00961F7B" w:rsidRDefault="006C274D" w:rsidP="006C274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底</w:t>
            </w:r>
            <w:proofErr w:type="gramStart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漆及面</w:t>
            </w:r>
            <w:proofErr w:type="gramEnd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漆是否依圖說施作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C274D" w:rsidTr="004A5478">
        <w:trPr>
          <w:cantSplit/>
          <w:trHeight w:val="45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C274D" w:rsidRPr="00961F7B" w:rsidRDefault="006C274D" w:rsidP="006C274D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lastRenderedPageBreak/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6C274D" w:rsidRPr="00961F7B" w:rsidRDefault="006C274D" w:rsidP="006C274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第      度底漆厚度是否符合設計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6C274D" w:rsidRPr="00961F7B" w:rsidTr="000D020D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6C274D" w:rsidRDefault="006C274D" w:rsidP="006C274D">
            <w:pPr>
              <w:autoSpaceDE/>
              <w:autoSpaceDN/>
              <w:adjustRightInd/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C274D" w:rsidRPr="00961F7B" w:rsidRDefault="006C274D" w:rsidP="006C274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 xml:space="preserve">第      </w:t>
            </w:r>
            <w:proofErr w:type="gramStart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度面漆</w:t>
            </w:r>
            <w:proofErr w:type="gramEnd"/>
            <w:r w:rsidRPr="006C274D">
              <w:rPr>
                <w:rFonts w:ascii="標楷體" w:eastAsia="標楷體" w:hAnsi="標楷體" w:hint="eastAsia"/>
                <w:sz w:val="24"/>
                <w:szCs w:val="24"/>
              </w:rPr>
              <w:t>厚度是否符合設計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274D" w:rsidRPr="00961F7B" w:rsidRDefault="006C274D" w:rsidP="006C274D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[2].items[1].situation+++</w:t>
            </w:r>
          </w:p>
        </w:tc>
        <w:tc>
          <w:tcPr>
            <w:tcW w:w="1275" w:type="dxa"/>
            <w:vAlign w:val="center"/>
          </w:tcPr>
          <w:p w:rsidR="006C274D" w:rsidRPr="00961F7B" w:rsidRDefault="006C274D" w:rsidP="006C274D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result +++</w:t>
            </w:r>
          </w:p>
        </w:tc>
        <w:tc>
          <w:tcPr>
            <w:tcW w:w="1276" w:type="dxa"/>
            <w:vAlign w:val="center"/>
          </w:tcPr>
          <w:p w:rsidR="006C274D" w:rsidRPr="00961F7B" w:rsidRDefault="006C274D" w:rsidP="006C274D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remark +++</w:t>
            </w:r>
          </w:p>
        </w:tc>
      </w:tr>
      <w:tr w:rsidR="006C274D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6C274D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6C274D" w:rsidRDefault="006C274D" w:rsidP="006C274D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937101">
        <w:rPr>
          <w:rFonts w:ascii="標楷體" w:eastAsia="標楷體" w:hAnsi="標楷體" w:hint="eastAsia"/>
          <w:color w:val="FF0000"/>
          <w:sz w:val="28"/>
          <w:szCs w:val="28"/>
        </w:rPr>
        <w:t>油漆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B51" w:rsidRDefault="00720B51" w:rsidP="00E34475">
      <w:r>
        <w:separator/>
      </w:r>
    </w:p>
  </w:endnote>
  <w:endnote w:type="continuationSeparator" w:id="0">
    <w:p w:rsidR="00720B51" w:rsidRDefault="00720B51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B51" w:rsidRDefault="00720B51" w:rsidP="00E34475">
      <w:r>
        <w:separator/>
      </w:r>
    </w:p>
  </w:footnote>
  <w:footnote w:type="continuationSeparator" w:id="0">
    <w:p w:rsidR="00720B51" w:rsidRDefault="00720B51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88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74D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B51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37101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374F0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2F58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703A1F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F85360-1F10-4012-8501-4AFA0626B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