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dgm="http://schemas.openxmlformats.org/drawingml/2006/diagram" xmlns:m="http://schemas.openxmlformats.org/officeDocument/2006/math">
  <w:body>
    <w:p>
      <w:r>
        <w:t xml:space="preserve">OMML fixture — 矩陣</w:t>
      </w:r>
    </w:p>
    <w:p>
      <m:oMathPara>
        <m:oMath>
          <m:m>
            <m:mr>
              <m:e>
                <m:r>
                  <m:t>1</m:t>
                </m:r>
              </m:e>
              <m:e>
                <m:r>
                  <m:t>0</m:t>
                </m:r>
              </m:e>
            </m:mr>
            <m:mr>
              <m:e>
                <m:r>
                  <m:t>0</m:t>
                </m:r>
              </m:e>
              <m:e>
                <m:r>
                  <m:t>1</m:t>
                </m:r>
              </m:e>
            </m:mr>
          </m:m>
        </m:oMath>
      </m:oMathPara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