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7A0F43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FF0000"/>
          <w:sz w:val="32"/>
          <w:szCs w:val="32"/>
        </w:rPr>
        <w:t>土方(整地)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proofErr w:type="gram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2F4FB9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○ 檢查合格          </w:t>
            </w:r>
            <w:proofErr w:type="gramStart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A34A9D" w:rsidTr="00C07C49">
        <w:trPr>
          <w:cantSplit/>
          <w:trHeight w:val="114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A34A9D" w:rsidRPr="00961F7B" w:rsidRDefault="00A34A9D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34A9D" w:rsidRPr="00961F7B" w:rsidRDefault="007A0F43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開挖高程與設計核對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C07C49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C07C49" w:rsidRPr="00961F7B" w:rsidRDefault="00C07C49" w:rsidP="00C07C4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</w:t>
            </w:r>
            <w:r w:rsidR="00A34A9D" w:rsidRPr="00961F7B">
              <w:rPr>
                <w:rFonts w:ascii="標楷體" w:eastAsia="標楷體" w:hAnsi="標楷體" w:hint="eastAsia"/>
                <w:sz w:val="24"/>
                <w:szCs w:val="24"/>
              </w:rPr>
              <w:t>中</w:t>
            </w:r>
          </w:p>
        </w:tc>
        <w:tc>
          <w:tcPr>
            <w:tcW w:w="1701" w:type="dxa"/>
            <w:gridSpan w:val="2"/>
            <w:vAlign w:val="center"/>
          </w:tcPr>
          <w:p w:rsidR="00C07C49" w:rsidRPr="00961F7B" w:rsidRDefault="007A0F43" w:rsidP="00C07C49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A0F43">
              <w:rPr>
                <w:rFonts w:ascii="標楷體" w:eastAsia="標楷體" w:hAnsi="標楷體" w:hint="eastAsia"/>
                <w:sz w:val="24"/>
                <w:szCs w:val="24"/>
              </w:rPr>
              <w:t>開挖高程與設計圖相符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7C49" w:rsidRPr="00961F7B" w:rsidRDefault="00C07C49" w:rsidP="00C07C4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07C49" w:rsidRPr="00961F7B" w:rsidRDefault="00C07C49" w:rsidP="00C07C4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C07C49" w:rsidRPr="00961F7B" w:rsidRDefault="00C07C49" w:rsidP="00C07C4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C07C49" w:rsidRPr="00961F7B" w:rsidRDefault="00C07C49" w:rsidP="00C07C4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7A0F43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7A0F43" w:rsidRPr="00961F7B" w:rsidRDefault="007A0F43" w:rsidP="007A0F43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7A0F43" w:rsidRPr="00961F7B" w:rsidRDefault="007A0F43" w:rsidP="007A0F4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A0F43">
              <w:rPr>
                <w:rFonts w:ascii="標楷體" w:eastAsia="標楷體" w:hAnsi="標楷體" w:hint="eastAsia"/>
                <w:sz w:val="24"/>
                <w:szCs w:val="24"/>
              </w:rPr>
              <w:t>邊坡面坡度符合設計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7A0F43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7A0F43" w:rsidRPr="00961F7B" w:rsidRDefault="007A0F43" w:rsidP="007A0F43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7A0F43" w:rsidRPr="00961F7B" w:rsidRDefault="007A0F43" w:rsidP="007A0F4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A0F43">
              <w:rPr>
                <w:rFonts w:ascii="標楷體" w:eastAsia="標楷體" w:hAnsi="標楷體" w:hint="eastAsia"/>
                <w:sz w:val="24"/>
                <w:szCs w:val="24"/>
              </w:rPr>
              <w:t>開挖工作由上方逐步向下方進行，無掏空現象。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7A0F43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7A0F43" w:rsidRPr="00961F7B" w:rsidRDefault="007A0F43" w:rsidP="007A0F43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7A0F43" w:rsidRPr="00961F7B" w:rsidRDefault="007A0F43" w:rsidP="007A0F4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A0F43">
              <w:rPr>
                <w:rFonts w:ascii="標楷體" w:eastAsia="標楷體" w:hAnsi="標楷體" w:hint="eastAsia"/>
                <w:sz w:val="24"/>
                <w:szCs w:val="24"/>
              </w:rPr>
              <w:t>開挖側面若有坍方、滑落之虞，有設置支撐或防護措施。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7A0F43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7A0F43" w:rsidRPr="00961F7B" w:rsidRDefault="007A0F43" w:rsidP="007A0F43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7A0F43" w:rsidRPr="00961F7B" w:rsidRDefault="007A0F43" w:rsidP="007A0F4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A0F43">
              <w:rPr>
                <w:rFonts w:ascii="標楷體" w:eastAsia="標楷體" w:hAnsi="標楷體" w:hint="eastAsia"/>
                <w:sz w:val="24"/>
                <w:szCs w:val="24"/>
              </w:rPr>
              <w:t>挖方為可利用方時，分類堆置、表面做適當修整。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7A0F43" w:rsidRPr="00961F7B" w:rsidRDefault="007A0F43" w:rsidP="007A0F43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7A0F43" w:rsidTr="004A5478">
        <w:trPr>
          <w:cantSplit/>
          <w:trHeight w:val="45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7A0F43" w:rsidRPr="00961F7B" w:rsidRDefault="007A0F43" w:rsidP="007A0F43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7A0F43" w:rsidRPr="00961F7B" w:rsidRDefault="007A0F43" w:rsidP="007A0F4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A0F43">
              <w:rPr>
                <w:rFonts w:ascii="標楷體" w:eastAsia="標楷體" w:hAnsi="標楷體" w:hint="eastAsia"/>
                <w:sz w:val="24"/>
                <w:szCs w:val="24"/>
              </w:rPr>
              <w:t>回填材料是否檢驗合格或符合規範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7A0F43" w:rsidRPr="00961F7B" w:rsidRDefault="007A0F43" w:rsidP="007A0F43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7A0F43" w:rsidRPr="00961F7B" w:rsidRDefault="007A0F43" w:rsidP="007A0F43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7A0F43" w:rsidTr="004A5478">
        <w:trPr>
          <w:cantSplit/>
          <w:trHeight w:val="45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7A0F43" w:rsidRPr="00961F7B" w:rsidRDefault="007A0F43" w:rsidP="007A0F43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7A0F43" w:rsidRPr="00961F7B" w:rsidRDefault="007A0F43" w:rsidP="007A0F4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A0F43">
              <w:rPr>
                <w:rFonts w:ascii="標楷體" w:eastAsia="標楷體" w:hAnsi="標楷體" w:hint="eastAsia"/>
                <w:sz w:val="24"/>
                <w:szCs w:val="24"/>
              </w:rPr>
              <w:t>是否依規定方式回填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[2].items[1].situation+++</w:t>
            </w:r>
          </w:p>
        </w:tc>
        <w:tc>
          <w:tcPr>
            <w:tcW w:w="1275" w:type="dxa"/>
            <w:vAlign w:val="center"/>
          </w:tcPr>
          <w:p w:rsidR="007A0F43" w:rsidRPr="00961F7B" w:rsidRDefault="007A0F43" w:rsidP="007A0F43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result +++</w:t>
            </w:r>
          </w:p>
        </w:tc>
        <w:tc>
          <w:tcPr>
            <w:tcW w:w="1276" w:type="dxa"/>
            <w:vAlign w:val="center"/>
          </w:tcPr>
          <w:p w:rsidR="007A0F43" w:rsidRPr="00961F7B" w:rsidRDefault="007A0F43" w:rsidP="007A0F43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remark +++</w:t>
            </w:r>
          </w:p>
        </w:tc>
      </w:tr>
      <w:tr w:rsidR="007A0F43" w:rsidRPr="00961F7B" w:rsidTr="000D020D">
        <w:trPr>
          <w:cantSplit/>
          <w:trHeight w:val="45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7A0F43" w:rsidRDefault="007A0F43" w:rsidP="007A0F43">
            <w:pPr>
              <w:autoSpaceDE/>
              <w:autoSpaceDN/>
              <w:adjustRightInd/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7A0F43" w:rsidRPr="00961F7B" w:rsidRDefault="007A0F43" w:rsidP="007A0F43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A0F43">
              <w:rPr>
                <w:rFonts w:ascii="標楷體" w:eastAsia="標楷體" w:hAnsi="標楷體" w:hint="eastAsia"/>
                <w:sz w:val="24"/>
                <w:szCs w:val="24"/>
              </w:rPr>
              <w:t>是否依規定辦理工地密度試驗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0F43" w:rsidRPr="00961F7B" w:rsidRDefault="007A0F43" w:rsidP="007A0F43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].situation+++</w:t>
            </w:r>
          </w:p>
        </w:tc>
        <w:tc>
          <w:tcPr>
            <w:tcW w:w="1275" w:type="dxa"/>
            <w:vAlign w:val="center"/>
          </w:tcPr>
          <w:p w:rsidR="007A0F43" w:rsidRPr="00961F7B" w:rsidRDefault="007A0F43" w:rsidP="007A0F43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 result +++</w:t>
            </w:r>
          </w:p>
        </w:tc>
        <w:tc>
          <w:tcPr>
            <w:tcW w:w="1276" w:type="dxa"/>
            <w:vAlign w:val="center"/>
          </w:tcPr>
          <w:p w:rsidR="007A0F43" w:rsidRPr="00961F7B" w:rsidRDefault="007A0F43" w:rsidP="007A0F43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 remark +++</w:t>
            </w:r>
          </w:p>
        </w:tc>
      </w:tr>
      <w:tr w:rsidR="007A0F43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7A0F43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</w:t>
            </w:r>
            <w:proofErr w:type="gramStart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不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合格者註明「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7A0F43" w:rsidRDefault="007A0F43" w:rsidP="007A0F43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覈</w:t>
            </w:r>
            <w:proofErr w:type="gramEnd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proofErr w:type="gram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proofErr w:type="gram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7A0F43">
        <w:rPr>
          <w:rFonts w:ascii="標楷體" w:eastAsia="標楷體" w:hAnsi="標楷體" w:hint="eastAsia"/>
          <w:color w:val="FF0000"/>
          <w:sz w:val="28"/>
          <w:szCs w:val="28"/>
        </w:rPr>
        <w:t>土方(整地)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proofErr w:type="gram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proofErr w:type="gram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proofErr w:type="gram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proofErr w:type="gram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End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44FC" w:rsidRDefault="00EF44FC" w:rsidP="00E34475">
      <w:r>
        <w:separator/>
      </w:r>
    </w:p>
  </w:endnote>
  <w:endnote w:type="continuationSeparator" w:id="0">
    <w:p w:rsidR="00EF44FC" w:rsidRDefault="00EF44FC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44FC" w:rsidRDefault="00EF44FC" w:rsidP="00E34475">
      <w:r>
        <w:separator/>
      </w:r>
    </w:p>
  </w:footnote>
  <w:footnote w:type="continuationSeparator" w:id="0">
    <w:p w:rsidR="00EF44FC" w:rsidRDefault="00EF44FC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B9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4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494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4FC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AFC605-C0E0-4A16-9101-0CA4E344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