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Chart fixture — 來源 北投監造及工程標進度-113.06.15(任泰北投).xlsx</w:t>
      </w:r>
    </w:p>
    <w:p>
      <w:r>
        <w:drawing>
          <wp:inline distT="0" distB="0" distL="0" distR="0">
            <wp:extent cx="5486400" cy="3200400"/>
            <wp:docPr id="1" name="Chart 1"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Chart" Type="http://schemas.openxmlformats.org/officeDocument/2006/relationships/chart" Target="charts/chart1.xml"/><Relationship Id="rIdStyles" Type="http://schemas.openxmlformats.org/officeDocument/2006/relationships/styles" Target="styles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進度表!#REF!</c:f>
              <c:strCache>
                <c:ptCount val="1"/>
                <c:pt idx="0">
                  <c:v>#REF!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資料截止日期:113年6月15日</c:v>
                  </c:pt>
                </c:lvl>
              </c:multiLvlStrCache>
            </c:multiLvlStrRef>
          </c:cat>
          <c:val>
            <c:numRef>
              <c:f>進度表!#REF!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65-4DE4-A4E9-D386BC05F5F2}"/>
            </c:ext>
          </c:extLst>
        </c:ser>
        <c:ser>
          <c:idx val="1"/>
          <c:order val="1"/>
          <c:tx>
            <c:strRef>
              <c:f>進度表!$A$4:$I$4</c:f>
              <c:strCache>
                <c:ptCount val="9"/>
                <c:pt idx="0">
                  <c:v>4</c:v>
                </c:pt>
                <c:pt idx="1">
                  <c:v>北投</c:v>
                </c:pt>
                <c:pt idx="2">
                  <c:v>資本門</c:v>
                </c:pt>
                <c:pt idx="3">
                  <c:v>由111~112年度「111年度河濱公園設施檢修改善及新建工程」項下支應</c:v>
                </c:pt>
                <c:pt idx="4">
                  <c:v>河川工程</c:v>
                </c:pt>
                <c:pt idx="5">
                  <c:v>111</c:v>
                </c:pt>
                <c:pt idx="6">
                  <c:v>111</c:v>
                </c:pt>
                <c:pt idx="7">
                  <c:v>03</c:v>
                </c:pt>
                <c:pt idx="8">
                  <c:v>111009-1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資料截止日期:113年6月15日</c:v>
                  </c:pt>
                </c:lvl>
              </c:multiLvlStrCache>
            </c:multiLvlStrRef>
          </c:cat>
          <c:val>
            <c:numRef>
              <c:f>進度表!$J$4:$Y$4</c:f>
            </c:numRef>
          </c:val>
          <c:extLst>
            <c:ext xmlns:c16="http://schemas.microsoft.com/office/drawing/2014/chart" uri="{C3380CC4-5D6E-409C-BE32-E72D297353CC}">
              <c16:uniqueId val="{00000001-0B65-4DE4-A4E9-D386BC05F5F2}"/>
            </c:ext>
          </c:extLst>
        </c:ser>
        <c:ser>
          <c:idx val="2"/>
          <c:order val="2"/>
          <c:tx>
            <c:strRef>
              <c:f>進度表!$A$6:$I$6</c:f>
              <c:strCache>
                <c:ptCount val="9"/>
                <c:pt idx="0">
                  <c:v>2</c:v>
                </c:pt>
                <c:pt idx="1">
                  <c:v>北投</c:v>
                </c:pt>
                <c:pt idx="2">
                  <c:v>資本門</c:v>
                </c:pt>
                <c:pt idx="4">
                  <c:v>河川工程</c:v>
                </c:pt>
                <c:pt idx="5">
                  <c:v>113</c:v>
                </c:pt>
                <c:pt idx="6">
                  <c:v>113</c:v>
                </c:pt>
                <c:pt idx="7">
                  <c:v>03</c:v>
                </c:pt>
                <c:pt idx="8">
                  <c:v>113017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資料截止日期:113年6月15日</c:v>
                  </c:pt>
                </c:lvl>
              </c:multiLvlStrCache>
            </c:multiLvlStrRef>
          </c:cat>
          <c:val>
            <c:numRef>
              <c:f>進度表!$J$6:$Y$6</c:f>
              <c:numCache>
                <c:formatCode>General</c:formatCode>
                <c:ptCount val="16"/>
                <c:pt idx="0">
                  <c:v>0</c:v>
                </c:pt>
                <c:pt idx="1">
                  <c:v>0</c:v>
                </c:pt>
                <c:pt idx="2" formatCode="#,##0">
                  <c:v>14227236</c:v>
                </c:pt>
                <c:pt idx="3" formatCode="#,##0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 formatCode="[$-404]m/d/e">
                  <c:v>0</c:v>
                </c:pt>
                <c:pt idx="10">
                  <c:v>25.93</c:v>
                </c:pt>
                <c:pt idx="11">
                  <c:v>21.73</c:v>
                </c:pt>
                <c:pt idx="12">
                  <c:v>25.93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B65-4DE4-A4E9-D386BC05F5F2}"/>
            </c:ext>
          </c:extLst>
        </c:ser>
        <c:ser>
          <c:idx val="3"/>
          <c:order val="3"/>
          <c:tx>
            <c:strRef>
              <c:f>進度表!#REF!</c:f>
              <c:strCache>
                <c:ptCount val="1"/>
                <c:pt idx="0">
                  <c:v>#REF!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資料截止日期:113年6月15日</c:v>
                  </c:pt>
                </c:lvl>
              </c:multiLvlStrCache>
            </c:multiLvlStrRef>
          </c:cat>
          <c:val>
            <c:numRef>
              <c:f>進度表!#REF!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B65-4DE4-A4E9-D386BC05F5F2}"/>
            </c:ext>
          </c:extLst>
        </c:ser>
        <c:ser>
          <c:idx val="4"/>
          <c:order val="4"/>
          <c:tx>
            <c:strRef>
              <c:f>進度表!$A$7:$I$7</c:f>
              <c:strCache>
                <c:ptCount val="9"/>
                <c:pt idx="0">
                  <c:v>3</c:v>
                </c:pt>
                <c:pt idx="1">
                  <c:v>北投</c:v>
                </c:pt>
                <c:pt idx="2">
                  <c:v>資本門</c:v>
                </c:pt>
                <c:pt idx="4">
                  <c:v>雨水下水道工程</c:v>
                </c:pt>
                <c:pt idx="5">
                  <c:v>113</c:v>
                </c:pt>
                <c:pt idx="6">
                  <c:v>113</c:v>
                </c:pt>
                <c:pt idx="7">
                  <c:v>03</c:v>
                </c:pt>
                <c:pt idx="8">
                  <c:v>113034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資料截止日期:113年6月15日</c:v>
                  </c:pt>
                </c:lvl>
              </c:multiLvlStrCache>
            </c:multiLvlStrRef>
          </c:cat>
          <c:val>
            <c:numRef>
              <c:f>進度表!$J$7:$Y$7</c:f>
              <c:numCache>
                <c:formatCode>General</c:formatCode>
                <c:ptCount val="16"/>
                <c:pt idx="0">
                  <c:v>0</c:v>
                </c:pt>
                <c:pt idx="1">
                  <c:v>0</c:v>
                </c:pt>
                <c:pt idx="2" formatCode="#,##0">
                  <c:v>13785074</c:v>
                </c:pt>
                <c:pt idx="3" formatCode="#,##0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 formatCode="[$-404]m/d/e">
                  <c:v>0</c:v>
                </c:pt>
                <c:pt idx="10">
                  <c:v>34.06</c:v>
                </c:pt>
                <c:pt idx="11">
                  <c:v>23</c:v>
                </c:pt>
                <c:pt idx="12">
                  <c:v>34.06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B65-4DE4-A4E9-D386BC05F5F2}"/>
            </c:ext>
          </c:extLst>
        </c:ser>
        <c:ser>
          <c:idx val="5"/>
          <c:order val="5"/>
          <c:tx>
            <c:strRef>
              <c:f>進度表!#REF!</c:f>
              <c:strCache>
                <c:ptCount val="1"/>
                <c:pt idx="0">
                  <c:v>#REF!</c:v>
                </c:pt>
              </c:strCache>
            </c:strRef>
          </c:tx>
          <c:invertIfNegative val="0"/>
          <c:cat>
            <c:multiLvlStrRef>
              <c:f>進度表!$J$1:$Y$3</c:f>
              <c:multiLvlStrCache>
                <c:ptCount val="16"/>
                <c:lvl>
                  <c:pt idx="0">
                    <c:v>工程名稱</c:v>
                  </c:pt>
                  <c:pt idx="1">
                    <c:v>工程內容</c:v>
                  </c:pt>
                  <c:pt idx="2">
                    <c:v>預算金額
</c:v>
                  </c:pt>
                  <c:pt idx="3">
                    <c:v>決標金額
【上限金額】
(變更金額)
</c:v>
                  </c:pt>
                  <c:pt idx="4">
                    <c:v>最近估驗日期
累計估驗金額
累計估驗百分率%</c:v>
                  </c:pt>
                  <c:pt idx="5">
                    <c:v>承包廠商 
※工地負責人
*安衛人員
#品管人員</c:v>
                  </c:pt>
                  <c:pt idx="6">
                    <c:v>決標日期</c:v>
                  </c:pt>
                  <c:pt idx="7">
                    <c:v>開工日期</c:v>
                  </c:pt>
                  <c:pt idx="8">
                    <c:v>預定完
工日期
(修正後完工日期)</c:v>
                  </c:pt>
                  <c:pt idx="9">
                    <c:v> 監造人員</c:v>
                  </c:pt>
                  <c:pt idx="10">
                    <c:v>預定</c:v>
                  </c:pt>
                  <c:pt idx="11">
                    <c:v>進
上期</c:v>
                  </c:pt>
                  <c:pt idx="12">
                    <c:v>度
實際</c:v>
                  </c:pt>
                  <c:pt idx="13">
                    <c:v>差異</c:v>
                  </c:pt>
                  <c:pt idx="14">
                    <c:v>施工情形、遭遇困難
及進度落後原因</c:v>
                  </c:pt>
                  <c:pt idx="15">
                    <c:v>因應對策或 解決辦法</c:v>
                  </c:pt>
                </c:lvl>
                <c:lvl>
                  <c:pt idx="14">
                    <c:v>資料截止日期:113年6月15日</c:v>
                  </c:pt>
                </c:lvl>
              </c:multiLvlStrCache>
            </c:multiLvlStrRef>
          </c:cat>
          <c:val>
            <c:numRef>
              <c:f>進度表!#REF!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B65-4DE4-A4E9-D386BC05F5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82125056"/>
        <c:axId val="209784192"/>
      </c:barChart>
      <c:catAx>
        <c:axId val="18212505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TW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09784192"/>
        <c:crosses val="autoZero"/>
        <c:auto val="1"/>
        <c:lblAlgn val="ctr"/>
        <c:lblOffset val="100"/>
        <c:noMultiLvlLbl val="0"/>
      </c:catAx>
      <c:valAx>
        <c:axId val="20978419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TW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2125056"/>
        <c:crosses val="autoZero"/>
        <c:crossBetween val="between"/>
      </c:valAx>
    </c:plotArea>
    <c:legend>
      <c:legendPos val="r"/>
      <c:overlay val="0"/>
      <c:txPr>
        <a:bodyPr rot="0" spcFirstLastPara="0" vertOverflow="ellipsis" vert="horz" wrap="square" anchor="ctr" anchorCtr="1"/>
        <a:lstStyle/>
        <a:p>
          <a:pPr>
            <a:defRPr lang="zh-TW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txPr>
    <a:bodyPr/>
    <a:lstStyle/>
    <a:p>
      <a:pPr>
        <a:defRPr lang="zh-TW"/>
      </a:pPr>
      <a:endParaRPr lang="zh-TW"/>
    </a:p>
  </c:txPr>
  <c:printSettings>
    <c:headerFooter/>
    <c:pageMargins b="0.75" l="0.7" r="0.7" t="0.75" header="0.3" footer="0.3"/>
    <c:pageSetup/>
  </c:printSettings>
</c:chartSpace>
</file>