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PROPOSTA DIDATTICA — AGGIORNAMENTO ANNUALE PRIVACY PER IL PERSONALE</w:t>
      </w:r>
    </w:p>
    <w:p>
      <w:pPr>
        <w:jc w:val="center"/>
      </w:pPr>
      <w:r>
        <w:rPr>
          <w:b/>
          <w:sz w:val="24"/>
        </w:rPr>
        <w:t xml:space="preserve">EVALIS ACADEMY</w:t>
      </w:r>
    </w:p>
    <w:p>
      <w:pPr>
        <w:jc w:val="center"/>
      </w:pPr>
      <w:r>
        <w:rPr>
          <w:b/>
          <w:sz w:val="18"/>
        </w:rPr>
        <w:t xml:space="preserve">EMESSO A OTTOBRE 2026 — BOZZA PER APPROVAZIONE</w:t>
      </w:r>
    </w:p>
    <w:p>
      <w:pPr>
        <w:pBdr>
          <w:bottom w:val="single" w:sz="6" w:space="1" w:color="444444"/>
        </w:pBdr>
      </w:pPr>
    </w:p>
    <w:p>
      <w:r>
        <w:t xml:space="preserve">Il presente documento raccoglie la struttura didattica del corso FAD-PRIV-02, l'aggiornamento annuale obbligatorio della formazione del personale autorizzato al trattamento (artt. 29 e 32 GDPR; art. 2-quaterdecies D.Lgs. 196/2003), rivolto a chi ha completato il corso base FAD-PRIV-01 o una formazione equivalente. Il corso nasce dal materiale didattico già redatto e ne conserva ordine, regole ed esempi. Ogni slide è narrata dal relatore avatar, con lo stesso standard dei corsi già in catalogo.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Il corso in sintesi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Corso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t xml:space="preserve">Aggiornamento annuale privacy per il personale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1 ore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14</w:t>
            </w:r>
          </w:p>
        </w:tc>
      </w:tr>
    </w:tbl>
    <w:p>
      <w:r>
        <w:rPr>
          <w:i/>
          <w:sz w:val="18"/>
        </w:rPr>
        <w:t xml:space="preserve">Totale: 1 ore di formazione (61 minuti di contenuti narrati per 60 minuti legali) · 14 slide.</w:t>
      </w:r>
    </w:p>
    <w:p>
      <w:r>
        <w:t xml:space="preserve">Ogni modulo è una lezione della piattaforma e si chiude con un checkpoint di verifica (quiz con domande estratte da banca dati, non conteggiato nel monte ore). Il corso si chiude con l'esame finale: 8 domande estratte dalla banca, soglia del 75% (6 su 8), e con l'attestato di formazione EVALIS Academy.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Che cosa porta a casa chi frequenta il corso</w:t>
      </w:r>
    </w:p>
    <w:p>
      <w:pPr>
        <w:pStyle w:val="ListBullet"/>
        <w:spacing w:after="20"/>
      </w:pPr>
      <w:r>
        <w:rPr>
          <w:sz w:val="18"/>
        </w:rPr>
        <w:t xml:space="preserve">Ripassare principi, ruoli, diritti e segnalazione delle violazioni</w:t>
      </w:r>
    </w:p>
    <w:p>
      <w:pPr>
        <w:pStyle w:val="ListBullet"/>
        <w:spacing w:after="20"/>
      </w:pPr>
      <w:r>
        <w:rPr>
          <w:sz w:val="18"/>
        </w:rPr>
        <w:t xml:space="preserve">Riconoscere le minacce attuali: phishing mirato, quishing, deepfake vocali, MFA fatigue, pagine clonate</w:t>
      </w:r>
    </w:p>
    <w:p>
      <w:pPr>
        <w:pStyle w:val="ListBullet"/>
        <w:spacing w:after="20"/>
      </w:pPr>
      <w:r>
        <w:rPr>
          <w:sz w:val="18"/>
        </w:rPr>
        <w:t xml:space="preserve">Usare l'intelligenza artificiale generativa senza esporre dati personali</w:t>
      </w:r>
    </w:p>
    <w:p>
      <w:pPr>
        <w:pStyle w:val="ListBullet"/>
        <w:spacing w:after="20"/>
      </w:pPr>
      <w:r>
        <w:rPr>
          <w:sz w:val="18"/>
        </w:rPr>
        <w:t xml:space="preserve">Conoscere le novità: Regolamento IA, NIS2, provvedimenti del Garante, istruzioni interne aggiornate</w:t>
      </w:r>
    </w:p>
    <w:p>
      <w:pPr>
        <w:pStyle w:val="ListBullet"/>
        <w:spacing w:after="20"/>
      </w:pPr>
      <w:r>
        <w:rPr>
          <w:sz w:val="18"/>
        </w:rPr>
        <w:t xml:space="preserve">Applicare le regole ai casi dell'anno</w:t>
      </w:r>
    </w:p>
    <w:p>
      <w:pPr>
        <w:pBdr>
          <w:bottom w:val="single" w:sz="6" w:space="1" w:color="444444"/>
        </w:pBdr>
      </w:pPr>
    </w:p>
    <w:p>
      <w:r>
        <w:rPr>
          <w:b/>
          <w:sz w:val="24"/>
        </w:rPr>
        <w:t xml:space="preserve">AGGIORNAMENTO ANNUALE PRIVACY PER IL PERSONALE (GDPR)</w:t>
      </w:r>
    </w:p>
    <w:p>
      <w:r>
        <w:rPr>
          <w:b/>
          <w:sz w:val="20"/>
        </w:rPr>
        <w:t xml:space="preserve">Durata: 1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Ripasso essenziale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GDPR artt. 5, 28, 29, 33; ripasso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17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Minacce attuali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GDPR art. 32 (minacce attuali, IA generativa)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Novità normative e aziendali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Reg. UE 2024/1689, D.Lgs. 138/2024, Garante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Casi dell'anno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casi pratici; GDPR artt. 15-17, 33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</w:t>
            </w:r>
          </w:p>
        </w:tc>
      </w:tr>
    </w:tbl>
    <w:p>
      <w:pPr>
        <w:pBdr>
          <w:bottom w:val="single" w:sz="6" w:space="1" w:color="444444"/>
        </w:pBdr>
      </w:pPr>
    </w:p>
    <w:p>
      <w:r>
        <w:rPr>
          <w:b/>
        </w:rPr>
        <w:t xml:space="preserve">Argomenti per modulo (slide per slide)</w:t>
      </w:r>
    </w:p>
    <w:p>
      <w:pPr>
        <w:spacing w:before="160"/>
      </w:pPr>
      <w:r>
        <w:rPr>
          <w:b/>
          <w:sz w:val="20"/>
        </w:rPr>
        <w:t xml:space="preserve">M1 — Ripasso essenziale   (17 minuti · 4 slide)</w:t>
      </w:r>
    </w:p>
    <w:p>
      <w:pPr>
        <w:pStyle w:val="ListBullet"/>
        <w:spacing w:after="20"/>
      </w:pPr>
      <w:r>
        <w:rPr>
          <w:sz w:val="18"/>
        </w:rPr>
        <w:t xml:space="preserve">Benvenuto all'aggiornamento annuale: perché è obbligatorio, a chi è rivolto, programma — 1 slide</w:t>
      </w:r>
    </w:p>
    <w:p>
      <w:pPr>
        <w:pStyle w:val="ListBullet"/>
        <w:spacing w:after="20"/>
      </w:pPr>
      <w:r>
        <w:rPr>
          <w:sz w:val="18"/>
        </w:rPr>
        <w:t xml:space="preserve">Le dieci cose da non dimenticare — 1 slide</w:t>
      </w:r>
    </w:p>
    <w:p>
      <w:pPr>
        <w:pStyle w:val="ListBullet"/>
        <w:spacing w:after="20"/>
      </w:pPr>
      <w:r>
        <w:rPr>
          <w:sz w:val="18"/>
        </w:rPr>
        <w:t xml:space="preserve">Esercizio guidato: vero o falso, dal dato a video al WhatsApp personale — 1 slide</w:t>
      </w:r>
    </w:p>
    <w:p>
      <w:pPr>
        <w:pStyle w:val="ListBullet"/>
        <w:spacing w:after="20"/>
      </w:pPr>
      <w:r>
        <w:rPr>
          <w:sz w:val="18"/>
        </w:rPr>
        <w:t xml:space="preserve">I ruoli in sessanta secondi e il nuovo fornitore; verso il checkpoint — 1 slide</w:t>
      </w:r>
    </w:p>
    <w:p>
      <w:pPr>
        <w:spacing w:before="160"/>
      </w:pPr>
      <w:r>
        <w:rPr>
          <w:b/>
          <w:sz w:val="20"/>
        </w:rPr>
        <w:t xml:space="preserve">M2 — Minacce attuali   (18 minuti · 4 slide)</w:t>
      </w:r>
    </w:p>
    <w:p>
      <w:pPr>
        <w:pStyle w:val="ListBullet"/>
        <w:spacing w:after="20"/>
      </w:pPr>
      <w:r>
        <w:rPr>
          <w:sz w:val="18"/>
        </w:rPr>
        <w:t xml:space="preserve">Il phishing è cambiato: CEO fraud, quishing, smishing, vishing, deepfake, MFA fatigue, login clonati — 1 slide</w:t>
      </w:r>
    </w:p>
    <w:p>
      <w:pPr>
        <w:pStyle w:val="ListBullet"/>
        <w:spacing w:after="20"/>
      </w:pPr>
      <w:r>
        <w:rPr>
          <w:sz w:val="18"/>
        </w:rPr>
        <w:t xml:space="preserve">Esercizio guidato: quale messaggio è legittimo — 1 slide</w:t>
      </w:r>
    </w:p>
    <w:p>
      <w:pPr>
        <w:pStyle w:val="ListBullet"/>
        <w:spacing w:after="20"/>
      </w:pPr>
      <w:r>
        <w:rPr>
          <w:sz w:val="18"/>
        </w:rPr>
        <w:t xml:space="preserve">Intelligenza artificiale generativa al lavoro: cosa non inserire mai, cosa è consentito — 1 slide</w:t>
      </w:r>
    </w:p>
    <w:p>
      <w:pPr>
        <w:pStyle w:val="ListBullet"/>
        <w:spacing w:after="20"/>
      </w:pPr>
      <w:r>
        <w:rPr>
          <w:sz w:val="18"/>
        </w:rPr>
        <w:t xml:space="preserve">Dispositivi, lavoro da remoto e badge; verso il checkpoint — 1 slide</w:t>
      </w:r>
    </w:p>
    <w:p>
      <w:pPr>
        <w:spacing w:before="160"/>
      </w:pPr>
      <w:r>
        <w:rPr>
          <w:b/>
          <w:sz w:val="20"/>
        </w:rPr>
        <w:t xml:space="preserve">M3 — Novità normative e aziendali   (13 minuti · 3 slide)</w:t>
      </w:r>
    </w:p>
    <w:p>
      <w:pPr>
        <w:pStyle w:val="ListBullet"/>
        <w:spacing w:after="20"/>
      </w:pPr>
      <w:r>
        <w:rPr>
          <w:sz w:val="18"/>
        </w:rPr>
        <w:t xml:space="preserve">Il quadro si è allargato: Regolamento IA, NIS2, metadati della posta, IA e lavoro — 1 slide</w:t>
      </w:r>
    </w:p>
    <w:p>
      <w:pPr>
        <w:pStyle w:val="ListBullet"/>
        <w:spacing w:after="20"/>
      </w:pPr>
      <w:r>
        <w:rPr>
          <w:sz w:val="18"/>
        </w:rPr>
        <w:t xml:space="preserve">Cosa è cambiato nelle istruzioni interne: strumenti di IA, canali di segnalazione, conservazione, remoto — 1 slide</w:t>
      </w:r>
    </w:p>
    <w:p>
      <w:pPr>
        <w:pStyle w:val="ListBullet"/>
        <w:spacing w:after="20"/>
      </w:pPr>
      <w:r>
        <w:rPr>
          <w:sz w:val="18"/>
        </w:rPr>
        <w:t xml:space="preserve">Esercizio guidato: cosa conservare e cosa cancellare; verso il checkpoint — 1 slide</w:t>
      </w:r>
    </w:p>
    <w:p>
      <w:pPr>
        <w:spacing w:before="160"/>
      </w:pPr>
      <w:r>
        <w:rPr>
          <w:b/>
          <w:sz w:val="20"/>
        </w:rPr>
        <w:t xml:space="preserve">M4 — Casi dell'anno   (13 minuti · 3 slide)</w:t>
      </w:r>
    </w:p>
    <w:p>
      <w:pPr>
        <w:pStyle w:val="ListBullet"/>
        <w:spacing w:after="20"/>
      </w:pPr>
      <w:r>
        <w:rPr>
          <w:sz w:val="18"/>
        </w:rPr>
        <w:t xml:space="preserve">Caso uno e caso due: il modulo web dell'ente di formazione, lo schermo condiviso in videochiamata — 1 slide</w:t>
      </w:r>
    </w:p>
    <w:p>
      <w:pPr>
        <w:pStyle w:val="ListBullet"/>
        <w:spacing w:after="20"/>
      </w:pPr>
      <w:r>
        <w:rPr>
          <w:sz w:val="18"/>
        </w:rPr>
        <w:t xml:space="preserve">Caso tre: l'ex dipendente che chiede accesso e cancellazione — 1 slide</w:t>
      </w:r>
    </w:p>
    <w:p>
      <w:pPr>
        <w:pStyle w:val="ListBullet"/>
        <w:spacing w:after="20"/>
      </w:pPr>
      <w:r>
        <w:rPr>
          <w:sz w:val="18"/>
        </w:rPr>
        <w:t xml:space="preserve">Promemoria finale: ogni giorno, verifica prima, segnala subito; preparazione all'esame — 1 slide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Destinatari, verifiche e prezzo</w:t>
      </w:r>
    </w:p>
    <w:p>
      <w:pPr>
        <w:pStyle w:val="ListBullet"/>
        <w:spacing w:after="20"/>
      </w:pPr>
      <w:r>
        <w:rPr>
          <w:sz w:val="18"/>
        </w:rPr>
        <w:t xml:space="preserve">Destinatari: personale che ha già completato FAD-PRIV-01 o una formazione equivalente. Aggiornamento obbligatorio annuale</w:t>
      </w:r>
    </w:p>
    <w:p>
      <w:pPr>
        <w:pStyle w:val="ListBullet"/>
        <w:spacing w:after="20"/>
      </w:pPr>
      <w:r>
        <w:rPr>
          <w:sz w:val="18"/>
        </w:rPr>
        <w:t xml:space="preserve">Checkpoint: uno per modulo, bloccante, cinque domande estratte da una banca di almeno dieci, soglia 80%</w:t>
      </w:r>
    </w:p>
    <w:p>
      <w:pPr>
        <w:pStyle w:val="ListBullet"/>
        <w:spacing w:after="20"/>
      </w:pPr>
      <w:r>
        <w:rPr>
          <w:sz w:val="18"/>
        </w:rPr>
        <w:t xml:space="preserve">Esame finale: otto domande estratte dalla banca, soglia 75% (6 su 8)</w:t>
      </w:r>
    </w:p>
    <w:p>
      <w:pPr>
        <w:pStyle w:val="ListBullet"/>
        <w:spacing w:after="20"/>
      </w:pPr>
      <w:r>
        <w:rPr>
          <w:sz w:val="18"/>
        </w:rPr>
        <w:t xml:space="preserve">Attestato: attestato di formazione EVALIS Academy (nessun accreditamento CERTIS)</w:t>
      </w:r>
    </w:p>
    <w:p>
      <w:pPr>
        <w:pStyle w:val="ListBullet"/>
        <w:spacing w:after="20"/>
      </w:pPr>
      <w:r>
        <w:rPr>
          <w:sz w:val="18"/>
        </w:rPr>
        <w:t xml:space="preserve">Area di catalogo: privacy e compliance · Modalità: FAD asincrona con relatore avatar su ogni slide</w:t>
      </w:r>
    </w:p>
    <w:p>
      <w:pPr>
        <w:pStyle w:val="ListBullet"/>
        <w:spacing w:after="20"/>
      </w:pPr>
      <w:r>
        <w:rPr>
          <w:sz w:val="18"/>
        </w:rPr>
        <w:t xml:space="preserve">Prezzo: 25 € a persona; 20 € a persona nei pacchetti aziendali con più dipendenti, IVA esclusa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Aggiornamento annuale privacy — Evalis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