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72" w:type="dxa"/>
          <w:right w:w="72" w:type="dxa"/>
        </w:tblCellMar>
        <w:tblLook w:val="04A0" w:firstRow="1" w:lastRow="0" w:firstColumn="1" w:lastColumn="0" w:noHBand="0" w:noVBand="1"/>
      </w:tblPr>
      <w:tblGrid>
        <w:gridCol w:w="750"/>
        <w:gridCol w:w="7"/>
        <w:gridCol w:w="1932"/>
        <w:gridCol w:w="7589"/>
        <w:gridCol w:w="3969"/>
      </w:tblGrid>
      <w:tr w:rsidR="00BC5712" w14:paraId="752947B8" w14:textId="77777777" w:rsidTr="00612A22">
        <w:trPr>
          <w:cantSplit/>
          <w:tblHeader/>
        </w:trPr>
        <w:tc>
          <w:tcPr>
            <w:tcW w:w="750" w:type="dxa"/>
            <w:tcBorders>
              <w:top w:val="single" w:sz="4" w:space="0" w:color="00000A"/>
              <w:left w:val="single" w:sz="4" w:space="0" w:color="00000A"/>
              <w:bottom w:val="single" w:sz="4" w:space="0" w:color="00000A"/>
              <w:right w:val="single" w:sz="4" w:space="0" w:color="00000A"/>
            </w:tcBorders>
            <w:shd w:val="clear" w:color="auto" w:fill="auto"/>
            <w:tcMar>
              <w:left w:w="72" w:type="dxa"/>
            </w:tcMar>
            <w:vAlign w:val="center"/>
          </w:tcPr>
          <w:p w14:paraId="5C4B7981" w14:textId="77777777" w:rsidR="00BC5712" w:rsidRDefault="00BC5712">
            <w:pPr>
              <w:pStyle w:val="Titolo1"/>
              <w:jc w:val="center"/>
              <w:rPr>
                <w:color w:val="000000"/>
                <w:sz w:val="24"/>
              </w:rPr>
            </w:pPr>
            <w:r>
              <w:rPr>
                <w:color w:val="000000"/>
                <w:sz w:val="24"/>
              </w:rPr>
              <w:t>§</w:t>
            </w:r>
          </w:p>
        </w:tc>
        <w:tc>
          <w:tcPr>
            <w:tcW w:w="1939" w:type="dxa"/>
            <w:gridSpan w:val="2"/>
            <w:tcBorders>
              <w:top w:val="single" w:sz="4" w:space="0" w:color="00000A"/>
              <w:left w:val="single" w:sz="4" w:space="0" w:color="00000A"/>
              <w:bottom w:val="single" w:sz="4" w:space="0" w:color="00000A"/>
              <w:right w:val="single" w:sz="4" w:space="0" w:color="00000A"/>
            </w:tcBorders>
            <w:shd w:val="clear" w:color="auto" w:fill="auto"/>
            <w:tcMar>
              <w:left w:w="72" w:type="dxa"/>
            </w:tcMar>
            <w:vAlign w:val="center"/>
          </w:tcPr>
          <w:p w14:paraId="56813EE6" w14:textId="77777777" w:rsidR="00BC5712" w:rsidRDefault="00BC5712">
            <w:pPr>
              <w:pStyle w:val="Titolo1"/>
              <w:jc w:val="center"/>
              <w:rPr>
                <w:color w:val="000000"/>
                <w:sz w:val="24"/>
              </w:rPr>
            </w:pPr>
            <w:proofErr w:type="spellStart"/>
            <w:r>
              <w:rPr>
                <w:color w:val="000000"/>
                <w:sz w:val="24"/>
              </w:rPr>
              <w:t>Paragrafo</w:t>
            </w:r>
            <w:proofErr w:type="spellEnd"/>
          </w:p>
        </w:tc>
        <w:tc>
          <w:tcPr>
            <w:tcW w:w="7589" w:type="dxa"/>
            <w:tcBorders>
              <w:top w:val="single" w:sz="4" w:space="0" w:color="00000A"/>
              <w:left w:val="single" w:sz="4" w:space="0" w:color="00000A"/>
              <w:bottom w:val="single" w:sz="4" w:space="0" w:color="00000A"/>
              <w:right w:val="single" w:sz="4" w:space="0" w:color="00000A"/>
            </w:tcBorders>
            <w:shd w:val="clear" w:color="auto" w:fill="auto"/>
            <w:tcMar>
              <w:left w:w="72" w:type="dxa"/>
            </w:tcMar>
            <w:vAlign w:val="center"/>
          </w:tcPr>
          <w:p w14:paraId="3756F31E" w14:textId="77777777" w:rsidR="00BC5712" w:rsidRDefault="00BC5712">
            <w:pPr>
              <w:widowControl w:val="0"/>
              <w:jc w:val="center"/>
              <w:rPr>
                <w:rFonts w:ascii="Arial" w:eastAsia="Times New Roman" w:hAnsi="Arial" w:cs="Arial"/>
                <w:b/>
                <w:bCs/>
                <w:color w:val="000000"/>
                <w:sz w:val="24"/>
                <w:szCs w:val="20"/>
                <w:lang w:val="en-US"/>
              </w:rPr>
            </w:pPr>
            <w:proofErr w:type="spellStart"/>
            <w:r>
              <w:rPr>
                <w:rFonts w:ascii="Arial" w:eastAsia="Times New Roman" w:hAnsi="Arial" w:cs="Arial"/>
                <w:b/>
                <w:bCs/>
                <w:color w:val="000000"/>
                <w:sz w:val="24"/>
                <w:szCs w:val="20"/>
                <w:lang w:val="en-US"/>
              </w:rPr>
              <w:t>Evidenze</w:t>
            </w:r>
            <w:proofErr w:type="spellEnd"/>
            <w:r>
              <w:rPr>
                <w:rFonts w:ascii="Arial" w:eastAsia="Times New Roman" w:hAnsi="Arial" w:cs="Arial"/>
                <w:b/>
                <w:bCs/>
                <w:color w:val="000000"/>
                <w:sz w:val="24"/>
                <w:szCs w:val="20"/>
                <w:lang w:val="en-US"/>
              </w:rPr>
              <w:t xml:space="preserve"> da ricercare</w:t>
            </w:r>
          </w:p>
        </w:tc>
        <w:tc>
          <w:tcPr>
            <w:tcW w:w="3969" w:type="dxa"/>
            <w:tcBorders>
              <w:top w:val="single" w:sz="4" w:space="0" w:color="00000A"/>
              <w:left w:val="single" w:sz="4" w:space="0" w:color="00000A"/>
              <w:bottom w:val="single" w:sz="4" w:space="0" w:color="00000A"/>
              <w:right w:val="single" w:sz="4" w:space="0" w:color="00000A"/>
            </w:tcBorders>
            <w:shd w:val="clear" w:color="auto" w:fill="auto"/>
            <w:tcMar>
              <w:left w:w="72" w:type="dxa"/>
            </w:tcMar>
            <w:vAlign w:val="center"/>
          </w:tcPr>
          <w:p w14:paraId="1DB99F84" w14:textId="77777777" w:rsidR="00BC5712" w:rsidRDefault="00BC5712">
            <w:pPr>
              <w:widowControl w:val="0"/>
              <w:jc w:val="center"/>
              <w:rPr>
                <w:rFonts w:ascii="Arial" w:eastAsia="Times New Roman" w:hAnsi="Arial" w:cs="Arial"/>
                <w:b/>
                <w:bCs/>
                <w:color w:val="000000"/>
                <w:sz w:val="24"/>
                <w:szCs w:val="20"/>
                <w:lang w:val="en-US"/>
              </w:rPr>
            </w:pPr>
            <w:proofErr w:type="spellStart"/>
            <w:r>
              <w:rPr>
                <w:rFonts w:ascii="Arial" w:eastAsia="Times New Roman" w:hAnsi="Arial" w:cs="Arial"/>
                <w:b/>
                <w:bCs/>
                <w:color w:val="000000"/>
                <w:sz w:val="24"/>
                <w:szCs w:val="20"/>
                <w:lang w:val="en-US"/>
              </w:rPr>
              <w:t>Evidenze</w:t>
            </w:r>
            <w:proofErr w:type="spellEnd"/>
            <w:r>
              <w:rPr>
                <w:rFonts w:ascii="Arial" w:eastAsia="Times New Roman" w:hAnsi="Arial" w:cs="Arial"/>
                <w:b/>
                <w:bCs/>
                <w:color w:val="000000"/>
                <w:sz w:val="24"/>
                <w:szCs w:val="20"/>
                <w:lang w:val="en-US"/>
              </w:rPr>
              <w:t xml:space="preserve"> di Audit</w:t>
            </w:r>
          </w:p>
        </w:tc>
      </w:tr>
      <w:tr w:rsidR="00BC5712" w14:paraId="134891A6" w14:textId="77777777" w:rsidTr="00612A22">
        <w:trPr>
          <w:trHeight w:val="600"/>
        </w:trPr>
        <w:tc>
          <w:tcPr>
            <w:tcW w:w="757" w:type="dxa"/>
            <w:gridSpan w:val="2"/>
            <w:tcBorders>
              <w:top w:val="single" w:sz="4" w:space="0" w:color="00000A"/>
              <w:left w:val="single" w:sz="4" w:space="0" w:color="00000A"/>
              <w:bottom w:val="single" w:sz="4" w:space="0" w:color="00000A"/>
              <w:right w:val="single" w:sz="4" w:space="0" w:color="00000A"/>
            </w:tcBorders>
            <w:shd w:val="clear" w:color="auto" w:fill="92D050"/>
            <w:tcMar>
              <w:left w:w="72" w:type="dxa"/>
            </w:tcMar>
            <w:vAlign w:val="center"/>
          </w:tcPr>
          <w:p w14:paraId="4BB14399" w14:textId="77777777" w:rsidR="00BC5712" w:rsidRDefault="00BC5712">
            <w:pPr>
              <w:spacing w:after="0" w:line="240" w:lineRule="auto"/>
              <w:jc w:val="center"/>
              <w:rPr>
                <w:rFonts w:eastAsia="Times New Roman"/>
                <w:color w:val="000000"/>
                <w:lang w:eastAsia="it-IT"/>
              </w:rPr>
            </w:pPr>
            <w:r>
              <w:rPr>
                <w:rFonts w:eastAsia="Times New Roman"/>
                <w:color w:val="000000"/>
                <w:lang w:eastAsia="it-IT"/>
              </w:rPr>
              <w:t>4</w:t>
            </w:r>
          </w:p>
        </w:tc>
        <w:tc>
          <w:tcPr>
            <w:tcW w:w="1932" w:type="dxa"/>
            <w:tcBorders>
              <w:top w:val="single" w:sz="4" w:space="0" w:color="00000A"/>
              <w:left w:val="nil"/>
              <w:bottom w:val="single" w:sz="4" w:space="0" w:color="00000A"/>
              <w:right w:val="single" w:sz="4" w:space="0" w:color="00000A"/>
            </w:tcBorders>
            <w:shd w:val="clear" w:color="auto" w:fill="92D050"/>
            <w:vAlign w:val="center"/>
          </w:tcPr>
          <w:p w14:paraId="6A7B11D5" w14:textId="77777777" w:rsidR="00BC5712" w:rsidRDefault="00BC5712">
            <w:pPr>
              <w:spacing w:after="0" w:line="240" w:lineRule="auto"/>
              <w:jc w:val="center"/>
              <w:rPr>
                <w:rFonts w:eastAsia="Times New Roman"/>
                <w:color w:val="000000"/>
                <w:lang w:eastAsia="it-IT"/>
              </w:rPr>
            </w:pPr>
            <w:r>
              <w:rPr>
                <w:rFonts w:eastAsia="Times New Roman"/>
                <w:color w:val="000000"/>
                <w:lang w:eastAsia="it-IT"/>
              </w:rPr>
              <w:t>CONTESTO DELL'ORGANIZZAZIONE</w:t>
            </w:r>
          </w:p>
        </w:tc>
        <w:tc>
          <w:tcPr>
            <w:tcW w:w="7589" w:type="dxa"/>
            <w:tcBorders>
              <w:top w:val="single" w:sz="4" w:space="0" w:color="00000A"/>
              <w:left w:val="nil"/>
              <w:bottom w:val="single" w:sz="4" w:space="0" w:color="00000A"/>
              <w:right w:val="single" w:sz="4" w:space="0" w:color="00000A"/>
            </w:tcBorders>
            <w:shd w:val="clear" w:color="auto" w:fill="92D050"/>
            <w:vAlign w:val="center"/>
          </w:tcPr>
          <w:p w14:paraId="0E67FCA3" w14:textId="77777777" w:rsidR="00BC5712" w:rsidRDefault="00BC5712">
            <w:pPr>
              <w:spacing w:after="0" w:line="240" w:lineRule="auto"/>
              <w:jc w:val="center"/>
              <w:rPr>
                <w:rFonts w:eastAsia="Times New Roman"/>
                <w:color w:val="000000"/>
                <w:lang w:eastAsia="it-IT"/>
              </w:rPr>
            </w:pPr>
            <w:r>
              <w:rPr>
                <w:rFonts w:eastAsia="Times New Roman"/>
                <w:color w:val="000000"/>
                <w:lang w:eastAsia="it-IT"/>
              </w:rPr>
              <w:t> </w:t>
            </w:r>
          </w:p>
        </w:tc>
        <w:tc>
          <w:tcPr>
            <w:tcW w:w="3969" w:type="dxa"/>
            <w:tcBorders>
              <w:top w:val="single" w:sz="4" w:space="0" w:color="00000A"/>
              <w:left w:val="nil"/>
              <w:bottom w:val="single" w:sz="4" w:space="0" w:color="00000A"/>
              <w:right w:val="single" w:sz="4" w:space="0" w:color="00000A"/>
            </w:tcBorders>
            <w:shd w:val="clear" w:color="auto" w:fill="92D050"/>
            <w:vAlign w:val="center"/>
          </w:tcPr>
          <w:p w14:paraId="4653AE0A" w14:textId="1010A185" w:rsidR="00774865" w:rsidRDefault="00774865"/>
        </w:tc>
      </w:tr>
      <w:tr w:rsidR="00BC5712" w14:paraId="2A42117E" w14:textId="77777777" w:rsidTr="00612A22">
        <w:trPr>
          <w:trHeight w:val="4479"/>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620842E0" w14:textId="77777777" w:rsidR="00BC5712" w:rsidRDefault="00BC5712">
            <w:pPr>
              <w:spacing w:after="0" w:line="240" w:lineRule="auto"/>
              <w:rPr>
                <w:rFonts w:eastAsia="Times New Roman"/>
                <w:color w:val="000000"/>
                <w:lang w:eastAsia="it-IT"/>
              </w:rPr>
            </w:pPr>
            <w:r>
              <w:rPr>
                <w:rFonts w:eastAsia="Times New Roman"/>
                <w:color w:val="000000"/>
                <w:lang w:eastAsia="it-IT"/>
              </w:rPr>
              <w:t>4.1</w:t>
            </w:r>
          </w:p>
        </w:tc>
        <w:tc>
          <w:tcPr>
            <w:tcW w:w="1932" w:type="dxa"/>
            <w:tcBorders>
              <w:top w:val="nil"/>
              <w:left w:val="nil"/>
              <w:bottom w:val="single" w:sz="4" w:space="0" w:color="00000A"/>
              <w:right w:val="single" w:sz="4" w:space="0" w:color="00000A"/>
            </w:tcBorders>
            <w:shd w:val="clear" w:color="auto" w:fill="FFFFFF"/>
            <w:vAlign w:val="center"/>
          </w:tcPr>
          <w:p w14:paraId="71FA86B4" w14:textId="77777777" w:rsidR="00BC5712" w:rsidRDefault="00BC5712">
            <w:pPr>
              <w:spacing w:after="0" w:line="240" w:lineRule="auto"/>
              <w:rPr>
                <w:rFonts w:eastAsia="Times New Roman"/>
                <w:color w:val="000000"/>
                <w:lang w:eastAsia="it-IT"/>
              </w:rPr>
            </w:pPr>
            <w:r>
              <w:rPr>
                <w:rFonts w:eastAsia="Times New Roman"/>
                <w:color w:val="000000"/>
                <w:lang w:eastAsia="it-IT"/>
              </w:rPr>
              <w:t>Comprendere l’organizzazione e il suo contesto</w:t>
            </w:r>
          </w:p>
          <w:p w14:paraId="330EA6D8" w14:textId="77777777" w:rsidR="00AB51E0" w:rsidRDefault="00AB51E0">
            <w:pPr>
              <w:spacing w:after="0" w:line="240" w:lineRule="auto"/>
              <w:rPr>
                <w:rFonts w:eastAsia="Times New Roman"/>
                <w:color w:val="000000"/>
                <w:lang w:eastAsia="it-IT"/>
              </w:rPr>
            </w:pPr>
          </w:p>
          <w:p w14:paraId="54238542" w14:textId="77777777" w:rsidR="00AB51E0" w:rsidRDefault="00AB51E0">
            <w:pPr>
              <w:spacing w:after="0" w:line="240" w:lineRule="auto"/>
              <w:rPr>
                <w:rFonts w:eastAsia="Times New Roman"/>
                <w:color w:val="000000"/>
                <w:lang w:eastAsia="it-IT"/>
              </w:rPr>
            </w:pPr>
          </w:p>
        </w:tc>
        <w:tc>
          <w:tcPr>
            <w:tcW w:w="7589" w:type="dxa"/>
            <w:tcBorders>
              <w:top w:val="nil"/>
              <w:left w:val="nil"/>
              <w:bottom w:val="single" w:sz="4" w:space="0" w:color="00000A"/>
              <w:right w:val="single" w:sz="4" w:space="0" w:color="00000A"/>
            </w:tcBorders>
            <w:shd w:val="clear" w:color="auto" w:fill="FFFFFF"/>
            <w:vAlign w:val="center"/>
          </w:tcPr>
          <w:p w14:paraId="71BC182E" w14:textId="77777777" w:rsidR="00BC5712" w:rsidRDefault="00BC5712">
            <w:pPr>
              <w:spacing w:after="0" w:line="240" w:lineRule="auto"/>
              <w:rPr>
                <w:rFonts w:eastAsia="Times New Roman"/>
                <w:color w:val="000000"/>
                <w:lang w:eastAsia="it-IT"/>
              </w:rPr>
            </w:pPr>
            <w:r>
              <w:rPr>
                <w:rFonts w:eastAsia="Times New Roman"/>
                <w:color w:val="000000"/>
                <w:lang w:eastAsia="it-IT"/>
              </w:rPr>
              <w:t>Il requisito non specifica come dare evidenza di tale analisi; potrebbero essere accettabili relazioni specifiche, verbali di meeting, o la valutazione potrebbe essere parte del riesame della direzione. I cambiamenti di contesto dovrebbero essere input al riesame (vedi 9.3).</w:t>
            </w:r>
            <w:r>
              <w:rPr>
                <w:rFonts w:eastAsia="Times New Roman"/>
                <w:color w:val="000000"/>
                <w:lang w:eastAsia="it-IT"/>
              </w:rPr>
              <w:br/>
              <w:t>In mancanza di evidenze documentate , l’intervista con il top management potrebbe fornire indicazioni su come sono state considerati i fattori che concorrono alla comprensione del contesto in cui si colloca l’Organizzazione.</w:t>
            </w:r>
            <w:r>
              <w:rPr>
                <w:rFonts w:eastAsia="Times New Roman"/>
                <w:color w:val="000000"/>
                <w:lang w:eastAsia="it-IT"/>
              </w:rPr>
              <w:br/>
              <w:t>L’auditor deve ricercare coerenza tra il contesto definito dall’organizzazione, l’analisi dei rischi e la pianificazione della qualità.</w:t>
            </w:r>
            <w:r>
              <w:rPr>
                <w:rFonts w:eastAsia="Times New Roman"/>
                <w:color w:val="000000"/>
                <w:lang w:eastAsia="it-IT"/>
              </w:rPr>
              <w:br/>
              <w:t>Nel caso in cui l’analisi appaia incompleta o superficiale, si deve valutare se tali carenze costituiscano un pericolo reale per la capacità dell’organizzazione di soddisfare i requisiti impliciti/espliciti dei clienti, cogenti, e in conseguenza a ciò formalizzare un rilievo.  Diventa importante dedicare maggior tempo per la preparazione dell’audit (riesame dello scopo; sito web dell’organizzazione; mappe della location; contesto normativo...)</w:t>
            </w:r>
          </w:p>
          <w:p w14:paraId="57F8896E" w14:textId="77777777" w:rsidR="00AB51E0" w:rsidRDefault="00AB51E0">
            <w:pPr>
              <w:spacing w:after="0" w:line="240" w:lineRule="auto"/>
              <w:rPr>
                <w:rFonts w:eastAsia="Times New Roman"/>
                <w:color w:val="000000"/>
                <w:lang w:eastAsia="it-IT"/>
              </w:rPr>
            </w:pPr>
          </w:p>
          <w:p w14:paraId="74BD3060" w14:textId="77777777" w:rsidR="00AB51E0" w:rsidRDefault="00AB51E0">
            <w:pPr>
              <w:spacing w:after="0" w:line="240" w:lineRule="auto"/>
              <w:rPr>
                <w:rFonts w:eastAsia="Times New Roman"/>
                <w:color w:val="000000"/>
                <w:lang w:eastAsia="it-IT"/>
              </w:rPr>
            </w:pPr>
            <w:r w:rsidRPr="00AB51E0">
              <w:rPr>
                <w:rFonts w:eastAsia="Times New Roman"/>
                <w:color w:val="FF0000"/>
                <w:lang w:eastAsia="it-IT"/>
              </w:rPr>
              <w:t>L'organizzazione deve determinare se il cambiamento climatico è una questione rilevante</w:t>
            </w:r>
          </w:p>
        </w:tc>
        <w:tc>
          <w:tcPr>
            <w:tcW w:w="3969" w:type="dxa"/>
            <w:tcBorders>
              <w:top w:val="nil"/>
              <w:left w:val="nil"/>
              <w:bottom w:val="single" w:sz="4" w:space="0" w:color="00000A"/>
              <w:right w:val="single" w:sz="4" w:space="0" w:color="00000A"/>
            </w:tcBorders>
            <w:shd w:val="clear" w:color="auto" w:fill="FFFFFF"/>
            <w:vAlign w:val="center"/>
          </w:tcPr>
          <w:p w14:paraId="18F5D6E7" w14:textId="77777777" w:rsidR="00774865" w:rsidRDefault="00B536F4">
            <w:r>
              <w:br/>
            </w:r>
            <w:r>
              <w:br/>
            </w:r>
            <w:r>
              <w:br/>
            </w:r>
            <w:r>
              <w:br/>
            </w:r>
            <w:r>
              <w:br/>
            </w:r>
            <w:r>
              <w:br/>
            </w:r>
            <w:r>
              <w:br/>
              <w:t xml:space="preserve">L’azienda ha provveduto a adeguarsi al nuovo AMD 1:2024 </w:t>
            </w:r>
            <w:proofErr w:type="spellStart"/>
            <w:r>
              <w:t>Climate</w:t>
            </w:r>
            <w:proofErr w:type="spellEnd"/>
            <w:r>
              <w:t xml:space="preserve"> action </w:t>
            </w:r>
            <w:proofErr w:type="spellStart"/>
            <w:r>
              <w:t>changes</w:t>
            </w:r>
            <w:proofErr w:type="spellEnd"/>
            <w:r>
              <w:t>:</w:t>
            </w:r>
            <w:r>
              <w:br/>
            </w:r>
            <w:r>
              <w:br/>
              <w:t>L’azienda ha deciso di valutare la rilevanza del cambiamento climatico per il proprio Sistem</w:t>
            </w:r>
            <w:r>
              <w:t>a di Gestione, in ottemperanza alle nuove direttive emanate a febbraio 2024 e ha seguito un approccio strutturato per determinare la rilevanza del cambiamento climatico, basandosi sui seguenti passaggi:</w:t>
            </w:r>
            <w:r>
              <w:br/>
              <w:t>2.1 Identificazione dei rischi e delle opportunità:</w:t>
            </w:r>
            <w:r>
              <w:br/>
              <w:t>A</w:t>
            </w:r>
            <w:r>
              <w:t>umento dei costi energetici dovuto all'incremento del prezzo delle fonti fossili.</w:t>
            </w:r>
            <w:r>
              <w:br/>
              <w:t xml:space="preserve">Interruzioni della catena di approvvigionamento causate da eventi </w:t>
            </w:r>
            <w:r>
              <w:lastRenderedPageBreak/>
              <w:t>meteorologici estremi.</w:t>
            </w:r>
            <w:r>
              <w:br/>
              <w:t>Crescente domanda da parte dei clienti di prodotti ecocompatibili.</w:t>
            </w:r>
            <w:r>
              <w:br/>
              <w:t>Possibilità di svi</w:t>
            </w:r>
            <w:r>
              <w:t>luppare nuovi prodotti e servizi eco-sostenibili.</w:t>
            </w:r>
            <w:r>
              <w:br/>
            </w:r>
            <w:r>
              <w:br/>
              <w:t>Pertanto, l'azienda ha analizzato il proprio consumo energetico storico e le proiezioni future dei costi energetici, ha valutato la frequenza e la gravità degli eventi meteorologici estremi nella sua regio</w:t>
            </w:r>
            <w:r>
              <w:t>ne, ha condotto un'indagine tra i clienti per comprendere le loro aspettative in materia di sostenibilità</w:t>
            </w:r>
            <w:r>
              <w:br/>
            </w:r>
            <w:r>
              <w:br/>
              <w:t>3. Risultati della valutazione</w:t>
            </w:r>
            <w:r>
              <w:br/>
              <w:t>Il cambiamento climatico è stato ritenuto una questione rilevante per il Sistema di Gestione ISO dell’azienda per le s</w:t>
            </w:r>
            <w:r>
              <w:t>eguenti ragioni:</w:t>
            </w:r>
            <w:r>
              <w:br/>
              <w:t>L'impatto potenziale sui costi energetici e sulla catena di approvvigionamento potrebbe avere un impatto significativo sulla redditività e sulla continuità operativa dell'azienda.</w:t>
            </w:r>
            <w:r>
              <w:br/>
              <w:t>Le normative ambientali e di sicurezza più rigorose potrebb</w:t>
            </w:r>
            <w:r>
              <w:t xml:space="preserve">ero richiedere all’azienda di investire in tecnologie a basse emissioni </w:t>
            </w:r>
            <w:r>
              <w:lastRenderedPageBreak/>
              <w:t>di carbonio e di implementare pratiche più sostenibili.</w:t>
            </w:r>
            <w:r>
              <w:br/>
            </w:r>
            <w:r>
              <w:br/>
              <w:t>4. Azioni intraprese</w:t>
            </w:r>
            <w:r>
              <w:br/>
              <w:t>Ridurre le emissioni di gas serra relativi ai propri prodotti / servizi</w:t>
            </w:r>
            <w:r>
              <w:br/>
              <w:t>Aumentare l'utilizzo di energie ri</w:t>
            </w:r>
            <w:r>
              <w:t>nnovabili.</w:t>
            </w:r>
            <w:r>
              <w:br/>
              <w:t>{{iso9001_4_1}}</w:t>
            </w:r>
          </w:p>
        </w:tc>
      </w:tr>
      <w:tr w:rsidR="00612A22" w14:paraId="4952858A" w14:textId="77777777" w:rsidTr="00612A22">
        <w:trPr>
          <w:trHeight w:val="3402"/>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43A5E3BE" w14:textId="77777777" w:rsidR="00612A22" w:rsidRDefault="00612A22" w:rsidP="00C169B8">
            <w:pPr>
              <w:spacing w:after="0" w:line="240" w:lineRule="auto"/>
              <w:rPr>
                <w:rFonts w:eastAsia="Times New Roman"/>
                <w:color w:val="000000"/>
                <w:lang w:eastAsia="it-IT"/>
              </w:rPr>
            </w:pPr>
            <w:r>
              <w:rPr>
                <w:rFonts w:eastAsia="Times New Roman"/>
                <w:color w:val="000000"/>
                <w:lang w:eastAsia="it-IT"/>
              </w:rPr>
              <w:lastRenderedPageBreak/>
              <w:t>4.2</w:t>
            </w:r>
          </w:p>
        </w:tc>
        <w:tc>
          <w:tcPr>
            <w:tcW w:w="1932" w:type="dxa"/>
            <w:tcBorders>
              <w:top w:val="nil"/>
              <w:left w:val="nil"/>
              <w:bottom w:val="single" w:sz="4" w:space="0" w:color="00000A"/>
              <w:right w:val="single" w:sz="4" w:space="0" w:color="00000A"/>
            </w:tcBorders>
            <w:shd w:val="clear" w:color="auto" w:fill="FFFFFF"/>
            <w:vAlign w:val="center"/>
          </w:tcPr>
          <w:p w14:paraId="4E1EC91D" w14:textId="77777777" w:rsidR="00612A22" w:rsidRDefault="00612A22" w:rsidP="00C169B8">
            <w:pPr>
              <w:spacing w:after="0" w:line="240" w:lineRule="auto"/>
              <w:rPr>
                <w:rFonts w:eastAsia="Times New Roman"/>
                <w:color w:val="000000"/>
                <w:lang w:eastAsia="it-IT"/>
              </w:rPr>
            </w:pPr>
            <w:r>
              <w:rPr>
                <w:rFonts w:eastAsia="Times New Roman"/>
                <w:color w:val="000000"/>
                <w:lang w:eastAsia="it-IT"/>
              </w:rPr>
              <w:t>Comprendere le esigenze e  le aspettative delle parti interessate</w:t>
            </w:r>
          </w:p>
        </w:tc>
        <w:tc>
          <w:tcPr>
            <w:tcW w:w="7589" w:type="dxa"/>
            <w:tcBorders>
              <w:top w:val="nil"/>
              <w:left w:val="nil"/>
              <w:bottom w:val="single" w:sz="4" w:space="0" w:color="00000A"/>
              <w:right w:val="single" w:sz="4" w:space="0" w:color="00000A"/>
            </w:tcBorders>
            <w:shd w:val="clear" w:color="auto" w:fill="FFFFFF"/>
            <w:vAlign w:val="center"/>
          </w:tcPr>
          <w:p w14:paraId="0E163641" w14:textId="77777777" w:rsidR="00612A22" w:rsidRDefault="00612A22" w:rsidP="00C169B8">
            <w:pPr>
              <w:spacing w:after="0" w:line="240" w:lineRule="auto"/>
              <w:rPr>
                <w:rFonts w:eastAsia="Times New Roman"/>
                <w:color w:val="000000"/>
                <w:lang w:eastAsia="it-IT"/>
              </w:rPr>
            </w:pPr>
            <w:r>
              <w:rPr>
                <w:rFonts w:eastAsia="Times New Roman"/>
                <w:color w:val="000000"/>
                <w:lang w:eastAsia="it-IT"/>
              </w:rPr>
              <w:t xml:space="preserve">Non è richiesto esplicitamente di mantenere registrazioni di questa analisi, ma dobbiamo ragionevolmente aspettarci che queste informazioni siano raccolte in un documento e riesaminate e aggiornate periodicamente.                          </w:t>
            </w:r>
            <w:r>
              <w:rPr>
                <w:rFonts w:eastAsia="Times New Roman"/>
                <w:color w:val="000000"/>
                <w:lang w:eastAsia="it-IT"/>
              </w:rPr>
              <w:br/>
              <w:t xml:space="preserve">Esempi di parti interessate: </w:t>
            </w:r>
            <w:r>
              <w:rPr>
                <w:rFonts w:eastAsia="Times New Roman"/>
                <w:color w:val="000000"/>
                <w:lang w:eastAsia="it-IT"/>
              </w:rPr>
              <w:br/>
              <w:t>• Utilizzatori finali dei prodotti, possono avere aspettative differenti dalle specifiche richieste dal cliente diretto;</w:t>
            </w:r>
            <w:r>
              <w:rPr>
                <w:rFonts w:eastAsia="Times New Roman"/>
                <w:color w:val="000000"/>
                <w:lang w:eastAsia="it-IT"/>
              </w:rPr>
              <w:br/>
              <w:t xml:space="preserve">• Azionisti, che con le loro politiche influenzano il sistema di gestione con ricadute sulla qualità del prodotto; </w:t>
            </w:r>
            <w:r>
              <w:rPr>
                <w:rFonts w:eastAsia="Times New Roman"/>
                <w:color w:val="000000"/>
                <w:lang w:eastAsia="it-IT"/>
              </w:rPr>
              <w:br/>
              <w:t>• Dipendenti: gestione orari di lavoro, rivendicazioni in merito alla sicurezza con richiesta di investimenti in infrastrutture;</w:t>
            </w:r>
            <w:r>
              <w:rPr>
                <w:rFonts w:eastAsia="Times New Roman"/>
                <w:color w:val="000000"/>
                <w:lang w:eastAsia="it-IT"/>
              </w:rPr>
              <w:br/>
              <w:t>• Fornitori: necessità di rispetto tempi pagamento per reciproca sostenibilità, necessità pianificazione ordini per rispettare i tempi di consegna;</w:t>
            </w:r>
          </w:p>
          <w:p w14:paraId="052C117E" w14:textId="77777777" w:rsidR="00AB51E0" w:rsidRDefault="00AB51E0" w:rsidP="00C169B8">
            <w:pPr>
              <w:spacing w:after="0" w:line="240" w:lineRule="auto"/>
              <w:rPr>
                <w:rFonts w:eastAsia="Times New Roman"/>
                <w:color w:val="000000"/>
                <w:lang w:eastAsia="it-IT"/>
              </w:rPr>
            </w:pPr>
          </w:p>
          <w:p w14:paraId="06A7B2E5" w14:textId="77777777" w:rsidR="00AB51E0" w:rsidRDefault="00AB51E0" w:rsidP="00C169B8">
            <w:pPr>
              <w:spacing w:after="0" w:line="240" w:lineRule="auto"/>
              <w:rPr>
                <w:rFonts w:eastAsia="Times New Roman"/>
                <w:color w:val="000000"/>
                <w:lang w:eastAsia="it-IT"/>
              </w:rPr>
            </w:pPr>
            <w:r w:rsidRPr="00AB51E0">
              <w:rPr>
                <w:rFonts w:eastAsia="Times New Roman"/>
                <w:color w:val="FF0000"/>
                <w:lang w:eastAsia="it-IT"/>
              </w:rPr>
              <w:t>NOTA: le parti interessate possono avere requisiti relativi al cambiamento climatico</w:t>
            </w:r>
          </w:p>
        </w:tc>
        <w:tc>
          <w:tcPr>
            <w:tcW w:w="3969" w:type="dxa"/>
            <w:tcBorders>
              <w:top w:val="nil"/>
              <w:left w:val="nil"/>
              <w:bottom w:val="single" w:sz="4" w:space="0" w:color="00000A"/>
              <w:right w:val="single" w:sz="4" w:space="0" w:color="00000A"/>
            </w:tcBorders>
            <w:shd w:val="clear" w:color="auto" w:fill="FFFFFF"/>
            <w:vAlign w:val="center"/>
          </w:tcPr>
          <w:p w14:paraId="6A869D6E" w14:textId="77777777" w:rsidR="00774865" w:rsidRDefault="00B536F4">
            <w:r>
              <w:br/>
            </w:r>
            <w:r>
              <w:br/>
            </w:r>
            <w:r>
              <w:br/>
            </w:r>
            <w:r>
              <w:br/>
            </w:r>
            <w:r>
              <w:br/>
            </w:r>
            <w:r>
              <w:br/>
              <w:t>Il cambiamento climatico può avere un impatto significativo sulle parti interessate dell’azienda in diversi modi:</w:t>
            </w:r>
            <w:r>
              <w:br/>
              <w:t xml:space="preserve">Clienti: Il cambiamento climatico </w:t>
            </w:r>
            <w:r>
              <w:t xml:space="preserve">potrebbe portare a una maggiore richiesta di prodotti ecocompatibili da parte dei clienti, il che potrebbe aumentare le vendite dell’azienda. Tuttavia, potrebbe </w:t>
            </w:r>
            <w:r>
              <w:lastRenderedPageBreak/>
              <w:t>anche portare a un aumento dei costi di produzione, il che potrebbe ridurre i profitti dell'azi</w:t>
            </w:r>
            <w:r>
              <w:t>enda.</w:t>
            </w:r>
            <w:r>
              <w:br/>
              <w:t>Investitori: Gli investitori potrebbero essere più propensi a investire in aziende che sono impegnate nella lotta contro il cambiamento climatico. Tuttavia, potrebbero anche essere più restii a investire in aziende che sono vulnerabili agli impatti d</w:t>
            </w:r>
            <w:r>
              <w:t>el cambiamento climatico.</w:t>
            </w:r>
            <w:r>
              <w:br/>
              <w:t>Dipendenti: Il cambiamento climatico potrebbe portare a condizioni meteorologiche più estreme, che potrebbero mettere a rischio la sicurezza dei dipendenti. Inoltre, potrebbe portare a una diminuzione della domanda di prodotti / s</w:t>
            </w:r>
            <w:r>
              <w:t>ervizi dell’azienda il che potrebbe portare a licenziamenti.</w:t>
            </w:r>
            <w:r>
              <w:br/>
              <w:t>Comunità locali: Il cambiamento climatico potrebbe portare a eventi meteorologici estremi, come inondazioni o siccità, che potrebbero danneggiare le proprietà e le infrastrutture delle comunità l</w:t>
            </w:r>
            <w:r>
              <w:t>ocali. Inoltre, potrebbe portare a una diminuzione della qualità dell'aria e dell'acqua, il che potrebbe avere un impatto negativo sulla salute delle persone.</w:t>
            </w:r>
            <w:r>
              <w:br/>
            </w:r>
            <w:r>
              <w:lastRenderedPageBreak/>
              <w:t>Fornitori: Il cambiamento climatico potrebbe interrompere le catene di approvvigionamento dell’az</w:t>
            </w:r>
            <w:r>
              <w:t>ienda, il che potrebbe portare a una carenza di materie prime e componenti. Inoltre, potrebbe aumentare i costi di trasporto, il che potrebbe ridurre i profitti dell'azienda.</w:t>
            </w:r>
            <w:r>
              <w:br/>
              <w:t>Autorità pubbliche: Le autorità pubbliche potrebbero imporre nuove normative ambi</w:t>
            </w:r>
            <w:r>
              <w:t>entali e di sicurezza più rigorose, il che potrebbe aumentare i costi dell'azienda. Inoltre, potrebbero sanzionare l'azienda se non rispetta le normative ambientali e di sicurezza.</w:t>
            </w:r>
            <w:r>
              <w:br/>
              <w:t>{{iso9001_4_2}}</w:t>
            </w:r>
          </w:p>
        </w:tc>
      </w:tr>
      <w:tr w:rsidR="00BC5712" w14:paraId="4BA43733" w14:textId="77777777" w:rsidTr="00612A22">
        <w:trPr>
          <w:trHeight w:val="3402"/>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7DD9CD48" w14:textId="77777777" w:rsidR="00BC5712" w:rsidRDefault="00BC5712">
            <w:pPr>
              <w:spacing w:after="0" w:line="240" w:lineRule="auto"/>
              <w:rPr>
                <w:rFonts w:eastAsia="Times New Roman"/>
                <w:color w:val="000000"/>
                <w:lang w:eastAsia="it-IT"/>
              </w:rPr>
            </w:pPr>
            <w:r>
              <w:rPr>
                <w:rFonts w:eastAsia="Times New Roman"/>
                <w:color w:val="000000"/>
                <w:lang w:eastAsia="it-IT"/>
              </w:rPr>
              <w:lastRenderedPageBreak/>
              <w:t>4.3</w:t>
            </w:r>
          </w:p>
        </w:tc>
        <w:tc>
          <w:tcPr>
            <w:tcW w:w="1932" w:type="dxa"/>
            <w:tcBorders>
              <w:top w:val="nil"/>
              <w:left w:val="nil"/>
              <w:bottom w:val="single" w:sz="4" w:space="0" w:color="00000A"/>
              <w:right w:val="single" w:sz="4" w:space="0" w:color="00000A"/>
            </w:tcBorders>
            <w:shd w:val="clear" w:color="auto" w:fill="FFFFFF"/>
            <w:vAlign w:val="center"/>
          </w:tcPr>
          <w:p w14:paraId="27A52E4E" w14:textId="77777777" w:rsidR="00BC5712" w:rsidRDefault="00BC5712">
            <w:pPr>
              <w:spacing w:after="0" w:line="240" w:lineRule="auto"/>
              <w:rPr>
                <w:rFonts w:eastAsia="Times New Roman"/>
                <w:color w:val="000000"/>
                <w:lang w:eastAsia="it-IT"/>
              </w:rPr>
            </w:pPr>
            <w:r>
              <w:rPr>
                <w:rFonts w:eastAsia="Times New Roman"/>
                <w:color w:val="000000"/>
                <w:lang w:eastAsia="it-IT"/>
              </w:rPr>
              <w:t>Determinare il campo di applicazione del Sistema di gestione Qualità</w:t>
            </w:r>
          </w:p>
        </w:tc>
        <w:tc>
          <w:tcPr>
            <w:tcW w:w="7589" w:type="dxa"/>
            <w:tcBorders>
              <w:top w:val="nil"/>
              <w:left w:val="nil"/>
              <w:bottom w:val="single" w:sz="4" w:space="0" w:color="00000A"/>
              <w:right w:val="single" w:sz="4" w:space="0" w:color="00000A"/>
            </w:tcBorders>
            <w:shd w:val="clear" w:color="auto" w:fill="FFFFFF"/>
            <w:vAlign w:val="center"/>
          </w:tcPr>
          <w:p w14:paraId="06EE3697" w14:textId="77777777" w:rsidR="00BC5712" w:rsidRDefault="00BC5712">
            <w:pPr>
              <w:spacing w:after="0" w:line="240" w:lineRule="auto"/>
              <w:rPr>
                <w:rFonts w:eastAsia="Times New Roman"/>
                <w:color w:val="000000"/>
                <w:lang w:eastAsia="it-IT"/>
              </w:rPr>
            </w:pPr>
            <w:r>
              <w:rPr>
                <w:rFonts w:eastAsia="Times New Roman"/>
                <w:color w:val="000000"/>
                <w:lang w:eastAsia="it-IT"/>
              </w:rPr>
              <w:t>• Rimane fondamentale l’analisi approfondita della  correttezza del campo di applicazione del sistema di gestione per la qualità;  lo stesso deve essere coerente con le richieste dei clienti, con i requisiti cogenti e ora è  anche richiesto di verificarne la coerenza con il contesto interno ed esterno in cui opera l’organizzazione.</w:t>
            </w:r>
            <w:r>
              <w:rPr>
                <w:rFonts w:eastAsia="Times New Roman"/>
                <w:color w:val="000000"/>
                <w:lang w:eastAsia="it-IT"/>
              </w:rPr>
              <w:br/>
              <w:t>• Esclusioni possibili per ogni punto ma più difficili nella pratica. (Verificare che tutti i prodotti/servizi oggetto dello scopo di certificazione siano inclusi nel sistema di gestione per la qualità e che le eventuali esclusioni siano supportate da analisi pertinenti.)</w:t>
            </w:r>
            <w:r>
              <w:rPr>
                <w:rFonts w:eastAsia="Times New Roman"/>
                <w:color w:val="000000"/>
                <w:lang w:eastAsia="it-IT"/>
              </w:rPr>
              <w:br/>
              <w:t>• Necessità di rivedere il campo d’applicazione considerando 4.1 e 4.2.</w:t>
            </w:r>
            <w:r>
              <w:rPr>
                <w:rFonts w:eastAsia="Times New Roman"/>
                <w:color w:val="000000"/>
                <w:lang w:eastAsia="it-IT"/>
              </w:rPr>
              <w:br/>
              <w:t>• In rinnovo valutare se riformulare il campo di applicazione.</w:t>
            </w:r>
            <w:r>
              <w:rPr>
                <w:rFonts w:eastAsia="Times New Roman"/>
                <w:color w:val="000000"/>
                <w:lang w:eastAsia="it-IT"/>
              </w:rPr>
              <w:br/>
              <w:t>• In particolare è necessario verificare che l’organizzazione si assuma la responsabilità dei processi in outsourcing. (vedi 8.4.2)</w:t>
            </w:r>
          </w:p>
        </w:tc>
        <w:tc>
          <w:tcPr>
            <w:tcW w:w="3969" w:type="dxa"/>
            <w:tcBorders>
              <w:top w:val="nil"/>
              <w:left w:val="nil"/>
              <w:bottom w:val="single" w:sz="4" w:space="0" w:color="00000A"/>
              <w:right w:val="single" w:sz="4" w:space="0" w:color="00000A"/>
            </w:tcBorders>
            <w:shd w:val="clear" w:color="auto" w:fill="FFFFFF"/>
            <w:vAlign w:val="center"/>
          </w:tcPr>
          <w:p w14:paraId="7BB0E092" w14:textId="77777777" w:rsidR="00774865" w:rsidRDefault="00B536F4">
            <w:r>
              <w:t>{{iso9001_4_3}}</w:t>
            </w:r>
          </w:p>
        </w:tc>
      </w:tr>
      <w:tr w:rsidR="00BC5712" w14:paraId="3B93B54F" w14:textId="77777777" w:rsidTr="00612A22">
        <w:trPr>
          <w:trHeight w:val="3289"/>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75E68A99" w14:textId="77777777" w:rsidR="00BC5712" w:rsidRDefault="00BC5712">
            <w:pPr>
              <w:spacing w:after="0" w:line="240" w:lineRule="auto"/>
              <w:rPr>
                <w:rFonts w:eastAsia="Times New Roman"/>
                <w:color w:val="000000"/>
                <w:lang w:eastAsia="it-IT"/>
              </w:rPr>
            </w:pPr>
            <w:r>
              <w:rPr>
                <w:rFonts w:eastAsia="Times New Roman"/>
                <w:color w:val="000000"/>
                <w:lang w:eastAsia="it-IT"/>
              </w:rPr>
              <w:lastRenderedPageBreak/>
              <w:t>4.4</w:t>
            </w:r>
          </w:p>
        </w:tc>
        <w:tc>
          <w:tcPr>
            <w:tcW w:w="1932" w:type="dxa"/>
            <w:tcBorders>
              <w:top w:val="nil"/>
              <w:left w:val="nil"/>
              <w:bottom w:val="single" w:sz="4" w:space="0" w:color="00000A"/>
              <w:right w:val="single" w:sz="4" w:space="0" w:color="00000A"/>
            </w:tcBorders>
            <w:shd w:val="clear" w:color="auto" w:fill="FFFFFF"/>
            <w:vAlign w:val="center"/>
          </w:tcPr>
          <w:p w14:paraId="285FFF14" w14:textId="77777777" w:rsidR="00BC5712" w:rsidRDefault="00BC5712">
            <w:pPr>
              <w:spacing w:after="0" w:line="240" w:lineRule="auto"/>
              <w:rPr>
                <w:rFonts w:eastAsia="Times New Roman"/>
                <w:color w:val="000000"/>
                <w:lang w:eastAsia="it-IT"/>
              </w:rPr>
            </w:pPr>
            <w:r>
              <w:rPr>
                <w:rFonts w:eastAsia="Times New Roman"/>
                <w:color w:val="000000"/>
                <w:lang w:eastAsia="it-IT"/>
              </w:rPr>
              <w:t>Sistema di gestione Qualità e relativi processi</w:t>
            </w:r>
          </w:p>
        </w:tc>
        <w:tc>
          <w:tcPr>
            <w:tcW w:w="7589" w:type="dxa"/>
            <w:tcBorders>
              <w:top w:val="nil"/>
              <w:left w:val="nil"/>
              <w:bottom w:val="single" w:sz="4" w:space="0" w:color="00000A"/>
              <w:right w:val="single" w:sz="4" w:space="0" w:color="00000A"/>
            </w:tcBorders>
            <w:shd w:val="clear" w:color="auto" w:fill="FFFFFF"/>
            <w:vAlign w:val="center"/>
          </w:tcPr>
          <w:p w14:paraId="05C96089" w14:textId="77777777" w:rsidR="00BC5712" w:rsidRDefault="00BC5712">
            <w:pPr>
              <w:spacing w:after="0" w:line="240" w:lineRule="auto"/>
              <w:rPr>
                <w:rFonts w:eastAsia="Times New Roman"/>
                <w:color w:val="000000"/>
                <w:lang w:eastAsia="it-IT"/>
              </w:rPr>
            </w:pPr>
            <w:r>
              <w:rPr>
                <w:rFonts w:eastAsia="Times New Roman"/>
                <w:color w:val="000000"/>
                <w:lang w:eastAsia="it-IT"/>
              </w:rPr>
              <w:t>E’ stata data maggior enfasi all’approccio per processi, alla misura dell’efficacia dei processi e al miglioramento continuo delle prestazioni.</w:t>
            </w:r>
            <w:r>
              <w:rPr>
                <w:rFonts w:eastAsia="Times New Roman"/>
                <w:color w:val="000000"/>
                <w:lang w:eastAsia="it-IT"/>
              </w:rPr>
              <w:br/>
              <w:t>In particolare:</w:t>
            </w:r>
            <w:r>
              <w:rPr>
                <w:rFonts w:eastAsia="Times New Roman"/>
                <w:color w:val="000000"/>
                <w:lang w:eastAsia="it-IT"/>
              </w:rPr>
              <w:br/>
              <w:t>• devono essere indicati gli input necessari e gli output previsti per ciascun processo</w:t>
            </w:r>
            <w:r>
              <w:rPr>
                <w:rFonts w:eastAsia="Times New Roman"/>
                <w:color w:val="000000"/>
                <w:lang w:eastAsia="it-IT"/>
              </w:rPr>
              <w:br/>
              <w:t>• devono essere definiti i metodi, i criteri e gli indicatori che misurino le prestazioni dei processi.</w:t>
            </w:r>
            <w:r>
              <w:rPr>
                <w:rFonts w:eastAsia="Times New Roman"/>
                <w:color w:val="000000"/>
                <w:lang w:eastAsia="it-IT"/>
              </w:rPr>
              <w:br/>
              <w:t>• Devono essere assegnate le responsabilità e l’autorità per la gestione dei processi</w:t>
            </w:r>
            <w:r>
              <w:rPr>
                <w:rFonts w:eastAsia="Times New Roman"/>
                <w:color w:val="000000"/>
                <w:lang w:eastAsia="it-IT"/>
              </w:rPr>
              <w:br/>
              <w:t>Aggiunto un nuovo requisito: Devono essere individuati i rischi (intesi come minacce) le opportunità, e le modalità di gestione (ripreso poi in 6.1)</w:t>
            </w:r>
          </w:p>
        </w:tc>
        <w:tc>
          <w:tcPr>
            <w:tcW w:w="3969" w:type="dxa"/>
            <w:tcBorders>
              <w:top w:val="nil"/>
              <w:left w:val="nil"/>
              <w:bottom w:val="single" w:sz="4" w:space="0" w:color="00000A"/>
              <w:right w:val="single" w:sz="4" w:space="0" w:color="00000A"/>
            </w:tcBorders>
            <w:shd w:val="clear" w:color="auto" w:fill="FFFFFF"/>
            <w:vAlign w:val="center"/>
          </w:tcPr>
          <w:p w14:paraId="19891913" w14:textId="77777777" w:rsidR="00774865" w:rsidRDefault="00B536F4">
            <w:r>
              <w:t>{{iso9001_4_4}}</w:t>
            </w:r>
          </w:p>
        </w:tc>
      </w:tr>
      <w:tr w:rsidR="00BC5712" w14:paraId="7AC0DCA8" w14:textId="77777777" w:rsidTr="00612A22">
        <w:trPr>
          <w:trHeight w:val="300"/>
        </w:trPr>
        <w:tc>
          <w:tcPr>
            <w:tcW w:w="757" w:type="dxa"/>
            <w:gridSpan w:val="2"/>
            <w:tcBorders>
              <w:top w:val="nil"/>
              <w:left w:val="single" w:sz="4" w:space="0" w:color="00000A"/>
              <w:bottom w:val="single" w:sz="4" w:space="0" w:color="00000A"/>
              <w:right w:val="single" w:sz="4" w:space="0" w:color="00000A"/>
            </w:tcBorders>
            <w:shd w:val="clear" w:color="auto" w:fill="92D050"/>
            <w:tcMar>
              <w:left w:w="72" w:type="dxa"/>
            </w:tcMar>
            <w:vAlign w:val="center"/>
          </w:tcPr>
          <w:p w14:paraId="2C9F7583" w14:textId="77777777" w:rsidR="00BC5712" w:rsidRDefault="00BC5712">
            <w:pPr>
              <w:spacing w:after="0" w:line="240" w:lineRule="auto"/>
              <w:rPr>
                <w:rFonts w:eastAsia="Times New Roman"/>
                <w:color w:val="000000"/>
                <w:lang w:eastAsia="it-IT"/>
              </w:rPr>
            </w:pPr>
            <w:r>
              <w:rPr>
                <w:rFonts w:eastAsia="Times New Roman"/>
                <w:color w:val="000000"/>
                <w:lang w:eastAsia="it-IT"/>
              </w:rPr>
              <w:t>5</w:t>
            </w:r>
          </w:p>
        </w:tc>
        <w:tc>
          <w:tcPr>
            <w:tcW w:w="1932" w:type="dxa"/>
            <w:tcBorders>
              <w:top w:val="nil"/>
              <w:left w:val="nil"/>
              <w:bottom w:val="single" w:sz="4" w:space="0" w:color="00000A"/>
              <w:right w:val="single" w:sz="4" w:space="0" w:color="00000A"/>
            </w:tcBorders>
            <w:shd w:val="clear" w:color="auto" w:fill="92D050"/>
            <w:vAlign w:val="center"/>
          </w:tcPr>
          <w:p w14:paraId="7C6BE5F2" w14:textId="77777777" w:rsidR="00BC5712" w:rsidRDefault="00BC5712">
            <w:pPr>
              <w:spacing w:after="0" w:line="240" w:lineRule="auto"/>
              <w:rPr>
                <w:rFonts w:eastAsia="Times New Roman"/>
                <w:color w:val="000000"/>
                <w:lang w:eastAsia="it-IT"/>
              </w:rPr>
            </w:pPr>
            <w:r>
              <w:rPr>
                <w:rFonts w:eastAsia="Times New Roman"/>
                <w:color w:val="000000"/>
                <w:lang w:eastAsia="it-IT"/>
              </w:rPr>
              <w:t>ALTA DIREZIONE</w:t>
            </w:r>
          </w:p>
        </w:tc>
        <w:tc>
          <w:tcPr>
            <w:tcW w:w="7589" w:type="dxa"/>
            <w:tcBorders>
              <w:top w:val="nil"/>
              <w:left w:val="nil"/>
              <w:bottom w:val="single" w:sz="4" w:space="0" w:color="00000A"/>
              <w:right w:val="single" w:sz="4" w:space="0" w:color="00000A"/>
            </w:tcBorders>
            <w:shd w:val="clear" w:color="auto" w:fill="92D050"/>
            <w:vAlign w:val="center"/>
          </w:tcPr>
          <w:p w14:paraId="5261806E" w14:textId="77777777" w:rsidR="00BC5712" w:rsidRDefault="00BC5712">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92D050"/>
            <w:vAlign w:val="center"/>
          </w:tcPr>
          <w:p w14:paraId="0188DE32" w14:textId="69111559" w:rsidR="00774865" w:rsidRDefault="00774865"/>
        </w:tc>
      </w:tr>
      <w:tr w:rsidR="00BC5712" w14:paraId="47B019FE" w14:textId="77777777" w:rsidTr="00612A22">
        <w:trPr>
          <w:trHeight w:val="3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53DE1796" w14:textId="77777777" w:rsidR="00BC5712" w:rsidRDefault="00BC5712">
            <w:pPr>
              <w:spacing w:after="0" w:line="240" w:lineRule="auto"/>
              <w:rPr>
                <w:rFonts w:eastAsia="Times New Roman"/>
                <w:color w:val="000000"/>
                <w:lang w:eastAsia="it-IT"/>
              </w:rPr>
            </w:pPr>
            <w:r>
              <w:rPr>
                <w:rFonts w:eastAsia="Times New Roman"/>
                <w:color w:val="000000"/>
                <w:lang w:eastAsia="it-IT"/>
              </w:rPr>
              <w:t>5.1</w:t>
            </w:r>
          </w:p>
        </w:tc>
        <w:tc>
          <w:tcPr>
            <w:tcW w:w="1932" w:type="dxa"/>
            <w:tcBorders>
              <w:top w:val="nil"/>
              <w:left w:val="nil"/>
              <w:bottom w:val="single" w:sz="4" w:space="0" w:color="00000A"/>
              <w:right w:val="single" w:sz="4" w:space="0" w:color="00000A"/>
            </w:tcBorders>
            <w:shd w:val="clear" w:color="auto" w:fill="FFFFFF"/>
            <w:vAlign w:val="center"/>
          </w:tcPr>
          <w:p w14:paraId="0A3BB2EE" w14:textId="77777777" w:rsidR="00BC5712" w:rsidRDefault="00BC5712">
            <w:pPr>
              <w:spacing w:after="0" w:line="240" w:lineRule="auto"/>
              <w:rPr>
                <w:rFonts w:eastAsia="Times New Roman"/>
                <w:color w:val="000000"/>
                <w:lang w:eastAsia="it-IT"/>
              </w:rPr>
            </w:pPr>
            <w:r>
              <w:rPr>
                <w:rFonts w:eastAsia="Times New Roman"/>
                <w:color w:val="000000"/>
                <w:lang w:eastAsia="it-IT"/>
              </w:rPr>
              <w:t>Leadership e impegno</w:t>
            </w:r>
          </w:p>
        </w:tc>
        <w:tc>
          <w:tcPr>
            <w:tcW w:w="7589" w:type="dxa"/>
            <w:tcBorders>
              <w:top w:val="nil"/>
              <w:left w:val="nil"/>
              <w:bottom w:val="single" w:sz="4" w:space="0" w:color="00000A"/>
              <w:right w:val="single" w:sz="4" w:space="0" w:color="00000A"/>
            </w:tcBorders>
            <w:shd w:val="clear" w:color="auto" w:fill="FFFFFF"/>
            <w:vAlign w:val="bottom"/>
          </w:tcPr>
          <w:p w14:paraId="2F4C1B58" w14:textId="77777777" w:rsidR="00BC5712" w:rsidRDefault="00BC5712">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FFFFFF"/>
            <w:vAlign w:val="bottom"/>
          </w:tcPr>
          <w:p w14:paraId="15C1D25E" w14:textId="77777777" w:rsidR="00774865" w:rsidRDefault="00B536F4">
            <w:r>
              <w:t>{{iso9001_5_1}}</w:t>
            </w:r>
          </w:p>
        </w:tc>
      </w:tr>
      <w:tr w:rsidR="00BC5712" w14:paraId="0A7EB70D" w14:textId="77777777" w:rsidTr="00612A22">
        <w:trPr>
          <w:trHeight w:val="3402"/>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49E207CE" w14:textId="77777777" w:rsidR="00BC5712" w:rsidRDefault="00BC5712">
            <w:pPr>
              <w:spacing w:after="0" w:line="240" w:lineRule="auto"/>
              <w:rPr>
                <w:rFonts w:eastAsia="Times New Roman"/>
                <w:color w:val="000000"/>
                <w:lang w:eastAsia="it-IT"/>
              </w:rPr>
            </w:pPr>
            <w:r>
              <w:rPr>
                <w:rFonts w:eastAsia="Times New Roman"/>
                <w:color w:val="000000"/>
                <w:lang w:eastAsia="it-IT"/>
              </w:rPr>
              <w:t>5.1.1</w:t>
            </w:r>
          </w:p>
        </w:tc>
        <w:tc>
          <w:tcPr>
            <w:tcW w:w="1932" w:type="dxa"/>
            <w:tcBorders>
              <w:top w:val="nil"/>
              <w:left w:val="nil"/>
              <w:bottom w:val="single" w:sz="4" w:space="0" w:color="00000A"/>
              <w:right w:val="single" w:sz="4" w:space="0" w:color="00000A"/>
            </w:tcBorders>
            <w:shd w:val="clear" w:color="auto" w:fill="FFFFFF"/>
            <w:vAlign w:val="center"/>
          </w:tcPr>
          <w:p w14:paraId="7F523E34" w14:textId="77777777" w:rsidR="00BC5712" w:rsidRDefault="00BC5712">
            <w:pPr>
              <w:spacing w:after="0" w:line="240" w:lineRule="auto"/>
              <w:rPr>
                <w:rFonts w:eastAsia="Times New Roman"/>
                <w:color w:val="000000"/>
                <w:lang w:eastAsia="it-IT"/>
              </w:rPr>
            </w:pPr>
            <w:r>
              <w:rPr>
                <w:rFonts w:eastAsia="Times New Roman"/>
                <w:color w:val="000000"/>
                <w:lang w:eastAsia="it-IT"/>
              </w:rPr>
              <w:t>Generalità</w:t>
            </w:r>
          </w:p>
        </w:tc>
        <w:tc>
          <w:tcPr>
            <w:tcW w:w="7589" w:type="dxa"/>
            <w:tcBorders>
              <w:top w:val="nil"/>
              <w:left w:val="nil"/>
              <w:bottom w:val="single" w:sz="4" w:space="0" w:color="00000A"/>
              <w:right w:val="single" w:sz="4" w:space="0" w:color="00000A"/>
            </w:tcBorders>
            <w:shd w:val="clear" w:color="auto" w:fill="FFFFFF"/>
            <w:vAlign w:val="center"/>
          </w:tcPr>
          <w:p w14:paraId="11293EF7" w14:textId="77777777" w:rsidR="00BC5712" w:rsidRDefault="00BC5712">
            <w:pPr>
              <w:spacing w:after="0" w:line="240" w:lineRule="auto"/>
              <w:rPr>
                <w:rFonts w:eastAsia="Times New Roman"/>
                <w:color w:val="000000"/>
                <w:lang w:eastAsia="it-IT"/>
              </w:rPr>
            </w:pPr>
            <w:r>
              <w:rPr>
                <w:rFonts w:eastAsia="Times New Roman"/>
                <w:color w:val="000000"/>
                <w:lang w:eastAsia="it-IT"/>
              </w:rPr>
              <w:t>Potrebbero essere disponibili definizioni di strategie e gli obiettivi relativi:</w:t>
            </w:r>
            <w:r>
              <w:rPr>
                <w:rFonts w:eastAsia="Times New Roman"/>
                <w:color w:val="000000"/>
                <w:lang w:eastAsia="it-IT"/>
              </w:rPr>
              <w:br/>
              <w:t>• al business dei prodotti/servizi oggetto dello scopo di certificazione;</w:t>
            </w:r>
            <w:r>
              <w:rPr>
                <w:rFonts w:eastAsia="Times New Roman"/>
                <w:color w:val="000000"/>
                <w:lang w:eastAsia="it-IT"/>
              </w:rPr>
              <w:br/>
              <w:t>• al rispetto dei requisiti dei clienti tenendo conto anche delle pertinenti parti interessate;</w:t>
            </w:r>
            <w:r>
              <w:rPr>
                <w:rFonts w:eastAsia="Times New Roman"/>
                <w:color w:val="000000"/>
                <w:lang w:eastAsia="it-IT"/>
              </w:rPr>
              <w:br/>
              <w:t>• alle eventuali cogenze.</w:t>
            </w:r>
            <w:r>
              <w:rPr>
                <w:rFonts w:eastAsia="Times New Roman"/>
                <w:color w:val="000000"/>
                <w:lang w:eastAsia="it-IT"/>
              </w:rPr>
              <w:br/>
            </w:r>
            <w:r>
              <w:rPr>
                <w:rFonts w:eastAsia="Times New Roman"/>
                <w:color w:val="000000"/>
                <w:lang w:eastAsia="it-IT"/>
              </w:rPr>
              <w:br/>
              <w:t>Deve essere valutata:</w:t>
            </w:r>
            <w:r>
              <w:rPr>
                <w:rFonts w:eastAsia="Times New Roman"/>
                <w:color w:val="000000"/>
                <w:lang w:eastAsia="it-IT"/>
              </w:rPr>
              <w:br/>
              <w:t>• L’evidenza della declinazione degli obiettivi all’interno dell’organizzazione;</w:t>
            </w:r>
            <w:r>
              <w:rPr>
                <w:rFonts w:eastAsia="Times New Roman"/>
                <w:color w:val="000000"/>
                <w:lang w:eastAsia="it-IT"/>
              </w:rPr>
              <w:br/>
              <w:t>• L’evidenza dell’attività di verifica dello stato di attuazione degli obiettivi definiti.</w:t>
            </w:r>
          </w:p>
        </w:tc>
        <w:tc>
          <w:tcPr>
            <w:tcW w:w="3969" w:type="dxa"/>
            <w:tcBorders>
              <w:top w:val="nil"/>
              <w:left w:val="nil"/>
              <w:bottom w:val="single" w:sz="4" w:space="0" w:color="00000A"/>
              <w:right w:val="single" w:sz="4" w:space="0" w:color="00000A"/>
            </w:tcBorders>
            <w:shd w:val="clear" w:color="auto" w:fill="FFFFFF"/>
            <w:vAlign w:val="center"/>
          </w:tcPr>
          <w:p w14:paraId="766136C2" w14:textId="77777777" w:rsidR="00774865" w:rsidRDefault="00B536F4">
            <w:r>
              <w:t>{{iso9001_5_1_1}}</w:t>
            </w:r>
          </w:p>
        </w:tc>
      </w:tr>
      <w:tr w:rsidR="00BC5712" w14:paraId="6CA06502" w14:textId="77777777" w:rsidTr="00612A22">
        <w:trPr>
          <w:trHeight w:val="173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3A4129E4" w14:textId="77777777" w:rsidR="00BC5712" w:rsidRDefault="00BC5712">
            <w:pPr>
              <w:spacing w:after="0" w:line="240" w:lineRule="auto"/>
              <w:rPr>
                <w:rFonts w:eastAsia="Times New Roman"/>
                <w:color w:val="000000"/>
                <w:lang w:eastAsia="it-IT"/>
              </w:rPr>
            </w:pPr>
            <w:r>
              <w:rPr>
                <w:rFonts w:eastAsia="Times New Roman"/>
                <w:color w:val="000000"/>
                <w:lang w:eastAsia="it-IT"/>
              </w:rPr>
              <w:lastRenderedPageBreak/>
              <w:t>5.1.2</w:t>
            </w:r>
          </w:p>
        </w:tc>
        <w:tc>
          <w:tcPr>
            <w:tcW w:w="1932" w:type="dxa"/>
            <w:tcBorders>
              <w:top w:val="nil"/>
              <w:left w:val="nil"/>
              <w:bottom w:val="single" w:sz="4" w:space="0" w:color="00000A"/>
              <w:right w:val="single" w:sz="4" w:space="0" w:color="00000A"/>
            </w:tcBorders>
            <w:shd w:val="clear" w:color="auto" w:fill="FFFFFF"/>
            <w:vAlign w:val="center"/>
          </w:tcPr>
          <w:p w14:paraId="70F0E432" w14:textId="77777777" w:rsidR="00BC5712" w:rsidRDefault="00BC5712">
            <w:pPr>
              <w:spacing w:after="0" w:line="240" w:lineRule="auto"/>
              <w:rPr>
                <w:rFonts w:eastAsia="Times New Roman"/>
                <w:color w:val="000000"/>
                <w:lang w:eastAsia="it-IT"/>
              </w:rPr>
            </w:pPr>
            <w:r>
              <w:rPr>
                <w:rFonts w:eastAsia="Times New Roman"/>
                <w:color w:val="000000"/>
                <w:lang w:eastAsia="it-IT"/>
              </w:rPr>
              <w:t>Focalizzazione sul cliente</w:t>
            </w:r>
          </w:p>
        </w:tc>
        <w:tc>
          <w:tcPr>
            <w:tcW w:w="7589" w:type="dxa"/>
            <w:tcBorders>
              <w:top w:val="nil"/>
              <w:left w:val="nil"/>
              <w:bottom w:val="single" w:sz="4" w:space="0" w:color="00000A"/>
              <w:right w:val="single" w:sz="4" w:space="0" w:color="00000A"/>
            </w:tcBorders>
            <w:shd w:val="clear" w:color="auto" w:fill="FFFFFF"/>
            <w:vAlign w:val="center"/>
          </w:tcPr>
          <w:p w14:paraId="646F403B" w14:textId="77777777" w:rsidR="00BC5712" w:rsidRDefault="00BC5712">
            <w:pPr>
              <w:spacing w:after="0" w:line="240" w:lineRule="auto"/>
              <w:rPr>
                <w:rFonts w:eastAsia="Times New Roman"/>
                <w:color w:val="000000"/>
                <w:lang w:eastAsia="it-IT"/>
              </w:rPr>
            </w:pPr>
            <w:r>
              <w:rPr>
                <w:rFonts w:eastAsia="Times New Roman"/>
                <w:color w:val="000000"/>
                <w:lang w:eastAsia="it-IT"/>
              </w:rPr>
              <w:t>In linea generale rimane il concetto di coinvolgimento della direzione nelle attività di individuazione dei requisiti dei clienti diretti e indiretti.</w:t>
            </w:r>
            <w:r>
              <w:rPr>
                <w:rFonts w:eastAsia="Times New Roman"/>
                <w:color w:val="000000"/>
                <w:lang w:eastAsia="it-IT"/>
              </w:rPr>
              <w:br/>
              <w:t>Nel requisito è inserito lo specifico riferimento anche ai “requisiti cogenti e/o regolamentati” e alla necessità di identificazione dei rischi ed opportunità riferite al rispetto delle esigenze dei clienti e delle disposizioni legislative applicabili.</w:t>
            </w:r>
          </w:p>
        </w:tc>
        <w:tc>
          <w:tcPr>
            <w:tcW w:w="3969" w:type="dxa"/>
            <w:tcBorders>
              <w:top w:val="nil"/>
              <w:left w:val="nil"/>
              <w:bottom w:val="single" w:sz="4" w:space="0" w:color="00000A"/>
              <w:right w:val="single" w:sz="4" w:space="0" w:color="00000A"/>
            </w:tcBorders>
            <w:shd w:val="clear" w:color="auto" w:fill="FFFFFF"/>
            <w:vAlign w:val="center"/>
          </w:tcPr>
          <w:p w14:paraId="1B001132" w14:textId="77777777" w:rsidR="00774865" w:rsidRDefault="00B536F4">
            <w:r>
              <w:t>{{iso9001_5_1_2}}</w:t>
            </w:r>
          </w:p>
        </w:tc>
      </w:tr>
      <w:tr w:rsidR="00BC5712" w14:paraId="381249D3" w14:textId="77777777" w:rsidTr="00612A22">
        <w:trPr>
          <w:trHeight w:val="915"/>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604FE041" w14:textId="77777777" w:rsidR="00BC5712" w:rsidRDefault="00BC5712">
            <w:pPr>
              <w:spacing w:after="0" w:line="240" w:lineRule="auto"/>
              <w:rPr>
                <w:rFonts w:eastAsia="Times New Roman"/>
                <w:color w:val="000000"/>
                <w:lang w:eastAsia="it-IT"/>
              </w:rPr>
            </w:pPr>
            <w:r>
              <w:rPr>
                <w:rFonts w:eastAsia="Times New Roman"/>
                <w:color w:val="000000"/>
                <w:lang w:eastAsia="it-IT"/>
              </w:rPr>
              <w:t>5.2</w:t>
            </w:r>
          </w:p>
        </w:tc>
        <w:tc>
          <w:tcPr>
            <w:tcW w:w="1932" w:type="dxa"/>
            <w:tcBorders>
              <w:top w:val="nil"/>
              <w:left w:val="nil"/>
              <w:bottom w:val="single" w:sz="4" w:space="0" w:color="00000A"/>
              <w:right w:val="single" w:sz="4" w:space="0" w:color="00000A"/>
            </w:tcBorders>
            <w:shd w:val="clear" w:color="auto" w:fill="FFFFFF"/>
            <w:vAlign w:val="center"/>
          </w:tcPr>
          <w:p w14:paraId="735B186B" w14:textId="77777777" w:rsidR="00BC5712" w:rsidRDefault="00BC5712">
            <w:pPr>
              <w:spacing w:after="0" w:line="240" w:lineRule="auto"/>
              <w:rPr>
                <w:rFonts w:eastAsia="Times New Roman"/>
                <w:color w:val="000000"/>
                <w:lang w:eastAsia="it-IT"/>
              </w:rPr>
            </w:pPr>
            <w:r>
              <w:rPr>
                <w:rFonts w:eastAsia="Times New Roman"/>
                <w:color w:val="000000"/>
                <w:lang w:eastAsia="it-IT"/>
              </w:rPr>
              <w:t>Politica</w:t>
            </w:r>
          </w:p>
        </w:tc>
        <w:tc>
          <w:tcPr>
            <w:tcW w:w="7589" w:type="dxa"/>
            <w:vMerge w:val="restart"/>
            <w:tcBorders>
              <w:top w:val="nil"/>
              <w:left w:val="single" w:sz="4" w:space="0" w:color="00000A"/>
              <w:bottom w:val="single" w:sz="4" w:space="0" w:color="00000A"/>
              <w:right w:val="single" w:sz="4" w:space="0" w:color="00000A"/>
            </w:tcBorders>
            <w:shd w:val="clear" w:color="auto" w:fill="FFFFFF"/>
            <w:tcMar>
              <w:left w:w="72" w:type="dxa"/>
            </w:tcMar>
            <w:vAlign w:val="center"/>
          </w:tcPr>
          <w:p w14:paraId="08C4B5EA" w14:textId="77777777" w:rsidR="00BC5712" w:rsidRDefault="00BC5712">
            <w:pPr>
              <w:spacing w:after="0" w:line="240" w:lineRule="auto"/>
              <w:rPr>
                <w:rFonts w:eastAsia="Times New Roman"/>
                <w:color w:val="000000"/>
                <w:lang w:eastAsia="it-IT"/>
              </w:rPr>
            </w:pPr>
            <w:r>
              <w:rPr>
                <w:rFonts w:eastAsia="Times New Roman"/>
                <w:color w:val="000000"/>
                <w:lang w:eastAsia="it-IT"/>
              </w:rPr>
              <w:t>Occorre accertarsi che la politica sia coerente con:</w:t>
            </w:r>
            <w:r>
              <w:rPr>
                <w:rFonts w:eastAsia="Times New Roman"/>
                <w:color w:val="000000"/>
                <w:lang w:eastAsia="it-IT"/>
              </w:rPr>
              <w:br/>
              <w:t xml:space="preserve">• analisi del contesto </w:t>
            </w:r>
            <w:r>
              <w:rPr>
                <w:rFonts w:eastAsia="Times New Roman"/>
                <w:color w:val="000000"/>
                <w:lang w:eastAsia="it-IT"/>
              </w:rPr>
              <w:br/>
              <w:t>• esigenze dei clienti</w:t>
            </w:r>
            <w:r>
              <w:rPr>
                <w:rFonts w:eastAsia="Times New Roman"/>
                <w:color w:val="000000"/>
                <w:lang w:eastAsia="it-IT"/>
              </w:rPr>
              <w:br/>
              <w:t>• strategie dell’organizzazione</w:t>
            </w:r>
            <w:r>
              <w:rPr>
                <w:rFonts w:eastAsia="Times New Roman"/>
                <w:color w:val="000000"/>
                <w:lang w:eastAsia="it-IT"/>
              </w:rPr>
              <w:br/>
              <w:t>• eventuali requisiti cogenti</w:t>
            </w:r>
            <w:r>
              <w:rPr>
                <w:rFonts w:eastAsia="Times New Roman"/>
                <w:color w:val="000000"/>
                <w:lang w:eastAsia="it-IT"/>
              </w:rPr>
              <w:br/>
              <w:t>• esigenze delle altre pertinenti parti interessate</w:t>
            </w:r>
            <w:r>
              <w:rPr>
                <w:rFonts w:eastAsia="Times New Roman"/>
                <w:color w:val="000000"/>
                <w:lang w:eastAsia="it-IT"/>
              </w:rPr>
              <w:br/>
              <w:t>La politica deve contenere un impegno verso il miglioramento continuo del Sistema di gestione per la Qualità</w:t>
            </w:r>
          </w:p>
        </w:tc>
        <w:tc>
          <w:tcPr>
            <w:tcW w:w="3969" w:type="dxa"/>
            <w:vMerge w:val="restart"/>
            <w:tcBorders>
              <w:top w:val="nil"/>
              <w:left w:val="single" w:sz="4" w:space="0" w:color="00000A"/>
              <w:bottom w:val="single" w:sz="4" w:space="0" w:color="00000A"/>
              <w:right w:val="single" w:sz="4" w:space="0" w:color="00000A"/>
            </w:tcBorders>
            <w:shd w:val="clear" w:color="auto" w:fill="FFFFFF"/>
            <w:tcMar>
              <w:left w:w="72" w:type="dxa"/>
            </w:tcMar>
            <w:vAlign w:val="center"/>
          </w:tcPr>
          <w:p w14:paraId="7D837AFD" w14:textId="77777777" w:rsidR="00774865" w:rsidRDefault="00B536F4">
            <w:r>
              <w:t>{{iso9001_5_2}}</w:t>
            </w:r>
            <w:r>
              <w:br/>
              <w:t>{{iso9001_5_2_1}}</w:t>
            </w:r>
            <w:r>
              <w:br/>
              <w:t>{{iso9001_5_2_2}}</w:t>
            </w:r>
          </w:p>
        </w:tc>
      </w:tr>
      <w:tr w:rsidR="00BC5712" w14:paraId="31746A78" w14:textId="77777777" w:rsidTr="00612A22">
        <w:trPr>
          <w:trHeight w:val="855"/>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30A6FEB1" w14:textId="77777777" w:rsidR="00BC5712" w:rsidRDefault="00BC5712">
            <w:pPr>
              <w:spacing w:after="0" w:line="240" w:lineRule="auto"/>
              <w:rPr>
                <w:rFonts w:eastAsia="Times New Roman"/>
                <w:color w:val="000000"/>
                <w:lang w:eastAsia="it-IT"/>
              </w:rPr>
            </w:pPr>
            <w:r>
              <w:rPr>
                <w:rFonts w:eastAsia="Times New Roman"/>
                <w:color w:val="000000"/>
                <w:lang w:eastAsia="it-IT"/>
              </w:rPr>
              <w:t>5.2.1</w:t>
            </w:r>
          </w:p>
        </w:tc>
        <w:tc>
          <w:tcPr>
            <w:tcW w:w="1932" w:type="dxa"/>
            <w:tcBorders>
              <w:top w:val="nil"/>
              <w:left w:val="nil"/>
              <w:bottom w:val="single" w:sz="4" w:space="0" w:color="00000A"/>
              <w:right w:val="single" w:sz="4" w:space="0" w:color="00000A"/>
            </w:tcBorders>
            <w:shd w:val="clear" w:color="auto" w:fill="FFFFFF"/>
            <w:vAlign w:val="center"/>
          </w:tcPr>
          <w:p w14:paraId="11859A61" w14:textId="77777777" w:rsidR="00BC5712" w:rsidRDefault="00BC5712">
            <w:pPr>
              <w:spacing w:after="0" w:line="240" w:lineRule="auto"/>
              <w:rPr>
                <w:rFonts w:eastAsia="Times New Roman"/>
                <w:color w:val="000000"/>
                <w:lang w:eastAsia="it-IT"/>
              </w:rPr>
            </w:pPr>
            <w:r>
              <w:rPr>
                <w:rFonts w:eastAsia="Times New Roman"/>
                <w:color w:val="000000"/>
                <w:lang w:eastAsia="it-IT"/>
              </w:rPr>
              <w:t>Stabilire la politica per la qualità</w:t>
            </w:r>
          </w:p>
        </w:tc>
        <w:tc>
          <w:tcPr>
            <w:tcW w:w="7589" w:type="dxa"/>
            <w:vMerge/>
            <w:tcBorders>
              <w:top w:val="nil"/>
              <w:left w:val="single" w:sz="4" w:space="0" w:color="00000A"/>
              <w:bottom w:val="single" w:sz="4" w:space="0" w:color="00000A"/>
              <w:right w:val="single" w:sz="4" w:space="0" w:color="00000A"/>
            </w:tcBorders>
            <w:shd w:val="clear" w:color="auto" w:fill="auto"/>
            <w:tcMar>
              <w:left w:w="72" w:type="dxa"/>
            </w:tcMar>
            <w:vAlign w:val="center"/>
          </w:tcPr>
          <w:p w14:paraId="4D80390E" w14:textId="77777777" w:rsidR="00BC5712" w:rsidRDefault="00BC5712">
            <w:pPr>
              <w:spacing w:after="0" w:line="240" w:lineRule="auto"/>
              <w:rPr>
                <w:rFonts w:eastAsia="Times New Roman"/>
                <w:color w:val="000000"/>
                <w:lang w:eastAsia="it-IT"/>
              </w:rPr>
            </w:pPr>
          </w:p>
        </w:tc>
        <w:tc>
          <w:tcPr>
            <w:tcW w:w="3969" w:type="dxa"/>
            <w:vMerge/>
            <w:tcBorders>
              <w:top w:val="nil"/>
              <w:left w:val="single" w:sz="4" w:space="0" w:color="00000A"/>
              <w:bottom w:val="single" w:sz="4" w:space="0" w:color="00000A"/>
              <w:right w:val="single" w:sz="4" w:space="0" w:color="00000A"/>
            </w:tcBorders>
            <w:shd w:val="clear" w:color="auto" w:fill="auto"/>
            <w:tcMar>
              <w:left w:w="72" w:type="dxa"/>
            </w:tcMar>
            <w:vAlign w:val="center"/>
          </w:tcPr>
          <w:p w14:paraId="4B19A24E" w14:textId="77777777" w:rsidR="00BC5712" w:rsidRDefault="00BC5712">
            <w:pPr>
              <w:spacing w:after="0" w:line="240" w:lineRule="auto"/>
              <w:rPr>
                <w:rFonts w:eastAsia="Times New Roman"/>
                <w:i/>
                <w:iCs/>
                <w:color w:val="000000"/>
                <w:lang w:eastAsia="it-IT"/>
              </w:rPr>
            </w:pPr>
          </w:p>
        </w:tc>
      </w:tr>
      <w:tr w:rsidR="00BC5712" w14:paraId="64D1B2E1" w14:textId="77777777" w:rsidTr="00612A22">
        <w:trPr>
          <w:trHeight w:val="96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5A255928" w14:textId="77777777" w:rsidR="00BC5712" w:rsidRDefault="00BC5712">
            <w:pPr>
              <w:spacing w:after="0" w:line="240" w:lineRule="auto"/>
              <w:rPr>
                <w:rFonts w:eastAsia="Times New Roman"/>
                <w:color w:val="000000"/>
                <w:lang w:eastAsia="it-IT"/>
              </w:rPr>
            </w:pPr>
            <w:r>
              <w:rPr>
                <w:rFonts w:eastAsia="Times New Roman"/>
                <w:color w:val="000000"/>
                <w:lang w:eastAsia="it-IT"/>
              </w:rPr>
              <w:t>5.2.2</w:t>
            </w:r>
          </w:p>
        </w:tc>
        <w:tc>
          <w:tcPr>
            <w:tcW w:w="1932" w:type="dxa"/>
            <w:tcBorders>
              <w:top w:val="nil"/>
              <w:left w:val="nil"/>
              <w:bottom w:val="single" w:sz="4" w:space="0" w:color="00000A"/>
              <w:right w:val="single" w:sz="4" w:space="0" w:color="00000A"/>
            </w:tcBorders>
            <w:shd w:val="clear" w:color="auto" w:fill="FFFFFF"/>
            <w:vAlign w:val="center"/>
          </w:tcPr>
          <w:p w14:paraId="65DA2C05" w14:textId="77777777" w:rsidR="00BC5712" w:rsidRDefault="00BC5712">
            <w:pPr>
              <w:spacing w:after="0" w:line="240" w:lineRule="auto"/>
              <w:rPr>
                <w:rFonts w:eastAsia="Times New Roman"/>
                <w:color w:val="000000"/>
                <w:lang w:eastAsia="it-IT"/>
              </w:rPr>
            </w:pPr>
            <w:r>
              <w:rPr>
                <w:rFonts w:eastAsia="Times New Roman"/>
                <w:color w:val="000000"/>
                <w:lang w:eastAsia="it-IT"/>
              </w:rPr>
              <w:t>Comunicare la politica per la qualità</w:t>
            </w:r>
          </w:p>
        </w:tc>
        <w:tc>
          <w:tcPr>
            <w:tcW w:w="7589" w:type="dxa"/>
            <w:vMerge/>
            <w:tcBorders>
              <w:top w:val="nil"/>
              <w:left w:val="single" w:sz="4" w:space="0" w:color="00000A"/>
              <w:bottom w:val="single" w:sz="4" w:space="0" w:color="00000A"/>
              <w:right w:val="single" w:sz="4" w:space="0" w:color="00000A"/>
            </w:tcBorders>
            <w:shd w:val="clear" w:color="auto" w:fill="auto"/>
            <w:tcMar>
              <w:left w:w="72" w:type="dxa"/>
            </w:tcMar>
            <w:vAlign w:val="center"/>
          </w:tcPr>
          <w:p w14:paraId="7DD7A982" w14:textId="77777777" w:rsidR="00BC5712" w:rsidRDefault="00BC5712">
            <w:pPr>
              <w:spacing w:after="0" w:line="240" w:lineRule="auto"/>
              <w:rPr>
                <w:rFonts w:eastAsia="Times New Roman"/>
                <w:color w:val="000000"/>
                <w:lang w:eastAsia="it-IT"/>
              </w:rPr>
            </w:pPr>
          </w:p>
        </w:tc>
        <w:tc>
          <w:tcPr>
            <w:tcW w:w="3969" w:type="dxa"/>
            <w:vMerge/>
            <w:tcBorders>
              <w:top w:val="nil"/>
              <w:left w:val="single" w:sz="4" w:space="0" w:color="00000A"/>
              <w:bottom w:val="single" w:sz="4" w:space="0" w:color="00000A"/>
              <w:right w:val="single" w:sz="4" w:space="0" w:color="00000A"/>
            </w:tcBorders>
            <w:shd w:val="clear" w:color="auto" w:fill="auto"/>
            <w:tcMar>
              <w:left w:w="72" w:type="dxa"/>
            </w:tcMar>
            <w:vAlign w:val="center"/>
          </w:tcPr>
          <w:p w14:paraId="558EDD6E" w14:textId="77777777" w:rsidR="00BC5712" w:rsidRDefault="00BC5712">
            <w:pPr>
              <w:spacing w:after="0" w:line="240" w:lineRule="auto"/>
              <w:rPr>
                <w:rFonts w:eastAsia="Times New Roman"/>
                <w:i/>
                <w:iCs/>
                <w:color w:val="000000"/>
                <w:lang w:eastAsia="it-IT"/>
              </w:rPr>
            </w:pPr>
          </w:p>
        </w:tc>
      </w:tr>
      <w:tr w:rsidR="00BC5712" w14:paraId="6B6E8FB7" w14:textId="77777777" w:rsidTr="00612A22">
        <w:trPr>
          <w:trHeight w:val="2722"/>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5BC84D7C" w14:textId="77777777" w:rsidR="00BC5712" w:rsidRDefault="00BC5712">
            <w:pPr>
              <w:spacing w:after="0" w:line="240" w:lineRule="auto"/>
              <w:rPr>
                <w:rFonts w:eastAsia="Times New Roman"/>
                <w:color w:val="000000"/>
                <w:lang w:eastAsia="it-IT"/>
              </w:rPr>
            </w:pPr>
            <w:r>
              <w:rPr>
                <w:rFonts w:eastAsia="Times New Roman"/>
                <w:color w:val="000000"/>
                <w:lang w:eastAsia="it-IT"/>
              </w:rPr>
              <w:t>5.3</w:t>
            </w:r>
          </w:p>
        </w:tc>
        <w:tc>
          <w:tcPr>
            <w:tcW w:w="1932" w:type="dxa"/>
            <w:tcBorders>
              <w:top w:val="nil"/>
              <w:left w:val="nil"/>
              <w:bottom w:val="single" w:sz="4" w:space="0" w:color="00000A"/>
              <w:right w:val="single" w:sz="4" w:space="0" w:color="00000A"/>
            </w:tcBorders>
            <w:shd w:val="clear" w:color="auto" w:fill="FFFFFF"/>
            <w:vAlign w:val="center"/>
          </w:tcPr>
          <w:p w14:paraId="2E516F88" w14:textId="77777777" w:rsidR="00BC5712" w:rsidRDefault="00BC5712">
            <w:pPr>
              <w:spacing w:after="0" w:line="240" w:lineRule="auto"/>
              <w:rPr>
                <w:rFonts w:eastAsia="Times New Roman"/>
                <w:color w:val="000000"/>
                <w:lang w:eastAsia="it-IT"/>
              </w:rPr>
            </w:pPr>
            <w:r>
              <w:rPr>
                <w:rFonts w:eastAsia="Times New Roman"/>
                <w:color w:val="000000"/>
                <w:lang w:eastAsia="it-IT"/>
              </w:rPr>
              <w:t>Ruoli,  responsabilità  e autorità</w:t>
            </w:r>
          </w:p>
        </w:tc>
        <w:tc>
          <w:tcPr>
            <w:tcW w:w="7589" w:type="dxa"/>
            <w:tcBorders>
              <w:top w:val="nil"/>
              <w:left w:val="nil"/>
              <w:bottom w:val="single" w:sz="4" w:space="0" w:color="00000A"/>
              <w:right w:val="single" w:sz="4" w:space="0" w:color="00000A"/>
            </w:tcBorders>
            <w:shd w:val="clear" w:color="auto" w:fill="FFFFFF"/>
            <w:vAlign w:val="center"/>
          </w:tcPr>
          <w:p w14:paraId="053073F3" w14:textId="77777777" w:rsidR="00BC5712" w:rsidRDefault="00BC5712">
            <w:pPr>
              <w:spacing w:after="0" w:line="240" w:lineRule="auto"/>
              <w:rPr>
                <w:rFonts w:eastAsia="Times New Roman"/>
                <w:color w:val="000000"/>
                <w:lang w:eastAsia="it-IT"/>
              </w:rPr>
            </w:pPr>
            <w:r>
              <w:rPr>
                <w:rFonts w:eastAsia="Times New Roman"/>
                <w:color w:val="000000"/>
                <w:lang w:eastAsia="it-IT"/>
              </w:rPr>
              <w:t>Nella maggior parte dei casi dovrebbero essere disponibili  organigrammi e mansionari, tuttavia è accettabile a seconda della complessità delle organizzazioni e delle relative attività una descrizione a livello di:</w:t>
            </w:r>
            <w:r>
              <w:rPr>
                <w:rFonts w:eastAsia="Times New Roman"/>
                <w:color w:val="000000"/>
                <w:lang w:eastAsia="it-IT"/>
              </w:rPr>
              <w:br/>
              <w:t>• flussi dei processi</w:t>
            </w:r>
            <w:r>
              <w:rPr>
                <w:rFonts w:eastAsia="Times New Roman"/>
                <w:color w:val="000000"/>
                <w:lang w:eastAsia="it-IT"/>
              </w:rPr>
              <w:br/>
              <w:t>• procedure gestionali</w:t>
            </w:r>
            <w:r>
              <w:rPr>
                <w:rFonts w:eastAsia="Times New Roman"/>
                <w:color w:val="000000"/>
                <w:lang w:eastAsia="it-IT"/>
              </w:rPr>
              <w:br/>
              <w:t>• istruzioni operative</w:t>
            </w:r>
            <w:r>
              <w:rPr>
                <w:rFonts w:eastAsia="Times New Roman"/>
                <w:color w:val="000000"/>
                <w:lang w:eastAsia="it-IT"/>
              </w:rPr>
              <w:br/>
              <w:t>• accessi riservati ai sistemi informative aziendali</w:t>
            </w:r>
            <w:r>
              <w:rPr>
                <w:rFonts w:eastAsia="Times New Roman"/>
                <w:color w:val="000000"/>
                <w:lang w:eastAsia="it-IT"/>
              </w:rPr>
              <w:br/>
              <w:t xml:space="preserve">Sarebbe sempre  comunque opportuno </w:t>
            </w:r>
            <w:proofErr w:type="spellStart"/>
            <w:r>
              <w:rPr>
                <w:rFonts w:eastAsia="Times New Roman"/>
                <w:color w:val="000000"/>
                <w:lang w:eastAsia="it-IT"/>
              </w:rPr>
              <w:t>acceratarsi</w:t>
            </w:r>
            <w:proofErr w:type="spellEnd"/>
            <w:r>
              <w:rPr>
                <w:rFonts w:eastAsia="Times New Roman"/>
                <w:color w:val="000000"/>
                <w:lang w:eastAsia="it-IT"/>
              </w:rPr>
              <w:t xml:space="preserve"> della coerenza tra le responsabilità ed autorità definite e quelle effettivamente riscontrate durante l’audit nell’ambito dei processi aziendali.</w:t>
            </w:r>
          </w:p>
        </w:tc>
        <w:tc>
          <w:tcPr>
            <w:tcW w:w="3969" w:type="dxa"/>
            <w:tcBorders>
              <w:top w:val="nil"/>
              <w:left w:val="nil"/>
              <w:bottom w:val="single" w:sz="4" w:space="0" w:color="00000A"/>
              <w:right w:val="single" w:sz="4" w:space="0" w:color="00000A"/>
            </w:tcBorders>
            <w:shd w:val="clear" w:color="auto" w:fill="FFFFFF"/>
            <w:vAlign w:val="center"/>
          </w:tcPr>
          <w:p w14:paraId="2EDCE5F4" w14:textId="77777777" w:rsidR="00774865" w:rsidRDefault="00B536F4">
            <w:r>
              <w:t>{{iso9001_5_3}}</w:t>
            </w:r>
          </w:p>
        </w:tc>
      </w:tr>
      <w:tr w:rsidR="00BC5712" w14:paraId="121F81C5" w14:textId="77777777" w:rsidTr="00612A22">
        <w:trPr>
          <w:trHeight w:val="300"/>
        </w:trPr>
        <w:tc>
          <w:tcPr>
            <w:tcW w:w="757" w:type="dxa"/>
            <w:gridSpan w:val="2"/>
            <w:tcBorders>
              <w:top w:val="nil"/>
              <w:left w:val="single" w:sz="4" w:space="0" w:color="00000A"/>
              <w:bottom w:val="single" w:sz="4" w:space="0" w:color="00000A"/>
              <w:right w:val="single" w:sz="4" w:space="0" w:color="00000A"/>
            </w:tcBorders>
            <w:shd w:val="clear" w:color="auto" w:fill="92D050"/>
            <w:tcMar>
              <w:left w:w="72" w:type="dxa"/>
            </w:tcMar>
            <w:vAlign w:val="center"/>
          </w:tcPr>
          <w:p w14:paraId="0B8C43AA" w14:textId="77777777" w:rsidR="00BC5712" w:rsidRDefault="00BC5712">
            <w:pPr>
              <w:spacing w:after="0" w:line="240" w:lineRule="auto"/>
              <w:rPr>
                <w:rFonts w:eastAsia="Times New Roman"/>
                <w:color w:val="000000"/>
                <w:lang w:eastAsia="it-IT"/>
              </w:rPr>
            </w:pPr>
            <w:r>
              <w:rPr>
                <w:rFonts w:eastAsia="Times New Roman"/>
                <w:color w:val="000000"/>
                <w:lang w:eastAsia="it-IT"/>
              </w:rPr>
              <w:t>6</w:t>
            </w:r>
          </w:p>
        </w:tc>
        <w:tc>
          <w:tcPr>
            <w:tcW w:w="1932" w:type="dxa"/>
            <w:tcBorders>
              <w:top w:val="nil"/>
              <w:left w:val="nil"/>
              <w:bottom w:val="single" w:sz="4" w:space="0" w:color="00000A"/>
              <w:right w:val="single" w:sz="4" w:space="0" w:color="00000A"/>
            </w:tcBorders>
            <w:shd w:val="clear" w:color="auto" w:fill="92D050"/>
            <w:vAlign w:val="center"/>
          </w:tcPr>
          <w:p w14:paraId="1F0C7EB1" w14:textId="77777777" w:rsidR="00BC5712" w:rsidRDefault="00BC5712">
            <w:pPr>
              <w:spacing w:after="0" w:line="240" w:lineRule="auto"/>
              <w:rPr>
                <w:rFonts w:eastAsia="Times New Roman"/>
                <w:color w:val="000000"/>
                <w:lang w:eastAsia="it-IT"/>
              </w:rPr>
            </w:pPr>
            <w:r>
              <w:rPr>
                <w:rFonts w:eastAsia="Times New Roman"/>
                <w:color w:val="000000"/>
                <w:lang w:eastAsia="it-IT"/>
              </w:rPr>
              <w:t>PIANIFICAZIONE</w:t>
            </w:r>
          </w:p>
        </w:tc>
        <w:tc>
          <w:tcPr>
            <w:tcW w:w="7589" w:type="dxa"/>
            <w:tcBorders>
              <w:top w:val="nil"/>
              <w:left w:val="nil"/>
              <w:bottom w:val="single" w:sz="4" w:space="0" w:color="00000A"/>
              <w:right w:val="single" w:sz="4" w:space="0" w:color="00000A"/>
            </w:tcBorders>
            <w:shd w:val="clear" w:color="auto" w:fill="92D050"/>
            <w:vAlign w:val="center"/>
          </w:tcPr>
          <w:p w14:paraId="3D650D0A" w14:textId="77777777" w:rsidR="00BC5712" w:rsidRDefault="00BC5712">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92D050"/>
            <w:vAlign w:val="center"/>
          </w:tcPr>
          <w:p w14:paraId="68B21012" w14:textId="4F6CF3B6" w:rsidR="00774865" w:rsidRDefault="00774865"/>
        </w:tc>
      </w:tr>
      <w:tr w:rsidR="00BC5712" w14:paraId="368100FE" w14:textId="77777777" w:rsidTr="00612A22">
        <w:trPr>
          <w:trHeight w:val="596"/>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5DC22660" w14:textId="77777777" w:rsidR="00BC5712" w:rsidRDefault="00BC5712">
            <w:pPr>
              <w:spacing w:after="0" w:line="240" w:lineRule="auto"/>
              <w:rPr>
                <w:rFonts w:eastAsia="Times New Roman"/>
                <w:color w:val="000000"/>
                <w:lang w:eastAsia="it-IT"/>
              </w:rPr>
            </w:pPr>
            <w:r>
              <w:rPr>
                <w:rFonts w:eastAsia="Times New Roman"/>
                <w:color w:val="000000"/>
                <w:lang w:eastAsia="it-IT"/>
              </w:rPr>
              <w:t>6.1</w:t>
            </w:r>
          </w:p>
        </w:tc>
        <w:tc>
          <w:tcPr>
            <w:tcW w:w="1932" w:type="dxa"/>
            <w:tcBorders>
              <w:top w:val="nil"/>
              <w:left w:val="nil"/>
              <w:bottom w:val="single" w:sz="4" w:space="0" w:color="00000A"/>
              <w:right w:val="single" w:sz="4" w:space="0" w:color="00000A"/>
            </w:tcBorders>
            <w:shd w:val="clear" w:color="auto" w:fill="FFFFFF"/>
            <w:vAlign w:val="center"/>
          </w:tcPr>
          <w:p w14:paraId="7C471979" w14:textId="77777777" w:rsidR="00BC5712" w:rsidRDefault="00BC5712">
            <w:pPr>
              <w:spacing w:after="0" w:line="240" w:lineRule="auto"/>
              <w:rPr>
                <w:rFonts w:eastAsia="Times New Roman"/>
                <w:color w:val="000000"/>
                <w:lang w:eastAsia="it-IT"/>
              </w:rPr>
            </w:pPr>
            <w:r>
              <w:rPr>
                <w:rFonts w:eastAsia="Times New Roman"/>
                <w:color w:val="000000"/>
                <w:lang w:eastAsia="it-IT"/>
              </w:rPr>
              <w:t>Azioni per affrontare rischi e opportunità</w:t>
            </w:r>
          </w:p>
        </w:tc>
        <w:tc>
          <w:tcPr>
            <w:tcW w:w="7589" w:type="dxa"/>
            <w:tcBorders>
              <w:top w:val="nil"/>
              <w:left w:val="nil"/>
              <w:bottom w:val="single" w:sz="4" w:space="0" w:color="00000A"/>
              <w:right w:val="single" w:sz="4" w:space="0" w:color="00000A"/>
            </w:tcBorders>
            <w:shd w:val="clear" w:color="auto" w:fill="FFFFFF"/>
            <w:vAlign w:val="center"/>
          </w:tcPr>
          <w:p w14:paraId="4EA926AD" w14:textId="77777777" w:rsidR="00BC5712" w:rsidRDefault="00BC5712">
            <w:pPr>
              <w:spacing w:after="0" w:line="240" w:lineRule="auto"/>
              <w:rPr>
                <w:rFonts w:eastAsia="Times New Roman"/>
                <w:color w:val="000000"/>
                <w:lang w:eastAsia="it-IT"/>
              </w:rPr>
            </w:pPr>
            <w:r>
              <w:rPr>
                <w:rFonts w:eastAsia="Times New Roman"/>
                <w:color w:val="000000"/>
                <w:lang w:eastAsia="it-IT"/>
              </w:rPr>
              <w:t>Occorre verificare che l’organizzazione abbia determinato i rischi (minacce) e le opportunità relativamente agli obiettivi che si è posta con l’adozione di un sistema per la gestione della qualità, ad esempio:</w:t>
            </w:r>
            <w:r>
              <w:rPr>
                <w:rFonts w:eastAsia="Times New Roman"/>
                <w:color w:val="000000"/>
                <w:lang w:eastAsia="it-IT"/>
              </w:rPr>
              <w:br/>
            </w:r>
            <w:r>
              <w:rPr>
                <w:rFonts w:eastAsia="Times New Roman"/>
                <w:color w:val="000000"/>
                <w:lang w:eastAsia="it-IT"/>
              </w:rPr>
              <w:lastRenderedPageBreak/>
              <w:t>• se l’organizzazione applica tecniche di analisi dei rischi, come ad esempio FMEA di progetto, processo, prodotto. (vedi ISO 31000)</w:t>
            </w:r>
            <w:r>
              <w:rPr>
                <w:rFonts w:eastAsia="Times New Roman"/>
                <w:color w:val="000000"/>
                <w:lang w:eastAsia="it-IT"/>
              </w:rPr>
              <w:br/>
              <w:t>• se l’organizzazione ha identificato/pianificato le esigenze per la  revisione dell’analisi del rischio.</w:t>
            </w:r>
            <w:r>
              <w:rPr>
                <w:rFonts w:eastAsia="Times New Roman"/>
                <w:color w:val="000000"/>
                <w:lang w:eastAsia="it-IT"/>
              </w:rPr>
              <w:br/>
              <w:t>• se il personale dell’organizzazione è consapevole che l’approccio sul sistema di gestione per la qualità è basato sul rischio.</w:t>
            </w:r>
            <w:r>
              <w:rPr>
                <w:rFonts w:eastAsia="Times New Roman"/>
                <w:color w:val="000000"/>
                <w:lang w:eastAsia="it-IT"/>
              </w:rPr>
              <w:br/>
              <w:t>Si fa presente che la norma non richiede un’analisi di tipo formale e neppure la necessità di documentare l’analisi dei rischi e le azioni susseguenti, tuttavia un minimo di registrazione potrebbe essere utile al fine di tenere sotto controllo le pertinenti attività.</w:t>
            </w:r>
            <w:r>
              <w:rPr>
                <w:rFonts w:eastAsia="Times New Roman"/>
                <w:color w:val="000000"/>
                <w:lang w:eastAsia="it-IT"/>
              </w:rPr>
              <w:br/>
              <w:t>In particolare le organizzazioni dovranno:</w:t>
            </w:r>
            <w:r>
              <w:rPr>
                <w:rFonts w:eastAsia="Times New Roman"/>
                <w:color w:val="000000"/>
                <w:lang w:eastAsia="it-IT"/>
              </w:rPr>
              <w:br/>
              <w:t>• analizzare e classificare I rischi in rapporto alla gravità delle conseguenze;</w:t>
            </w:r>
            <w:r>
              <w:rPr>
                <w:rFonts w:eastAsia="Times New Roman"/>
                <w:color w:val="000000"/>
                <w:lang w:eastAsia="it-IT"/>
              </w:rPr>
              <w:br/>
              <w:t>• pianificare le azioni per poter affrontare I rischi (eliminazione e/o mitigazione degli stessi);</w:t>
            </w:r>
            <w:r>
              <w:rPr>
                <w:rFonts w:eastAsia="Times New Roman"/>
                <w:color w:val="000000"/>
                <w:lang w:eastAsia="it-IT"/>
              </w:rPr>
              <w:br/>
              <w:t>• mettere in atto tali azioni;</w:t>
            </w:r>
            <w:r>
              <w:rPr>
                <w:rFonts w:eastAsia="Times New Roman"/>
                <w:color w:val="000000"/>
                <w:lang w:eastAsia="it-IT"/>
              </w:rPr>
              <w:br/>
              <w:t>• controllarne l’efficacia;</w:t>
            </w:r>
            <w:r>
              <w:rPr>
                <w:rFonts w:eastAsia="Times New Roman"/>
                <w:color w:val="000000"/>
                <w:lang w:eastAsia="it-IT"/>
              </w:rPr>
              <w:br/>
              <w:t>• apprendere dall’esperienza</w:t>
            </w:r>
          </w:p>
        </w:tc>
        <w:tc>
          <w:tcPr>
            <w:tcW w:w="3969" w:type="dxa"/>
            <w:tcBorders>
              <w:top w:val="nil"/>
              <w:left w:val="nil"/>
              <w:bottom w:val="single" w:sz="4" w:space="0" w:color="00000A"/>
              <w:right w:val="single" w:sz="4" w:space="0" w:color="00000A"/>
            </w:tcBorders>
            <w:shd w:val="clear" w:color="auto" w:fill="FFFFFF"/>
            <w:vAlign w:val="center"/>
          </w:tcPr>
          <w:p w14:paraId="4A3D8E18" w14:textId="77777777" w:rsidR="00774865" w:rsidRDefault="00B536F4">
            <w:r>
              <w:lastRenderedPageBreak/>
              <w:t>{{iso9001_6_1}}</w:t>
            </w:r>
          </w:p>
        </w:tc>
      </w:tr>
      <w:tr w:rsidR="00BC5712" w14:paraId="24F37FD8" w14:textId="77777777" w:rsidTr="00612A22">
        <w:trPr>
          <w:trHeight w:val="825"/>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0E0FD4B0" w14:textId="77777777" w:rsidR="00BC5712" w:rsidRDefault="00BC5712">
            <w:pPr>
              <w:spacing w:after="0" w:line="240" w:lineRule="auto"/>
              <w:rPr>
                <w:rFonts w:eastAsia="Times New Roman"/>
                <w:color w:val="000000"/>
                <w:lang w:eastAsia="it-IT"/>
              </w:rPr>
            </w:pPr>
            <w:r>
              <w:rPr>
                <w:rFonts w:eastAsia="Times New Roman"/>
                <w:color w:val="000000"/>
                <w:lang w:eastAsia="it-IT"/>
              </w:rPr>
              <w:t>6.2</w:t>
            </w:r>
          </w:p>
        </w:tc>
        <w:tc>
          <w:tcPr>
            <w:tcW w:w="1932" w:type="dxa"/>
            <w:vMerge w:val="restart"/>
            <w:tcBorders>
              <w:top w:val="nil"/>
              <w:left w:val="single" w:sz="4" w:space="0" w:color="00000A"/>
              <w:bottom w:val="single" w:sz="4" w:space="0" w:color="00000A"/>
              <w:right w:val="single" w:sz="4" w:space="0" w:color="00000A"/>
            </w:tcBorders>
            <w:shd w:val="clear" w:color="auto" w:fill="FFFFFF"/>
            <w:tcMar>
              <w:left w:w="72" w:type="dxa"/>
            </w:tcMar>
            <w:vAlign w:val="center"/>
          </w:tcPr>
          <w:p w14:paraId="105F1133" w14:textId="77777777" w:rsidR="00BC5712" w:rsidRDefault="00BC5712">
            <w:pPr>
              <w:spacing w:after="0" w:line="240" w:lineRule="auto"/>
              <w:rPr>
                <w:rFonts w:eastAsia="Times New Roman"/>
                <w:color w:val="000000"/>
                <w:lang w:eastAsia="it-IT"/>
              </w:rPr>
            </w:pPr>
            <w:r>
              <w:rPr>
                <w:rFonts w:eastAsia="Times New Roman"/>
                <w:color w:val="000000"/>
                <w:lang w:eastAsia="it-IT"/>
              </w:rPr>
              <w:t>Obiettivi per la qualità e pianificazione per raggiungerli</w:t>
            </w:r>
          </w:p>
        </w:tc>
        <w:tc>
          <w:tcPr>
            <w:tcW w:w="7589" w:type="dxa"/>
            <w:vMerge w:val="restart"/>
            <w:tcBorders>
              <w:top w:val="nil"/>
              <w:left w:val="single" w:sz="4" w:space="0" w:color="00000A"/>
              <w:bottom w:val="single" w:sz="4" w:space="0" w:color="00000A"/>
              <w:right w:val="single" w:sz="4" w:space="0" w:color="00000A"/>
            </w:tcBorders>
            <w:shd w:val="clear" w:color="auto" w:fill="FFFFFF"/>
            <w:tcMar>
              <w:left w:w="72" w:type="dxa"/>
            </w:tcMar>
            <w:vAlign w:val="center"/>
          </w:tcPr>
          <w:p w14:paraId="2A2379EA" w14:textId="77777777" w:rsidR="00BC5712" w:rsidRDefault="00BC5712">
            <w:pPr>
              <w:spacing w:after="0" w:line="240" w:lineRule="auto"/>
              <w:rPr>
                <w:rFonts w:eastAsia="Times New Roman"/>
                <w:color w:val="000000"/>
                <w:lang w:eastAsia="it-IT"/>
              </w:rPr>
            </w:pPr>
            <w:r>
              <w:rPr>
                <w:rFonts w:eastAsia="Times New Roman"/>
                <w:color w:val="000000"/>
                <w:lang w:eastAsia="it-IT"/>
              </w:rPr>
              <w:t>Si conferma la necessità di definire obiettivi concreti e misurabili. Si conferma la necessità di definire obiettivi concreti e misurabili; gli stessi possono riguardare o scaturire da:</w:t>
            </w:r>
            <w:r>
              <w:rPr>
                <w:rFonts w:eastAsia="Times New Roman"/>
                <w:color w:val="000000"/>
                <w:lang w:eastAsia="it-IT"/>
              </w:rPr>
              <w:br/>
              <w:t>• strategie aziendali</w:t>
            </w:r>
            <w:r>
              <w:rPr>
                <w:rFonts w:eastAsia="Times New Roman"/>
                <w:color w:val="000000"/>
                <w:lang w:eastAsia="it-IT"/>
              </w:rPr>
              <w:br/>
              <w:t>• analisi di mercato</w:t>
            </w:r>
            <w:r>
              <w:rPr>
                <w:rFonts w:eastAsia="Times New Roman"/>
                <w:color w:val="000000"/>
                <w:lang w:eastAsia="it-IT"/>
              </w:rPr>
              <w:br/>
              <w:t>• requisiti dei clienti</w:t>
            </w:r>
            <w:r>
              <w:rPr>
                <w:rFonts w:eastAsia="Times New Roman"/>
                <w:color w:val="000000"/>
                <w:lang w:eastAsia="it-IT"/>
              </w:rPr>
              <w:br/>
              <w:t>• requisiti cogenti</w:t>
            </w:r>
            <w:r>
              <w:rPr>
                <w:rFonts w:eastAsia="Times New Roman"/>
                <w:color w:val="000000"/>
                <w:lang w:eastAsia="it-IT"/>
              </w:rPr>
              <w:br/>
              <w:t>• analisi dei processi</w:t>
            </w:r>
            <w:r>
              <w:rPr>
                <w:rFonts w:eastAsia="Times New Roman"/>
                <w:color w:val="000000"/>
                <w:lang w:eastAsia="it-IT"/>
              </w:rPr>
              <w:br/>
              <w:t>• analisi dei rischi</w:t>
            </w:r>
            <w:r>
              <w:rPr>
                <w:rFonts w:eastAsia="Times New Roman"/>
                <w:color w:val="000000"/>
                <w:lang w:eastAsia="it-IT"/>
              </w:rPr>
              <w:br/>
              <w:t>• ecc..</w:t>
            </w:r>
          </w:p>
        </w:tc>
        <w:tc>
          <w:tcPr>
            <w:tcW w:w="3969" w:type="dxa"/>
            <w:vMerge w:val="restart"/>
            <w:tcBorders>
              <w:top w:val="nil"/>
              <w:left w:val="single" w:sz="4" w:space="0" w:color="00000A"/>
              <w:bottom w:val="single" w:sz="4" w:space="0" w:color="00000A"/>
              <w:right w:val="single" w:sz="4" w:space="0" w:color="00000A"/>
            </w:tcBorders>
            <w:shd w:val="clear" w:color="auto" w:fill="FFFFFF"/>
            <w:tcMar>
              <w:left w:w="72" w:type="dxa"/>
            </w:tcMar>
            <w:vAlign w:val="center"/>
          </w:tcPr>
          <w:p w14:paraId="2E08DC2D" w14:textId="77777777" w:rsidR="00774865" w:rsidRDefault="00B536F4">
            <w:r>
              <w:t>{{iso9001_6_2}}</w:t>
            </w:r>
            <w:r>
              <w:br/>
              <w:t>{{iso9001_6_2_1}}</w:t>
            </w:r>
            <w:r>
              <w:br/>
              <w:t>{{iso9001_6_2_2}}</w:t>
            </w:r>
          </w:p>
        </w:tc>
      </w:tr>
      <w:tr w:rsidR="00BC5712" w14:paraId="09556CDF" w14:textId="77777777" w:rsidTr="00612A22">
        <w:trPr>
          <w:trHeight w:val="1095"/>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2C7C3E9D" w14:textId="77777777" w:rsidR="00BC5712" w:rsidRDefault="00BC5712">
            <w:pPr>
              <w:spacing w:after="0" w:line="240" w:lineRule="auto"/>
              <w:rPr>
                <w:rFonts w:eastAsia="Times New Roman"/>
                <w:color w:val="000000"/>
                <w:lang w:eastAsia="it-IT"/>
              </w:rPr>
            </w:pPr>
            <w:r>
              <w:rPr>
                <w:rFonts w:eastAsia="Times New Roman"/>
                <w:color w:val="000000"/>
                <w:lang w:eastAsia="it-IT"/>
              </w:rPr>
              <w:t>6.2.1</w:t>
            </w:r>
          </w:p>
        </w:tc>
        <w:tc>
          <w:tcPr>
            <w:tcW w:w="1932" w:type="dxa"/>
            <w:vMerge/>
            <w:tcBorders>
              <w:top w:val="nil"/>
              <w:left w:val="single" w:sz="4" w:space="0" w:color="00000A"/>
              <w:bottom w:val="single" w:sz="4" w:space="0" w:color="00000A"/>
              <w:right w:val="single" w:sz="4" w:space="0" w:color="00000A"/>
            </w:tcBorders>
            <w:shd w:val="clear" w:color="auto" w:fill="auto"/>
            <w:tcMar>
              <w:left w:w="72" w:type="dxa"/>
            </w:tcMar>
            <w:vAlign w:val="center"/>
          </w:tcPr>
          <w:p w14:paraId="357AC8E7" w14:textId="77777777" w:rsidR="00BC5712" w:rsidRDefault="00BC5712">
            <w:pPr>
              <w:spacing w:after="0" w:line="240" w:lineRule="auto"/>
              <w:rPr>
                <w:rFonts w:eastAsia="Times New Roman"/>
                <w:color w:val="000000"/>
                <w:lang w:eastAsia="it-IT"/>
              </w:rPr>
            </w:pPr>
          </w:p>
        </w:tc>
        <w:tc>
          <w:tcPr>
            <w:tcW w:w="7589" w:type="dxa"/>
            <w:vMerge/>
            <w:tcBorders>
              <w:top w:val="nil"/>
              <w:left w:val="single" w:sz="4" w:space="0" w:color="00000A"/>
              <w:bottom w:val="single" w:sz="4" w:space="0" w:color="00000A"/>
              <w:right w:val="single" w:sz="4" w:space="0" w:color="00000A"/>
            </w:tcBorders>
            <w:shd w:val="clear" w:color="auto" w:fill="auto"/>
            <w:tcMar>
              <w:left w:w="72" w:type="dxa"/>
            </w:tcMar>
            <w:vAlign w:val="center"/>
          </w:tcPr>
          <w:p w14:paraId="427A24C7" w14:textId="77777777" w:rsidR="00BC5712" w:rsidRDefault="00BC5712">
            <w:pPr>
              <w:spacing w:after="0" w:line="240" w:lineRule="auto"/>
              <w:rPr>
                <w:rFonts w:eastAsia="Times New Roman"/>
                <w:color w:val="000000"/>
                <w:lang w:eastAsia="it-IT"/>
              </w:rPr>
            </w:pPr>
          </w:p>
        </w:tc>
        <w:tc>
          <w:tcPr>
            <w:tcW w:w="3969" w:type="dxa"/>
            <w:vMerge/>
            <w:tcBorders>
              <w:top w:val="nil"/>
              <w:left w:val="single" w:sz="4" w:space="0" w:color="00000A"/>
              <w:bottom w:val="single" w:sz="4" w:space="0" w:color="00000A"/>
              <w:right w:val="single" w:sz="4" w:space="0" w:color="00000A"/>
            </w:tcBorders>
            <w:shd w:val="clear" w:color="auto" w:fill="auto"/>
            <w:tcMar>
              <w:left w:w="72" w:type="dxa"/>
            </w:tcMar>
            <w:vAlign w:val="center"/>
          </w:tcPr>
          <w:p w14:paraId="62E1BE7B" w14:textId="77777777" w:rsidR="00BC5712" w:rsidRDefault="00BC5712">
            <w:pPr>
              <w:spacing w:after="0" w:line="240" w:lineRule="auto"/>
              <w:rPr>
                <w:rFonts w:eastAsia="Times New Roman"/>
                <w:i/>
                <w:iCs/>
                <w:color w:val="000000"/>
                <w:lang w:eastAsia="it-IT"/>
              </w:rPr>
            </w:pPr>
          </w:p>
        </w:tc>
      </w:tr>
      <w:tr w:rsidR="00BC5712" w14:paraId="15DBE82C" w14:textId="77777777" w:rsidTr="00612A22">
        <w:trPr>
          <w:trHeight w:val="767"/>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2D3E67FA" w14:textId="77777777" w:rsidR="00BC5712" w:rsidRDefault="00BC5712">
            <w:pPr>
              <w:spacing w:after="0" w:line="240" w:lineRule="auto"/>
              <w:rPr>
                <w:rFonts w:eastAsia="Times New Roman"/>
                <w:color w:val="000000"/>
                <w:lang w:eastAsia="it-IT"/>
              </w:rPr>
            </w:pPr>
            <w:r>
              <w:rPr>
                <w:rFonts w:eastAsia="Times New Roman"/>
                <w:color w:val="000000"/>
                <w:lang w:eastAsia="it-IT"/>
              </w:rPr>
              <w:t>6.2.2</w:t>
            </w:r>
          </w:p>
        </w:tc>
        <w:tc>
          <w:tcPr>
            <w:tcW w:w="1932" w:type="dxa"/>
            <w:vMerge/>
            <w:tcBorders>
              <w:top w:val="nil"/>
              <w:left w:val="single" w:sz="4" w:space="0" w:color="00000A"/>
              <w:bottom w:val="single" w:sz="4" w:space="0" w:color="00000A"/>
              <w:right w:val="single" w:sz="4" w:space="0" w:color="00000A"/>
            </w:tcBorders>
            <w:shd w:val="clear" w:color="auto" w:fill="auto"/>
            <w:tcMar>
              <w:left w:w="72" w:type="dxa"/>
            </w:tcMar>
            <w:vAlign w:val="center"/>
          </w:tcPr>
          <w:p w14:paraId="4E27A7CE" w14:textId="77777777" w:rsidR="00BC5712" w:rsidRDefault="00BC5712">
            <w:pPr>
              <w:spacing w:after="0" w:line="240" w:lineRule="auto"/>
              <w:rPr>
                <w:rFonts w:eastAsia="Times New Roman"/>
                <w:color w:val="000000"/>
                <w:lang w:eastAsia="it-IT"/>
              </w:rPr>
            </w:pPr>
          </w:p>
        </w:tc>
        <w:tc>
          <w:tcPr>
            <w:tcW w:w="7589" w:type="dxa"/>
            <w:vMerge/>
            <w:tcBorders>
              <w:top w:val="nil"/>
              <w:left w:val="single" w:sz="4" w:space="0" w:color="00000A"/>
              <w:bottom w:val="single" w:sz="4" w:space="0" w:color="00000A"/>
              <w:right w:val="single" w:sz="4" w:space="0" w:color="00000A"/>
            </w:tcBorders>
            <w:shd w:val="clear" w:color="auto" w:fill="auto"/>
            <w:tcMar>
              <w:left w:w="72" w:type="dxa"/>
            </w:tcMar>
            <w:vAlign w:val="center"/>
          </w:tcPr>
          <w:p w14:paraId="625D5656" w14:textId="77777777" w:rsidR="00BC5712" w:rsidRDefault="00BC5712">
            <w:pPr>
              <w:spacing w:after="0" w:line="240" w:lineRule="auto"/>
              <w:rPr>
                <w:rFonts w:eastAsia="Times New Roman"/>
                <w:color w:val="000000"/>
                <w:lang w:eastAsia="it-IT"/>
              </w:rPr>
            </w:pPr>
          </w:p>
        </w:tc>
        <w:tc>
          <w:tcPr>
            <w:tcW w:w="3969" w:type="dxa"/>
            <w:vMerge/>
            <w:tcBorders>
              <w:top w:val="nil"/>
              <w:left w:val="single" w:sz="4" w:space="0" w:color="00000A"/>
              <w:bottom w:val="single" w:sz="4" w:space="0" w:color="00000A"/>
              <w:right w:val="single" w:sz="4" w:space="0" w:color="00000A"/>
            </w:tcBorders>
            <w:shd w:val="clear" w:color="auto" w:fill="auto"/>
            <w:tcMar>
              <w:left w:w="72" w:type="dxa"/>
            </w:tcMar>
            <w:vAlign w:val="center"/>
          </w:tcPr>
          <w:p w14:paraId="31C60C8A" w14:textId="77777777" w:rsidR="00BC5712" w:rsidRDefault="00BC5712">
            <w:pPr>
              <w:spacing w:after="0" w:line="240" w:lineRule="auto"/>
              <w:rPr>
                <w:rFonts w:eastAsia="Times New Roman"/>
                <w:i/>
                <w:iCs/>
                <w:color w:val="000000"/>
                <w:lang w:eastAsia="it-IT"/>
              </w:rPr>
            </w:pPr>
          </w:p>
        </w:tc>
      </w:tr>
      <w:tr w:rsidR="00BC5712" w14:paraId="17F5814A" w14:textId="77777777" w:rsidTr="00612A22">
        <w:trPr>
          <w:trHeight w:val="2252"/>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306691E3" w14:textId="77777777" w:rsidR="00BC5712" w:rsidRDefault="00BC5712">
            <w:pPr>
              <w:spacing w:after="0" w:line="240" w:lineRule="auto"/>
              <w:rPr>
                <w:rFonts w:eastAsia="Times New Roman"/>
                <w:color w:val="000000"/>
                <w:lang w:eastAsia="it-IT"/>
              </w:rPr>
            </w:pPr>
            <w:r>
              <w:rPr>
                <w:rFonts w:eastAsia="Times New Roman"/>
                <w:color w:val="000000"/>
                <w:lang w:eastAsia="it-IT"/>
              </w:rPr>
              <w:lastRenderedPageBreak/>
              <w:t>6.3</w:t>
            </w:r>
          </w:p>
        </w:tc>
        <w:tc>
          <w:tcPr>
            <w:tcW w:w="1932" w:type="dxa"/>
            <w:tcBorders>
              <w:top w:val="nil"/>
              <w:left w:val="nil"/>
              <w:bottom w:val="single" w:sz="4" w:space="0" w:color="00000A"/>
              <w:right w:val="single" w:sz="4" w:space="0" w:color="00000A"/>
            </w:tcBorders>
            <w:shd w:val="clear" w:color="auto" w:fill="FFFFFF"/>
            <w:vAlign w:val="center"/>
          </w:tcPr>
          <w:p w14:paraId="69F78A41" w14:textId="77777777" w:rsidR="00BC5712" w:rsidRDefault="00BC5712">
            <w:pPr>
              <w:spacing w:after="0" w:line="240" w:lineRule="auto"/>
              <w:rPr>
                <w:rFonts w:eastAsia="Times New Roman"/>
                <w:color w:val="000000"/>
                <w:lang w:eastAsia="it-IT"/>
              </w:rPr>
            </w:pPr>
            <w:r>
              <w:rPr>
                <w:rFonts w:eastAsia="Times New Roman"/>
                <w:color w:val="000000"/>
                <w:lang w:eastAsia="it-IT"/>
              </w:rPr>
              <w:t>Pianificazione delle modifiche</w:t>
            </w:r>
          </w:p>
        </w:tc>
        <w:tc>
          <w:tcPr>
            <w:tcW w:w="7589" w:type="dxa"/>
            <w:tcBorders>
              <w:top w:val="nil"/>
              <w:left w:val="nil"/>
              <w:bottom w:val="single" w:sz="4" w:space="0" w:color="00000A"/>
              <w:right w:val="single" w:sz="4" w:space="0" w:color="00000A"/>
            </w:tcBorders>
            <w:shd w:val="clear" w:color="auto" w:fill="FFFFFF"/>
            <w:vAlign w:val="center"/>
          </w:tcPr>
          <w:p w14:paraId="587FC2D1" w14:textId="77777777" w:rsidR="00BC5712" w:rsidRDefault="00BC5712">
            <w:pPr>
              <w:spacing w:after="0" w:line="240" w:lineRule="auto"/>
              <w:rPr>
                <w:rFonts w:eastAsia="Times New Roman"/>
                <w:color w:val="000000"/>
                <w:lang w:eastAsia="it-IT"/>
              </w:rPr>
            </w:pPr>
            <w:r>
              <w:rPr>
                <w:rFonts w:eastAsia="Times New Roman"/>
                <w:color w:val="000000"/>
                <w:lang w:eastAsia="it-IT"/>
              </w:rPr>
              <w:t>L’applicazione del requisito richiede alle aziende di verificare nel caso di modifiche,  come ad esempio:</w:t>
            </w:r>
            <w:r>
              <w:rPr>
                <w:rFonts w:eastAsia="Times New Roman"/>
                <w:color w:val="000000"/>
                <w:lang w:eastAsia="it-IT"/>
              </w:rPr>
              <w:br/>
              <w:t>• introduzione di nuovi prodotti;</w:t>
            </w:r>
            <w:r>
              <w:rPr>
                <w:rFonts w:eastAsia="Times New Roman"/>
                <w:color w:val="000000"/>
                <w:lang w:eastAsia="it-IT"/>
              </w:rPr>
              <w:br/>
              <w:t>•  modifica di requisiti contrattuali e/o introduzione di nuovi clienti;</w:t>
            </w:r>
            <w:r>
              <w:rPr>
                <w:rFonts w:eastAsia="Times New Roman"/>
                <w:color w:val="000000"/>
                <w:lang w:eastAsia="it-IT"/>
              </w:rPr>
              <w:br/>
              <w:t>•  modifiche di requisiti cogenti;</w:t>
            </w:r>
            <w:r>
              <w:rPr>
                <w:rFonts w:eastAsia="Times New Roman"/>
                <w:color w:val="000000"/>
                <w:lang w:eastAsia="it-IT"/>
              </w:rPr>
              <w:br/>
              <w:t>•  modifiche di carattere organizzativo;</w:t>
            </w:r>
            <w:r>
              <w:rPr>
                <w:rFonts w:eastAsia="Times New Roman"/>
                <w:color w:val="000000"/>
                <w:lang w:eastAsia="it-IT"/>
              </w:rPr>
              <w:br/>
              <w:t>• modifiche o introduzioni di nuovi sistemi informativi;</w:t>
            </w:r>
            <w:r>
              <w:rPr>
                <w:rFonts w:eastAsia="Times New Roman"/>
                <w:color w:val="000000"/>
                <w:lang w:eastAsia="it-IT"/>
              </w:rPr>
              <w:br/>
              <w:t>• l’impatto delle stesse sul sistema di gestione per la qualità.</w:t>
            </w:r>
          </w:p>
        </w:tc>
        <w:tc>
          <w:tcPr>
            <w:tcW w:w="3969" w:type="dxa"/>
            <w:tcBorders>
              <w:top w:val="nil"/>
              <w:left w:val="nil"/>
              <w:bottom w:val="single" w:sz="4" w:space="0" w:color="00000A"/>
              <w:right w:val="single" w:sz="4" w:space="0" w:color="00000A"/>
            </w:tcBorders>
            <w:shd w:val="clear" w:color="auto" w:fill="FFFFFF"/>
            <w:vAlign w:val="center"/>
          </w:tcPr>
          <w:p w14:paraId="3861B8A6" w14:textId="77777777" w:rsidR="00774865" w:rsidRDefault="00B536F4">
            <w:r>
              <w:t>{{iso9001_6_3}}</w:t>
            </w:r>
          </w:p>
        </w:tc>
      </w:tr>
      <w:tr w:rsidR="00BC5712" w14:paraId="7B4C9F75" w14:textId="77777777" w:rsidTr="00612A22">
        <w:trPr>
          <w:trHeight w:val="300"/>
        </w:trPr>
        <w:tc>
          <w:tcPr>
            <w:tcW w:w="757" w:type="dxa"/>
            <w:gridSpan w:val="2"/>
            <w:tcBorders>
              <w:top w:val="nil"/>
              <w:left w:val="single" w:sz="4" w:space="0" w:color="00000A"/>
              <w:bottom w:val="single" w:sz="4" w:space="0" w:color="00000A"/>
              <w:right w:val="single" w:sz="4" w:space="0" w:color="00000A"/>
            </w:tcBorders>
            <w:shd w:val="clear" w:color="auto" w:fill="92D050"/>
            <w:tcMar>
              <w:left w:w="72" w:type="dxa"/>
            </w:tcMar>
            <w:vAlign w:val="center"/>
          </w:tcPr>
          <w:p w14:paraId="406DA436" w14:textId="77777777" w:rsidR="00BC5712" w:rsidRDefault="00BC5712">
            <w:pPr>
              <w:spacing w:after="0" w:line="240" w:lineRule="auto"/>
              <w:rPr>
                <w:rFonts w:eastAsia="Times New Roman"/>
                <w:color w:val="000000"/>
                <w:lang w:eastAsia="it-IT"/>
              </w:rPr>
            </w:pPr>
            <w:r>
              <w:rPr>
                <w:rFonts w:eastAsia="Times New Roman"/>
                <w:color w:val="000000"/>
                <w:lang w:eastAsia="it-IT"/>
              </w:rPr>
              <w:t>7</w:t>
            </w:r>
          </w:p>
        </w:tc>
        <w:tc>
          <w:tcPr>
            <w:tcW w:w="1932" w:type="dxa"/>
            <w:tcBorders>
              <w:top w:val="nil"/>
              <w:left w:val="nil"/>
              <w:bottom w:val="single" w:sz="4" w:space="0" w:color="00000A"/>
              <w:right w:val="single" w:sz="4" w:space="0" w:color="00000A"/>
            </w:tcBorders>
            <w:shd w:val="clear" w:color="auto" w:fill="92D050"/>
            <w:vAlign w:val="center"/>
          </w:tcPr>
          <w:p w14:paraId="49418B86" w14:textId="77777777" w:rsidR="00BC5712" w:rsidRDefault="00BC5712">
            <w:pPr>
              <w:spacing w:after="0" w:line="240" w:lineRule="auto"/>
              <w:rPr>
                <w:rFonts w:eastAsia="Times New Roman"/>
                <w:color w:val="000000"/>
                <w:lang w:eastAsia="it-IT"/>
              </w:rPr>
            </w:pPr>
            <w:r>
              <w:rPr>
                <w:rFonts w:eastAsia="Times New Roman"/>
                <w:color w:val="000000"/>
                <w:lang w:eastAsia="it-IT"/>
              </w:rPr>
              <w:t>SUPPORTO</w:t>
            </w:r>
          </w:p>
        </w:tc>
        <w:tc>
          <w:tcPr>
            <w:tcW w:w="7589" w:type="dxa"/>
            <w:tcBorders>
              <w:top w:val="nil"/>
              <w:left w:val="nil"/>
              <w:bottom w:val="single" w:sz="4" w:space="0" w:color="00000A"/>
              <w:right w:val="single" w:sz="4" w:space="0" w:color="00000A"/>
            </w:tcBorders>
            <w:shd w:val="clear" w:color="auto" w:fill="92D050"/>
            <w:vAlign w:val="center"/>
          </w:tcPr>
          <w:p w14:paraId="729280B3" w14:textId="77777777" w:rsidR="00BC5712" w:rsidRDefault="00BC5712">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92D050"/>
            <w:vAlign w:val="center"/>
          </w:tcPr>
          <w:p w14:paraId="796037E1" w14:textId="21CE7B0A" w:rsidR="00774865" w:rsidRDefault="00774865"/>
        </w:tc>
      </w:tr>
      <w:tr w:rsidR="00BC5712" w14:paraId="356A17AE" w14:textId="77777777" w:rsidTr="00612A22">
        <w:trPr>
          <w:trHeight w:val="3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458E3AEC" w14:textId="77777777" w:rsidR="00BC5712" w:rsidRDefault="00BC5712">
            <w:pPr>
              <w:spacing w:after="0" w:line="240" w:lineRule="auto"/>
              <w:rPr>
                <w:rFonts w:eastAsia="Times New Roman"/>
                <w:color w:val="000000"/>
                <w:lang w:eastAsia="it-IT"/>
              </w:rPr>
            </w:pPr>
            <w:r>
              <w:rPr>
                <w:rFonts w:eastAsia="Times New Roman"/>
                <w:color w:val="000000"/>
                <w:lang w:eastAsia="it-IT"/>
              </w:rPr>
              <w:t>7.1</w:t>
            </w:r>
          </w:p>
        </w:tc>
        <w:tc>
          <w:tcPr>
            <w:tcW w:w="1932" w:type="dxa"/>
            <w:tcBorders>
              <w:top w:val="nil"/>
              <w:left w:val="nil"/>
              <w:bottom w:val="single" w:sz="4" w:space="0" w:color="00000A"/>
              <w:right w:val="single" w:sz="4" w:space="0" w:color="00000A"/>
            </w:tcBorders>
            <w:shd w:val="clear" w:color="auto" w:fill="FFFFFF"/>
            <w:vAlign w:val="center"/>
          </w:tcPr>
          <w:p w14:paraId="7C774D77" w14:textId="77777777" w:rsidR="00BC5712" w:rsidRDefault="00BC5712">
            <w:pPr>
              <w:spacing w:after="0" w:line="240" w:lineRule="auto"/>
              <w:rPr>
                <w:rFonts w:eastAsia="Times New Roman"/>
                <w:color w:val="000000"/>
                <w:lang w:eastAsia="it-IT"/>
              </w:rPr>
            </w:pPr>
            <w:r>
              <w:rPr>
                <w:rFonts w:eastAsia="Times New Roman"/>
                <w:color w:val="000000"/>
                <w:lang w:eastAsia="it-IT"/>
              </w:rPr>
              <w:t>Risorse</w:t>
            </w:r>
          </w:p>
        </w:tc>
        <w:tc>
          <w:tcPr>
            <w:tcW w:w="7589" w:type="dxa"/>
            <w:vMerge w:val="restart"/>
            <w:tcBorders>
              <w:top w:val="nil"/>
              <w:left w:val="nil"/>
              <w:right w:val="single" w:sz="4" w:space="0" w:color="00000A"/>
            </w:tcBorders>
            <w:shd w:val="clear" w:color="auto" w:fill="FFFFFF"/>
            <w:vAlign w:val="center"/>
          </w:tcPr>
          <w:p w14:paraId="07E3D75A" w14:textId="77777777" w:rsidR="00BC5712" w:rsidRDefault="00BC5712">
            <w:pPr>
              <w:spacing w:after="0" w:line="240" w:lineRule="auto"/>
              <w:rPr>
                <w:rFonts w:eastAsia="Times New Roman"/>
                <w:color w:val="000000"/>
                <w:lang w:eastAsia="it-IT"/>
              </w:rPr>
            </w:pPr>
            <w:r>
              <w:rPr>
                <w:rFonts w:eastAsia="Times New Roman"/>
                <w:color w:val="000000"/>
                <w:lang w:eastAsia="it-IT"/>
              </w:rPr>
              <w:t> </w:t>
            </w:r>
          </w:p>
          <w:p w14:paraId="4AC95AC1" w14:textId="77777777" w:rsidR="00BC5712" w:rsidRDefault="00BC5712" w:rsidP="00993699">
            <w:pPr>
              <w:spacing w:after="0" w:line="240" w:lineRule="auto"/>
              <w:rPr>
                <w:rFonts w:eastAsia="Times New Roman"/>
                <w:color w:val="000000"/>
                <w:lang w:eastAsia="it-IT"/>
              </w:rPr>
            </w:pPr>
            <w:r>
              <w:rPr>
                <w:rFonts w:eastAsia="Times New Roman"/>
                <w:color w:val="000000"/>
                <w:lang w:eastAsia="it-IT"/>
              </w:rPr>
              <w:t>Occorre verificare che per ogni processo siano state destinate risorse (umane e infrastrutturali) adeguate (interne od esterne) in congruenza con gli obiettivi stabiliti, e gli  indicatori di performance, la formazione erogata (</w:t>
            </w:r>
            <w:proofErr w:type="spellStart"/>
            <w:r>
              <w:rPr>
                <w:rFonts w:eastAsia="Times New Roman"/>
                <w:color w:val="000000"/>
                <w:lang w:eastAsia="it-IT"/>
              </w:rPr>
              <w:t>return</w:t>
            </w:r>
            <w:proofErr w:type="spellEnd"/>
            <w:r>
              <w:rPr>
                <w:rFonts w:eastAsia="Times New Roman"/>
                <w:color w:val="000000"/>
                <w:lang w:eastAsia="it-IT"/>
              </w:rPr>
              <w:t xml:space="preserve"> on investment) e la necessità di acquisire risorse  in previsione di un cambiamento (9.3.2) sostanziale del prodotto o servizio. </w:t>
            </w:r>
          </w:p>
        </w:tc>
        <w:tc>
          <w:tcPr>
            <w:tcW w:w="3969" w:type="dxa"/>
            <w:vMerge w:val="restart"/>
            <w:tcBorders>
              <w:top w:val="nil"/>
              <w:left w:val="nil"/>
              <w:right w:val="single" w:sz="4" w:space="0" w:color="00000A"/>
            </w:tcBorders>
            <w:shd w:val="clear" w:color="auto" w:fill="FFFFFF"/>
            <w:vAlign w:val="center"/>
          </w:tcPr>
          <w:p w14:paraId="29AB8DC2" w14:textId="77777777" w:rsidR="00774865" w:rsidRDefault="00B536F4">
            <w:r>
              <w:t>{{iso9001_7_1}}</w:t>
            </w:r>
            <w:r>
              <w:br/>
              <w:t>{{iso9001_7_1_1}}</w:t>
            </w:r>
          </w:p>
        </w:tc>
      </w:tr>
      <w:tr w:rsidR="00BC5712" w14:paraId="39626C05" w14:textId="77777777" w:rsidTr="00612A22">
        <w:trPr>
          <w:trHeight w:val="21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421B3DA3" w14:textId="77777777" w:rsidR="00BC5712" w:rsidRDefault="00BC5712">
            <w:pPr>
              <w:spacing w:after="0" w:line="240" w:lineRule="auto"/>
              <w:rPr>
                <w:rFonts w:eastAsia="Times New Roman"/>
                <w:color w:val="000000"/>
                <w:lang w:eastAsia="it-IT"/>
              </w:rPr>
            </w:pPr>
            <w:r>
              <w:rPr>
                <w:rFonts w:eastAsia="Times New Roman"/>
                <w:color w:val="000000"/>
                <w:lang w:eastAsia="it-IT"/>
              </w:rPr>
              <w:t>7.1.1</w:t>
            </w:r>
          </w:p>
        </w:tc>
        <w:tc>
          <w:tcPr>
            <w:tcW w:w="1932" w:type="dxa"/>
            <w:tcBorders>
              <w:top w:val="nil"/>
              <w:left w:val="nil"/>
              <w:bottom w:val="single" w:sz="4" w:space="0" w:color="00000A"/>
              <w:right w:val="single" w:sz="4" w:space="0" w:color="00000A"/>
            </w:tcBorders>
            <w:shd w:val="clear" w:color="auto" w:fill="FFFFFF"/>
            <w:vAlign w:val="center"/>
          </w:tcPr>
          <w:p w14:paraId="2A185E5F" w14:textId="77777777" w:rsidR="00BC5712" w:rsidRDefault="00BC5712">
            <w:pPr>
              <w:spacing w:after="0" w:line="240" w:lineRule="auto"/>
              <w:rPr>
                <w:rFonts w:eastAsia="Times New Roman"/>
                <w:color w:val="000000"/>
                <w:lang w:eastAsia="it-IT"/>
              </w:rPr>
            </w:pPr>
            <w:r>
              <w:rPr>
                <w:rFonts w:eastAsia="Times New Roman"/>
                <w:color w:val="000000"/>
                <w:lang w:eastAsia="it-IT"/>
              </w:rPr>
              <w:t>Generalità</w:t>
            </w:r>
          </w:p>
        </w:tc>
        <w:tc>
          <w:tcPr>
            <w:tcW w:w="7589" w:type="dxa"/>
            <w:vMerge/>
            <w:tcBorders>
              <w:left w:val="nil"/>
              <w:bottom w:val="single" w:sz="4" w:space="0" w:color="00000A"/>
              <w:right w:val="single" w:sz="4" w:space="0" w:color="00000A"/>
            </w:tcBorders>
            <w:shd w:val="clear" w:color="auto" w:fill="FFFFFF"/>
            <w:vAlign w:val="center"/>
          </w:tcPr>
          <w:p w14:paraId="03E93948" w14:textId="77777777" w:rsidR="00BC5712" w:rsidRDefault="00BC5712">
            <w:pPr>
              <w:spacing w:after="0" w:line="240" w:lineRule="auto"/>
              <w:rPr>
                <w:rFonts w:eastAsia="Times New Roman"/>
                <w:color w:val="000000"/>
                <w:lang w:eastAsia="it-IT"/>
              </w:rPr>
            </w:pPr>
          </w:p>
        </w:tc>
        <w:tc>
          <w:tcPr>
            <w:tcW w:w="3969" w:type="dxa"/>
            <w:vMerge/>
            <w:tcBorders>
              <w:left w:val="nil"/>
              <w:bottom w:val="single" w:sz="4" w:space="0" w:color="00000A"/>
              <w:right w:val="single" w:sz="4" w:space="0" w:color="00000A"/>
            </w:tcBorders>
            <w:shd w:val="clear" w:color="auto" w:fill="FFFFFF"/>
            <w:vAlign w:val="center"/>
          </w:tcPr>
          <w:p w14:paraId="25473FAC" w14:textId="77777777" w:rsidR="00BC5712" w:rsidRDefault="00BC5712">
            <w:pPr>
              <w:spacing w:after="0" w:line="240" w:lineRule="auto"/>
              <w:rPr>
                <w:rFonts w:eastAsia="Times New Roman"/>
                <w:i/>
                <w:iCs/>
                <w:color w:val="000000"/>
                <w:lang w:eastAsia="it-IT"/>
              </w:rPr>
            </w:pPr>
          </w:p>
        </w:tc>
      </w:tr>
      <w:tr w:rsidR="00BC5712" w14:paraId="290EDB64" w14:textId="77777777" w:rsidTr="00612A22">
        <w:trPr>
          <w:trHeight w:val="3289"/>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0FD6E10C" w14:textId="77777777" w:rsidR="00BC5712" w:rsidRDefault="00BC5712">
            <w:pPr>
              <w:spacing w:after="0" w:line="240" w:lineRule="auto"/>
              <w:rPr>
                <w:rFonts w:eastAsia="Times New Roman"/>
                <w:color w:val="000000"/>
                <w:lang w:eastAsia="it-IT"/>
              </w:rPr>
            </w:pPr>
            <w:r>
              <w:rPr>
                <w:rFonts w:eastAsia="Times New Roman"/>
                <w:color w:val="000000"/>
                <w:lang w:eastAsia="it-IT"/>
              </w:rPr>
              <w:t>7.1.2</w:t>
            </w:r>
          </w:p>
        </w:tc>
        <w:tc>
          <w:tcPr>
            <w:tcW w:w="1932" w:type="dxa"/>
            <w:tcBorders>
              <w:top w:val="nil"/>
              <w:left w:val="nil"/>
              <w:bottom w:val="single" w:sz="4" w:space="0" w:color="00000A"/>
              <w:right w:val="single" w:sz="4" w:space="0" w:color="00000A"/>
            </w:tcBorders>
            <w:shd w:val="clear" w:color="auto" w:fill="FFFFFF"/>
            <w:vAlign w:val="center"/>
          </w:tcPr>
          <w:p w14:paraId="41844C0C" w14:textId="77777777" w:rsidR="00BC5712" w:rsidRDefault="00BC5712">
            <w:pPr>
              <w:spacing w:after="0" w:line="240" w:lineRule="auto"/>
              <w:rPr>
                <w:rFonts w:eastAsia="Times New Roman"/>
                <w:color w:val="000000"/>
                <w:lang w:eastAsia="it-IT"/>
              </w:rPr>
            </w:pPr>
            <w:r>
              <w:rPr>
                <w:rFonts w:eastAsia="Times New Roman"/>
                <w:color w:val="000000"/>
                <w:lang w:eastAsia="it-IT"/>
              </w:rPr>
              <w:t>Persone</w:t>
            </w:r>
          </w:p>
        </w:tc>
        <w:tc>
          <w:tcPr>
            <w:tcW w:w="7589" w:type="dxa"/>
            <w:vMerge w:val="restart"/>
            <w:tcBorders>
              <w:top w:val="nil"/>
              <w:left w:val="nil"/>
              <w:right w:val="single" w:sz="4" w:space="0" w:color="00000A"/>
            </w:tcBorders>
            <w:shd w:val="clear" w:color="auto" w:fill="FFFFFF"/>
            <w:vAlign w:val="center"/>
          </w:tcPr>
          <w:p w14:paraId="0B66352A" w14:textId="77777777" w:rsidR="00BC5712" w:rsidRDefault="00BC5712">
            <w:pPr>
              <w:spacing w:after="0" w:line="240" w:lineRule="auto"/>
              <w:rPr>
                <w:rFonts w:eastAsia="Times New Roman"/>
                <w:color w:val="000000"/>
                <w:lang w:eastAsia="it-IT"/>
              </w:rPr>
            </w:pPr>
            <w:r>
              <w:rPr>
                <w:rFonts w:eastAsia="Times New Roman"/>
                <w:color w:val="000000"/>
                <w:lang w:eastAsia="it-IT"/>
              </w:rPr>
              <w:t>L’organizzazione dovrà assicurare personale adeguato per l’efficace attuazione del sistema di gestione per la qualità per soddisfare in modo costante le richieste del cliente e delle normative e  leggi applicabili.</w:t>
            </w:r>
            <w:r>
              <w:rPr>
                <w:rFonts w:eastAsia="Times New Roman"/>
                <w:color w:val="000000"/>
                <w:lang w:eastAsia="it-IT"/>
              </w:rPr>
              <w:br/>
              <w:t>Ad esempio:</w:t>
            </w:r>
            <w:r>
              <w:rPr>
                <w:rFonts w:eastAsia="Times New Roman"/>
                <w:color w:val="000000"/>
                <w:lang w:eastAsia="it-IT"/>
              </w:rPr>
              <w:br/>
              <w:t>- nel caso che un contratto richieda l’impiego di un numero minimo di persone per una data attività.</w:t>
            </w:r>
            <w:r>
              <w:rPr>
                <w:rFonts w:eastAsia="Times New Roman"/>
                <w:color w:val="000000"/>
                <w:lang w:eastAsia="it-IT"/>
              </w:rPr>
              <w:br/>
              <w:t>- nel caso in cui debba essere garantito il completamento di una attività in termini temporale e qualitativo, per il passaggio ad un processo successivo.</w:t>
            </w:r>
          </w:p>
          <w:p w14:paraId="6B1246B3" w14:textId="77777777" w:rsidR="00BC5712" w:rsidRDefault="00BC5712" w:rsidP="00436971">
            <w:pPr>
              <w:spacing w:after="0" w:line="240" w:lineRule="auto"/>
              <w:rPr>
                <w:rFonts w:eastAsia="Times New Roman"/>
                <w:color w:val="000000"/>
                <w:lang w:eastAsia="it-IT"/>
              </w:rPr>
            </w:pPr>
            <w:r>
              <w:rPr>
                <w:rFonts w:eastAsia="Times New Roman"/>
                <w:color w:val="000000"/>
                <w:lang w:eastAsia="it-IT"/>
              </w:rPr>
              <w:t> </w:t>
            </w:r>
          </w:p>
        </w:tc>
        <w:tc>
          <w:tcPr>
            <w:tcW w:w="3969" w:type="dxa"/>
            <w:vMerge w:val="restart"/>
            <w:tcBorders>
              <w:top w:val="nil"/>
              <w:left w:val="nil"/>
              <w:right w:val="single" w:sz="4" w:space="0" w:color="00000A"/>
            </w:tcBorders>
            <w:shd w:val="clear" w:color="auto" w:fill="FFFFFF"/>
            <w:vAlign w:val="center"/>
          </w:tcPr>
          <w:p w14:paraId="372F34F1" w14:textId="713F7FC4" w:rsidR="00774865" w:rsidRDefault="00B536F4">
            <w:r>
              <w:t>{{iso9001_7_1_2}}</w:t>
            </w:r>
            <w:r>
              <w:br/>
            </w:r>
            <w:r w:rsidR="00473949" w:rsidRPr="00473949">
              <w:t>{{iso9001_7_1_3}}</w:t>
            </w:r>
          </w:p>
        </w:tc>
      </w:tr>
      <w:tr w:rsidR="00BC5712" w14:paraId="4B328095" w14:textId="77777777" w:rsidTr="00612A22">
        <w:trPr>
          <w:trHeight w:val="45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3A035D00" w14:textId="77777777" w:rsidR="00BC5712" w:rsidRDefault="00BC5712">
            <w:pPr>
              <w:spacing w:after="0" w:line="240" w:lineRule="auto"/>
              <w:rPr>
                <w:rFonts w:eastAsia="Times New Roman"/>
                <w:color w:val="000000"/>
                <w:lang w:eastAsia="it-IT"/>
              </w:rPr>
            </w:pPr>
            <w:r>
              <w:rPr>
                <w:rFonts w:eastAsia="Times New Roman"/>
                <w:color w:val="000000"/>
                <w:lang w:eastAsia="it-IT"/>
              </w:rPr>
              <w:lastRenderedPageBreak/>
              <w:t>7.1.3</w:t>
            </w:r>
          </w:p>
        </w:tc>
        <w:tc>
          <w:tcPr>
            <w:tcW w:w="1932" w:type="dxa"/>
            <w:tcBorders>
              <w:top w:val="nil"/>
              <w:left w:val="nil"/>
              <w:bottom w:val="single" w:sz="4" w:space="0" w:color="00000A"/>
              <w:right w:val="single" w:sz="4" w:space="0" w:color="00000A"/>
            </w:tcBorders>
            <w:shd w:val="clear" w:color="auto" w:fill="FFFFFF"/>
            <w:vAlign w:val="center"/>
          </w:tcPr>
          <w:p w14:paraId="2E13A264" w14:textId="77777777" w:rsidR="00BC5712" w:rsidRDefault="00BC5712">
            <w:pPr>
              <w:spacing w:after="0" w:line="240" w:lineRule="auto"/>
              <w:rPr>
                <w:rFonts w:eastAsia="Times New Roman"/>
                <w:color w:val="000000"/>
                <w:lang w:eastAsia="it-IT"/>
              </w:rPr>
            </w:pPr>
            <w:r>
              <w:rPr>
                <w:rFonts w:eastAsia="Times New Roman"/>
                <w:color w:val="000000"/>
                <w:lang w:eastAsia="it-IT"/>
              </w:rPr>
              <w:t>Infrastruttura</w:t>
            </w:r>
          </w:p>
        </w:tc>
        <w:tc>
          <w:tcPr>
            <w:tcW w:w="7589" w:type="dxa"/>
            <w:vMerge/>
            <w:tcBorders>
              <w:left w:val="nil"/>
              <w:bottom w:val="single" w:sz="4" w:space="0" w:color="00000A"/>
              <w:right w:val="single" w:sz="4" w:space="0" w:color="00000A"/>
            </w:tcBorders>
            <w:shd w:val="clear" w:color="auto" w:fill="FFFFFF"/>
            <w:vAlign w:val="center"/>
          </w:tcPr>
          <w:p w14:paraId="4249A48E" w14:textId="77777777" w:rsidR="00BC5712" w:rsidRDefault="00BC5712">
            <w:pPr>
              <w:spacing w:after="0" w:line="240" w:lineRule="auto"/>
              <w:rPr>
                <w:rFonts w:eastAsia="Times New Roman"/>
                <w:color w:val="000000"/>
                <w:lang w:eastAsia="it-IT"/>
              </w:rPr>
            </w:pPr>
          </w:p>
        </w:tc>
        <w:tc>
          <w:tcPr>
            <w:tcW w:w="3969" w:type="dxa"/>
            <w:vMerge/>
            <w:tcBorders>
              <w:left w:val="nil"/>
              <w:bottom w:val="single" w:sz="4" w:space="0" w:color="00000A"/>
              <w:right w:val="single" w:sz="4" w:space="0" w:color="00000A"/>
            </w:tcBorders>
            <w:shd w:val="clear" w:color="auto" w:fill="FFFFFF"/>
            <w:vAlign w:val="center"/>
          </w:tcPr>
          <w:p w14:paraId="1E3AA757" w14:textId="77777777" w:rsidR="00BC5712" w:rsidRDefault="00BC5712">
            <w:pPr>
              <w:spacing w:after="0" w:line="240" w:lineRule="auto"/>
              <w:rPr>
                <w:rFonts w:eastAsia="Times New Roman"/>
                <w:i/>
                <w:iCs/>
                <w:color w:val="000000"/>
                <w:lang w:eastAsia="it-IT"/>
              </w:rPr>
            </w:pPr>
          </w:p>
        </w:tc>
      </w:tr>
      <w:tr w:rsidR="00BC5712" w14:paraId="0D5B32DB" w14:textId="77777777" w:rsidTr="00612A22">
        <w:trPr>
          <w:trHeight w:val="1872"/>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6B7BB502" w14:textId="77777777" w:rsidR="00BC5712" w:rsidRDefault="00BC5712">
            <w:pPr>
              <w:spacing w:after="0" w:line="240" w:lineRule="auto"/>
              <w:rPr>
                <w:rFonts w:eastAsia="Times New Roman"/>
                <w:color w:val="000000"/>
                <w:lang w:eastAsia="it-IT"/>
              </w:rPr>
            </w:pPr>
            <w:r>
              <w:rPr>
                <w:rFonts w:eastAsia="Times New Roman"/>
                <w:color w:val="000000"/>
                <w:lang w:eastAsia="it-IT"/>
              </w:rPr>
              <w:t>7.1.4</w:t>
            </w:r>
          </w:p>
        </w:tc>
        <w:tc>
          <w:tcPr>
            <w:tcW w:w="1932" w:type="dxa"/>
            <w:tcBorders>
              <w:top w:val="nil"/>
              <w:left w:val="nil"/>
              <w:bottom w:val="single" w:sz="4" w:space="0" w:color="00000A"/>
              <w:right w:val="single" w:sz="4" w:space="0" w:color="00000A"/>
            </w:tcBorders>
            <w:shd w:val="clear" w:color="auto" w:fill="FFFFFF"/>
            <w:vAlign w:val="center"/>
          </w:tcPr>
          <w:p w14:paraId="03DC089D" w14:textId="77777777" w:rsidR="00BC5712" w:rsidRDefault="00BC5712">
            <w:pPr>
              <w:spacing w:after="0" w:line="240" w:lineRule="auto"/>
              <w:rPr>
                <w:rFonts w:eastAsia="Times New Roman"/>
                <w:color w:val="000000"/>
                <w:lang w:eastAsia="it-IT"/>
              </w:rPr>
            </w:pPr>
            <w:r>
              <w:rPr>
                <w:rFonts w:eastAsia="Times New Roman"/>
                <w:color w:val="000000"/>
                <w:lang w:eastAsia="it-IT"/>
              </w:rPr>
              <w:t>Ambiente per il funzionamento dei processi</w:t>
            </w:r>
          </w:p>
        </w:tc>
        <w:tc>
          <w:tcPr>
            <w:tcW w:w="7589" w:type="dxa"/>
            <w:tcBorders>
              <w:top w:val="nil"/>
              <w:left w:val="nil"/>
              <w:bottom w:val="single" w:sz="4" w:space="0" w:color="00000A"/>
              <w:right w:val="single" w:sz="4" w:space="0" w:color="00000A"/>
            </w:tcBorders>
            <w:shd w:val="clear" w:color="auto" w:fill="FFFFFF"/>
            <w:vAlign w:val="center"/>
          </w:tcPr>
          <w:p w14:paraId="2B431E51" w14:textId="77777777" w:rsidR="00BC5712" w:rsidRDefault="00BC5712">
            <w:pPr>
              <w:spacing w:after="0" w:line="240" w:lineRule="auto"/>
              <w:rPr>
                <w:rFonts w:eastAsia="Times New Roman"/>
                <w:color w:val="000000"/>
                <w:lang w:eastAsia="it-IT"/>
              </w:rPr>
            </w:pPr>
            <w:r>
              <w:rPr>
                <w:rFonts w:eastAsia="Times New Roman"/>
                <w:color w:val="000000"/>
                <w:lang w:eastAsia="it-IT"/>
              </w:rPr>
              <w:t>Si nota l’utilizzo del termine generico di ambiente e non di ambiente di lavoro.</w:t>
            </w:r>
            <w:r>
              <w:rPr>
                <w:rFonts w:eastAsia="Times New Roman"/>
                <w:color w:val="000000"/>
                <w:lang w:eastAsia="it-IT"/>
              </w:rPr>
              <w:br/>
              <w:t>Tale genericità estende il riferimento dalle strutture tecniche e infrastrutturali all’ambito culturale combinando fattori umani e fisici.</w:t>
            </w:r>
            <w:r>
              <w:rPr>
                <w:rFonts w:eastAsia="Times New Roman"/>
                <w:color w:val="000000"/>
                <w:lang w:eastAsia="it-IT"/>
              </w:rPr>
              <w:br/>
              <w:t>L’ambiente comprende ogni tipo di variabile che può influenzare il benessere ed il comportamento delle persone che hanno relazione direttamente o indirettamente con l’organizzazione.</w:t>
            </w:r>
          </w:p>
        </w:tc>
        <w:tc>
          <w:tcPr>
            <w:tcW w:w="3969" w:type="dxa"/>
            <w:tcBorders>
              <w:top w:val="nil"/>
              <w:left w:val="nil"/>
              <w:bottom w:val="single" w:sz="4" w:space="0" w:color="00000A"/>
              <w:right w:val="single" w:sz="4" w:space="0" w:color="00000A"/>
            </w:tcBorders>
            <w:shd w:val="clear" w:color="auto" w:fill="FFFFFF"/>
            <w:vAlign w:val="center"/>
          </w:tcPr>
          <w:p w14:paraId="48EED481" w14:textId="77777777" w:rsidR="00774865" w:rsidRDefault="00B536F4">
            <w:r>
              <w:t>{{iso9001_7_1_4}}</w:t>
            </w:r>
          </w:p>
        </w:tc>
      </w:tr>
      <w:tr w:rsidR="00BC5712" w14:paraId="5D710559" w14:textId="77777777" w:rsidTr="00612A22">
        <w:trPr>
          <w:trHeight w:val="6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7EBAB4CD" w14:textId="77777777" w:rsidR="00BC5712" w:rsidRDefault="00BC5712">
            <w:pPr>
              <w:spacing w:after="0" w:line="240" w:lineRule="auto"/>
              <w:rPr>
                <w:rFonts w:eastAsia="Times New Roman"/>
                <w:color w:val="000000"/>
                <w:lang w:eastAsia="it-IT"/>
              </w:rPr>
            </w:pPr>
            <w:r>
              <w:rPr>
                <w:rFonts w:eastAsia="Times New Roman"/>
                <w:color w:val="000000"/>
                <w:lang w:eastAsia="it-IT"/>
              </w:rPr>
              <w:t>7.1.5</w:t>
            </w:r>
          </w:p>
        </w:tc>
        <w:tc>
          <w:tcPr>
            <w:tcW w:w="1932" w:type="dxa"/>
            <w:tcBorders>
              <w:top w:val="nil"/>
              <w:left w:val="nil"/>
              <w:bottom w:val="single" w:sz="4" w:space="0" w:color="00000A"/>
              <w:right w:val="single" w:sz="4" w:space="0" w:color="00000A"/>
            </w:tcBorders>
            <w:shd w:val="clear" w:color="auto" w:fill="FFFFFF"/>
            <w:vAlign w:val="center"/>
          </w:tcPr>
          <w:p w14:paraId="5BB713FB" w14:textId="77777777" w:rsidR="00BC5712" w:rsidRDefault="00BC5712">
            <w:pPr>
              <w:spacing w:after="0" w:line="240" w:lineRule="auto"/>
              <w:rPr>
                <w:rFonts w:eastAsia="Times New Roman"/>
                <w:color w:val="000000"/>
                <w:lang w:eastAsia="it-IT"/>
              </w:rPr>
            </w:pPr>
            <w:r>
              <w:rPr>
                <w:rFonts w:eastAsia="Times New Roman"/>
                <w:color w:val="000000"/>
                <w:lang w:eastAsia="it-IT"/>
              </w:rPr>
              <w:t>Risorse per il monitoraggio e misurazione</w:t>
            </w:r>
          </w:p>
        </w:tc>
        <w:tc>
          <w:tcPr>
            <w:tcW w:w="7589" w:type="dxa"/>
            <w:tcBorders>
              <w:top w:val="nil"/>
              <w:left w:val="nil"/>
              <w:bottom w:val="single" w:sz="4" w:space="0" w:color="00000A"/>
              <w:right w:val="single" w:sz="4" w:space="0" w:color="00000A"/>
            </w:tcBorders>
            <w:shd w:val="clear" w:color="auto" w:fill="FFFFFF"/>
            <w:vAlign w:val="center"/>
          </w:tcPr>
          <w:p w14:paraId="19867999" w14:textId="77777777" w:rsidR="00BC5712" w:rsidRDefault="00BC5712">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FFFFFF"/>
            <w:vAlign w:val="center"/>
          </w:tcPr>
          <w:p w14:paraId="56F3AE42" w14:textId="77777777" w:rsidR="00774865" w:rsidRDefault="00B536F4">
            <w:r>
              <w:t>{{iso9001_7_1_5}}</w:t>
            </w:r>
          </w:p>
        </w:tc>
      </w:tr>
      <w:tr w:rsidR="00BC5712" w14:paraId="4882519A" w14:textId="77777777" w:rsidTr="00612A22">
        <w:trPr>
          <w:trHeight w:val="3402"/>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53E70C56" w14:textId="77777777" w:rsidR="00BC5712" w:rsidRDefault="00BC5712">
            <w:pPr>
              <w:spacing w:after="0" w:line="240" w:lineRule="auto"/>
              <w:rPr>
                <w:rFonts w:eastAsia="Times New Roman"/>
                <w:color w:val="000000"/>
                <w:lang w:eastAsia="it-IT"/>
              </w:rPr>
            </w:pPr>
            <w:r>
              <w:rPr>
                <w:rFonts w:eastAsia="Times New Roman"/>
                <w:color w:val="000000"/>
                <w:lang w:eastAsia="it-IT"/>
              </w:rPr>
              <w:lastRenderedPageBreak/>
              <w:t>7.1.5.1</w:t>
            </w:r>
          </w:p>
        </w:tc>
        <w:tc>
          <w:tcPr>
            <w:tcW w:w="1932" w:type="dxa"/>
            <w:tcBorders>
              <w:top w:val="nil"/>
              <w:left w:val="nil"/>
              <w:bottom w:val="single" w:sz="4" w:space="0" w:color="00000A"/>
              <w:right w:val="single" w:sz="4" w:space="0" w:color="00000A"/>
            </w:tcBorders>
            <w:shd w:val="clear" w:color="auto" w:fill="FFFFFF"/>
            <w:vAlign w:val="center"/>
          </w:tcPr>
          <w:p w14:paraId="61D11363" w14:textId="77777777" w:rsidR="00BC5712" w:rsidRDefault="00BC5712">
            <w:pPr>
              <w:spacing w:after="0" w:line="240" w:lineRule="auto"/>
              <w:rPr>
                <w:rFonts w:eastAsia="Times New Roman"/>
                <w:color w:val="000000"/>
                <w:lang w:eastAsia="it-IT"/>
              </w:rPr>
            </w:pPr>
            <w:r>
              <w:rPr>
                <w:rFonts w:eastAsia="Times New Roman"/>
                <w:color w:val="000000"/>
                <w:lang w:eastAsia="it-IT"/>
              </w:rPr>
              <w:t>Generalità</w:t>
            </w:r>
          </w:p>
        </w:tc>
        <w:tc>
          <w:tcPr>
            <w:tcW w:w="7589" w:type="dxa"/>
            <w:tcBorders>
              <w:top w:val="nil"/>
              <w:left w:val="nil"/>
              <w:bottom w:val="single" w:sz="4" w:space="0" w:color="00000A"/>
              <w:right w:val="single" w:sz="4" w:space="0" w:color="00000A"/>
            </w:tcBorders>
            <w:shd w:val="clear" w:color="auto" w:fill="FFFFFF"/>
            <w:vAlign w:val="center"/>
          </w:tcPr>
          <w:p w14:paraId="2CE19622" w14:textId="77777777" w:rsidR="00BC5712" w:rsidRDefault="00BC5712">
            <w:pPr>
              <w:spacing w:after="0" w:line="240" w:lineRule="auto"/>
              <w:rPr>
                <w:rFonts w:eastAsia="Times New Roman"/>
                <w:color w:val="000000"/>
                <w:lang w:eastAsia="it-IT"/>
              </w:rPr>
            </w:pPr>
            <w:r>
              <w:rPr>
                <w:rFonts w:eastAsia="Times New Roman"/>
                <w:color w:val="000000"/>
                <w:lang w:eastAsia="it-IT"/>
              </w:rPr>
              <w:t>Sono previsti come nello standard precedente casi di monitoraggi e misurazioni strumentali e non strumentali con utilizzo di mezzi diversi (apparecchiature di misura, e monitoraggio, test, indagini telefoniche, questionari).</w:t>
            </w:r>
            <w:r>
              <w:rPr>
                <w:rFonts w:eastAsia="Times New Roman"/>
                <w:color w:val="000000"/>
                <w:lang w:eastAsia="it-IT"/>
              </w:rPr>
              <w:br/>
              <w:t xml:space="preserve">L’organizzazione dovrà definire le risorse necessarie (intese come persone, infrastrutture, ambiente che sono coinvolte nel monitoraggio e misurazione) per garantire validi ed affidabili i risultati del monitoraggio e della misurazione quando </w:t>
            </w:r>
            <w:proofErr w:type="spellStart"/>
            <w:r>
              <w:rPr>
                <w:rFonts w:eastAsia="Times New Roman"/>
                <w:color w:val="000000"/>
                <w:lang w:eastAsia="it-IT"/>
              </w:rPr>
              <w:t>utiilizzati</w:t>
            </w:r>
            <w:proofErr w:type="spellEnd"/>
            <w:r>
              <w:rPr>
                <w:rFonts w:eastAsia="Times New Roman"/>
                <w:color w:val="000000"/>
                <w:lang w:eastAsia="it-IT"/>
              </w:rPr>
              <w:t xml:space="preserve"> per dare evidenza della conformità dei prodotti e servizi.</w:t>
            </w:r>
            <w:r>
              <w:rPr>
                <w:rFonts w:eastAsia="Times New Roman"/>
                <w:color w:val="000000"/>
                <w:lang w:eastAsia="it-IT"/>
              </w:rPr>
              <w:br/>
              <w:t>L’organizzazione dovrà garantire che le risorse siano adatte per il tipo di monitoraggio e misurazione da effettuare e che siano mantenute allo scopo per garantire la loro idoneità nel tempo.</w:t>
            </w:r>
            <w:r>
              <w:rPr>
                <w:rFonts w:eastAsia="Times New Roman"/>
                <w:color w:val="000000"/>
                <w:lang w:eastAsia="it-IT"/>
              </w:rPr>
              <w:br/>
              <w:t>L’organizzazione garantirà che le risorse fornite siano adatte per il tipo specifico di monitoraggio e misurazione da effettuare, siano mantenute per garantire la loro idoneità nel tempo e dovrà conservarne appropriata informazione documentata come evidenza.</w:t>
            </w:r>
          </w:p>
        </w:tc>
        <w:tc>
          <w:tcPr>
            <w:tcW w:w="3969" w:type="dxa"/>
            <w:tcBorders>
              <w:top w:val="nil"/>
              <w:left w:val="nil"/>
              <w:bottom w:val="single" w:sz="4" w:space="0" w:color="00000A"/>
              <w:right w:val="single" w:sz="4" w:space="0" w:color="00000A"/>
            </w:tcBorders>
            <w:shd w:val="clear" w:color="auto" w:fill="FFFFFF"/>
            <w:vAlign w:val="center"/>
          </w:tcPr>
          <w:p w14:paraId="65494FAB" w14:textId="77777777" w:rsidR="00774865" w:rsidRDefault="00B536F4">
            <w:r>
              <w:t>{{iso9001_7_1_5_1}}</w:t>
            </w:r>
          </w:p>
        </w:tc>
      </w:tr>
      <w:tr w:rsidR="00BC5712" w14:paraId="676E09FF" w14:textId="77777777" w:rsidTr="00612A22">
        <w:trPr>
          <w:trHeight w:val="6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4A814BCC" w14:textId="77777777" w:rsidR="00BC5712" w:rsidRDefault="00BC5712">
            <w:pPr>
              <w:spacing w:after="0" w:line="240" w:lineRule="auto"/>
              <w:rPr>
                <w:rFonts w:eastAsia="Times New Roman"/>
                <w:color w:val="000000"/>
                <w:lang w:eastAsia="it-IT"/>
              </w:rPr>
            </w:pPr>
            <w:r>
              <w:rPr>
                <w:rFonts w:eastAsia="Times New Roman"/>
                <w:color w:val="000000"/>
                <w:lang w:eastAsia="it-IT"/>
              </w:rPr>
              <w:t>7.1.5.2</w:t>
            </w:r>
          </w:p>
        </w:tc>
        <w:tc>
          <w:tcPr>
            <w:tcW w:w="1932" w:type="dxa"/>
            <w:tcBorders>
              <w:top w:val="nil"/>
              <w:left w:val="nil"/>
              <w:bottom w:val="single" w:sz="4" w:space="0" w:color="00000A"/>
              <w:right w:val="single" w:sz="4" w:space="0" w:color="00000A"/>
            </w:tcBorders>
            <w:shd w:val="clear" w:color="auto" w:fill="FFFFFF"/>
            <w:vAlign w:val="center"/>
          </w:tcPr>
          <w:p w14:paraId="5D45BC8E" w14:textId="77777777" w:rsidR="00BC5712" w:rsidRDefault="00BC5712">
            <w:pPr>
              <w:spacing w:after="0" w:line="240" w:lineRule="auto"/>
              <w:rPr>
                <w:rFonts w:eastAsia="Times New Roman"/>
                <w:color w:val="000000"/>
                <w:lang w:eastAsia="it-IT"/>
              </w:rPr>
            </w:pPr>
            <w:r>
              <w:rPr>
                <w:rFonts w:eastAsia="Times New Roman"/>
                <w:color w:val="000000"/>
                <w:lang w:eastAsia="it-IT"/>
              </w:rPr>
              <w:t>Riferibilità delle misurazioni</w:t>
            </w:r>
          </w:p>
        </w:tc>
        <w:tc>
          <w:tcPr>
            <w:tcW w:w="7589" w:type="dxa"/>
            <w:tcBorders>
              <w:top w:val="nil"/>
              <w:left w:val="nil"/>
              <w:bottom w:val="single" w:sz="4" w:space="0" w:color="00000A"/>
              <w:right w:val="single" w:sz="4" w:space="0" w:color="00000A"/>
            </w:tcBorders>
            <w:shd w:val="clear" w:color="auto" w:fill="FFFFFF"/>
            <w:vAlign w:val="center"/>
          </w:tcPr>
          <w:p w14:paraId="575F7F8E" w14:textId="77777777" w:rsidR="00BC5712" w:rsidRDefault="00BC5712">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FFFFFF"/>
            <w:vAlign w:val="center"/>
          </w:tcPr>
          <w:p w14:paraId="05AD60FA" w14:textId="77777777" w:rsidR="00774865" w:rsidRDefault="00B536F4">
            <w:r>
              <w:t>{{iso9001_7_1_5_2}}</w:t>
            </w:r>
          </w:p>
        </w:tc>
      </w:tr>
      <w:tr w:rsidR="00BC5712" w14:paraId="17DA41BE" w14:textId="77777777" w:rsidTr="00612A22">
        <w:trPr>
          <w:trHeight w:val="3402"/>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038257CD" w14:textId="77777777" w:rsidR="00BC5712" w:rsidRDefault="00BC5712">
            <w:pPr>
              <w:spacing w:after="0" w:line="240" w:lineRule="auto"/>
              <w:rPr>
                <w:rFonts w:eastAsia="Times New Roman"/>
                <w:color w:val="000000"/>
                <w:lang w:eastAsia="it-IT"/>
              </w:rPr>
            </w:pPr>
            <w:r>
              <w:rPr>
                <w:rFonts w:eastAsia="Times New Roman"/>
                <w:color w:val="000000"/>
                <w:lang w:eastAsia="it-IT"/>
              </w:rPr>
              <w:t>7.1.6</w:t>
            </w:r>
          </w:p>
        </w:tc>
        <w:tc>
          <w:tcPr>
            <w:tcW w:w="1932" w:type="dxa"/>
            <w:tcBorders>
              <w:top w:val="nil"/>
              <w:left w:val="nil"/>
              <w:bottom w:val="single" w:sz="4" w:space="0" w:color="00000A"/>
              <w:right w:val="single" w:sz="4" w:space="0" w:color="00000A"/>
            </w:tcBorders>
            <w:shd w:val="clear" w:color="auto" w:fill="FFFFFF"/>
            <w:vAlign w:val="center"/>
          </w:tcPr>
          <w:p w14:paraId="3A6F16FC" w14:textId="77777777" w:rsidR="00BC5712" w:rsidRDefault="00BC5712">
            <w:pPr>
              <w:spacing w:after="0" w:line="240" w:lineRule="auto"/>
              <w:rPr>
                <w:rFonts w:eastAsia="Times New Roman"/>
                <w:color w:val="000000"/>
                <w:lang w:eastAsia="it-IT"/>
              </w:rPr>
            </w:pPr>
            <w:r>
              <w:rPr>
                <w:rFonts w:eastAsia="Times New Roman"/>
                <w:color w:val="000000"/>
                <w:lang w:eastAsia="it-IT"/>
              </w:rPr>
              <w:t>Conoscenza dell’organizzazione</w:t>
            </w:r>
          </w:p>
        </w:tc>
        <w:tc>
          <w:tcPr>
            <w:tcW w:w="7589" w:type="dxa"/>
            <w:tcBorders>
              <w:top w:val="nil"/>
              <w:left w:val="nil"/>
              <w:bottom w:val="single" w:sz="4" w:space="0" w:color="00000A"/>
              <w:right w:val="single" w:sz="4" w:space="0" w:color="00000A"/>
            </w:tcBorders>
            <w:shd w:val="clear" w:color="auto" w:fill="FFFFFF"/>
            <w:vAlign w:val="center"/>
          </w:tcPr>
          <w:p w14:paraId="52D18E46" w14:textId="77777777" w:rsidR="00BC5712" w:rsidRDefault="00BC5712">
            <w:pPr>
              <w:spacing w:after="0" w:line="240" w:lineRule="auto"/>
              <w:rPr>
                <w:rFonts w:eastAsia="Times New Roman"/>
                <w:i/>
                <w:iCs/>
                <w:color w:val="000000"/>
                <w:lang w:eastAsia="it-IT"/>
              </w:rPr>
            </w:pPr>
            <w:r>
              <w:rPr>
                <w:rFonts w:eastAsia="Times New Roman"/>
                <w:color w:val="000000"/>
                <w:lang w:eastAsia="it-IT"/>
              </w:rPr>
              <w:t>Questo nuovo requisito focalizza l’importanza della disponibilità costante all’interno dell’organizzazione della conoscenza adeguata per ottenere la conformità di prodotti e servizi e di programmarne la disponibilità in caso di mancanza della stessa.</w:t>
            </w:r>
            <w:r>
              <w:rPr>
                <w:rFonts w:eastAsia="Times New Roman"/>
                <w:color w:val="000000"/>
                <w:lang w:eastAsia="it-IT"/>
              </w:rPr>
              <w:br/>
              <w:t>Questo requisito enfatizza la necessità da parte dell’organizzazione di essere in grado di rispondere con adeguata competenza ai cambiamenti del contesto interno ed esterno in cui opera, delle aspettative dei clienti e delle parti interessate.</w:t>
            </w:r>
            <w:r>
              <w:rPr>
                <w:rFonts w:eastAsia="Times New Roman"/>
                <w:color w:val="000000"/>
                <w:lang w:eastAsia="it-IT"/>
              </w:rPr>
              <w:br/>
              <w:t>L’organizzazione  dovrebbe valutare come la conoscenza sia definita e protetta e prevedere come poter ottenere la conoscenza necessaria nella quotidianità e per il futuro utilizzando fonti interne ed esterne.</w:t>
            </w:r>
            <w:r>
              <w:rPr>
                <w:rFonts w:eastAsia="Times New Roman"/>
                <w:color w:val="000000"/>
                <w:lang w:eastAsia="it-IT"/>
              </w:rPr>
              <w:br/>
              <w:t>I mezzi per identificare, mantenere e proteggere la competenza/conoscenza  possono derivare da:</w:t>
            </w:r>
            <w:r>
              <w:rPr>
                <w:rFonts w:eastAsia="Times New Roman"/>
                <w:color w:val="000000"/>
                <w:lang w:eastAsia="it-IT"/>
              </w:rPr>
              <w:br/>
              <w:t>-  insuccessi, o successi,</w:t>
            </w:r>
            <w:r>
              <w:rPr>
                <w:rFonts w:eastAsia="Times New Roman"/>
                <w:color w:val="000000"/>
                <w:lang w:eastAsia="it-IT"/>
              </w:rPr>
              <w:br/>
              <w:t>- contributi in termini di valore delle singole persone nell’organizzazione relativi a esperienza, conoscenza e capacità</w:t>
            </w:r>
            <w:r>
              <w:rPr>
                <w:rFonts w:eastAsia="Times New Roman"/>
                <w:color w:val="000000"/>
                <w:lang w:eastAsia="it-IT"/>
              </w:rPr>
              <w:br/>
            </w:r>
            <w:r>
              <w:rPr>
                <w:rFonts w:eastAsia="Times New Roman"/>
                <w:color w:val="000000"/>
                <w:lang w:eastAsia="it-IT"/>
              </w:rPr>
              <w:lastRenderedPageBreak/>
              <w:t>- scambio di esperienze con clienti, fornitori e partners</w:t>
            </w:r>
            <w:r>
              <w:rPr>
                <w:rFonts w:eastAsia="Times New Roman"/>
                <w:color w:val="000000"/>
                <w:lang w:eastAsia="it-IT"/>
              </w:rPr>
              <w:br/>
            </w:r>
            <w:r>
              <w:rPr>
                <w:rFonts w:eastAsia="Times New Roman"/>
                <w:color w:val="000000"/>
                <w:lang w:eastAsia="it-IT"/>
              </w:rPr>
              <w:br/>
            </w:r>
            <w:r>
              <w:rPr>
                <w:rFonts w:eastAsia="Times New Roman"/>
                <w:i/>
                <w:iCs/>
                <w:color w:val="000000"/>
                <w:lang w:eastAsia="it-IT"/>
              </w:rPr>
              <w:t xml:space="preserve">CONOSCENZA: Acquisizione di contenuti, cioè di </w:t>
            </w:r>
            <w:proofErr w:type="spellStart"/>
            <w:r>
              <w:rPr>
                <w:rFonts w:eastAsia="Times New Roman"/>
                <w:i/>
                <w:iCs/>
                <w:color w:val="000000"/>
                <w:lang w:eastAsia="it-IT"/>
              </w:rPr>
              <w:t>principi,teorie</w:t>
            </w:r>
            <w:proofErr w:type="spellEnd"/>
            <w:r>
              <w:rPr>
                <w:rFonts w:eastAsia="Times New Roman"/>
                <w:i/>
                <w:iCs/>
                <w:color w:val="000000"/>
                <w:lang w:eastAsia="it-IT"/>
              </w:rPr>
              <w:t>, concetti, termini, regole, procedure, metodi e tecniche.</w:t>
            </w:r>
          </w:p>
        </w:tc>
        <w:tc>
          <w:tcPr>
            <w:tcW w:w="3969" w:type="dxa"/>
            <w:tcBorders>
              <w:top w:val="nil"/>
              <w:left w:val="nil"/>
              <w:bottom w:val="single" w:sz="4" w:space="0" w:color="00000A"/>
              <w:right w:val="single" w:sz="4" w:space="0" w:color="00000A"/>
            </w:tcBorders>
            <w:shd w:val="clear" w:color="auto" w:fill="FFFFFF"/>
            <w:vAlign w:val="center"/>
          </w:tcPr>
          <w:p w14:paraId="4C4BED45" w14:textId="77777777" w:rsidR="00774865" w:rsidRDefault="00B536F4">
            <w:r>
              <w:lastRenderedPageBreak/>
              <w:t>{{iso9001_7_1_6}}</w:t>
            </w:r>
          </w:p>
        </w:tc>
      </w:tr>
      <w:tr w:rsidR="00BC5712" w14:paraId="10E123DC" w14:textId="77777777" w:rsidTr="00612A22">
        <w:trPr>
          <w:trHeight w:val="3402"/>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2B18C90D" w14:textId="77777777" w:rsidR="00BC5712" w:rsidRDefault="00BC5712">
            <w:pPr>
              <w:spacing w:after="0" w:line="240" w:lineRule="auto"/>
              <w:rPr>
                <w:rFonts w:eastAsia="Times New Roman"/>
                <w:color w:val="000000"/>
                <w:lang w:eastAsia="it-IT"/>
              </w:rPr>
            </w:pPr>
            <w:r>
              <w:rPr>
                <w:rFonts w:eastAsia="Times New Roman"/>
                <w:color w:val="000000"/>
                <w:lang w:eastAsia="it-IT"/>
              </w:rPr>
              <w:t>7.2</w:t>
            </w:r>
          </w:p>
        </w:tc>
        <w:tc>
          <w:tcPr>
            <w:tcW w:w="1932" w:type="dxa"/>
            <w:tcBorders>
              <w:top w:val="nil"/>
              <w:left w:val="nil"/>
              <w:bottom w:val="single" w:sz="4" w:space="0" w:color="00000A"/>
              <w:right w:val="single" w:sz="4" w:space="0" w:color="00000A"/>
            </w:tcBorders>
            <w:shd w:val="clear" w:color="auto" w:fill="FFFFFF"/>
            <w:vAlign w:val="center"/>
          </w:tcPr>
          <w:p w14:paraId="70E5C5F2" w14:textId="77777777" w:rsidR="00BC5712" w:rsidRDefault="00BC5712">
            <w:pPr>
              <w:spacing w:after="0" w:line="240" w:lineRule="auto"/>
              <w:rPr>
                <w:rFonts w:eastAsia="Times New Roman"/>
                <w:color w:val="000000"/>
                <w:lang w:eastAsia="it-IT"/>
              </w:rPr>
            </w:pPr>
            <w:r>
              <w:rPr>
                <w:rFonts w:eastAsia="Times New Roman"/>
                <w:color w:val="000000"/>
                <w:lang w:eastAsia="it-IT"/>
              </w:rPr>
              <w:t>Competenza</w:t>
            </w:r>
          </w:p>
        </w:tc>
        <w:tc>
          <w:tcPr>
            <w:tcW w:w="7589" w:type="dxa"/>
            <w:tcBorders>
              <w:top w:val="nil"/>
              <w:left w:val="nil"/>
              <w:bottom w:val="single" w:sz="4" w:space="0" w:color="00000A"/>
              <w:right w:val="single" w:sz="4" w:space="0" w:color="00000A"/>
            </w:tcBorders>
            <w:shd w:val="clear" w:color="auto" w:fill="FFFFFF"/>
            <w:vAlign w:val="center"/>
          </w:tcPr>
          <w:p w14:paraId="39E7C708" w14:textId="77777777" w:rsidR="00BC5712" w:rsidRDefault="00BC5712">
            <w:pPr>
              <w:spacing w:after="0" w:line="240" w:lineRule="auto"/>
              <w:rPr>
                <w:rFonts w:eastAsia="Times New Roman"/>
                <w:i/>
                <w:iCs/>
                <w:color w:val="000000"/>
                <w:lang w:eastAsia="it-IT"/>
              </w:rPr>
            </w:pPr>
            <w:r>
              <w:rPr>
                <w:rFonts w:eastAsia="Times New Roman"/>
                <w:color w:val="000000"/>
                <w:lang w:eastAsia="it-IT"/>
              </w:rPr>
              <w:t>Il concetto espresso dalla norma è che devono essere determinate le competenze necessarie per ogni attività da effettuare e deve essere assicurato che le persone che effettuano una attività abbiano le competenze necessarie.</w:t>
            </w:r>
            <w:r>
              <w:rPr>
                <w:rFonts w:eastAsia="Times New Roman"/>
                <w:color w:val="000000"/>
                <w:lang w:eastAsia="it-IT"/>
              </w:rPr>
              <w:br/>
              <w:t>Occorre determinare le necessarie competenze delle persone che effettuano lavori sotto il controllo dell’organizzazione, sia interne , sia esterne all’organizzazione ( es. fornitori).</w:t>
            </w:r>
            <w:r>
              <w:rPr>
                <w:rFonts w:eastAsia="Times New Roman"/>
                <w:color w:val="000000"/>
                <w:lang w:eastAsia="it-IT"/>
              </w:rPr>
              <w:br/>
              <w:t>Si nota che la competenza può essere acquisita in molti modi e non è strettamente legata al “training”  ; il training è solo uno degli elementi da considerare.</w:t>
            </w:r>
            <w:r>
              <w:rPr>
                <w:rFonts w:eastAsia="Times New Roman"/>
                <w:color w:val="000000"/>
                <w:lang w:eastAsia="it-IT"/>
              </w:rPr>
              <w:br/>
            </w:r>
            <w:r>
              <w:rPr>
                <w:rFonts w:eastAsia="Times New Roman"/>
                <w:i/>
                <w:iCs/>
                <w:color w:val="000000"/>
                <w:lang w:eastAsia="it-IT"/>
              </w:rPr>
              <w:t xml:space="preserve">COMPETENZA: Utilizzazione delle conoscenze acquisite per risolvere situazioni o produrre nuovi prodotti/servizi. </w:t>
            </w:r>
          </w:p>
        </w:tc>
        <w:tc>
          <w:tcPr>
            <w:tcW w:w="3969" w:type="dxa"/>
            <w:tcBorders>
              <w:top w:val="nil"/>
              <w:left w:val="nil"/>
              <w:bottom w:val="single" w:sz="4" w:space="0" w:color="00000A"/>
              <w:right w:val="single" w:sz="4" w:space="0" w:color="00000A"/>
            </w:tcBorders>
            <w:shd w:val="clear" w:color="auto" w:fill="FFFFFF"/>
            <w:vAlign w:val="center"/>
          </w:tcPr>
          <w:p w14:paraId="0BCB49F6" w14:textId="77777777" w:rsidR="00774865" w:rsidRDefault="00B536F4">
            <w:r>
              <w:t>{{iso9001_7_2}}</w:t>
            </w:r>
          </w:p>
        </w:tc>
      </w:tr>
      <w:tr w:rsidR="00BC5712" w14:paraId="5D4AAD7A" w14:textId="77777777" w:rsidTr="00612A22">
        <w:trPr>
          <w:trHeight w:val="7395"/>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282958F5" w14:textId="77777777" w:rsidR="00BC5712" w:rsidRDefault="00BC5712">
            <w:pPr>
              <w:spacing w:after="0" w:line="240" w:lineRule="auto"/>
              <w:rPr>
                <w:rFonts w:eastAsia="Times New Roman"/>
                <w:color w:val="000000"/>
                <w:lang w:eastAsia="it-IT"/>
              </w:rPr>
            </w:pPr>
            <w:r>
              <w:rPr>
                <w:rFonts w:eastAsia="Times New Roman"/>
                <w:color w:val="000000"/>
                <w:lang w:eastAsia="it-IT"/>
              </w:rPr>
              <w:lastRenderedPageBreak/>
              <w:t>7.3</w:t>
            </w:r>
          </w:p>
        </w:tc>
        <w:tc>
          <w:tcPr>
            <w:tcW w:w="1932" w:type="dxa"/>
            <w:tcBorders>
              <w:top w:val="nil"/>
              <w:left w:val="nil"/>
              <w:bottom w:val="single" w:sz="4" w:space="0" w:color="00000A"/>
              <w:right w:val="single" w:sz="4" w:space="0" w:color="00000A"/>
            </w:tcBorders>
            <w:shd w:val="clear" w:color="auto" w:fill="FFFFFF"/>
            <w:vAlign w:val="center"/>
          </w:tcPr>
          <w:p w14:paraId="55468505" w14:textId="77777777" w:rsidR="00BC5712" w:rsidRDefault="00BC5712">
            <w:pPr>
              <w:spacing w:after="0" w:line="240" w:lineRule="auto"/>
              <w:rPr>
                <w:rFonts w:eastAsia="Times New Roman"/>
                <w:color w:val="000000"/>
                <w:lang w:eastAsia="it-IT"/>
              </w:rPr>
            </w:pPr>
            <w:r>
              <w:rPr>
                <w:rFonts w:eastAsia="Times New Roman"/>
                <w:color w:val="000000"/>
                <w:lang w:eastAsia="it-IT"/>
              </w:rPr>
              <w:t>Consapevolezza</w:t>
            </w:r>
          </w:p>
        </w:tc>
        <w:tc>
          <w:tcPr>
            <w:tcW w:w="7589" w:type="dxa"/>
            <w:tcBorders>
              <w:top w:val="nil"/>
              <w:left w:val="nil"/>
              <w:bottom w:val="single" w:sz="4" w:space="0" w:color="00000A"/>
              <w:right w:val="single" w:sz="4" w:space="0" w:color="00000A"/>
            </w:tcBorders>
            <w:shd w:val="clear" w:color="auto" w:fill="FFFFFF"/>
            <w:vAlign w:val="center"/>
          </w:tcPr>
          <w:p w14:paraId="0D69FEBD" w14:textId="77777777" w:rsidR="00BC5712" w:rsidRDefault="00BC5712">
            <w:pPr>
              <w:spacing w:after="0" w:line="240" w:lineRule="auto"/>
              <w:rPr>
                <w:rFonts w:eastAsia="Times New Roman"/>
                <w:color w:val="000000"/>
                <w:sz w:val="20"/>
                <w:szCs w:val="20"/>
                <w:lang w:eastAsia="it-IT"/>
              </w:rPr>
            </w:pPr>
            <w:r>
              <w:rPr>
                <w:rFonts w:eastAsia="Times New Roman"/>
                <w:color w:val="000000"/>
                <w:sz w:val="20"/>
                <w:szCs w:val="20"/>
                <w:lang w:eastAsia="it-IT"/>
              </w:rPr>
              <w:t xml:space="preserve">La “consapevolezza” viene elevata a requisito: si riporta in modo </w:t>
            </w:r>
            <w:proofErr w:type="spellStart"/>
            <w:r>
              <w:rPr>
                <w:rFonts w:eastAsia="Times New Roman"/>
                <w:color w:val="000000"/>
                <w:sz w:val="20"/>
                <w:szCs w:val="20"/>
                <w:lang w:eastAsia="it-IT"/>
              </w:rPr>
              <w:t>piu’</w:t>
            </w:r>
            <w:proofErr w:type="spellEnd"/>
            <w:r>
              <w:rPr>
                <w:rFonts w:eastAsia="Times New Roman"/>
                <w:color w:val="000000"/>
                <w:sz w:val="20"/>
                <w:szCs w:val="20"/>
                <w:lang w:eastAsia="it-IT"/>
              </w:rPr>
              <w:t xml:space="preserve"> specifico di cosa il personale (comprensivo anche di fornitori ed outsourcers) deve essere consapevole, focalizzando l’attenzione sulla politica della qualità, sugli obiettivi qualitativi, sul contributo di ciascun dipendente all’efficacia del sistema di gestione e ai benefici collegati al miglioramento delle prestazioni e alle implicazioni/ricadute di situazioni non conformi relative al sistema di gestione. </w:t>
            </w:r>
            <w:r>
              <w:rPr>
                <w:rFonts w:eastAsia="Times New Roman"/>
                <w:color w:val="000000"/>
                <w:sz w:val="20"/>
                <w:szCs w:val="20"/>
                <w:lang w:eastAsia="it-IT"/>
              </w:rPr>
              <w:br/>
              <w:t>Il requisito richiede di garantire che il personale che opera all’interno dell’organizzazione, anche quello non direttamente dipendente ma coinvolto nei processi dell’organizzazione stessa, sia consapevole dell’importanza del suo lavoro come contributo all’efficacia del sistema di gestione.</w:t>
            </w:r>
            <w:r>
              <w:rPr>
                <w:rFonts w:eastAsia="Times New Roman"/>
                <w:color w:val="000000"/>
                <w:sz w:val="20"/>
                <w:szCs w:val="20"/>
                <w:lang w:eastAsia="it-IT"/>
              </w:rPr>
              <w:br/>
              <w:t xml:space="preserve">Il requisito focalizza l’attenzione su cosa </w:t>
            </w:r>
            <w:proofErr w:type="spellStart"/>
            <w:r>
              <w:rPr>
                <w:rFonts w:eastAsia="Times New Roman"/>
                <w:color w:val="000000"/>
                <w:sz w:val="20"/>
                <w:szCs w:val="20"/>
                <w:lang w:eastAsia="it-IT"/>
              </w:rPr>
              <w:t>puo’</w:t>
            </w:r>
            <w:proofErr w:type="spellEnd"/>
            <w:r>
              <w:rPr>
                <w:rFonts w:eastAsia="Times New Roman"/>
                <w:color w:val="000000"/>
                <w:sz w:val="20"/>
                <w:szCs w:val="20"/>
                <w:lang w:eastAsia="it-IT"/>
              </w:rPr>
              <w:t xml:space="preserve"> comportare il generare una non conformità (conseguenze sul sistema di gestione, sul prodotto/servizio fornito al Cliente, sul Cliente interno ed esterno, ecc.).</w:t>
            </w:r>
            <w:r>
              <w:rPr>
                <w:rFonts w:eastAsia="Times New Roman"/>
                <w:color w:val="000000"/>
                <w:sz w:val="20"/>
                <w:szCs w:val="20"/>
                <w:lang w:eastAsia="it-IT"/>
              </w:rPr>
              <w:br/>
              <w:t>I metodi per rendere consapevoli i dipendenti possono variare e possono comprendere:</w:t>
            </w:r>
            <w:r>
              <w:rPr>
                <w:rFonts w:eastAsia="Times New Roman"/>
                <w:color w:val="000000"/>
                <w:sz w:val="20"/>
                <w:szCs w:val="20"/>
                <w:lang w:eastAsia="it-IT"/>
              </w:rPr>
              <w:br/>
              <w:t>• Comunicazioni dirette</w:t>
            </w:r>
            <w:r>
              <w:rPr>
                <w:rFonts w:eastAsia="Times New Roman"/>
                <w:color w:val="000000"/>
                <w:sz w:val="20"/>
                <w:szCs w:val="20"/>
                <w:lang w:eastAsia="it-IT"/>
              </w:rPr>
              <w:br/>
              <w:t>• Riunioni</w:t>
            </w:r>
            <w:r>
              <w:rPr>
                <w:rFonts w:eastAsia="Times New Roman"/>
                <w:color w:val="000000"/>
                <w:sz w:val="20"/>
                <w:szCs w:val="20"/>
                <w:lang w:eastAsia="it-IT"/>
              </w:rPr>
              <w:br/>
              <w:t>• Audit sul sistema di gestione</w:t>
            </w:r>
            <w:r>
              <w:rPr>
                <w:rFonts w:eastAsia="Times New Roman"/>
                <w:color w:val="000000"/>
                <w:sz w:val="20"/>
                <w:szCs w:val="20"/>
                <w:lang w:eastAsia="it-IT"/>
              </w:rPr>
              <w:br/>
              <w:t>• Formazione specifica</w:t>
            </w:r>
            <w:r>
              <w:rPr>
                <w:rFonts w:eastAsia="Times New Roman"/>
                <w:color w:val="000000"/>
                <w:sz w:val="20"/>
                <w:szCs w:val="20"/>
                <w:lang w:eastAsia="it-IT"/>
              </w:rPr>
              <w:br/>
              <w:t>• Condivisione di obiettivi/risultati</w:t>
            </w:r>
            <w:r>
              <w:rPr>
                <w:rFonts w:eastAsia="Times New Roman"/>
                <w:color w:val="000000"/>
                <w:sz w:val="20"/>
                <w:szCs w:val="20"/>
                <w:lang w:eastAsia="it-IT"/>
              </w:rPr>
              <w:br/>
              <w:t>• Condivisione NC riscontrate</w:t>
            </w:r>
            <w:r>
              <w:rPr>
                <w:rFonts w:eastAsia="Times New Roman"/>
                <w:color w:val="000000"/>
                <w:sz w:val="20"/>
                <w:szCs w:val="20"/>
                <w:lang w:eastAsia="it-IT"/>
              </w:rPr>
              <w:br/>
              <w:t>• Condivisione contenuti della politica della qualità</w:t>
            </w:r>
            <w:r>
              <w:rPr>
                <w:rFonts w:eastAsia="Times New Roman"/>
                <w:color w:val="000000"/>
                <w:sz w:val="20"/>
                <w:szCs w:val="20"/>
                <w:lang w:eastAsia="it-IT"/>
              </w:rPr>
              <w:br/>
              <w:t>• Questionari sulla consapevolezza</w:t>
            </w:r>
            <w:r>
              <w:rPr>
                <w:rFonts w:eastAsia="Times New Roman"/>
                <w:color w:val="000000"/>
                <w:sz w:val="20"/>
                <w:szCs w:val="20"/>
                <w:lang w:eastAsia="it-IT"/>
              </w:rPr>
              <w:br/>
              <w:t>• Eventuali istruzioni / procedure</w:t>
            </w:r>
          </w:p>
        </w:tc>
        <w:tc>
          <w:tcPr>
            <w:tcW w:w="3969" w:type="dxa"/>
            <w:tcBorders>
              <w:top w:val="nil"/>
              <w:left w:val="nil"/>
              <w:bottom w:val="single" w:sz="4" w:space="0" w:color="00000A"/>
              <w:right w:val="single" w:sz="4" w:space="0" w:color="00000A"/>
            </w:tcBorders>
            <w:shd w:val="clear" w:color="auto" w:fill="FFFFFF"/>
            <w:vAlign w:val="center"/>
          </w:tcPr>
          <w:p w14:paraId="365E5E0B" w14:textId="77777777" w:rsidR="00774865" w:rsidRDefault="00B536F4">
            <w:r>
              <w:t>{{iso9001_7_3}}</w:t>
            </w:r>
          </w:p>
        </w:tc>
      </w:tr>
      <w:tr w:rsidR="00BC5712" w14:paraId="73734C94" w14:textId="77777777" w:rsidTr="00612A22">
        <w:trPr>
          <w:trHeight w:val="2722"/>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14EE073A" w14:textId="77777777" w:rsidR="00BC5712" w:rsidRDefault="00BC5712">
            <w:pPr>
              <w:spacing w:after="0" w:line="240" w:lineRule="auto"/>
              <w:rPr>
                <w:rFonts w:eastAsia="Times New Roman"/>
                <w:color w:val="000000"/>
                <w:lang w:eastAsia="it-IT"/>
              </w:rPr>
            </w:pPr>
            <w:r>
              <w:rPr>
                <w:rFonts w:eastAsia="Times New Roman"/>
                <w:color w:val="000000"/>
                <w:lang w:eastAsia="it-IT"/>
              </w:rPr>
              <w:lastRenderedPageBreak/>
              <w:t>7.4</w:t>
            </w:r>
          </w:p>
        </w:tc>
        <w:tc>
          <w:tcPr>
            <w:tcW w:w="1932" w:type="dxa"/>
            <w:tcBorders>
              <w:top w:val="nil"/>
              <w:left w:val="nil"/>
              <w:bottom w:val="single" w:sz="4" w:space="0" w:color="00000A"/>
              <w:right w:val="single" w:sz="4" w:space="0" w:color="00000A"/>
            </w:tcBorders>
            <w:shd w:val="clear" w:color="auto" w:fill="FFFFFF"/>
            <w:vAlign w:val="center"/>
          </w:tcPr>
          <w:p w14:paraId="0A97F0C0" w14:textId="77777777" w:rsidR="00BC5712" w:rsidRDefault="00BC5712">
            <w:pPr>
              <w:spacing w:after="0" w:line="240" w:lineRule="auto"/>
              <w:rPr>
                <w:rFonts w:eastAsia="Times New Roman"/>
                <w:color w:val="000000"/>
                <w:lang w:eastAsia="it-IT"/>
              </w:rPr>
            </w:pPr>
            <w:r>
              <w:rPr>
                <w:rFonts w:eastAsia="Times New Roman"/>
                <w:color w:val="000000"/>
                <w:lang w:eastAsia="it-IT"/>
              </w:rPr>
              <w:t>Comunicazione</w:t>
            </w:r>
          </w:p>
        </w:tc>
        <w:tc>
          <w:tcPr>
            <w:tcW w:w="7589" w:type="dxa"/>
            <w:tcBorders>
              <w:top w:val="nil"/>
              <w:left w:val="nil"/>
              <w:bottom w:val="single" w:sz="4" w:space="0" w:color="00000A"/>
              <w:right w:val="single" w:sz="4" w:space="0" w:color="00000A"/>
            </w:tcBorders>
            <w:shd w:val="clear" w:color="auto" w:fill="FFFFFF"/>
            <w:vAlign w:val="center"/>
          </w:tcPr>
          <w:p w14:paraId="01FB9D77" w14:textId="77777777" w:rsidR="00BC5712" w:rsidRDefault="00BC5712">
            <w:pPr>
              <w:spacing w:after="0" w:line="240" w:lineRule="auto"/>
              <w:rPr>
                <w:rFonts w:eastAsia="Times New Roman"/>
                <w:color w:val="000000"/>
                <w:lang w:eastAsia="it-IT"/>
              </w:rPr>
            </w:pPr>
            <w:r>
              <w:rPr>
                <w:rFonts w:eastAsia="Times New Roman"/>
                <w:color w:val="000000"/>
                <w:lang w:eastAsia="it-IT"/>
              </w:rPr>
              <w:t>Il requisito è più dettagliato rispetto alla versione ISO 9001:2008 ed introduce il concetto di comunicazione esterna con le parti interessate.</w:t>
            </w:r>
            <w:r>
              <w:rPr>
                <w:rFonts w:eastAsia="Times New Roman"/>
                <w:color w:val="000000"/>
                <w:lang w:eastAsia="it-IT"/>
              </w:rPr>
              <w:br/>
              <w:t>L’organizzazione deve definire quali comunicazioni, interne ed esterne, devono avere luogo, verso quali soggetti e con quali modalità, tempi, responsabilità  ed autorità.</w:t>
            </w:r>
            <w:r>
              <w:rPr>
                <w:rFonts w:eastAsia="Times New Roman"/>
                <w:color w:val="000000"/>
                <w:lang w:eastAsia="it-IT"/>
              </w:rPr>
              <w:br/>
              <w:t>L’alta direzione deve far sì che la comunicazione sia diffusa a tutti i livelli in modo chiaro, comprensibile ed adeguato all’obiettivo; la comunicazione esterna consente di comprendere e rispondere ad esigenze ed aspettative delle parti interessate.</w:t>
            </w:r>
          </w:p>
        </w:tc>
        <w:tc>
          <w:tcPr>
            <w:tcW w:w="3969" w:type="dxa"/>
            <w:tcBorders>
              <w:top w:val="nil"/>
              <w:left w:val="nil"/>
              <w:bottom w:val="single" w:sz="4" w:space="0" w:color="00000A"/>
              <w:right w:val="single" w:sz="4" w:space="0" w:color="00000A"/>
            </w:tcBorders>
            <w:shd w:val="clear" w:color="auto" w:fill="FFFFFF"/>
            <w:vAlign w:val="center"/>
          </w:tcPr>
          <w:p w14:paraId="2CD49C0C" w14:textId="77777777" w:rsidR="00774865" w:rsidRDefault="00B536F4">
            <w:r>
              <w:t>{{iso9001_7_4}}</w:t>
            </w:r>
          </w:p>
        </w:tc>
      </w:tr>
      <w:tr w:rsidR="00BC5712" w14:paraId="04ABCEED" w14:textId="77777777" w:rsidTr="00612A22">
        <w:trPr>
          <w:trHeight w:val="6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294DC0E7" w14:textId="77777777" w:rsidR="00BC5712" w:rsidRDefault="00BC5712">
            <w:pPr>
              <w:spacing w:after="0" w:line="240" w:lineRule="auto"/>
              <w:rPr>
                <w:rFonts w:eastAsia="Times New Roman"/>
                <w:color w:val="000000"/>
                <w:lang w:eastAsia="it-IT"/>
              </w:rPr>
            </w:pPr>
            <w:r>
              <w:rPr>
                <w:rFonts w:eastAsia="Times New Roman"/>
                <w:color w:val="000000"/>
                <w:lang w:eastAsia="it-IT"/>
              </w:rPr>
              <w:t>7.5</w:t>
            </w:r>
          </w:p>
        </w:tc>
        <w:tc>
          <w:tcPr>
            <w:tcW w:w="1932" w:type="dxa"/>
            <w:tcBorders>
              <w:top w:val="nil"/>
              <w:left w:val="nil"/>
              <w:bottom w:val="single" w:sz="4" w:space="0" w:color="00000A"/>
              <w:right w:val="single" w:sz="4" w:space="0" w:color="00000A"/>
            </w:tcBorders>
            <w:shd w:val="clear" w:color="auto" w:fill="FFFFFF"/>
            <w:vAlign w:val="center"/>
          </w:tcPr>
          <w:p w14:paraId="26EE3091" w14:textId="77777777" w:rsidR="00BC5712" w:rsidRDefault="00BC5712">
            <w:pPr>
              <w:spacing w:after="0" w:line="240" w:lineRule="auto"/>
              <w:rPr>
                <w:rFonts w:eastAsia="Times New Roman"/>
                <w:color w:val="000000"/>
                <w:lang w:eastAsia="it-IT"/>
              </w:rPr>
            </w:pPr>
            <w:r>
              <w:rPr>
                <w:rFonts w:eastAsia="Times New Roman"/>
                <w:color w:val="000000"/>
                <w:lang w:eastAsia="it-IT"/>
              </w:rPr>
              <w:t>Informazione Documentata</w:t>
            </w:r>
          </w:p>
        </w:tc>
        <w:tc>
          <w:tcPr>
            <w:tcW w:w="7589" w:type="dxa"/>
            <w:tcBorders>
              <w:top w:val="nil"/>
              <w:left w:val="nil"/>
              <w:bottom w:val="single" w:sz="4" w:space="0" w:color="00000A"/>
              <w:right w:val="single" w:sz="4" w:space="0" w:color="00000A"/>
            </w:tcBorders>
            <w:shd w:val="clear" w:color="auto" w:fill="FFFFFF"/>
            <w:vAlign w:val="center"/>
          </w:tcPr>
          <w:p w14:paraId="1AC9EB91" w14:textId="77777777" w:rsidR="00BC5712" w:rsidRDefault="00BC5712">
            <w:pPr>
              <w:spacing w:after="0" w:line="240" w:lineRule="auto"/>
              <w:rPr>
                <w:rFonts w:eastAsia="Times New Roman"/>
                <w:color w:val="000000"/>
                <w:lang w:eastAsia="it-IT"/>
              </w:rPr>
            </w:pPr>
          </w:p>
        </w:tc>
        <w:tc>
          <w:tcPr>
            <w:tcW w:w="3969" w:type="dxa"/>
            <w:tcBorders>
              <w:top w:val="nil"/>
              <w:left w:val="nil"/>
              <w:bottom w:val="single" w:sz="4" w:space="0" w:color="00000A"/>
              <w:right w:val="single" w:sz="4" w:space="0" w:color="00000A"/>
            </w:tcBorders>
            <w:shd w:val="clear" w:color="auto" w:fill="FFFFFF"/>
            <w:vAlign w:val="center"/>
          </w:tcPr>
          <w:p w14:paraId="4F5ED8B1" w14:textId="77777777" w:rsidR="00774865" w:rsidRDefault="00B536F4">
            <w:r>
              <w:t>{{iso9001_7_5}}</w:t>
            </w:r>
          </w:p>
        </w:tc>
      </w:tr>
      <w:tr w:rsidR="00BC5712" w14:paraId="0933EED2" w14:textId="77777777" w:rsidTr="00612A22">
        <w:trPr>
          <w:trHeight w:val="2358"/>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4E2E1EA8" w14:textId="77777777" w:rsidR="00BC5712" w:rsidRDefault="00BC5712">
            <w:pPr>
              <w:spacing w:after="0" w:line="240" w:lineRule="auto"/>
              <w:rPr>
                <w:rFonts w:eastAsia="Times New Roman"/>
                <w:color w:val="000000"/>
                <w:lang w:eastAsia="it-IT"/>
              </w:rPr>
            </w:pPr>
            <w:r>
              <w:rPr>
                <w:rFonts w:eastAsia="Times New Roman"/>
                <w:color w:val="000000"/>
                <w:lang w:eastAsia="it-IT"/>
              </w:rPr>
              <w:t>7.5.1</w:t>
            </w:r>
          </w:p>
        </w:tc>
        <w:tc>
          <w:tcPr>
            <w:tcW w:w="1932" w:type="dxa"/>
            <w:tcBorders>
              <w:top w:val="nil"/>
              <w:left w:val="nil"/>
              <w:bottom w:val="single" w:sz="4" w:space="0" w:color="00000A"/>
              <w:right w:val="single" w:sz="4" w:space="0" w:color="00000A"/>
            </w:tcBorders>
            <w:shd w:val="clear" w:color="auto" w:fill="FFFFFF"/>
            <w:vAlign w:val="center"/>
          </w:tcPr>
          <w:p w14:paraId="5A5AF496" w14:textId="77777777" w:rsidR="00BC5712" w:rsidRDefault="00BC5712">
            <w:pPr>
              <w:spacing w:after="0" w:line="240" w:lineRule="auto"/>
              <w:rPr>
                <w:rFonts w:eastAsia="Times New Roman"/>
                <w:color w:val="000000"/>
                <w:lang w:eastAsia="it-IT"/>
              </w:rPr>
            </w:pPr>
            <w:r>
              <w:rPr>
                <w:rFonts w:eastAsia="Times New Roman"/>
                <w:color w:val="000000"/>
                <w:lang w:eastAsia="it-IT"/>
              </w:rPr>
              <w:t>Generalità</w:t>
            </w:r>
          </w:p>
        </w:tc>
        <w:tc>
          <w:tcPr>
            <w:tcW w:w="7589" w:type="dxa"/>
            <w:vMerge w:val="restart"/>
            <w:tcBorders>
              <w:top w:val="nil"/>
              <w:left w:val="nil"/>
              <w:right w:val="single" w:sz="4" w:space="0" w:color="00000A"/>
            </w:tcBorders>
            <w:shd w:val="clear" w:color="auto" w:fill="FFFFFF"/>
            <w:vAlign w:val="center"/>
          </w:tcPr>
          <w:p w14:paraId="6E660B5C" w14:textId="77777777" w:rsidR="00BC5712" w:rsidRDefault="00BC5712">
            <w:pPr>
              <w:spacing w:after="0" w:line="240" w:lineRule="auto"/>
              <w:rPr>
                <w:rFonts w:eastAsia="Times New Roman"/>
                <w:color w:val="000000"/>
                <w:lang w:eastAsia="it-IT"/>
              </w:rPr>
            </w:pPr>
            <w:r>
              <w:rPr>
                <w:rFonts w:eastAsia="Times New Roman"/>
                <w:color w:val="000000"/>
                <w:lang w:eastAsia="it-IT"/>
              </w:rPr>
              <w:t>L’espressione “informazione documentata” sostituisce i termini registrazione e procedura documentata, presenti nelle edizioni precedenti della norma.</w:t>
            </w:r>
            <w:r>
              <w:rPr>
                <w:rFonts w:eastAsia="Times New Roman"/>
                <w:color w:val="000000"/>
                <w:lang w:eastAsia="it-IT"/>
              </w:rPr>
              <w:br/>
              <w:t xml:space="preserve">L’organizzazione deve determinare quali documenti sono necessari per la gestione ed efficacia del sistema, e come questi devono essere gestiti. </w:t>
            </w:r>
            <w:r>
              <w:rPr>
                <w:rFonts w:eastAsia="Times New Roman"/>
                <w:color w:val="000000"/>
                <w:lang w:eastAsia="it-IT"/>
              </w:rPr>
              <w:br/>
              <w:t>Laddove vengono richieste informazioni documentate con il termine “</w:t>
            </w:r>
            <w:proofErr w:type="spellStart"/>
            <w:r>
              <w:rPr>
                <w:rFonts w:eastAsia="Times New Roman"/>
                <w:color w:val="000000"/>
                <w:lang w:eastAsia="it-IT"/>
              </w:rPr>
              <w:t>retain</w:t>
            </w:r>
            <w:proofErr w:type="spellEnd"/>
            <w:r>
              <w:rPr>
                <w:rFonts w:eastAsia="Times New Roman"/>
                <w:color w:val="000000"/>
                <w:lang w:eastAsia="it-IT"/>
              </w:rPr>
              <w:t>” si intendono registrazioni, con il termine “</w:t>
            </w:r>
            <w:proofErr w:type="spellStart"/>
            <w:r>
              <w:rPr>
                <w:rFonts w:eastAsia="Times New Roman"/>
                <w:color w:val="000000"/>
                <w:lang w:eastAsia="it-IT"/>
              </w:rPr>
              <w:t>maintain</w:t>
            </w:r>
            <w:proofErr w:type="spellEnd"/>
            <w:r>
              <w:rPr>
                <w:rFonts w:eastAsia="Times New Roman"/>
                <w:color w:val="000000"/>
                <w:lang w:eastAsia="it-IT"/>
              </w:rPr>
              <w:t>” si fa invece riferimento a tutti gli altri documenti.</w:t>
            </w:r>
          </w:p>
          <w:p w14:paraId="5BCEC5B3" w14:textId="77777777" w:rsidR="00BC5712" w:rsidRDefault="00BC5712">
            <w:pPr>
              <w:spacing w:after="0" w:line="240" w:lineRule="auto"/>
              <w:rPr>
                <w:rFonts w:eastAsia="Times New Roman"/>
                <w:color w:val="000000"/>
                <w:lang w:eastAsia="it-IT"/>
              </w:rPr>
            </w:pPr>
            <w:r>
              <w:rPr>
                <w:rFonts w:eastAsia="Times New Roman"/>
                <w:color w:val="000000"/>
                <w:lang w:eastAsia="it-IT"/>
              </w:rPr>
              <w:t> </w:t>
            </w:r>
          </w:p>
          <w:p w14:paraId="268358D8" w14:textId="77777777" w:rsidR="00BC5712" w:rsidRDefault="00BC5712" w:rsidP="00E22A50">
            <w:pPr>
              <w:spacing w:after="0" w:line="240" w:lineRule="auto"/>
              <w:rPr>
                <w:rFonts w:eastAsia="Times New Roman"/>
                <w:color w:val="000000"/>
                <w:lang w:eastAsia="it-IT"/>
              </w:rPr>
            </w:pPr>
            <w:r>
              <w:rPr>
                <w:rFonts w:eastAsia="Times New Roman"/>
                <w:color w:val="000000"/>
                <w:lang w:eastAsia="it-IT"/>
              </w:rPr>
              <w:t> </w:t>
            </w:r>
          </w:p>
        </w:tc>
        <w:tc>
          <w:tcPr>
            <w:tcW w:w="3969" w:type="dxa"/>
            <w:vMerge w:val="restart"/>
            <w:tcBorders>
              <w:top w:val="nil"/>
              <w:left w:val="nil"/>
              <w:right w:val="single" w:sz="4" w:space="0" w:color="00000A"/>
            </w:tcBorders>
            <w:shd w:val="clear" w:color="auto" w:fill="FFFFFF"/>
            <w:vAlign w:val="center"/>
          </w:tcPr>
          <w:p w14:paraId="17F410C4" w14:textId="77777777" w:rsidR="00774865" w:rsidRDefault="00B536F4">
            <w:r>
              <w:t>{{iso9001_7_5_1}}</w:t>
            </w:r>
            <w:r>
              <w:br/>
              <w:t>{</w:t>
            </w:r>
            <w:r>
              <w:t>{iso9001_7_5_2}}</w:t>
            </w:r>
            <w:r>
              <w:br/>
              <w:t>{{iso9001_7_5_3}}</w:t>
            </w:r>
          </w:p>
        </w:tc>
      </w:tr>
      <w:tr w:rsidR="00BC5712" w14:paraId="0DD6EEF0" w14:textId="77777777" w:rsidTr="00612A22">
        <w:trPr>
          <w:trHeight w:val="6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285DA9EF" w14:textId="77777777" w:rsidR="00BC5712" w:rsidRDefault="00BC5712">
            <w:pPr>
              <w:spacing w:after="0" w:line="240" w:lineRule="auto"/>
              <w:rPr>
                <w:rFonts w:eastAsia="Times New Roman"/>
                <w:color w:val="000000"/>
                <w:lang w:eastAsia="it-IT"/>
              </w:rPr>
            </w:pPr>
            <w:r>
              <w:rPr>
                <w:rFonts w:eastAsia="Times New Roman"/>
                <w:color w:val="000000"/>
                <w:lang w:eastAsia="it-IT"/>
              </w:rPr>
              <w:t>7.5.2</w:t>
            </w:r>
          </w:p>
        </w:tc>
        <w:tc>
          <w:tcPr>
            <w:tcW w:w="1932" w:type="dxa"/>
            <w:tcBorders>
              <w:top w:val="nil"/>
              <w:left w:val="nil"/>
              <w:bottom w:val="single" w:sz="4" w:space="0" w:color="00000A"/>
              <w:right w:val="single" w:sz="4" w:space="0" w:color="00000A"/>
            </w:tcBorders>
            <w:shd w:val="clear" w:color="auto" w:fill="FFFFFF"/>
            <w:vAlign w:val="center"/>
          </w:tcPr>
          <w:p w14:paraId="2C4CFFC8" w14:textId="77777777" w:rsidR="00BC5712" w:rsidRDefault="00BC5712">
            <w:pPr>
              <w:spacing w:after="0" w:line="240" w:lineRule="auto"/>
              <w:rPr>
                <w:rFonts w:eastAsia="Times New Roman"/>
                <w:color w:val="000000"/>
                <w:lang w:eastAsia="it-IT"/>
              </w:rPr>
            </w:pPr>
            <w:r>
              <w:rPr>
                <w:rFonts w:eastAsia="Times New Roman"/>
                <w:color w:val="000000"/>
                <w:lang w:eastAsia="it-IT"/>
              </w:rPr>
              <w:t>Creazione e aggiornamento</w:t>
            </w:r>
          </w:p>
        </w:tc>
        <w:tc>
          <w:tcPr>
            <w:tcW w:w="7589" w:type="dxa"/>
            <w:vMerge/>
            <w:tcBorders>
              <w:left w:val="nil"/>
              <w:right w:val="single" w:sz="4" w:space="0" w:color="00000A"/>
            </w:tcBorders>
            <w:shd w:val="clear" w:color="auto" w:fill="FFFFFF"/>
            <w:vAlign w:val="center"/>
          </w:tcPr>
          <w:p w14:paraId="20FD59D9" w14:textId="77777777" w:rsidR="00BC5712" w:rsidRDefault="00BC5712" w:rsidP="00E22A50">
            <w:pPr>
              <w:spacing w:after="0" w:line="240" w:lineRule="auto"/>
              <w:rPr>
                <w:rFonts w:eastAsia="Times New Roman"/>
                <w:color w:val="000000"/>
                <w:lang w:eastAsia="it-IT"/>
              </w:rPr>
            </w:pPr>
          </w:p>
        </w:tc>
        <w:tc>
          <w:tcPr>
            <w:tcW w:w="3969" w:type="dxa"/>
            <w:vMerge/>
            <w:tcBorders>
              <w:left w:val="nil"/>
              <w:right w:val="single" w:sz="4" w:space="0" w:color="00000A"/>
            </w:tcBorders>
            <w:shd w:val="clear" w:color="auto" w:fill="FFFFFF"/>
            <w:vAlign w:val="center"/>
          </w:tcPr>
          <w:p w14:paraId="326CAA88" w14:textId="77777777" w:rsidR="00BC5712" w:rsidRDefault="00BC5712" w:rsidP="00472B22">
            <w:pPr>
              <w:spacing w:after="0" w:line="240" w:lineRule="auto"/>
              <w:rPr>
                <w:rFonts w:eastAsia="Times New Roman"/>
                <w:i/>
                <w:iCs/>
                <w:color w:val="000000"/>
                <w:lang w:eastAsia="it-IT"/>
              </w:rPr>
            </w:pPr>
          </w:p>
        </w:tc>
      </w:tr>
      <w:tr w:rsidR="00BC5712" w14:paraId="2AE4C133" w14:textId="77777777" w:rsidTr="00612A22">
        <w:trPr>
          <w:trHeight w:val="9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09992443" w14:textId="77777777" w:rsidR="00BC5712" w:rsidRDefault="00BC5712">
            <w:pPr>
              <w:spacing w:after="0" w:line="240" w:lineRule="auto"/>
              <w:rPr>
                <w:rFonts w:eastAsia="Times New Roman"/>
                <w:color w:val="000000"/>
                <w:lang w:eastAsia="it-IT"/>
              </w:rPr>
            </w:pPr>
            <w:r>
              <w:rPr>
                <w:rFonts w:eastAsia="Times New Roman"/>
                <w:color w:val="000000"/>
                <w:lang w:eastAsia="it-IT"/>
              </w:rPr>
              <w:t>7.5.3</w:t>
            </w:r>
          </w:p>
        </w:tc>
        <w:tc>
          <w:tcPr>
            <w:tcW w:w="1932" w:type="dxa"/>
            <w:tcBorders>
              <w:top w:val="nil"/>
              <w:left w:val="nil"/>
              <w:bottom w:val="single" w:sz="4" w:space="0" w:color="00000A"/>
              <w:right w:val="single" w:sz="4" w:space="0" w:color="00000A"/>
            </w:tcBorders>
            <w:shd w:val="clear" w:color="auto" w:fill="FFFFFF"/>
            <w:vAlign w:val="center"/>
          </w:tcPr>
          <w:p w14:paraId="5310E539" w14:textId="77777777" w:rsidR="00BC5712" w:rsidRDefault="00BC5712">
            <w:pPr>
              <w:spacing w:after="0" w:line="240" w:lineRule="auto"/>
              <w:rPr>
                <w:rFonts w:eastAsia="Times New Roman"/>
                <w:color w:val="000000"/>
                <w:lang w:eastAsia="it-IT"/>
              </w:rPr>
            </w:pPr>
            <w:r>
              <w:rPr>
                <w:rFonts w:eastAsia="Times New Roman"/>
                <w:color w:val="000000"/>
                <w:lang w:eastAsia="it-IT"/>
              </w:rPr>
              <w:t>Controllo dell'informazione documentata</w:t>
            </w:r>
          </w:p>
        </w:tc>
        <w:tc>
          <w:tcPr>
            <w:tcW w:w="7589" w:type="dxa"/>
            <w:vMerge/>
            <w:tcBorders>
              <w:left w:val="nil"/>
              <w:bottom w:val="single" w:sz="4" w:space="0" w:color="00000A"/>
              <w:right w:val="single" w:sz="4" w:space="0" w:color="00000A"/>
            </w:tcBorders>
            <w:shd w:val="clear" w:color="auto" w:fill="FFFFFF"/>
            <w:vAlign w:val="center"/>
          </w:tcPr>
          <w:p w14:paraId="4A368F1A" w14:textId="77777777" w:rsidR="00BC5712" w:rsidRDefault="00BC5712">
            <w:pPr>
              <w:spacing w:after="0" w:line="240" w:lineRule="auto"/>
              <w:rPr>
                <w:rFonts w:eastAsia="Times New Roman"/>
                <w:color w:val="000000"/>
                <w:lang w:eastAsia="it-IT"/>
              </w:rPr>
            </w:pPr>
          </w:p>
        </w:tc>
        <w:tc>
          <w:tcPr>
            <w:tcW w:w="3969" w:type="dxa"/>
            <w:vMerge/>
            <w:tcBorders>
              <w:left w:val="nil"/>
              <w:bottom w:val="single" w:sz="4" w:space="0" w:color="00000A"/>
              <w:right w:val="single" w:sz="4" w:space="0" w:color="00000A"/>
            </w:tcBorders>
            <w:shd w:val="clear" w:color="auto" w:fill="FFFFFF"/>
            <w:vAlign w:val="center"/>
          </w:tcPr>
          <w:p w14:paraId="2A1CB8A8" w14:textId="77777777" w:rsidR="00BC5712" w:rsidRDefault="00BC5712">
            <w:pPr>
              <w:spacing w:after="0" w:line="240" w:lineRule="auto"/>
              <w:rPr>
                <w:rFonts w:eastAsia="Times New Roman"/>
                <w:i/>
                <w:iCs/>
                <w:color w:val="000000"/>
                <w:lang w:eastAsia="it-IT"/>
              </w:rPr>
            </w:pPr>
          </w:p>
        </w:tc>
      </w:tr>
      <w:tr w:rsidR="00BC5712" w14:paraId="434C8E81" w14:textId="77777777" w:rsidTr="00612A22">
        <w:trPr>
          <w:trHeight w:val="300"/>
        </w:trPr>
        <w:tc>
          <w:tcPr>
            <w:tcW w:w="757" w:type="dxa"/>
            <w:gridSpan w:val="2"/>
            <w:tcBorders>
              <w:top w:val="nil"/>
              <w:left w:val="single" w:sz="4" w:space="0" w:color="00000A"/>
              <w:bottom w:val="single" w:sz="4" w:space="0" w:color="00000A"/>
              <w:right w:val="single" w:sz="4" w:space="0" w:color="00000A"/>
            </w:tcBorders>
            <w:shd w:val="clear" w:color="auto" w:fill="92D050"/>
            <w:tcMar>
              <w:left w:w="72" w:type="dxa"/>
            </w:tcMar>
            <w:vAlign w:val="center"/>
          </w:tcPr>
          <w:p w14:paraId="24D495E6" w14:textId="77777777" w:rsidR="00BC5712" w:rsidRDefault="00BC5712">
            <w:pPr>
              <w:spacing w:after="0" w:line="240" w:lineRule="auto"/>
              <w:rPr>
                <w:rFonts w:eastAsia="Times New Roman"/>
                <w:color w:val="000000"/>
                <w:lang w:eastAsia="it-IT"/>
              </w:rPr>
            </w:pPr>
            <w:r>
              <w:rPr>
                <w:rFonts w:eastAsia="Times New Roman"/>
                <w:color w:val="000000"/>
                <w:lang w:eastAsia="it-IT"/>
              </w:rPr>
              <w:t>8</w:t>
            </w:r>
          </w:p>
        </w:tc>
        <w:tc>
          <w:tcPr>
            <w:tcW w:w="1932" w:type="dxa"/>
            <w:tcBorders>
              <w:top w:val="nil"/>
              <w:left w:val="nil"/>
              <w:bottom w:val="single" w:sz="4" w:space="0" w:color="00000A"/>
              <w:right w:val="single" w:sz="4" w:space="0" w:color="00000A"/>
            </w:tcBorders>
            <w:shd w:val="clear" w:color="auto" w:fill="92D050"/>
            <w:vAlign w:val="center"/>
          </w:tcPr>
          <w:p w14:paraId="0A876044" w14:textId="77777777" w:rsidR="00BC5712" w:rsidRDefault="00BC5712">
            <w:pPr>
              <w:spacing w:after="0" w:line="240" w:lineRule="auto"/>
              <w:rPr>
                <w:rFonts w:eastAsia="Times New Roman"/>
                <w:color w:val="000000"/>
                <w:lang w:eastAsia="it-IT"/>
              </w:rPr>
            </w:pPr>
            <w:r>
              <w:rPr>
                <w:rFonts w:eastAsia="Times New Roman"/>
                <w:color w:val="000000"/>
                <w:lang w:eastAsia="it-IT"/>
              </w:rPr>
              <w:t>OPERATIVITA'</w:t>
            </w:r>
          </w:p>
        </w:tc>
        <w:tc>
          <w:tcPr>
            <w:tcW w:w="7589" w:type="dxa"/>
            <w:tcBorders>
              <w:top w:val="nil"/>
              <w:left w:val="nil"/>
              <w:bottom w:val="single" w:sz="4" w:space="0" w:color="00000A"/>
              <w:right w:val="single" w:sz="4" w:space="0" w:color="00000A"/>
            </w:tcBorders>
            <w:shd w:val="clear" w:color="auto" w:fill="92D050"/>
            <w:vAlign w:val="center"/>
          </w:tcPr>
          <w:p w14:paraId="0684BDAA" w14:textId="77777777" w:rsidR="00BC5712" w:rsidRDefault="00BC5712">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92D050"/>
            <w:vAlign w:val="center"/>
          </w:tcPr>
          <w:p w14:paraId="2D6CD5A3" w14:textId="2C157DD6" w:rsidR="00774865" w:rsidRDefault="00774865"/>
        </w:tc>
      </w:tr>
      <w:tr w:rsidR="00BC5712" w14:paraId="4E0AB2DE" w14:textId="77777777" w:rsidTr="00612A22">
        <w:trPr>
          <w:trHeight w:val="173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6B03BEDB" w14:textId="77777777" w:rsidR="00BC5712" w:rsidRDefault="00BC5712">
            <w:pPr>
              <w:spacing w:after="0" w:line="240" w:lineRule="auto"/>
              <w:rPr>
                <w:rFonts w:eastAsia="Times New Roman"/>
                <w:color w:val="000000"/>
                <w:lang w:eastAsia="it-IT"/>
              </w:rPr>
            </w:pPr>
            <w:r>
              <w:rPr>
                <w:rFonts w:eastAsia="Times New Roman"/>
                <w:color w:val="000000"/>
                <w:lang w:eastAsia="it-IT"/>
              </w:rPr>
              <w:lastRenderedPageBreak/>
              <w:t>8.1</w:t>
            </w:r>
          </w:p>
        </w:tc>
        <w:tc>
          <w:tcPr>
            <w:tcW w:w="1932" w:type="dxa"/>
            <w:tcBorders>
              <w:top w:val="nil"/>
              <w:left w:val="nil"/>
              <w:bottom w:val="single" w:sz="4" w:space="0" w:color="00000A"/>
              <w:right w:val="single" w:sz="4" w:space="0" w:color="00000A"/>
            </w:tcBorders>
            <w:shd w:val="clear" w:color="auto" w:fill="FFFFFF"/>
            <w:vAlign w:val="center"/>
          </w:tcPr>
          <w:p w14:paraId="09BDC927" w14:textId="77777777" w:rsidR="00BC5712" w:rsidRDefault="00BC5712">
            <w:pPr>
              <w:spacing w:after="0" w:line="240" w:lineRule="auto"/>
              <w:rPr>
                <w:rFonts w:eastAsia="Times New Roman"/>
                <w:color w:val="000000"/>
                <w:lang w:eastAsia="it-IT"/>
              </w:rPr>
            </w:pPr>
            <w:r>
              <w:rPr>
                <w:rFonts w:eastAsia="Times New Roman"/>
                <w:color w:val="000000"/>
                <w:lang w:eastAsia="it-IT"/>
              </w:rPr>
              <w:t>Pianificazione e controllo operativo</w:t>
            </w:r>
          </w:p>
        </w:tc>
        <w:tc>
          <w:tcPr>
            <w:tcW w:w="7589" w:type="dxa"/>
            <w:tcBorders>
              <w:top w:val="nil"/>
              <w:left w:val="nil"/>
              <w:bottom w:val="single" w:sz="4" w:space="0" w:color="00000A"/>
              <w:right w:val="single" w:sz="4" w:space="0" w:color="00000A"/>
            </w:tcBorders>
            <w:shd w:val="clear" w:color="auto" w:fill="FFFFFF"/>
            <w:vAlign w:val="center"/>
          </w:tcPr>
          <w:p w14:paraId="50DA9EBB" w14:textId="77777777" w:rsidR="00BC5712" w:rsidRDefault="00BC5712">
            <w:pPr>
              <w:spacing w:after="0" w:line="240" w:lineRule="auto"/>
              <w:rPr>
                <w:rFonts w:eastAsia="Times New Roman"/>
                <w:color w:val="000000"/>
                <w:lang w:eastAsia="it-IT"/>
              </w:rPr>
            </w:pPr>
            <w:r>
              <w:rPr>
                <w:rFonts w:eastAsia="Times New Roman"/>
                <w:color w:val="000000"/>
                <w:lang w:eastAsia="it-IT"/>
              </w:rPr>
              <w:t>E’ un requisito generale che va coniugato all'interno di ogni processo operativo, con intensità ed approfondimento diversi in funzione delle caratteristiche della organizzazione e del campo di applicazione del suo Sistema di gestione per la qualità, tenendo conto di quanto è stato pianificato per assicurare il raggiungimento degli obiettivi e prevenire, o ridurre, i rischi . Porre molta attenzione alla gestione delle modifiche.</w:t>
            </w:r>
          </w:p>
        </w:tc>
        <w:tc>
          <w:tcPr>
            <w:tcW w:w="3969" w:type="dxa"/>
            <w:tcBorders>
              <w:top w:val="nil"/>
              <w:left w:val="nil"/>
              <w:bottom w:val="single" w:sz="4" w:space="0" w:color="00000A"/>
              <w:right w:val="single" w:sz="4" w:space="0" w:color="00000A"/>
            </w:tcBorders>
            <w:shd w:val="clear" w:color="auto" w:fill="FFFFFF"/>
            <w:vAlign w:val="center"/>
          </w:tcPr>
          <w:p w14:paraId="6E08434C" w14:textId="77777777" w:rsidR="00774865" w:rsidRDefault="00B536F4">
            <w:r>
              <w:t>{{iso9001_8_1}}</w:t>
            </w:r>
          </w:p>
        </w:tc>
      </w:tr>
      <w:tr w:rsidR="00BC5712" w14:paraId="5424CADA" w14:textId="77777777" w:rsidTr="00612A22">
        <w:trPr>
          <w:trHeight w:val="6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0B7CDD05" w14:textId="77777777" w:rsidR="00BC5712" w:rsidRDefault="00BC5712">
            <w:pPr>
              <w:spacing w:after="0" w:line="240" w:lineRule="auto"/>
              <w:rPr>
                <w:rFonts w:eastAsia="Times New Roman"/>
                <w:color w:val="000000"/>
                <w:lang w:eastAsia="it-IT"/>
              </w:rPr>
            </w:pPr>
            <w:r>
              <w:rPr>
                <w:rFonts w:eastAsia="Times New Roman"/>
                <w:color w:val="000000"/>
                <w:lang w:eastAsia="it-IT"/>
              </w:rPr>
              <w:t>8.2</w:t>
            </w:r>
          </w:p>
        </w:tc>
        <w:tc>
          <w:tcPr>
            <w:tcW w:w="1932" w:type="dxa"/>
            <w:tcBorders>
              <w:top w:val="nil"/>
              <w:left w:val="nil"/>
              <w:bottom w:val="single" w:sz="4" w:space="0" w:color="00000A"/>
              <w:right w:val="single" w:sz="4" w:space="0" w:color="00000A"/>
            </w:tcBorders>
            <w:shd w:val="clear" w:color="auto" w:fill="FFFFFF"/>
            <w:vAlign w:val="center"/>
          </w:tcPr>
          <w:p w14:paraId="5037D1A5" w14:textId="77777777" w:rsidR="00BC5712" w:rsidRDefault="00BC5712">
            <w:pPr>
              <w:spacing w:after="0" w:line="240" w:lineRule="auto"/>
              <w:rPr>
                <w:rFonts w:eastAsia="Times New Roman"/>
                <w:color w:val="000000"/>
                <w:lang w:eastAsia="it-IT"/>
              </w:rPr>
            </w:pPr>
            <w:r>
              <w:rPr>
                <w:rFonts w:eastAsia="Times New Roman"/>
                <w:color w:val="000000"/>
                <w:lang w:eastAsia="it-IT"/>
              </w:rPr>
              <w:t>Requisiti per prodotti e servizi</w:t>
            </w:r>
          </w:p>
        </w:tc>
        <w:tc>
          <w:tcPr>
            <w:tcW w:w="7589" w:type="dxa"/>
            <w:tcBorders>
              <w:top w:val="nil"/>
              <w:left w:val="nil"/>
              <w:bottom w:val="single" w:sz="4" w:space="0" w:color="00000A"/>
              <w:right w:val="single" w:sz="4" w:space="0" w:color="00000A"/>
            </w:tcBorders>
            <w:shd w:val="clear" w:color="auto" w:fill="FFFFFF"/>
            <w:vAlign w:val="center"/>
          </w:tcPr>
          <w:p w14:paraId="08729610" w14:textId="77777777" w:rsidR="00BC5712" w:rsidRDefault="00BC5712">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FFFFFF"/>
            <w:vAlign w:val="center"/>
          </w:tcPr>
          <w:p w14:paraId="2EF3A59A" w14:textId="77777777" w:rsidR="00774865" w:rsidRDefault="00B536F4">
            <w:r>
              <w:t>{{iso9001_8_2}}</w:t>
            </w:r>
          </w:p>
        </w:tc>
      </w:tr>
      <w:tr w:rsidR="00BC5712" w14:paraId="12764BFA" w14:textId="77777777" w:rsidTr="00612A22">
        <w:trPr>
          <w:trHeight w:val="3402"/>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2286F918" w14:textId="77777777" w:rsidR="00BC5712" w:rsidRDefault="00BC5712">
            <w:pPr>
              <w:spacing w:after="0" w:line="240" w:lineRule="auto"/>
              <w:rPr>
                <w:rFonts w:eastAsia="Times New Roman"/>
                <w:color w:val="000000"/>
                <w:lang w:eastAsia="it-IT"/>
              </w:rPr>
            </w:pPr>
            <w:r>
              <w:rPr>
                <w:rFonts w:eastAsia="Times New Roman"/>
                <w:color w:val="000000"/>
                <w:lang w:eastAsia="it-IT"/>
              </w:rPr>
              <w:t>8.2.1</w:t>
            </w:r>
          </w:p>
        </w:tc>
        <w:tc>
          <w:tcPr>
            <w:tcW w:w="1932" w:type="dxa"/>
            <w:tcBorders>
              <w:top w:val="nil"/>
              <w:left w:val="nil"/>
              <w:bottom w:val="single" w:sz="4" w:space="0" w:color="00000A"/>
              <w:right w:val="single" w:sz="4" w:space="0" w:color="00000A"/>
            </w:tcBorders>
            <w:shd w:val="clear" w:color="auto" w:fill="FFFFFF"/>
            <w:vAlign w:val="center"/>
          </w:tcPr>
          <w:p w14:paraId="2F0ED6C6" w14:textId="77777777" w:rsidR="00BC5712" w:rsidRDefault="00BC5712">
            <w:pPr>
              <w:spacing w:after="0" w:line="240" w:lineRule="auto"/>
              <w:rPr>
                <w:rFonts w:eastAsia="Times New Roman"/>
                <w:color w:val="000000"/>
                <w:lang w:eastAsia="it-IT"/>
              </w:rPr>
            </w:pPr>
            <w:r>
              <w:rPr>
                <w:rFonts w:eastAsia="Times New Roman"/>
                <w:color w:val="000000"/>
                <w:lang w:eastAsia="it-IT"/>
              </w:rPr>
              <w:t>Comunicazioni con il cliente</w:t>
            </w:r>
          </w:p>
        </w:tc>
        <w:tc>
          <w:tcPr>
            <w:tcW w:w="7589" w:type="dxa"/>
            <w:tcBorders>
              <w:top w:val="nil"/>
              <w:left w:val="nil"/>
              <w:bottom w:val="single" w:sz="4" w:space="0" w:color="00000A"/>
              <w:right w:val="single" w:sz="4" w:space="0" w:color="00000A"/>
            </w:tcBorders>
            <w:shd w:val="clear" w:color="auto" w:fill="FFFFFF"/>
            <w:vAlign w:val="center"/>
          </w:tcPr>
          <w:p w14:paraId="67524797" w14:textId="77777777" w:rsidR="00BC5712" w:rsidRDefault="00BC5712">
            <w:pPr>
              <w:spacing w:after="0" w:line="240" w:lineRule="auto"/>
              <w:rPr>
                <w:rFonts w:eastAsia="Times New Roman"/>
                <w:color w:val="000000"/>
                <w:lang w:eastAsia="it-IT"/>
              </w:rPr>
            </w:pPr>
            <w:r>
              <w:rPr>
                <w:rFonts w:eastAsia="Times New Roman"/>
                <w:color w:val="000000"/>
                <w:lang w:eastAsia="it-IT"/>
              </w:rPr>
              <w:t>E' richiesto di individuare uno o più processi per la gestione delle comunicazioni con il cliente. Questi potrebbero non essere tutti processi a se stanti, ma alcuni potrebbero essere riscontrati attraverso azioni contenute all’interno dei processi operativi.</w:t>
            </w:r>
            <w:r>
              <w:rPr>
                <w:rFonts w:eastAsia="Times New Roman"/>
                <w:color w:val="000000"/>
                <w:lang w:eastAsia="it-IT"/>
              </w:rPr>
              <w:br/>
              <w:t>Possono essere individuati  diversi momenti di gestione delle comunicazioni con il cliente :</w:t>
            </w:r>
            <w:r>
              <w:rPr>
                <w:rFonts w:eastAsia="Times New Roman"/>
                <w:color w:val="000000"/>
                <w:lang w:eastAsia="it-IT"/>
              </w:rPr>
              <w:br/>
              <w:t xml:space="preserve">- Contatti con il mercato (informazioni relative al prodotto ed al servizio, a mezzo brossure, web, visite, </w:t>
            </w:r>
            <w:proofErr w:type="spellStart"/>
            <w:r>
              <w:rPr>
                <w:rFonts w:eastAsia="Times New Roman"/>
                <w:color w:val="000000"/>
                <w:lang w:eastAsia="it-IT"/>
              </w:rPr>
              <w:t>ecc</w:t>
            </w:r>
            <w:proofErr w:type="spellEnd"/>
            <w:r>
              <w:rPr>
                <w:rFonts w:eastAsia="Times New Roman"/>
                <w:color w:val="000000"/>
                <w:lang w:eastAsia="it-IT"/>
              </w:rPr>
              <w:t>, punti di vista e percezioni  da parte del mercato )</w:t>
            </w:r>
            <w:r>
              <w:rPr>
                <w:rFonts w:eastAsia="Times New Roman"/>
                <w:color w:val="000000"/>
                <w:lang w:eastAsia="it-IT"/>
              </w:rPr>
              <w:br/>
              <w:t>- contatti in fase di offerta e revisione d'ordine (informazioni relative al prodotto ed al servizio, quesiti, definizione di contratti o di ordini )</w:t>
            </w:r>
            <w:r>
              <w:rPr>
                <w:rFonts w:eastAsia="Times New Roman"/>
                <w:color w:val="000000"/>
                <w:lang w:eastAsia="it-IT"/>
              </w:rPr>
              <w:br/>
              <w:t>- Contatti in fase di gestione ordine (inclusa assistenza quando contrattualmente definito) (quesiti, gestione di contratti o di ordini, compresi i relativi aggiornamenti, punti di vista e percezioni  del cliente, compresi i suoi reclami, la gestione delle proprietà del cliente quando applicabile,  requisiti specifici per le azioni di emergenza, quando pertinente)</w:t>
            </w:r>
            <w:r>
              <w:rPr>
                <w:rFonts w:eastAsia="Times New Roman"/>
                <w:color w:val="000000"/>
                <w:lang w:eastAsia="it-IT"/>
              </w:rPr>
              <w:br/>
              <w:t>- Contatti in fase di consegna e  post vendita</w:t>
            </w:r>
          </w:p>
        </w:tc>
        <w:tc>
          <w:tcPr>
            <w:tcW w:w="3969" w:type="dxa"/>
            <w:tcBorders>
              <w:top w:val="nil"/>
              <w:left w:val="nil"/>
              <w:bottom w:val="single" w:sz="4" w:space="0" w:color="00000A"/>
              <w:right w:val="single" w:sz="4" w:space="0" w:color="00000A"/>
            </w:tcBorders>
            <w:shd w:val="clear" w:color="auto" w:fill="FFFFFF"/>
            <w:vAlign w:val="center"/>
          </w:tcPr>
          <w:p w14:paraId="5A9147A4" w14:textId="77777777" w:rsidR="00774865" w:rsidRDefault="00B536F4">
            <w:r>
              <w:t>{{iso9001_8_2_1}}</w:t>
            </w:r>
          </w:p>
        </w:tc>
      </w:tr>
      <w:tr w:rsidR="00BC5712" w14:paraId="1A38FAA6" w14:textId="77777777" w:rsidTr="00612A22">
        <w:trPr>
          <w:trHeight w:val="3289"/>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5F4D70CA" w14:textId="77777777" w:rsidR="00BC5712" w:rsidRDefault="00BC5712">
            <w:pPr>
              <w:spacing w:after="0" w:line="240" w:lineRule="auto"/>
              <w:rPr>
                <w:rFonts w:eastAsia="Times New Roman"/>
                <w:color w:val="000000"/>
                <w:lang w:eastAsia="it-IT"/>
              </w:rPr>
            </w:pPr>
            <w:r>
              <w:rPr>
                <w:rFonts w:eastAsia="Times New Roman"/>
                <w:color w:val="000000"/>
                <w:lang w:eastAsia="it-IT"/>
              </w:rPr>
              <w:lastRenderedPageBreak/>
              <w:t>8.2.2</w:t>
            </w:r>
          </w:p>
        </w:tc>
        <w:tc>
          <w:tcPr>
            <w:tcW w:w="1932" w:type="dxa"/>
            <w:tcBorders>
              <w:top w:val="nil"/>
              <w:left w:val="nil"/>
              <w:bottom w:val="single" w:sz="4" w:space="0" w:color="00000A"/>
              <w:right w:val="single" w:sz="4" w:space="0" w:color="00000A"/>
            </w:tcBorders>
            <w:shd w:val="clear" w:color="auto" w:fill="FFFFFF"/>
            <w:vAlign w:val="center"/>
          </w:tcPr>
          <w:p w14:paraId="38ECCD59" w14:textId="77777777" w:rsidR="00BC5712" w:rsidRDefault="00BC5712">
            <w:pPr>
              <w:spacing w:after="0" w:line="240" w:lineRule="auto"/>
              <w:rPr>
                <w:rFonts w:eastAsia="Times New Roman"/>
                <w:color w:val="000000"/>
                <w:lang w:eastAsia="it-IT"/>
              </w:rPr>
            </w:pPr>
            <w:r>
              <w:rPr>
                <w:rFonts w:eastAsia="Times New Roman"/>
                <w:color w:val="000000"/>
                <w:lang w:eastAsia="it-IT"/>
              </w:rPr>
              <w:t>Determinazione dei requisiti relativi a prodotti e servizi</w:t>
            </w:r>
          </w:p>
        </w:tc>
        <w:tc>
          <w:tcPr>
            <w:tcW w:w="7589" w:type="dxa"/>
            <w:tcBorders>
              <w:top w:val="nil"/>
              <w:left w:val="nil"/>
              <w:bottom w:val="single" w:sz="4" w:space="0" w:color="00000A"/>
              <w:right w:val="single" w:sz="4" w:space="0" w:color="00000A"/>
            </w:tcBorders>
            <w:shd w:val="clear" w:color="auto" w:fill="FFFFFF"/>
            <w:vAlign w:val="center"/>
          </w:tcPr>
          <w:p w14:paraId="6F8EB29C" w14:textId="77777777" w:rsidR="00BC5712" w:rsidRDefault="00BC5712">
            <w:pPr>
              <w:spacing w:after="0" w:line="240" w:lineRule="auto"/>
              <w:rPr>
                <w:rFonts w:eastAsia="Times New Roman"/>
                <w:color w:val="000000"/>
                <w:lang w:eastAsia="it-IT"/>
              </w:rPr>
            </w:pPr>
            <w:r>
              <w:rPr>
                <w:rFonts w:eastAsia="Times New Roman"/>
                <w:color w:val="000000"/>
                <w:lang w:eastAsia="it-IT"/>
              </w:rPr>
              <w:t>Non si riferisce direttamente al prodotto/servizio ma alla capacità della organizzazione di:</w:t>
            </w:r>
            <w:r>
              <w:rPr>
                <w:rFonts w:eastAsia="Times New Roman"/>
                <w:color w:val="000000"/>
                <w:lang w:eastAsia="it-IT"/>
              </w:rPr>
              <w:br/>
              <w:t>A) definire in modo completo  i requisiti del prodotto/servizio</w:t>
            </w:r>
            <w:r>
              <w:rPr>
                <w:rFonts w:eastAsia="Times New Roman"/>
                <w:color w:val="000000"/>
                <w:lang w:eastAsia="it-IT"/>
              </w:rPr>
              <w:br/>
              <w:t>B) garantire la sua reale capacità  di soddisfare i requisiti definiti per il prodotto/servizio che offre.</w:t>
            </w:r>
            <w:r>
              <w:rPr>
                <w:rFonts w:eastAsia="Times New Roman"/>
                <w:color w:val="000000"/>
                <w:lang w:eastAsia="it-IT"/>
              </w:rPr>
              <w:br/>
              <w:t>Possibili casi sono:</w:t>
            </w:r>
            <w:r>
              <w:rPr>
                <w:rFonts w:eastAsia="Times New Roman"/>
                <w:color w:val="000000"/>
                <w:lang w:eastAsia="it-IT"/>
              </w:rPr>
              <w:br/>
              <w:t>- prodotti/ servizi a catalogo (progettazione già eseguita),</w:t>
            </w:r>
            <w:r>
              <w:rPr>
                <w:rFonts w:eastAsia="Times New Roman"/>
                <w:color w:val="000000"/>
                <w:lang w:eastAsia="it-IT"/>
              </w:rPr>
              <w:br/>
              <w:t xml:space="preserve">- prodotti/servizi a catalogo ma con modifiche richieste da cliente ( progettazione da rivedere in parte) </w:t>
            </w:r>
            <w:r>
              <w:rPr>
                <w:rFonts w:eastAsia="Times New Roman"/>
                <w:color w:val="000000"/>
                <w:lang w:eastAsia="it-IT"/>
              </w:rPr>
              <w:br/>
              <w:t>- prodotti richiesti da cliente (progettazione da sviluppare tutta, una parte in fase di offerta e una parte ad ordine acquisito)</w:t>
            </w:r>
          </w:p>
        </w:tc>
        <w:tc>
          <w:tcPr>
            <w:tcW w:w="3969" w:type="dxa"/>
            <w:tcBorders>
              <w:top w:val="nil"/>
              <w:left w:val="nil"/>
              <w:bottom w:val="single" w:sz="4" w:space="0" w:color="00000A"/>
              <w:right w:val="single" w:sz="4" w:space="0" w:color="00000A"/>
            </w:tcBorders>
            <w:shd w:val="clear" w:color="auto" w:fill="FFFFFF"/>
            <w:vAlign w:val="center"/>
          </w:tcPr>
          <w:p w14:paraId="5066FE5C" w14:textId="77777777" w:rsidR="00774865" w:rsidRDefault="00B536F4">
            <w:r>
              <w:t>{{iso9001_8_2_2}}</w:t>
            </w:r>
          </w:p>
        </w:tc>
      </w:tr>
      <w:tr w:rsidR="00BC5712" w14:paraId="1A8FBE54" w14:textId="77777777" w:rsidTr="00612A22">
        <w:trPr>
          <w:trHeight w:val="138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16F46303" w14:textId="77777777" w:rsidR="00BC5712" w:rsidRDefault="00BC5712">
            <w:pPr>
              <w:spacing w:after="0" w:line="240" w:lineRule="auto"/>
              <w:rPr>
                <w:rFonts w:eastAsia="Times New Roman"/>
                <w:color w:val="000000"/>
                <w:lang w:eastAsia="it-IT"/>
              </w:rPr>
            </w:pPr>
            <w:r>
              <w:rPr>
                <w:rFonts w:eastAsia="Times New Roman"/>
                <w:color w:val="000000"/>
                <w:lang w:eastAsia="it-IT"/>
              </w:rPr>
              <w:t>8.2.3</w:t>
            </w:r>
          </w:p>
        </w:tc>
        <w:tc>
          <w:tcPr>
            <w:tcW w:w="1932" w:type="dxa"/>
            <w:vMerge w:val="restart"/>
            <w:tcBorders>
              <w:top w:val="nil"/>
              <w:left w:val="single" w:sz="4" w:space="0" w:color="00000A"/>
              <w:bottom w:val="single" w:sz="4" w:space="0" w:color="000001"/>
              <w:right w:val="single" w:sz="4" w:space="0" w:color="00000A"/>
            </w:tcBorders>
            <w:shd w:val="clear" w:color="auto" w:fill="FFFFFF"/>
            <w:tcMar>
              <w:left w:w="72" w:type="dxa"/>
            </w:tcMar>
            <w:vAlign w:val="center"/>
          </w:tcPr>
          <w:p w14:paraId="3887201D" w14:textId="77777777" w:rsidR="00BC5712" w:rsidRDefault="00BC5712">
            <w:pPr>
              <w:spacing w:after="0" w:line="240" w:lineRule="auto"/>
              <w:rPr>
                <w:rFonts w:eastAsia="Times New Roman"/>
                <w:color w:val="000000"/>
                <w:lang w:eastAsia="it-IT"/>
              </w:rPr>
            </w:pPr>
            <w:r>
              <w:rPr>
                <w:rFonts w:eastAsia="Times New Roman"/>
                <w:color w:val="000000"/>
                <w:lang w:eastAsia="it-IT"/>
              </w:rPr>
              <w:t>Riesame dei requisiti relativi ai prodotti e servizi</w:t>
            </w:r>
          </w:p>
        </w:tc>
        <w:tc>
          <w:tcPr>
            <w:tcW w:w="7589" w:type="dxa"/>
            <w:vMerge w:val="restart"/>
            <w:tcBorders>
              <w:top w:val="nil"/>
              <w:left w:val="single" w:sz="4" w:space="0" w:color="00000A"/>
              <w:bottom w:val="single" w:sz="4" w:space="0" w:color="000001"/>
              <w:right w:val="single" w:sz="4" w:space="0" w:color="00000A"/>
            </w:tcBorders>
            <w:shd w:val="clear" w:color="auto" w:fill="FFFFFF"/>
            <w:tcMar>
              <w:left w:w="72" w:type="dxa"/>
            </w:tcMar>
            <w:vAlign w:val="center"/>
          </w:tcPr>
          <w:p w14:paraId="32E7D0F4" w14:textId="77777777" w:rsidR="00BC5712" w:rsidRDefault="00BC5712">
            <w:pPr>
              <w:spacing w:after="0" w:line="240" w:lineRule="auto"/>
              <w:rPr>
                <w:rFonts w:eastAsia="Times New Roman"/>
                <w:color w:val="000000"/>
                <w:lang w:eastAsia="it-IT"/>
              </w:rPr>
            </w:pPr>
            <w:r>
              <w:rPr>
                <w:rFonts w:eastAsia="Times New Roman"/>
                <w:color w:val="000000"/>
                <w:lang w:eastAsia="it-IT"/>
              </w:rPr>
              <w:t xml:space="preserve">Viene richiesta la revisione dei requisiti indicati del cliente (sia in fase di </w:t>
            </w:r>
            <w:proofErr w:type="spellStart"/>
            <w:r>
              <w:rPr>
                <w:rFonts w:eastAsia="Times New Roman"/>
                <w:color w:val="000000"/>
                <w:lang w:eastAsia="it-IT"/>
              </w:rPr>
              <w:t>RdO</w:t>
            </w:r>
            <w:proofErr w:type="spellEnd"/>
            <w:r>
              <w:rPr>
                <w:rFonts w:eastAsia="Times New Roman"/>
                <w:color w:val="000000"/>
                <w:lang w:eastAsia="it-IT"/>
              </w:rPr>
              <w:t xml:space="preserve"> che di ordine e di revisione d'ordine) per assicurare che l’organizzazione abbia la capacità di fornire quanto richiesto dal cliente</w:t>
            </w:r>
            <w:r>
              <w:rPr>
                <w:rFonts w:eastAsia="Times New Roman"/>
                <w:color w:val="000000"/>
                <w:lang w:eastAsia="it-IT"/>
              </w:rPr>
              <w:br/>
              <w:t>Se il cliente non specifica requisiti, è l'organizzazione che li deve definire e comunicare al cliente (nell'offerta o nella conferma d'ordine)</w:t>
            </w:r>
            <w:r>
              <w:rPr>
                <w:rFonts w:eastAsia="Times New Roman"/>
                <w:color w:val="000000"/>
                <w:lang w:eastAsia="it-IT"/>
              </w:rPr>
              <w:br/>
              <w:t>Requisiti derivanti da parti interessate rientrano nella categoria dei requisiti ritenuti necessari dall'organizzazione stessa, ai fini della soddisfazione del cliente (impiego di prodotti o materiali a un minore impatto ambientale, uso di fornitori attenti alla responsabilità sociale di impresa, ecc. )</w:t>
            </w:r>
          </w:p>
        </w:tc>
        <w:tc>
          <w:tcPr>
            <w:tcW w:w="3969" w:type="dxa"/>
            <w:vMerge w:val="restart"/>
            <w:tcBorders>
              <w:top w:val="nil"/>
              <w:left w:val="single" w:sz="4" w:space="0" w:color="00000A"/>
              <w:bottom w:val="single" w:sz="4" w:space="0" w:color="000001"/>
              <w:right w:val="single" w:sz="4" w:space="0" w:color="00000A"/>
            </w:tcBorders>
            <w:shd w:val="clear" w:color="auto" w:fill="FFFFFF"/>
            <w:tcMar>
              <w:left w:w="72" w:type="dxa"/>
            </w:tcMar>
            <w:vAlign w:val="center"/>
          </w:tcPr>
          <w:p w14:paraId="0247E102" w14:textId="77777777" w:rsidR="00774865" w:rsidRDefault="00B536F4">
            <w:r>
              <w:t>{{iso9001_8_2_3}}</w:t>
            </w:r>
            <w:r>
              <w:br/>
              <w:t>{{iso9001_8_2_3_1}}</w:t>
            </w:r>
            <w:r>
              <w:br/>
              <w:t>{{iso9001_8_2_3_2}}</w:t>
            </w:r>
          </w:p>
        </w:tc>
      </w:tr>
      <w:tr w:rsidR="00BC5712" w14:paraId="034027BD" w14:textId="77777777" w:rsidTr="00612A22">
        <w:trPr>
          <w:trHeight w:val="138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178563A1" w14:textId="77777777" w:rsidR="00BC5712" w:rsidRDefault="00BC5712">
            <w:pPr>
              <w:spacing w:after="0" w:line="240" w:lineRule="auto"/>
              <w:rPr>
                <w:rFonts w:eastAsia="Times New Roman"/>
                <w:color w:val="000000"/>
                <w:lang w:eastAsia="it-IT"/>
              </w:rPr>
            </w:pPr>
            <w:r>
              <w:rPr>
                <w:rFonts w:eastAsia="Times New Roman"/>
                <w:color w:val="000000"/>
                <w:lang w:eastAsia="it-IT"/>
              </w:rPr>
              <w:t>8.2.3.1</w:t>
            </w:r>
          </w:p>
        </w:tc>
        <w:tc>
          <w:tcPr>
            <w:tcW w:w="1932" w:type="dxa"/>
            <w:vMerge/>
            <w:tcBorders>
              <w:top w:val="nil"/>
              <w:left w:val="single" w:sz="4" w:space="0" w:color="00000A"/>
              <w:bottom w:val="single" w:sz="4" w:space="0" w:color="000001"/>
              <w:right w:val="single" w:sz="4" w:space="0" w:color="00000A"/>
            </w:tcBorders>
            <w:shd w:val="clear" w:color="auto" w:fill="auto"/>
            <w:tcMar>
              <w:left w:w="72" w:type="dxa"/>
            </w:tcMar>
            <w:vAlign w:val="center"/>
          </w:tcPr>
          <w:p w14:paraId="734BCA10" w14:textId="77777777" w:rsidR="00BC5712" w:rsidRDefault="00BC5712">
            <w:pPr>
              <w:spacing w:after="0" w:line="240" w:lineRule="auto"/>
              <w:rPr>
                <w:rFonts w:eastAsia="Times New Roman"/>
                <w:color w:val="000000"/>
                <w:lang w:eastAsia="it-IT"/>
              </w:rPr>
            </w:pPr>
          </w:p>
        </w:tc>
        <w:tc>
          <w:tcPr>
            <w:tcW w:w="7589" w:type="dxa"/>
            <w:vMerge/>
            <w:tcBorders>
              <w:top w:val="nil"/>
              <w:left w:val="single" w:sz="4" w:space="0" w:color="00000A"/>
              <w:bottom w:val="single" w:sz="4" w:space="0" w:color="000001"/>
              <w:right w:val="single" w:sz="4" w:space="0" w:color="00000A"/>
            </w:tcBorders>
            <w:shd w:val="clear" w:color="auto" w:fill="auto"/>
            <w:tcMar>
              <w:left w:w="72" w:type="dxa"/>
            </w:tcMar>
            <w:vAlign w:val="center"/>
          </w:tcPr>
          <w:p w14:paraId="3D93B8F4" w14:textId="77777777" w:rsidR="00BC5712" w:rsidRDefault="00BC5712">
            <w:pPr>
              <w:spacing w:after="0" w:line="240" w:lineRule="auto"/>
              <w:rPr>
                <w:rFonts w:eastAsia="Times New Roman"/>
                <w:color w:val="000000"/>
                <w:lang w:eastAsia="it-IT"/>
              </w:rPr>
            </w:pPr>
          </w:p>
        </w:tc>
        <w:tc>
          <w:tcPr>
            <w:tcW w:w="3969" w:type="dxa"/>
            <w:vMerge/>
            <w:tcBorders>
              <w:top w:val="nil"/>
              <w:left w:val="single" w:sz="4" w:space="0" w:color="00000A"/>
              <w:bottom w:val="single" w:sz="4" w:space="0" w:color="000001"/>
              <w:right w:val="single" w:sz="4" w:space="0" w:color="00000A"/>
            </w:tcBorders>
            <w:shd w:val="clear" w:color="auto" w:fill="auto"/>
            <w:tcMar>
              <w:left w:w="72" w:type="dxa"/>
            </w:tcMar>
            <w:vAlign w:val="center"/>
          </w:tcPr>
          <w:p w14:paraId="672B4D44" w14:textId="77777777" w:rsidR="00BC5712" w:rsidRDefault="00BC5712">
            <w:pPr>
              <w:spacing w:after="0" w:line="240" w:lineRule="auto"/>
              <w:rPr>
                <w:rFonts w:eastAsia="Times New Roman"/>
                <w:i/>
                <w:iCs/>
                <w:color w:val="000000"/>
                <w:lang w:eastAsia="it-IT"/>
              </w:rPr>
            </w:pPr>
          </w:p>
        </w:tc>
      </w:tr>
      <w:tr w:rsidR="00BC5712" w14:paraId="6D1488EE" w14:textId="77777777" w:rsidTr="00612A22">
        <w:trPr>
          <w:trHeight w:val="56"/>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4F411EB4" w14:textId="77777777" w:rsidR="00BC5712" w:rsidRDefault="00BC5712">
            <w:pPr>
              <w:spacing w:after="0" w:line="240" w:lineRule="auto"/>
              <w:rPr>
                <w:rFonts w:eastAsia="Times New Roman"/>
                <w:color w:val="000000"/>
                <w:lang w:eastAsia="it-IT"/>
              </w:rPr>
            </w:pPr>
            <w:r>
              <w:rPr>
                <w:rFonts w:eastAsia="Times New Roman"/>
                <w:color w:val="000000"/>
                <w:lang w:eastAsia="it-IT"/>
              </w:rPr>
              <w:t>8.2.3.2</w:t>
            </w:r>
          </w:p>
        </w:tc>
        <w:tc>
          <w:tcPr>
            <w:tcW w:w="1932" w:type="dxa"/>
            <w:vMerge/>
            <w:tcBorders>
              <w:top w:val="nil"/>
              <w:left w:val="single" w:sz="4" w:space="0" w:color="00000A"/>
              <w:bottom w:val="single" w:sz="4" w:space="0" w:color="000001"/>
              <w:right w:val="single" w:sz="4" w:space="0" w:color="00000A"/>
            </w:tcBorders>
            <w:shd w:val="clear" w:color="auto" w:fill="auto"/>
            <w:tcMar>
              <w:left w:w="72" w:type="dxa"/>
            </w:tcMar>
            <w:vAlign w:val="center"/>
          </w:tcPr>
          <w:p w14:paraId="1043BD35" w14:textId="77777777" w:rsidR="00BC5712" w:rsidRDefault="00BC5712">
            <w:pPr>
              <w:spacing w:after="0" w:line="240" w:lineRule="auto"/>
              <w:rPr>
                <w:rFonts w:eastAsia="Times New Roman"/>
                <w:color w:val="000000"/>
                <w:lang w:eastAsia="it-IT"/>
              </w:rPr>
            </w:pPr>
          </w:p>
        </w:tc>
        <w:tc>
          <w:tcPr>
            <w:tcW w:w="7589" w:type="dxa"/>
            <w:vMerge/>
            <w:tcBorders>
              <w:top w:val="nil"/>
              <w:left w:val="single" w:sz="4" w:space="0" w:color="00000A"/>
              <w:bottom w:val="single" w:sz="4" w:space="0" w:color="000001"/>
              <w:right w:val="single" w:sz="4" w:space="0" w:color="00000A"/>
            </w:tcBorders>
            <w:shd w:val="clear" w:color="auto" w:fill="auto"/>
            <w:tcMar>
              <w:left w:w="72" w:type="dxa"/>
            </w:tcMar>
            <w:vAlign w:val="center"/>
          </w:tcPr>
          <w:p w14:paraId="11BE4E42" w14:textId="77777777" w:rsidR="00BC5712" w:rsidRDefault="00BC5712">
            <w:pPr>
              <w:spacing w:after="0" w:line="240" w:lineRule="auto"/>
              <w:rPr>
                <w:rFonts w:eastAsia="Times New Roman"/>
                <w:color w:val="000000"/>
                <w:lang w:eastAsia="it-IT"/>
              </w:rPr>
            </w:pPr>
          </w:p>
        </w:tc>
        <w:tc>
          <w:tcPr>
            <w:tcW w:w="3969" w:type="dxa"/>
            <w:vMerge/>
            <w:tcBorders>
              <w:top w:val="nil"/>
              <w:left w:val="single" w:sz="4" w:space="0" w:color="00000A"/>
              <w:bottom w:val="single" w:sz="4" w:space="0" w:color="000001"/>
              <w:right w:val="single" w:sz="4" w:space="0" w:color="00000A"/>
            </w:tcBorders>
            <w:shd w:val="clear" w:color="auto" w:fill="auto"/>
            <w:tcMar>
              <w:left w:w="72" w:type="dxa"/>
            </w:tcMar>
            <w:vAlign w:val="center"/>
          </w:tcPr>
          <w:p w14:paraId="4CCCEFB3" w14:textId="77777777" w:rsidR="00BC5712" w:rsidRDefault="00BC5712">
            <w:pPr>
              <w:spacing w:after="0" w:line="240" w:lineRule="auto"/>
              <w:rPr>
                <w:rFonts w:eastAsia="Times New Roman"/>
                <w:i/>
                <w:iCs/>
                <w:color w:val="000000"/>
                <w:lang w:eastAsia="it-IT"/>
              </w:rPr>
            </w:pPr>
          </w:p>
        </w:tc>
      </w:tr>
      <w:tr w:rsidR="00BC5712" w14:paraId="69C90D26" w14:textId="77777777" w:rsidTr="00612A22">
        <w:trPr>
          <w:trHeight w:val="6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47D609AC" w14:textId="77777777" w:rsidR="00BC5712" w:rsidRDefault="00BC5712">
            <w:pPr>
              <w:spacing w:after="0" w:line="240" w:lineRule="auto"/>
              <w:rPr>
                <w:rFonts w:eastAsia="Times New Roman"/>
                <w:color w:val="000000"/>
                <w:lang w:eastAsia="it-IT"/>
              </w:rPr>
            </w:pPr>
            <w:r>
              <w:rPr>
                <w:rFonts w:eastAsia="Times New Roman"/>
                <w:color w:val="000000"/>
                <w:lang w:eastAsia="it-IT"/>
              </w:rPr>
              <w:t>8.2.4</w:t>
            </w:r>
          </w:p>
        </w:tc>
        <w:tc>
          <w:tcPr>
            <w:tcW w:w="1932" w:type="dxa"/>
            <w:tcBorders>
              <w:top w:val="nil"/>
              <w:left w:val="nil"/>
              <w:bottom w:val="single" w:sz="4" w:space="0" w:color="00000A"/>
              <w:right w:val="single" w:sz="4" w:space="0" w:color="00000A"/>
            </w:tcBorders>
            <w:shd w:val="clear" w:color="auto" w:fill="FFFFFF"/>
            <w:vAlign w:val="center"/>
          </w:tcPr>
          <w:p w14:paraId="793DE505" w14:textId="77777777" w:rsidR="00BC5712" w:rsidRDefault="00BC5712">
            <w:pPr>
              <w:spacing w:after="0" w:line="240" w:lineRule="auto"/>
              <w:rPr>
                <w:rFonts w:eastAsia="Times New Roman"/>
                <w:color w:val="000000"/>
                <w:lang w:eastAsia="it-IT"/>
              </w:rPr>
            </w:pPr>
            <w:r>
              <w:rPr>
                <w:rFonts w:eastAsia="Times New Roman"/>
                <w:color w:val="000000"/>
                <w:lang w:eastAsia="it-IT"/>
              </w:rPr>
              <w:t>Modifiche ai requisiti per prodotti e servizi</w:t>
            </w:r>
          </w:p>
        </w:tc>
        <w:tc>
          <w:tcPr>
            <w:tcW w:w="7589" w:type="dxa"/>
            <w:tcBorders>
              <w:top w:val="nil"/>
              <w:left w:val="nil"/>
              <w:bottom w:val="single" w:sz="4" w:space="0" w:color="00000A"/>
              <w:right w:val="single" w:sz="4" w:space="0" w:color="00000A"/>
            </w:tcBorders>
            <w:shd w:val="clear" w:color="auto" w:fill="FFFFFF"/>
            <w:vAlign w:val="center"/>
          </w:tcPr>
          <w:p w14:paraId="5687F357" w14:textId="77777777" w:rsidR="00BC5712" w:rsidRDefault="00BC5712">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FFFFFF"/>
            <w:vAlign w:val="center"/>
          </w:tcPr>
          <w:p w14:paraId="388F3AA1" w14:textId="77777777" w:rsidR="00774865" w:rsidRDefault="00B536F4">
            <w:r>
              <w:t>{{iso9001_8_2_4}}</w:t>
            </w:r>
          </w:p>
        </w:tc>
      </w:tr>
      <w:tr w:rsidR="00BC5712" w14:paraId="4306EEBE" w14:textId="77777777" w:rsidTr="00612A22">
        <w:trPr>
          <w:trHeight w:val="6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610A62C3" w14:textId="77777777" w:rsidR="00BC5712" w:rsidRDefault="00BC5712">
            <w:pPr>
              <w:spacing w:after="0" w:line="240" w:lineRule="auto"/>
              <w:rPr>
                <w:rFonts w:eastAsia="Times New Roman"/>
                <w:color w:val="000000"/>
                <w:lang w:eastAsia="it-IT"/>
              </w:rPr>
            </w:pPr>
            <w:r>
              <w:rPr>
                <w:rFonts w:eastAsia="Times New Roman"/>
                <w:color w:val="000000"/>
                <w:lang w:eastAsia="it-IT"/>
              </w:rPr>
              <w:t>8.3</w:t>
            </w:r>
          </w:p>
        </w:tc>
        <w:tc>
          <w:tcPr>
            <w:tcW w:w="1932" w:type="dxa"/>
            <w:tcBorders>
              <w:top w:val="nil"/>
              <w:left w:val="nil"/>
              <w:bottom w:val="single" w:sz="4" w:space="0" w:color="00000A"/>
              <w:right w:val="single" w:sz="4" w:space="0" w:color="00000A"/>
            </w:tcBorders>
            <w:shd w:val="clear" w:color="auto" w:fill="FFFFFF"/>
            <w:vAlign w:val="center"/>
          </w:tcPr>
          <w:p w14:paraId="667BCB9F" w14:textId="77777777" w:rsidR="00BC5712" w:rsidRDefault="00BC5712">
            <w:pPr>
              <w:spacing w:after="0" w:line="240" w:lineRule="auto"/>
              <w:rPr>
                <w:rFonts w:eastAsia="Times New Roman"/>
                <w:color w:val="000000"/>
                <w:lang w:eastAsia="it-IT"/>
              </w:rPr>
            </w:pPr>
            <w:r>
              <w:rPr>
                <w:rFonts w:eastAsia="Times New Roman"/>
                <w:color w:val="000000"/>
                <w:lang w:eastAsia="it-IT"/>
              </w:rPr>
              <w:t>Progettazione e sviluppo di prodotti e servizi</w:t>
            </w:r>
          </w:p>
        </w:tc>
        <w:tc>
          <w:tcPr>
            <w:tcW w:w="7589" w:type="dxa"/>
            <w:tcBorders>
              <w:top w:val="nil"/>
              <w:left w:val="nil"/>
              <w:bottom w:val="single" w:sz="4" w:space="0" w:color="00000A"/>
              <w:right w:val="single" w:sz="4" w:space="0" w:color="00000A"/>
            </w:tcBorders>
            <w:shd w:val="clear" w:color="auto" w:fill="FFFFFF"/>
            <w:vAlign w:val="bottom"/>
          </w:tcPr>
          <w:p w14:paraId="363F8B79" w14:textId="77777777" w:rsidR="00BC5712" w:rsidRDefault="00BC5712">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FFFFFF"/>
            <w:vAlign w:val="center"/>
          </w:tcPr>
          <w:p w14:paraId="3ED66C56" w14:textId="77777777" w:rsidR="00774865" w:rsidRDefault="00B536F4">
            <w:r>
              <w:t>{{iso9001_8_3}}</w:t>
            </w:r>
          </w:p>
        </w:tc>
      </w:tr>
      <w:tr w:rsidR="00BC5712" w14:paraId="12285240" w14:textId="77777777" w:rsidTr="00612A22">
        <w:trPr>
          <w:trHeight w:val="312"/>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7C01BE25" w14:textId="77777777" w:rsidR="00BC5712" w:rsidRDefault="00BC5712">
            <w:pPr>
              <w:spacing w:after="0" w:line="240" w:lineRule="auto"/>
              <w:rPr>
                <w:rFonts w:eastAsia="Times New Roman"/>
                <w:color w:val="000000"/>
                <w:lang w:eastAsia="it-IT"/>
              </w:rPr>
            </w:pPr>
            <w:r>
              <w:rPr>
                <w:rFonts w:eastAsia="Times New Roman"/>
                <w:color w:val="000000"/>
                <w:lang w:eastAsia="it-IT"/>
              </w:rPr>
              <w:t>8.3.1</w:t>
            </w:r>
          </w:p>
        </w:tc>
        <w:tc>
          <w:tcPr>
            <w:tcW w:w="1932" w:type="dxa"/>
            <w:tcBorders>
              <w:top w:val="nil"/>
              <w:left w:val="nil"/>
              <w:bottom w:val="single" w:sz="4" w:space="0" w:color="00000A"/>
              <w:right w:val="single" w:sz="4" w:space="0" w:color="00000A"/>
            </w:tcBorders>
            <w:shd w:val="clear" w:color="auto" w:fill="FFFFFF"/>
            <w:vAlign w:val="center"/>
          </w:tcPr>
          <w:p w14:paraId="69E88A73" w14:textId="77777777" w:rsidR="00BC5712" w:rsidRDefault="00BC5712">
            <w:pPr>
              <w:spacing w:after="0" w:line="240" w:lineRule="auto"/>
              <w:rPr>
                <w:rFonts w:eastAsia="Times New Roman"/>
                <w:color w:val="000000"/>
                <w:lang w:eastAsia="it-IT"/>
              </w:rPr>
            </w:pPr>
            <w:r>
              <w:rPr>
                <w:rFonts w:eastAsia="Times New Roman"/>
                <w:color w:val="000000"/>
                <w:lang w:eastAsia="it-IT"/>
              </w:rPr>
              <w:t>Generalità</w:t>
            </w:r>
          </w:p>
        </w:tc>
        <w:tc>
          <w:tcPr>
            <w:tcW w:w="7589" w:type="dxa"/>
            <w:tcBorders>
              <w:top w:val="nil"/>
              <w:left w:val="nil"/>
              <w:bottom w:val="single" w:sz="4" w:space="0" w:color="00000A"/>
              <w:right w:val="single" w:sz="4" w:space="0" w:color="00000A"/>
            </w:tcBorders>
            <w:shd w:val="clear" w:color="auto" w:fill="FFFFFF"/>
            <w:vAlign w:val="center"/>
          </w:tcPr>
          <w:p w14:paraId="1914451B" w14:textId="77777777" w:rsidR="00BC5712" w:rsidRDefault="00BC5712">
            <w:pPr>
              <w:spacing w:after="0" w:line="240" w:lineRule="auto"/>
              <w:rPr>
                <w:rFonts w:eastAsia="Times New Roman"/>
                <w:color w:val="000000"/>
                <w:lang w:eastAsia="it-IT"/>
              </w:rPr>
            </w:pPr>
            <w:r>
              <w:rPr>
                <w:rFonts w:eastAsia="Times New Roman"/>
                <w:color w:val="000000"/>
                <w:lang w:eastAsia="it-IT"/>
              </w:rPr>
              <w:t>Il processo di progettazione e sviluppo deve essere tale da assicurare la fornitura di prodotti e servizi.</w:t>
            </w:r>
            <w:r>
              <w:rPr>
                <w:rFonts w:eastAsia="Times New Roman"/>
                <w:color w:val="000000"/>
                <w:lang w:eastAsia="it-IT"/>
              </w:rPr>
              <w:br/>
            </w:r>
            <w:r>
              <w:rPr>
                <w:rFonts w:eastAsia="Times New Roman"/>
                <w:color w:val="000000"/>
                <w:lang w:eastAsia="it-IT"/>
              </w:rPr>
              <w:lastRenderedPageBreak/>
              <w:t>I risultati della progettazione sono le caratteristiche che il prodotto/servizio deve avere per rispettare i requisiti specificati</w:t>
            </w:r>
          </w:p>
        </w:tc>
        <w:tc>
          <w:tcPr>
            <w:tcW w:w="3969" w:type="dxa"/>
            <w:tcBorders>
              <w:top w:val="nil"/>
              <w:left w:val="nil"/>
              <w:bottom w:val="single" w:sz="4" w:space="0" w:color="00000A"/>
              <w:right w:val="single" w:sz="4" w:space="0" w:color="00000A"/>
            </w:tcBorders>
            <w:shd w:val="clear" w:color="auto" w:fill="FFFFFF"/>
            <w:vAlign w:val="center"/>
          </w:tcPr>
          <w:p w14:paraId="39ABE2CB" w14:textId="77777777" w:rsidR="00774865" w:rsidRDefault="00B536F4">
            <w:r>
              <w:lastRenderedPageBreak/>
              <w:t>{{iso9001_8_3_1}}</w:t>
            </w:r>
          </w:p>
        </w:tc>
      </w:tr>
      <w:tr w:rsidR="00BC5712" w14:paraId="09CDD545" w14:textId="77777777" w:rsidTr="00612A22">
        <w:trPr>
          <w:trHeight w:val="9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2FE8262F" w14:textId="77777777" w:rsidR="00BC5712" w:rsidRDefault="00BC5712">
            <w:pPr>
              <w:spacing w:after="0" w:line="240" w:lineRule="auto"/>
              <w:rPr>
                <w:rFonts w:eastAsia="Times New Roman"/>
                <w:color w:val="000000"/>
                <w:lang w:eastAsia="it-IT"/>
              </w:rPr>
            </w:pPr>
            <w:r>
              <w:rPr>
                <w:rFonts w:eastAsia="Times New Roman"/>
                <w:color w:val="000000"/>
                <w:lang w:eastAsia="it-IT"/>
              </w:rPr>
              <w:t>8.3.2</w:t>
            </w:r>
          </w:p>
        </w:tc>
        <w:tc>
          <w:tcPr>
            <w:tcW w:w="1932" w:type="dxa"/>
            <w:tcBorders>
              <w:top w:val="nil"/>
              <w:left w:val="nil"/>
              <w:bottom w:val="single" w:sz="4" w:space="0" w:color="00000A"/>
              <w:right w:val="single" w:sz="4" w:space="0" w:color="00000A"/>
            </w:tcBorders>
            <w:shd w:val="clear" w:color="auto" w:fill="FFFFFF"/>
            <w:vAlign w:val="center"/>
          </w:tcPr>
          <w:p w14:paraId="780DB71B" w14:textId="77777777" w:rsidR="00BC5712" w:rsidRDefault="00BC5712">
            <w:pPr>
              <w:spacing w:after="0" w:line="240" w:lineRule="auto"/>
              <w:rPr>
                <w:rFonts w:eastAsia="Times New Roman"/>
                <w:color w:val="000000"/>
                <w:lang w:eastAsia="it-IT"/>
              </w:rPr>
            </w:pPr>
            <w:r>
              <w:rPr>
                <w:rFonts w:eastAsia="Times New Roman"/>
                <w:color w:val="000000"/>
                <w:lang w:eastAsia="it-IT"/>
              </w:rPr>
              <w:t>Pianificazione della progettazione e sviluppo</w:t>
            </w:r>
          </w:p>
        </w:tc>
        <w:tc>
          <w:tcPr>
            <w:tcW w:w="7589" w:type="dxa"/>
            <w:tcBorders>
              <w:top w:val="nil"/>
              <w:left w:val="nil"/>
              <w:bottom w:val="single" w:sz="4" w:space="0" w:color="00000A"/>
              <w:right w:val="single" w:sz="4" w:space="0" w:color="00000A"/>
            </w:tcBorders>
            <w:shd w:val="clear" w:color="auto" w:fill="FFFFFF"/>
            <w:vAlign w:val="center"/>
          </w:tcPr>
          <w:p w14:paraId="41368570" w14:textId="77777777" w:rsidR="00BC5712" w:rsidRDefault="00BC5712">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FFFFFF"/>
            <w:vAlign w:val="center"/>
          </w:tcPr>
          <w:p w14:paraId="63A9F2A0" w14:textId="77777777" w:rsidR="00774865" w:rsidRDefault="00B536F4">
            <w:r>
              <w:t>{{iso9001_8_3_2}}</w:t>
            </w:r>
          </w:p>
        </w:tc>
      </w:tr>
      <w:tr w:rsidR="00BC5712" w14:paraId="51765E85" w14:textId="77777777" w:rsidTr="00612A22">
        <w:trPr>
          <w:trHeight w:val="12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387B762F" w14:textId="77777777" w:rsidR="00BC5712" w:rsidRDefault="00BC5712">
            <w:pPr>
              <w:spacing w:after="0" w:line="240" w:lineRule="auto"/>
              <w:rPr>
                <w:rFonts w:eastAsia="Times New Roman"/>
                <w:color w:val="000000"/>
                <w:lang w:eastAsia="it-IT"/>
              </w:rPr>
            </w:pPr>
            <w:r>
              <w:rPr>
                <w:rFonts w:eastAsia="Times New Roman"/>
                <w:color w:val="000000"/>
                <w:lang w:eastAsia="it-IT"/>
              </w:rPr>
              <w:t>8.3.3</w:t>
            </w:r>
          </w:p>
        </w:tc>
        <w:tc>
          <w:tcPr>
            <w:tcW w:w="1932" w:type="dxa"/>
            <w:tcBorders>
              <w:top w:val="nil"/>
              <w:left w:val="nil"/>
              <w:bottom w:val="single" w:sz="4" w:space="0" w:color="00000A"/>
              <w:right w:val="single" w:sz="4" w:space="0" w:color="00000A"/>
            </w:tcBorders>
            <w:shd w:val="clear" w:color="auto" w:fill="FFFFFF"/>
            <w:vAlign w:val="center"/>
          </w:tcPr>
          <w:p w14:paraId="7371B2CD" w14:textId="77777777" w:rsidR="00BC5712" w:rsidRDefault="00BC5712">
            <w:pPr>
              <w:spacing w:after="0" w:line="240" w:lineRule="auto"/>
              <w:rPr>
                <w:rFonts w:eastAsia="Times New Roman"/>
                <w:color w:val="000000"/>
                <w:lang w:eastAsia="it-IT"/>
              </w:rPr>
            </w:pPr>
            <w:r>
              <w:rPr>
                <w:rFonts w:eastAsia="Times New Roman"/>
                <w:color w:val="000000"/>
                <w:lang w:eastAsia="it-IT"/>
              </w:rPr>
              <w:t>Input alla progettazione e sviluppo</w:t>
            </w:r>
          </w:p>
        </w:tc>
        <w:tc>
          <w:tcPr>
            <w:tcW w:w="7589" w:type="dxa"/>
            <w:tcBorders>
              <w:top w:val="nil"/>
              <w:left w:val="nil"/>
              <w:bottom w:val="single" w:sz="4" w:space="0" w:color="00000A"/>
              <w:right w:val="single" w:sz="4" w:space="0" w:color="00000A"/>
            </w:tcBorders>
            <w:shd w:val="clear" w:color="auto" w:fill="FFFFFF"/>
            <w:vAlign w:val="center"/>
          </w:tcPr>
          <w:p w14:paraId="6BE5587B" w14:textId="77777777" w:rsidR="00BC5712" w:rsidRDefault="00BC5712">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FFFFFF"/>
            <w:vAlign w:val="center"/>
          </w:tcPr>
          <w:p w14:paraId="58806A2E" w14:textId="77777777" w:rsidR="00774865" w:rsidRDefault="00B536F4">
            <w:r>
              <w:t>{{iso9001_8_3_3}}</w:t>
            </w:r>
          </w:p>
        </w:tc>
      </w:tr>
      <w:tr w:rsidR="00BC5712" w14:paraId="6BDBCE1D" w14:textId="77777777" w:rsidTr="00612A22">
        <w:trPr>
          <w:trHeight w:val="6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4514FF2A" w14:textId="77777777" w:rsidR="00BC5712" w:rsidRDefault="00BC5712">
            <w:pPr>
              <w:spacing w:after="0" w:line="240" w:lineRule="auto"/>
              <w:rPr>
                <w:rFonts w:eastAsia="Times New Roman"/>
                <w:color w:val="000000"/>
                <w:lang w:eastAsia="it-IT"/>
              </w:rPr>
            </w:pPr>
            <w:r>
              <w:rPr>
                <w:rFonts w:eastAsia="Times New Roman"/>
                <w:color w:val="000000"/>
                <w:lang w:eastAsia="it-IT"/>
              </w:rPr>
              <w:t>8.3.4</w:t>
            </w:r>
          </w:p>
        </w:tc>
        <w:tc>
          <w:tcPr>
            <w:tcW w:w="1932" w:type="dxa"/>
            <w:tcBorders>
              <w:top w:val="nil"/>
              <w:left w:val="nil"/>
              <w:bottom w:val="single" w:sz="4" w:space="0" w:color="00000A"/>
              <w:right w:val="single" w:sz="4" w:space="0" w:color="00000A"/>
            </w:tcBorders>
            <w:shd w:val="clear" w:color="auto" w:fill="FFFFFF"/>
            <w:vAlign w:val="center"/>
          </w:tcPr>
          <w:p w14:paraId="518DC8D8" w14:textId="77777777" w:rsidR="00BC5712" w:rsidRDefault="00BC5712">
            <w:pPr>
              <w:spacing w:after="0" w:line="240" w:lineRule="auto"/>
              <w:rPr>
                <w:rFonts w:eastAsia="Times New Roman"/>
                <w:color w:val="000000"/>
                <w:lang w:eastAsia="it-IT"/>
              </w:rPr>
            </w:pPr>
            <w:r>
              <w:rPr>
                <w:rFonts w:eastAsia="Times New Roman"/>
                <w:color w:val="000000"/>
                <w:lang w:eastAsia="it-IT"/>
              </w:rPr>
              <w:t>Controlli della progettazione e sviluppo</w:t>
            </w:r>
          </w:p>
        </w:tc>
        <w:tc>
          <w:tcPr>
            <w:tcW w:w="7589" w:type="dxa"/>
            <w:tcBorders>
              <w:top w:val="nil"/>
              <w:left w:val="nil"/>
              <w:bottom w:val="single" w:sz="4" w:space="0" w:color="00000A"/>
              <w:right w:val="single" w:sz="4" w:space="0" w:color="00000A"/>
            </w:tcBorders>
            <w:shd w:val="clear" w:color="auto" w:fill="FFFFFF"/>
            <w:vAlign w:val="center"/>
          </w:tcPr>
          <w:p w14:paraId="475EF776" w14:textId="77777777" w:rsidR="00BC5712" w:rsidRDefault="00BC5712">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FFFFFF"/>
            <w:vAlign w:val="center"/>
          </w:tcPr>
          <w:p w14:paraId="21484069" w14:textId="77777777" w:rsidR="00774865" w:rsidRDefault="00B536F4">
            <w:r>
              <w:t>{{iso9001_8_3_4}}</w:t>
            </w:r>
          </w:p>
        </w:tc>
      </w:tr>
      <w:tr w:rsidR="00BC5712" w14:paraId="67A8FE53" w14:textId="77777777" w:rsidTr="00612A22">
        <w:trPr>
          <w:trHeight w:val="6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6A7F23CC" w14:textId="77777777" w:rsidR="00BC5712" w:rsidRDefault="00BC5712">
            <w:pPr>
              <w:spacing w:after="0" w:line="240" w:lineRule="auto"/>
              <w:rPr>
                <w:rFonts w:eastAsia="Times New Roman"/>
                <w:color w:val="000000"/>
                <w:lang w:eastAsia="it-IT"/>
              </w:rPr>
            </w:pPr>
            <w:r>
              <w:rPr>
                <w:rFonts w:eastAsia="Times New Roman"/>
                <w:color w:val="000000"/>
                <w:lang w:eastAsia="it-IT"/>
              </w:rPr>
              <w:t>8.3.5</w:t>
            </w:r>
          </w:p>
        </w:tc>
        <w:tc>
          <w:tcPr>
            <w:tcW w:w="1932" w:type="dxa"/>
            <w:tcBorders>
              <w:top w:val="nil"/>
              <w:left w:val="nil"/>
              <w:bottom w:val="single" w:sz="4" w:space="0" w:color="00000A"/>
              <w:right w:val="single" w:sz="4" w:space="0" w:color="00000A"/>
            </w:tcBorders>
            <w:shd w:val="clear" w:color="auto" w:fill="FFFFFF"/>
            <w:vAlign w:val="center"/>
          </w:tcPr>
          <w:p w14:paraId="2A8D2D4A" w14:textId="77777777" w:rsidR="00BC5712" w:rsidRDefault="00BC5712">
            <w:pPr>
              <w:spacing w:after="0" w:line="240" w:lineRule="auto"/>
              <w:rPr>
                <w:rFonts w:eastAsia="Times New Roman"/>
                <w:color w:val="000000"/>
                <w:lang w:eastAsia="it-IT"/>
              </w:rPr>
            </w:pPr>
            <w:r>
              <w:rPr>
                <w:rFonts w:eastAsia="Times New Roman"/>
                <w:color w:val="000000"/>
                <w:lang w:eastAsia="it-IT"/>
              </w:rPr>
              <w:t>Output della progettazione e sviluppo</w:t>
            </w:r>
          </w:p>
        </w:tc>
        <w:tc>
          <w:tcPr>
            <w:tcW w:w="7589" w:type="dxa"/>
            <w:tcBorders>
              <w:top w:val="nil"/>
              <w:left w:val="nil"/>
              <w:bottom w:val="single" w:sz="4" w:space="0" w:color="00000A"/>
              <w:right w:val="single" w:sz="4" w:space="0" w:color="00000A"/>
            </w:tcBorders>
            <w:shd w:val="clear" w:color="auto" w:fill="FFFFFF"/>
            <w:vAlign w:val="center"/>
          </w:tcPr>
          <w:p w14:paraId="050F441B" w14:textId="77777777" w:rsidR="00BC5712" w:rsidRDefault="00BC5712">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FFFFFF"/>
            <w:vAlign w:val="center"/>
          </w:tcPr>
          <w:p w14:paraId="35B47994" w14:textId="77777777" w:rsidR="00774865" w:rsidRDefault="00B536F4">
            <w:r>
              <w:t>{{iso9001_8_3_5}}</w:t>
            </w:r>
          </w:p>
        </w:tc>
      </w:tr>
      <w:tr w:rsidR="00BC5712" w14:paraId="7BD9A758" w14:textId="77777777" w:rsidTr="00612A22">
        <w:trPr>
          <w:trHeight w:val="12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5931B501" w14:textId="77777777" w:rsidR="00BC5712" w:rsidRDefault="00BC5712">
            <w:pPr>
              <w:spacing w:after="0" w:line="240" w:lineRule="auto"/>
              <w:rPr>
                <w:rFonts w:eastAsia="Times New Roman"/>
                <w:color w:val="000000"/>
                <w:lang w:eastAsia="it-IT"/>
              </w:rPr>
            </w:pPr>
            <w:r>
              <w:rPr>
                <w:rFonts w:eastAsia="Times New Roman"/>
                <w:color w:val="000000"/>
                <w:lang w:eastAsia="it-IT"/>
              </w:rPr>
              <w:t>8.3.6</w:t>
            </w:r>
          </w:p>
        </w:tc>
        <w:tc>
          <w:tcPr>
            <w:tcW w:w="1932" w:type="dxa"/>
            <w:tcBorders>
              <w:top w:val="nil"/>
              <w:left w:val="nil"/>
              <w:bottom w:val="single" w:sz="4" w:space="0" w:color="00000A"/>
              <w:right w:val="single" w:sz="4" w:space="0" w:color="00000A"/>
            </w:tcBorders>
            <w:shd w:val="clear" w:color="auto" w:fill="FFFFFF"/>
            <w:vAlign w:val="center"/>
          </w:tcPr>
          <w:p w14:paraId="62F9D50E" w14:textId="77777777" w:rsidR="00BC5712" w:rsidRDefault="00BC5712">
            <w:pPr>
              <w:spacing w:after="0" w:line="240" w:lineRule="auto"/>
              <w:rPr>
                <w:rFonts w:eastAsia="Times New Roman"/>
                <w:color w:val="000000"/>
                <w:lang w:eastAsia="it-IT"/>
              </w:rPr>
            </w:pPr>
            <w:r>
              <w:rPr>
                <w:rFonts w:eastAsia="Times New Roman"/>
                <w:color w:val="000000"/>
                <w:lang w:eastAsia="it-IT"/>
              </w:rPr>
              <w:t>Modifiche alla progettazione e sviluppo</w:t>
            </w:r>
          </w:p>
        </w:tc>
        <w:tc>
          <w:tcPr>
            <w:tcW w:w="7589" w:type="dxa"/>
            <w:tcBorders>
              <w:top w:val="nil"/>
              <w:left w:val="nil"/>
              <w:bottom w:val="single" w:sz="4" w:space="0" w:color="00000A"/>
              <w:right w:val="single" w:sz="4" w:space="0" w:color="00000A"/>
            </w:tcBorders>
            <w:shd w:val="clear" w:color="auto" w:fill="FFFFFF"/>
            <w:vAlign w:val="center"/>
          </w:tcPr>
          <w:p w14:paraId="256F774B" w14:textId="77777777" w:rsidR="00BC5712" w:rsidRDefault="00BC5712">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FFFFFF"/>
            <w:vAlign w:val="center"/>
          </w:tcPr>
          <w:p w14:paraId="40403FBA" w14:textId="77777777" w:rsidR="00774865" w:rsidRDefault="00B536F4">
            <w:r>
              <w:t>{{iso9001_8_3_6}}</w:t>
            </w:r>
          </w:p>
        </w:tc>
      </w:tr>
      <w:tr w:rsidR="00BC5712" w14:paraId="175F06A1" w14:textId="77777777" w:rsidTr="00612A22">
        <w:trPr>
          <w:trHeight w:val="9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67F5E6EF" w14:textId="77777777" w:rsidR="00BC5712" w:rsidRDefault="00BC5712">
            <w:pPr>
              <w:spacing w:after="0" w:line="240" w:lineRule="auto"/>
              <w:rPr>
                <w:rFonts w:eastAsia="Times New Roman"/>
                <w:color w:val="000000"/>
                <w:lang w:eastAsia="it-IT"/>
              </w:rPr>
            </w:pPr>
            <w:r>
              <w:rPr>
                <w:rFonts w:eastAsia="Times New Roman"/>
                <w:color w:val="000000"/>
                <w:lang w:eastAsia="it-IT"/>
              </w:rPr>
              <w:t>8.4</w:t>
            </w:r>
          </w:p>
        </w:tc>
        <w:tc>
          <w:tcPr>
            <w:tcW w:w="1932" w:type="dxa"/>
            <w:tcBorders>
              <w:top w:val="nil"/>
              <w:left w:val="nil"/>
              <w:bottom w:val="single" w:sz="4" w:space="0" w:color="00000A"/>
              <w:right w:val="single" w:sz="4" w:space="0" w:color="00000A"/>
            </w:tcBorders>
            <w:shd w:val="clear" w:color="auto" w:fill="FFFFFF"/>
            <w:vAlign w:val="center"/>
          </w:tcPr>
          <w:p w14:paraId="5FA9445A" w14:textId="77777777" w:rsidR="00BC5712" w:rsidRDefault="00BC5712">
            <w:pPr>
              <w:spacing w:after="0" w:line="240" w:lineRule="auto"/>
              <w:rPr>
                <w:rFonts w:eastAsia="Times New Roman"/>
                <w:color w:val="000000"/>
                <w:lang w:eastAsia="it-IT"/>
              </w:rPr>
            </w:pPr>
            <w:r>
              <w:rPr>
                <w:rFonts w:eastAsia="Times New Roman"/>
                <w:color w:val="000000"/>
                <w:lang w:eastAsia="it-IT"/>
              </w:rPr>
              <w:t>Controllo dei processi, prodotti e servizi forniti dall'esterno</w:t>
            </w:r>
          </w:p>
        </w:tc>
        <w:tc>
          <w:tcPr>
            <w:tcW w:w="7589" w:type="dxa"/>
            <w:tcBorders>
              <w:top w:val="nil"/>
              <w:left w:val="nil"/>
              <w:bottom w:val="single" w:sz="4" w:space="0" w:color="00000A"/>
              <w:right w:val="single" w:sz="4" w:space="0" w:color="00000A"/>
            </w:tcBorders>
            <w:shd w:val="clear" w:color="auto" w:fill="FFFFFF"/>
            <w:vAlign w:val="center"/>
          </w:tcPr>
          <w:p w14:paraId="7BB00F40" w14:textId="77777777" w:rsidR="00BC5712" w:rsidRDefault="00BC5712">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FFFFFF"/>
            <w:vAlign w:val="center"/>
          </w:tcPr>
          <w:p w14:paraId="2C46134C" w14:textId="77777777" w:rsidR="00774865" w:rsidRDefault="00B536F4">
            <w:r>
              <w:t>{{iso9001_8_4}}</w:t>
            </w:r>
          </w:p>
        </w:tc>
      </w:tr>
      <w:tr w:rsidR="00BC5712" w14:paraId="4968E286" w14:textId="77777777" w:rsidTr="00612A22">
        <w:trPr>
          <w:trHeight w:val="3402"/>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338E14EC" w14:textId="77777777" w:rsidR="00BC5712" w:rsidRDefault="00BC5712">
            <w:pPr>
              <w:spacing w:after="0" w:line="240" w:lineRule="auto"/>
              <w:rPr>
                <w:rFonts w:eastAsia="Times New Roman"/>
                <w:color w:val="000000"/>
                <w:lang w:eastAsia="it-IT"/>
              </w:rPr>
            </w:pPr>
            <w:r>
              <w:rPr>
                <w:rFonts w:eastAsia="Times New Roman"/>
                <w:color w:val="000000"/>
                <w:lang w:eastAsia="it-IT"/>
              </w:rPr>
              <w:lastRenderedPageBreak/>
              <w:t>8.4.1</w:t>
            </w:r>
          </w:p>
        </w:tc>
        <w:tc>
          <w:tcPr>
            <w:tcW w:w="1932" w:type="dxa"/>
            <w:tcBorders>
              <w:top w:val="nil"/>
              <w:left w:val="nil"/>
              <w:bottom w:val="single" w:sz="4" w:space="0" w:color="00000A"/>
              <w:right w:val="single" w:sz="4" w:space="0" w:color="00000A"/>
            </w:tcBorders>
            <w:shd w:val="clear" w:color="auto" w:fill="FFFFFF"/>
            <w:vAlign w:val="center"/>
          </w:tcPr>
          <w:p w14:paraId="6CC571AE" w14:textId="77777777" w:rsidR="00BC5712" w:rsidRDefault="00BC5712">
            <w:pPr>
              <w:spacing w:after="0" w:line="240" w:lineRule="auto"/>
              <w:rPr>
                <w:rFonts w:eastAsia="Times New Roman"/>
                <w:color w:val="000000"/>
                <w:lang w:eastAsia="it-IT"/>
              </w:rPr>
            </w:pPr>
            <w:r>
              <w:rPr>
                <w:rFonts w:eastAsia="Times New Roman"/>
                <w:color w:val="000000"/>
                <w:lang w:eastAsia="it-IT"/>
              </w:rPr>
              <w:t>Generalità</w:t>
            </w:r>
          </w:p>
        </w:tc>
        <w:tc>
          <w:tcPr>
            <w:tcW w:w="7589" w:type="dxa"/>
            <w:tcBorders>
              <w:top w:val="nil"/>
              <w:left w:val="nil"/>
              <w:bottom w:val="single" w:sz="4" w:space="0" w:color="00000A"/>
              <w:right w:val="single" w:sz="4" w:space="0" w:color="00000A"/>
            </w:tcBorders>
            <w:shd w:val="clear" w:color="auto" w:fill="FFFFFF"/>
            <w:vAlign w:val="center"/>
          </w:tcPr>
          <w:p w14:paraId="6DA71925" w14:textId="77777777" w:rsidR="00BC5712" w:rsidRDefault="00BC5712">
            <w:pPr>
              <w:spacing w:after="0" w:line="240" w:lineRule="auto"/>
              <w:rPr>
                <w:rFonts w:eastAsia="Times New Roman"/>
                <w:color w:val="000000"/>
                <w:lang w:eastAsia="it-IT"/>
              </w:rPr>
            </w:pPr>
            <w:r>
              <w:rPr>
                <w:rFonts w:eastAsia="Times New Roman"/>
                <w:color w:val="000000"/>
                <w:lang w:eastAsia="it-IT"/>
              </w:rPr>
              <w:t>Tra le forniture esterne sono ora esplicitamente compresi anche i processi ed i servizi.</w:t>
            </w:r>
            <w:r>
              <w:rPr>
                <w:rFonts w:eastAsia="Times New Roman"/>
                <w:color w:val="000000"/>
                <w:lang w:eastAsia="it-IT"/>
              </w:rPr>
              <w:br/>
              <w:t>L’organizzazione deve assicurare che quanto approvvigionato all’esterno, sia conforme ai requisiti.</w:t>
            </w:r>
            <w:r>
              <w:rPr>
                <w:rFonts w:eastAsia="Times New Roman"/>
                <w:color w:val="000000"/>
                <w:lang w:eastAsia="it-IT"/>
              </w:rPr>
              <w:br/>
              <w:t>Sono state specificate meglio  le casistiche per le quali  è necessario definire i controlli sui prodotti e servizi forniti dall’esterno.</w:t>
            </w:r>
            <w:r>
              <w:rPr>
                <w:rFonts w:eastAsia="Times New Roman"/>
                <w:color w:val="000000"/>
                <w:lang w:eastAsia="it-IT"/>
              </w:rPr>
              <w:br/>
              <w:t>Vedi 8.4.2.</w:t>
            </w:r>
            <w:r>
              <w:rPr>
                <w:rFonts w:eastAsia="Times New Roman"/>
                <w:color w:val="000000"/>
                <w:lang w:eastAsia="it-IT"/>
              </w:rPr>
              <w:br/>
              <w:t xml:space="preserve">E’ stato esplicitato il monitoraggio delle prestazioni dei fornitori </w:t>
            </w:r>
            <w:r>
              <w:rPr>
                <w:rFonts w:eastAsia="Times New Roman"/>
                <w:color w:val="000000"/>
                <w:lang w:eastAsia="it-IT"/>
              </w:rPr>
              <w:br/>
              <w:t>E’ esplicitamente richiesto mantenere la documentazione relativa alla valutazione dei fornitori.</w:t>
            </w:r>
          </w:p>
        </w:tc>
        <w:tc>
          <w:tcPr>
            <w:tcW w:w="3969" w:type="dxa"/>
            <w:tcBorders>
              <w:top w:val="nil"/>
              <w:left w:val="nil"/>
              <w:bottom w:val="single" w:sz="4" w:space="0" w:color="00000A"/>
              <w:right w:val="single" w:sz="4" w:space="0" w:color="00000A"/>
            </w:tcBorders>
            <w:shd w:val="clear" w:color="auto" w:fill="FFFFFF"/>
            <w:vAlign w:val="center"/>
          </w:tcPr>
          <w:p w14:paraId="3E7C80E0" w14:textId="77777777" w:rsidR="00774865" w:rsidRDefault="00B536F4">
            <w:r>
              <w:t>{{iso9001_8_4_1}}</w:t>
            </w:r>
          </w:p>
        </w:tc>
      </w:tr>
      <w:tr w:rsidR="00BC5712" w14:paraId="6845C9C6" w14:textId="77777777" w:rsidTr="00CA666C">
        <w:trPr>
          <w:trHeight w:val="3402"/>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57C6FDA7" w14:textId="77777777" w:rsidR="00BC5712" w:rsidRDefault="00BC5712">
            <w:pPr>
              <w:spacing w:after="0" w:line="240" w:lineRule="auto"/>
              <w:rPr>
                <w:rFonts w:eastAsia="Times New Roman"/>
                <w:color w:val="000000"/>
                <w:lang w:eastAsia="it-IT"/>
              </w:rPr>
            </w:pPr>
            <w:r>
              <w:rPr>
                <w:rFonts w:eastAsia="Times New Roman"/>
                <w:color w:val="000000"/>
                <w:lang w:eastAsia="it-IT"/>
              </w:rPr>
              <w:t>8.4.2</w:t>
            </w:r>
          </w:p>
        </w:tc>
        <w:tc>
          <w:tcPr>
            <w:tcW w:w="1932" w:type="dxa"/>
            <w:tcBorders>
              <w:top w:val="nil"/>
              <w:left w:val="nil"/>
              <w:bottom w:val="single" w:sz="4" w:space="0" w:color="00000A"/>
              <w:right w:val="single" w:sz="4" w:space="0" w:color="00000A"/>
            </w:tcBorders>
            <w:shd w:val="clear" w:color="auto" w:fill="FFFFFF"/>
            <w:vAlign w:val="center"/>
          </w:tcPr>
          <w:p w14:paraId="07FDDABF" w14:textId="77777777" w:rsidR="00BC5712" w:rsidRDefault="00BC5712">
            <w:pPr>
              <w:spacing w:after="0" w:line="240" w:lineRule="auto"/>
              <w:rPr>
                <w:rFonts w:eastAsia="Times New Roman"/>
                <w:color w:val="000000"/>
                <w:lang w:eastAsia="it-IT"/>
              </w:rPr>
            </w:pPr>
            <w:r>
              <w:rPr>
                <w:rFonts w:eastAsia="Times New Roman"/>
                <w:color w:val="000000"/>
                <w:lang w:eastAsia="it-IT"/>
              </w:rPr>
              <w:t>Tipo ed estensione del controllo</w:t>
            </w:r>
          </w:p>
        </w:tc>
        <w:tc>
          <w:tcPr>
            <w:tcW w:w="7589" w:type="dxa"/>
            <w:tcBorders>
              <w:top w:val="nil"/>
              <w:left w:val="nil"/>
              <w:bottom w:val="single" w:sz="4" w:space="0" w:color="00000A"/>
              <w:right w:val="single" w:sz="4" w:space="0" w:color="00000A"/>
            </w:tcBorders>
            <w:shd w:val="clear" w:color="auto" w:fill="FFFFFF"/>
            <w:vAlign w:val="center"/>
          </w:tcPr>
          <w:p w14:paraId="30BD7428" w14:textId="77777777" w:rsidR="00BC5712" w:rsidRDefault="00BC5712">
            <w:pPr>
              <w:spacing w:after="0" w:line="240" w:lineRule="auto"/>
              <w:rPr>
                <w:rFonts w:eastAsia="Times New Roman"/>
                <w:color w:val="000000"/>
                <w:lang w:eastAsia="it-IT"/>
              </w:rPr>
            </w:pPr>
            <w:r>
              <w:rPr>
                <w:rFonts w:eastAsia="Times New Roman"/>
                <w:color w:val="000000"/>
                <w:lang w:eastAsia="it-IT"/>
              </w:rPr>
              <w:t>E utilizzato un maggior dettaglio nella definizione dei criteri ma nessuna variazione significativa rispetto alla ISO 9001: 2008</w:t>
            </w:r>
            <w:r>
              <w:rPr>
                <w:rFonts w:eastAsia="Times New Roman"/>
                <w:color w:val="000000"/>
                <w:lang w:eastAsia="it-IT"/>
              </w:rPr>
              <w:br/>
              <w:t>E’ stato inserito il concetto di “soddisfare in modo sistematico i requisiti”.</w:t>
            </w:r>
            <w:r>
              <w:rPr>
                <w:rFonts w:eastAsia="Times New Roman"/>
                <w:color w:val="000000"/>
                <w:lang w:eastAsia="it-IT"/>
              </w:rPr>
              <w:br/>
              <w:t>E’ stato introdotto l’importante concetto del livello di fiducia che si acquisisce nei controlli eseguiti dal fornitore, al fine di determinare tipo ed estensione dei controlli sulla fornitura da parte dell’organizzazione.</w:t>
            </w:r>
            <w:r>
              <w:rPr>
                <w:rFonts w:eastAsia="Times New Roman"/>
                <w:color w:val="000000"/>
                <w:lang w:eastAsia="it-IT"/>
              </w:rPr>
              <w:br/>
              <w:t>Non è espressamente richiesto che il  piano dei controlli sia una informazione documentata.</w:t>
            </w:r>
            <w:r>
              <w:rPr>
                <w:rFonts w:eastAsia="Times New Roman"/>
                <w:color w:val="000000"/>
                <w:lang w:eastAsia="it-IT"/>
              </w:rPr>
              <w:br/>
              <w:t>Ciò non toglie che, in mancanza di uno scritto, il personale addetto ai controlli dovrebbe avere ben chiaro che cosa fare.  In realtà per alcuni prodotti il piano dei controlli sulle forniture è specificamente richiesto da altri documenti applicabili (es norme di marcatura CE e linee guida STC per il calcestruzzo preconfezionato).</w:t>
            </w:r>
          </w:p>
        </w:tc>
        <w:tc>
          <w:tcPr>
            <w:tcW w:w="3969" w:type="dxa"/>
            <w:tcBorders>
              <w:top w:val="nil"/>
              <w:left w:val="nil"/>
              <w:bottom w:val="single" w:sz="4" w:space="0" w:color="00000A"/>
              <w:right w:val="single" w:sz="4" w:space="0" w:color="00000A"/>
            </w:tcBorders>
            <w:shd w:val="clear" w:color="auto" w:fill="FFFFFF"/>
            <w:vAlign w:val="center"/>
          </w:tcPr>
          <w:p w14:paraId="6F1DE0CB" w14:textId="77777777" w:rsidR="00774865" w:rsidRDefault="00B536F4">
            <w:r>
              <w:t>{{iso9001_8_4_2}}</w:t>
            </w:r>
          </w:p>
        </w:tc>
      </w:tr>
      <w:tr w:rsidR="00C72810" w14:paraId="5396536B" w14:textId="77777777" w:rsidTr="00612A22">
        <w:trPr>
          <w:trHeight w:val="2439"/>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585A9ED9" w14:textId="77777777" w:rsidR="00C72810" w:rsidRDefault="00C72810" w:rsidP="00C72810">
            <w:pPr>
              <w:spacing w:after="0" w:line="240" w:lineRule="auto"/>
              <w:rPr>
                <w:rFonts w:eastAsia="Times New Roman"/>
                <w:color w:val="000000"/>
                <w:lang w:eastAsia="it-IT"/>
              </w:rPr>
            </w:pPr>
            <w:r>
              <w:rPr>
                <w:rFonts w:eastAsia="Times New Roman"/>
                <w:color w:val="000000"/>
                <w:lang w:eastAsia="it-IT"/>
              </w:rPr>
              <w:lastRenderedPageBreak/>
              <w:t>8.4.3</w:t>
            </w:r>
          </w:p>
        </w:tc>
        <w:tc>
          <w:tcPr>
            <w:tcW w:w="1932" w:type="dxa"/>
            <w:tcBorders>
              <w:top w:val="nil"/>
              <w:left w:val="nil"/>
              <w:bottom w:val="single" w:sz="4" w:space="0" w:color="00000A"/>
              <w:right w:val="single" w:sz="4" w:space="0" w:color="00000A"/>
            </w:tcBorders>
            <w:shd w:val="clear" w:color="auto" w:fill="FFFFFF"/>
            <w:vAlign w:val="center"/>
          </w:tcPr>
          <w:p w14:paraId="278CD695" w14:textId="77777777" w:rsidR="00C72810" w:rsidRDefault="00C72810" w:rsidP="00C72810">
            <w:pPr>
              <w:spacing w:after="0" w:line="240" w:lineRule="auto"/>
              <w:rPr>
                <w:rFonts w:eastAsia="Times New Roman"/>
                <w:color w:val="000000"/>
                <w:lang w:eastAsia="it-IT"/>
              </w:rPr>
            </w:pPr>
            <w:r>
              <w:rPr>
                <w:rFonts w:eastAsia="Times New Roman"/>
                <w:color w:val="000000"/>
                <w:lang w:eastAsia="it-IT"/>
              </w:rPr>
              <w:t>Informazione per i fornitori esterni</w:t>
            </w:r>
          </w:p>
        </w:tc>
        <w:tc>
          <w:tcPr>
            <w:tcW w:w="7589" w:type="dxa"/>
            <w:tcBorders>
              <w:top w:val="nil"/>
              <w:left w:val="nil"/>
              <w:bottom w:val="single" w:sz="4" w:space="0" w:color="00000A"/>
              <w:right w:val="single" w:sz="4" w:space="0" w:color="00000A"/>
            </w:tcBorders>
            <w:shd w:val="clear" w:color="auto" w:fill="FFFFFF"/>
            <w:vAlign w:val="center"/>
          </w:tcPr>
          <w:p w14:paraId="6110CD3F" w14:textId="77777777" w:rsidR="00C72810" w:rsidRDefault="00C72810" w:rsidP="00C72810">
            <w:pPr>
              <w:spacing w:after="0" w:line="240" w:lineRule="auto"/>
              <w:rPr>
                <w:rFonts w:eastAsia="Times New Roman"/>
                <w:i/>
                <w:iCs/>
                <w:color w:val="000000"/>
                <w:lang w:eastAsia="it-IT"/>
              </w:rPr>
            </w:pPr>
            <w:r>
              <w:rPr>
                <w:rFonts w:eastAsia="Times New Roman"/>
                <w:i/>
                <w:iCs/>
                <w:color w:val="000000"/>
                <w:lang w:eastAsia="it-IT"/>
              </w:rPr>
              <w:t>Il rispetto del requisito potrebbe essere verificato attraverso :</w:t>
            </w:r>
            <w:r>
              <w:rPr>
                <w:rFonts w:eastAsia="Times New Roman"/>
                <w:i/>
                <w:iCs/>
                <w:color w:val="000000"/>
                <w:lang w:eastAsia="it-IT"/>
              </w:rPr>
              <w:br/>
              <w:t>- La verifica delle modalità di definizione/approvazione degli ordini di acquisto e contratti di appalto.</w:t>
            </w:r>
            <w:r>
              <w:rPr>
                <w:rFonts w:eastAsia="Times New Roman"/>
                <w:i/>
                <w:iCs/>
                <w:color w:val="000000"/>
                <w:lang w:eastAsia="it-IT"/>
              </w:rPr>
              <w:br/>
              <w:t>- La verifica delle modalità di comunicazione identificate con i fornitori esterni e completezza informazioni fornite.</w:t>
            </w:r>
            <w:r>
              <w:rPr>
                <w:rFonts w:eastAsia="Times New Roman"/>
                <w:i/>
                <w:iCs/>
                <w:color w:val="000000"/>
                <w:lang w:eastAsia="it-IT"/>
              </w:rPr>
              <w:br/>
              <w:t>- L’esame di Ordini di acquisto.</w:t>
            </w:r>
            <w:r>
              <w:rPr>
                <w:rFonts w:eastAsia="Times New Roman"/>
                <w:i/>
                <w:iCs/>
                <w:color w:val="000000"/>
                <w:lang w:eastAsia="it-IT"/>
              </w:rPr>
              <w:br/>
              <w:t>- L’esame di Contratti di appalto (capitolati)</w:t>
            </w:r>
          </w:p>
        </w:tc>
        <w:tc>
          <w:tcPr>
            <w:tcW w:w="3969" w:type="dxa"/>
            <w:tcBorders>
              <w:top w:val="nil"/>
              <w:left w:val="nil"/>
              <w:bottom w:val="single" w:sz="4" w:space="0" w:color="00000A"/>
              <w:right w:val="single" w:sz="4" w:space="0" w:color="00000A"/>
            </w:tcBorders>
            <w:shd w:val="clear" w:color="auto" w:fill="FFFFFF"/>
            <w:vAlign w:val="center"/>
          </w:tcPr>
          <w:p w14:paraId="5C9ECFCA" w14:textId="77777777" w:rsidR="00774865" w:rsidRDefault="00B536F4">
            <w:r>
              <w:t>{{iso9001_8_4_3}}</w:t>
            </w:r>
          </w:p>
        </w:tc>
      </w:tr>
      <w:tr w:rsidR="00BC5712" w14:paraId="060A1E48" w14:textId="77777777" w:rsidTr="00612A22">
        <w:trPr>
          <w:trHeight w:val="6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490B244F" w14:textId="77777777" w:rsidR="00BC5712" w:rsidRDefault="00BC5712">
            <w:pPr>
              <w:spacing w:after="0" w:line="240" w:lineRule="auto"/>
              <w:rPr>
                <w:rFonts w:eastAsia="Times New Roman"/>
                <w:color w:val="000000"/>
                <w:lang w:eastAsia="it-IT"/>
              </w:rPr>
            </w:pPr>
            <w:r>
              <w:rPr>
                <w:rFonts w:eastAsia="Times New Roman"/>
                <w:color w:val="000000"/>
                <w:lang w:eastAsia="it-IT"/>
              </w:rPr>
              <w:t>8.5</w:t>
            </w:r>
          </w:p>
        </w:tc>
        <w:tc>
          <w:tcPr>
            <w:tcW w:w="1932" w:type="dxa"/>
            <w:tcBorders>
              <w:top w:val="nil"/>
              <w:left w:val="nil"/>
              <w:bottom w:val="single" w:sz="4" w:space="0" w:color="00000A"/>
              <w:right w:val="single" w:sz="4" w:space="0" w:color="00000A"/>
            </w:tcBorders>
            <w:shd w:val="clear" w:color="auto" w:fill="FFFFFF"/>
            <w:vAlign w:val="center"/>
          </w:tcPr>
          <w:p w14:paraId="4B7CCEE1" w14:textId="77777777" w:rsidR="00BC5712" w:rsidRDefault="00BC5712">
            <w:pPr>
              <w:spacing w:after="0" w:line="240" w:lineRule="auto"/>
              <w:rPr>
                <w:rFonts w:eastAsia="Times New Roman"/>
                <w:color w:val="000000"/>
                <w:lang w:eastAsia="it-IT"/>
              </w:rPr>
            </w:pPr>
            <w:r>
              <w:rPr>
                <w:rFonts w:eastAsia="Times New Roman"/>
                <w:color w:val="000000"/>
                <w:lang w:eastAsia="it-IT"/>
              </w:rPr>
              <w:t>Produzione ed erogazione di servizi</w:t>
            </w:r>
          </w:p>
        </w:tc>
        <w:tc>
          <w:tcPr>
            <w:tcW w:w="7589" w:type="dxa"/>
            <w:tcBorders>
              <w:top w:val="nil"/>
              <w:left w:val="nil"/>
              <w:bottom w:val="single" w:sz="4" w:space="0" w:color="00000A"/>
              <w:right w:val="single" w:sz="4" w:space="0" w:color="00000A"/>
            </w:tcBorders>
            <w:shd w:val="clear" w:color="auto" w:fill="FFFFFF"/>
            <w:vAlign w:val="center"/>
          </w:tcPr>
          <w:p w14:paraId="0E1961F6" w14:textId="77777777" w:rsidR="00BC5712" w:rsidRDefault="00BC5712">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FFFFFF"/>
            <w:vAlign w:val="center"/>
          </w:tcPr>
          <w:p w14:paraId="7ECFD422" w14:textId="77777777" w:rsidR="00774865" w:rsidRDefault="00B536F4">
            <w:r>
              <w:t>{{iso9001_8_5}}</w:t>
            </w:r>
          </w:p>
        </w:tc>
      </w:tr>
      <w:tr w:rsidR="00BC5712" w14:paraId="66A65E0D" w14:textId="77777777" w:rsidTr="00612A22">
        <w:trPr>
          <w:trHeight w:val="9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4D38626F" w14:textId="77777777" w:rsidR="00BC5712" w:rsidRDefault="00BC5712">
            <w:pPr>
              <w:spacing w:after="0" w:line="240" w:lineRule="auto"/>
              <w:rPr>
                <w:rFonts w:eastAsia="Times New Roman"/>
                <w:color w:val="000000"/>
                <w:lang w:eastAsia="it-IT"/>
              </w:rPr>
            </w:pPr>
            <w:r>
              <w:rPr>
                <w:rFonts w:eastAsia="Times New Roman"/>
                <w:color w:val="000000"/>
                <w:lang w:eastAsia="it-IT"/>
              </w:rPr>
              <w:t>8.5.1</w:t>
            </w:r>
          </w:p>
        </w:tc>
        <w:tc>
          <w:tcPr>
            <w:tcW w:w="1932" w:type="dxa"/>
            <w:tcBorders>
              <w:top w:val="nil"/>
              <w:left w:val="nil"/>
              <w:bottom w:val="single" w:sz="4" w:space="0" w:color="00000A"/>
              <w:right w:val="single" w:sz="4" w:space="0" w:color="00000A"/>
            </w:tcBorders>
            <w:shd w:val="clear" w:color="auto" w:fill="FFFFFF"/>
            <w:vAlign w:val="center"/>
          </w:tcPr>
          <w:p w14:paraId="07251199" w14:textId="77777777" w:rsidR="00BC5712" w:rsidRDefault="00BC5712">
            <w:pPr>
              <w:spacing w:after="0" w:line="240" w:lineRule="auto"/>
              <w:rPr>
                <w:rFonts w:eastAsia="Times New Roman"/>
                <w:color w:val="000000"/>
                <w:lang w:eastAsia="it-IT"/>
              </w:rPr>
            </w:pPr>
            <w:r>
              <w:rPr>
                <w:rFonts w:eastAsia="Times New Roman"/>
                <w:color w:val="000000"/>
                <w:lang w:eastAsia="it-IT"/>
              </w:rPr>
              <w:t>Controllo della produzione ed erogazione di servizi</w:t>
            </w:r>
          </w:p>
        </w:tc>
        <w:tc>
          <w:tcPr>
            <w:tcW w:w="7589" w:type="dxa"/>
            <w:tcBorders>
              <w:top w:val="nil"/>
              <w:left w:val="nil"/>
              <w:bottom w:val="single" w:sz="4" w:space="0" w:color="00000A"/>
              <w:right w:val="single" w:sz="4" w:space="0" w:color="00000A"/>
            </w:tcBorders>
            <w:shd w:val="clear" w:color="auto" w:fill="FFFFFF"/>
            <w:vAlign w:val="center"/>
          </w:tcPr>
          <w:p w14:paraId="3420C2D2" w14:textId="77777777" w:rsidR="00BC5712" w:rsidRDefault="00BC5712">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FFFFFF"/>
            <w:vAlign w:val="center"/>
          </w:tcPr>
          <w:p w14:paraId="67DEBA85" w14:textId="77777777" w:rsidR="00774865" w:rsidRDefault="00B536F4">
            <w:r>
              <w:t>{{iso9001_8_5_1}}</w:t>
            </w:r>
          </w:p>
        </w:tc>
      </w:tr>
      <w:tr w:rsidR="00BC5712" w14:paraId="3388632C" w14:textId="77777777" w:rsidTr="00612A22">
        <w:trPr>
          <w:trHeight w:val="6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1772FB7B" w14:textId="77777777" w:rsidR="00BC5712" w:rsidRDefault="00BC5712">
            <w:pPr>
              <w:spacing w:after="0" w:line="240" w:lineRule="auto"/>
              <w:rPr>
                <w:rFonts w:eastAsia="Times New Roman"/>
                <w:color w:val="000000"/>
                <w:lang w:eastAsia="it-IT"/>
              </w:rPr>
            </w:pPr>
            <w:r>
              <w:rPr>
                <w:rFonts w:eastAsia="Times New Roman"/>
                <w:color w:val="000000"/>
                <w:lang w:eastAsia="it-IT"/>
              </w:rPr>
              <w:t>8.5.2</w:t>
            </w:r>
          </w:p>
        </w:tc>
        <w:tc>
          <w:tcPr>
            <w:tcW w:w="1932" w:type="dxa"/>
            <w:tcBorders>
              <w:top w:val="nil"/>
              <w:left w:val="nil"/>
              <w:bottom w:val="single" w:sz="4" w:space="0" w:color="00000A"/>
              <w:right w:val="single" w:sz="4" w:space="0" w:color="00000A"/>
            </w:tcBorders>
            <w:shd w:val="clear" w:color="auto" w:fill="FFFFFF"/>
            <w:vAlign w:val="center"/>
          </w:tcPr>
          <w:p w14:paraId="31266099" w14:textId="77777777" w:rsidR="00BC5712" w:rsidRDefault="00BC5712">
            <w:pPr>
              <w:spacing w:after="0" w:line="240" w:lineRule="auto"/>
              <w:rPr>
                <w:rFonts w:eastAsia="Times New Roman"/>
                <w:color w:val="000000"/>
                <w:lang w:eastAsia="it-IT"/>
              </w:rPr>
            </w:pPr>
            <w:r>
              <w:rPr>
                <w:rFonts w:eastAsia="Times New Roman"/>
                <w:color w:val="000000"/>
                <w:lang w:eastAsia="it-IT"/>
              </w:rPr>
              <w:t>Identificazione e rintracciabilità</w:t>
            </w:r>
          </w:p>
        </w:tc>
        <w:tc>
          <w:tcPr>
            <w:tcW w:w="7589" w:type="dxa"/>
            <w:tcBorders>
              <w:top w:val="nil"/>
              <w:left w:val="nil"/>
              <w:bottom w:val="single" w:sz="4" w:space="0" w:color="00000A"/>
              <w:right w:val="single" w:sz="4" w:space="0" w:color="00000A"/>
            </w:tcBorders>
            <w:shd w:val="clear" w:color="auto" w:fill="FFFFFF"/>
            <w:vAlign w:val="center"/>
          </w:tcPr>
          <w:p w14:paraId="285488ED" w14:textId="77777777" w:rsidR="00BC5712" w:rsidRDefault="00BC5712">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FFFFFF"/>
            <w:vAlign w:val="center"/>
          </w:tcPr>
          <w:p w14:paraId="4E15C08B" w14:textId="77777777" w:rsidR="00774865" w:rsidRDefault="00B536F4">
            <w:r>
              <w:t>{{iso9001_8_5_2}}</w:t>
            </w:r>
          </w:p>
        </w:tc>
      </w:tr>
      <w:tr w:rsidR="00C72810" w14:paraId="74A051B6" w14:textId="77777777" w:rsidTr="00612A22">
        <w:trPr>
          <w:trHeight w:val="3431"/>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12515E30" w14:textId="77777777" w:rsidR="00C72810" w:rsidRDefault="00C72810" w:rsidP="00C72810">
            <w:pPr>
              <w:spacing w:after="0" w:line="240" w:lineRule="auto"/>
              <w:rPr>
                <w:rFonts w:eastAsia="Times New Roman"/>
                <w:color w:val="000000"/>
                <w:lang w:eastAsia="it-IT"/>
              </w:rPr>
            </w:pPr>
            <w:r>
              <w:rPr>
                <w:rFonts w:eastAsia="Times New Roman"/>
                <w:color w:val="000000"/>
                <w:lang w:eastAsia="it-IT"/>
              </w:rPr>
              <w:t>8.5.3</w:t>
            </w:r>
          </w:p>
        </w:tc>
        <w:tc>
          <w:tcPr>
            <w:tcW w:w="1932" w:type="dxa"/>
            <w:tcBorders>
              <w:top w:val="nil"/>
              <w:left w:val="nil"/>
              <w:bottom w:val="single" w:sz="4" w:space="0" w:color="00000A"/>
              <w:right w:val="single" w:sz="4" w:space="0" w:color="00000A"/>
            </w:tcBorders>
            <w:shd w:val="clear" w:color="auto" w:fill="FFFFFF"/>
            <w:vAlign w:val="center"/>
          </w:tcPr>
          <w:p w14:paraId="56970AB0" w14:textId="77777777" w:rsidR="00C72810" w:rsidRDefault="00C72810" w:rsidP="00C72810">
            <w:pPr>
              <w:spacing w:after="0" w:line="240" w:lineRule="auto"/>
              <w:rPr>
                <w:rFonts w:eastAsia="Times New Roman"/>
                <w:color w:val="000000"/>
                <w:lang w:eastAsia="it-IT"/>
              </w:rPr>
            </w:pPr>
            <w:r>
              <w:rPr>
                <w:rFonts w:eastAsia="Times New Roman"/>
                <w:color w:val="000000"/>
                <w:lang w:eastAsia="it-IT"/>
              </w:rPr>
              <w:t>Proprietà del cliente e di fornitori esterni</w:t>
            </w:r>
          </w:p>
        </w:tc>
        <w:tc>
          <w:tcPr>
            <w:tcW w:w="7589" w:type="dxa"/>
            <w:tcBorders>
              <w:top w:val="nil"/>
              <w:left w:val="nil"/>
              <w:bottom w:val="single" w:sz="4" w:space="0" w:color="00000A"/>
              <w:right w:val="single" w:sz="4" w:space="0" w:color="00000A"/>
            </w:tcBorders>
            <w:shd w:val="clear" w:color="auto" w:fill="FFFFFF"/>
            <w:vAlign w:val="center"/>
          </w:tcPr>
          <w:p w14:paraId="7B81E510" w14:textId="77777777" w:rsidR="00C72810" w:rsidRDefault="00C72810" w:rsidP="00C72810">
            <w:pPr>
              <w:spacing w:after="0" w:line="240" w:lineRule="auto"/>
              <w:rPr>
                <w:rFonts w:eastAsia="Times New Roman"/>
                <w:i/>
                <w:iCs/>
                <w:color w:val="000000"/>
                <w:lang w:eastAsia="it-IT"/>
              </w:rPr>
            </w:pPr>
            <w:r>
              <w:rPr>
                <w:rFonts w:eastAsia="Times New Roman"/>
                <w:i/>
                <w:iCs/>
                <w:color w:val="000000"/>
                <w:lang w:eastAsia="it-IT"/>
              </w:rPr>
              <w:t>Il rispetto del requisito potrebbe essere verificato attraverso :</w:t>
            </w:r>
            <w:r>
              <w:rPr>
                <w:rFonts w:eastAsia="Times New Roman"/>
                <w:i/>
                <w:iCs/>
                <w:color w:val="000000"/>
                <w:lang w:eastAsia="it-IT"/>
              </w:rPr>
              <w:br/>
              <w:t>- L’osservazione di attività, modalità di gestione/conservazione della proprietà del cliente/fornitore;</w:t>
            </w:r>
            <w:r>
              <w:rPr>
                <w:rFonts w:eastAsia="Times New Roman"/>
                <w:i/>
                <w:iCs/>
                <w:color w:val="000000"/>
                <w:lang w:eastAsia="it-IT"/>
              </w:rPr>
              <w:br/>
              <w:t>- La verifica dei controlli in ingresso sul materiali forniti dal cliente</w:t>
            </w:r>
            <w:r>
              <w:rPr>
                <w:rFonts w:eastAsia="Times New Roman"/>
                <w:i/>
                <w:iCs/>
                <w:color w:val="000000"/>
                <w:lang w:eastAsia="it-IT"/>
              </w:rPr>
              <w:br/>
              <w:t>- La verifica di comunicazioni col cliente/fornitore</w:t>
            </w:r>
            <w:r>
              <w:rPr>
                <w:rFonts w:eastAsia="Times New Roman"/>
                <w:i/>
                <w:iCs/>
                <w:color w:val="000000"/>
                <w:lang w:eastAsia="it-IT"/>
              </w:rPr>
              <w:br/>
              <w:t xml:space="preserve">- La verifica della gestione dei dati personali/sensibili </w:t>
            </w:r>
            <w:r>
              <w:rPr>
                <w:rFonts w:eastAsia="Times New Roman"/>
                <w:i/>
                <w:iCs/>
                <w:color w:val="000000"/>
                <w:lang w:eastAsia="it-IT"/>
              </w:rPr>
              <w:br/>
              <w:t>- La verifica della gestione delle proprietà intellettuali del cliente</w:t>
            </w:r>
            <w:r>
              <w:rPr>
                <w:rFonts w:eastAsia="Times New Roman"/>
                <w:i/>
                <w:iCs/>
                <w:color w:val="000000"/>
                <w:lang w:eastAsia="it-IT"/>
              </w:rPr>
              <w:br/>
              <w:t xml:space="preserve">- La verifica di eventuali comunicazioni (informazioni </w:t>
            </w:r>
            <w:proofErr w:type="spellStart"/>
            <w:r>
              <w:rPr>
                <w:rFonts w:eastAsia="Times New Roman"/>
                <w:i/>
                <w:iCs/>
                <w:color w:val="000000"/>
                <w:lang w:eastAsia="it-IT"/>
              </w:rPr>
              <w:t>documenate</w:t>
            </w:r>
            <w:proofErr w:type="spellEnd"/>
            <w:r>
              <w:rPr>
                <w:rFonts w:eastAsia="Times New Roman"/>
                <w:i/>
                <w:iCs/>
                <w:color w:val="000000"/>
                <w:lang w:eastAsia="it-IT"/>
              </w:rPr>
              <w:t xml:space="preserve">) al cliente od ai fornitori </w:t>
            </w:r>
            <w:r>
              <w:rPr>
                <w:rFonts w:eastAsia="Times New Roman"/>
                <w:i/>
                <w:iCs/>
                <w:color w:val="000000"/>
                <w:lang w:eastAsia="it-IT"/>
              </w:rPr>
              <w:br/>
              <w:t>Informazione documentata in caso di danno  alla proprietà altrui.</w:t>
            </w:r>
          </w:p>
        </w:tc>
        <w:tc>
          <w:tcPr>
            <w:tcW w:w="3969" w:type="dxa"/>
            <w:tcBorders>
              <w:top w:val="nil"/>
              <w:left w:val="nil"/>
              <w:bottom w:val="single" w:sz="4" w:space="0" w:color="00000A"/>
              <w:right w:val="single" w:sz="4" w:space="0" w:color="00000A"/>
            </w:tcBorders>
            <w:shd w:val="clear" w:color="auto" w:fill="FFFFFF"/>
            <w:vAlign w:val="center"/>
          </w:tcPr>
          <w:p w14:paraId="413DA2EE" w14:textId="77777777" w:rsidR="00774865" w:rsidRDefault="00B536F4">
            <w:r>
              <w:t>{{iso9001_8_5_3}}</w:t>
            </w:r>
          </w:p>
        </w:tc>
      </w:tr>
      <w:tr w:rsidR="00C72810" w14:paraId="43E6866A" w14:textId="77777777" w:rsidTr="00612A22">
        <w:trPr>
          <w:trHeight w:val="3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456B975F" w14:textId="77777777" w:rsidR="00C72810" w:rsidRDefault="00C72810" w:rsidP="00C72810">
            <w:pPr>
              <w:spacing w:after="0" w:line="240" w:lineRule="auto"/>
              <w:rPr>
                <w:rFonts w:eastAsia="Times New Roman"/>
                <w:color w:val="000000"/>
                <w:lang w:eastAsia="it-IT"/>
              </w:rPr>
            </w:pPr>
            <w:r>
              <w:rPr>
                <w:rFonts w:eastAsia="Times New Roman"/>
                <w:color w:val="000000"/>
                <w:lang w:eastAsia="it-IT"/>
              </w:rPr>
              <w:lastRenderedPageBreak/>
              <w:t>8.5.4</w:t>
            </w:r>
          </w:p>
        </w:tc>
        <w:tc>
          <w:tcPr>
            <w:tcW w:w="1932" w:type="dxa"/>
            <w:tcBorders>
              <w:top w:val="nil"/>
              <w:left w:val="nil"/>
              <w:bottom w:val="single" w:sz="4" w:space="0" w:color="00000A"/>
              <w:right w:val="single" w:sz="4" w:space="0" w:color="00000A"/>
            </w:tcBorders>
            <w:shd w:val="clear" w:color="auto" w:fill="FFFFFF"/>
            <w:vAlign w:val="center"/>
          </w:tcPr>
          <w:p w14:paraId="4B9AF2D9" w14:textId="77777777" w:rsidR="00C72810" w:rsidRDefault="00C72810" w:rsidP="00C72810">
            <w:pPr>
              <w:spacing w:after="0" w:line="240" w:lineRule="auto"/>
              <w:rPr>
                <w:rFonts w:eastAsia="Times New Roman"/>
                <w:color w:val="000000"/>
                <w:lang w:eastAsia="it-IT"/>
              </w:rPr>
            </w:pPr>
            <w:r>
              <w:rPr>
                <w:rFonts w:eastAsia="Times New Roman"/>
                <w:color w:val="000000"/>
                <w:lang w:eastAsia="it-IT"/>
              </w:rPr>
              <w:t>Preservazione</w:t>
            </w:r>
          </w:p>
        </w:tc>
        <w:tc>
          <w:tcPr>
            <w:tcW w:w="7589" w:type="dxa"/>
            <w:tcBorders>
              <w:top w:val="nil"/>
              <w:left w:val="nil"/>
              <w:bottom w:val="single" w:sz="4" w:space="0" w:color="00000A"/>
              <w:right w:val="single" w:sz="4" w:space="0" w:color="00000A"/>
            </w:tcBorders>
            <w:shd w:val="clear" w:color="auto" w:fill="FFFFFF"/>
            <w:vAlign w:val="center"/>
          </w:tcPr>
          <w:p w14:paraId="126358C9" w14:textId="77777777" w:rsidR="00C72810" w:rsidRDefault="00C72810" w:rsidP="00C72810">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FFFFFF"/>
            <w:vAlign w:val="center"/>
          </w:tcPr>
          <w:p w14:paraId="0851C45B" w14:textId="77777777" w:rsidR="00774865" w:rsidRDefault="00B536F4">
            <w:r>
              <w:t>{{iso9001_8_5_4}}</w:t>
            </w:r>
          </w:p>
        </w:tc>
      </w:tr>
      <w:tr w:rsidR="00C72810" w14:paraId="483945C3" w14:textId="77777777" w:rsidTr="00612A22">
        <w:trPr>
          <w:trHeight w:val="3945"/>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7DBF628D" w14:textId="77777777" w:rsidR="00C72810" w:rsidRDefault="00C72810" w:rsidP="00C72810">
            <w:pPr>
              <w:spacing w:after="0" w:line="240" w:lineRule="auto"/>
              <w:rPr>
                <w:rFonts w:eastAsia="Times New Roman"/>
                <w:color w:val="000000"/>
                <w:lang w:eastAsia="it-IT"/>
              </w:rPr>
            </w:pPr>
            <w:r>
              <w:rPr>
                <w:rFonts w:eastAsia="Times New Roman"/>
                <w:color w:val="000000"/>
                <w:lang w:eastAsia="it-IT"/>
              </w:rPr>
              <w:t>8.5.5</w:t>
            </w:r>
          </w:p>
        </w:tc>
        <w:tc>
          <w:tcPr>
            <w:tcW w:w="1932" w:type="dxa"/>
            <w:tcBorders>
              <w:top w:val="nil"/>
              <w:left w:val="nil"/>
              <w:bottom w:val="single" w:sz="4" w:space="0" w:color="00000A"/>
              <w:right w:val="single" w:sz="4" w:space="0" w:color="00000A"/>
            </w:tcBorders>
            <w:shd w:val="clear" w:color="auto" w:fill="FFFFFF"/>
            <w:vAlign w:val="center"/>
          </w:tcPr>
          <w:p w14:paraId="3234B774" w14:textId="77777777" w:rsidR="00C72810" w:rsidRDefault="00C72810" w:rsidP="00C72810">
            <w:pPr>
              <w:spacing w:after="0" w:line="240" w:lineRule="auto"/>
              <w:rPr>
                <w:rFonts w:eastAsia="Times New Roman"/>
                <w:color w:val="000000"/>
                <w:lang w:eastAsia="it-IT"/>
              </w:rPr>
            </w:pPr>
            <w:r>
              <w:rPr>
                <w:rFonts w:eastAsia="Times New Roman"/>
                <w:color w:val="000000"/>
                <w:lang w:eastAsia="it-IT"/>
              </w:rPr>
              <w:t>Attività post consegna</w:t>
            </w:r>
          </w:p>
        </w:tc>
        <w:tc>
          <w:tcPr>
            <w:tcW w:w="7589" w:type="dxa"/>
            <w:tcBorders>
              <w:top w:val="nil"/>
              <w:left w:val="nil"/>
              <w:bottom w:val="single" w:sz="4" w:space="0" w:color="00000A"/>
              <w:right w:val="single" w:sz="4" w:space="0" w:color="00000A"/>
            </w:tcBorders>
            <w:shd w:val="clear" w:color="auto" w:fill="FFFFFF"/>
            <w:vAlign w:val="center"/>
          </w:tcPr>
          <w:p w14:paraId="2B6EBD46" w14:textId="77777777" w:rsidR="00C72810" w:rsidRDefault="00C72810" w:rsidP="00C72810">
            <w:pPr>
              <w:spacing w:after="0" w:line="240" w:lineRule="auto"/>
              <w:rPr>
                <w:rFonts w:eastAsia="Times New Roman"/>
                <w:color w:val="000000"/>
                <w:lang w:eastAsia="it-IT"/>
              </w:rPr>
            </w:pPr>
            <w:r>
              <w:rPr>
                <w:rFonts w:eastAsia="Times New Roman"/>
                <w:color w:val="000000"/>
                <w:lang w:eastAsia="it-IT"/>
              </w:rPr>
              <w:t xml:space="preserve">Si fa riferimento esplicito all’approccio “risk </w:t>
            </w:r>
            <w:proofErr w:type="spellStart"/>
            <w:r>
              <w:rPr>
                <w:rFonts w:eastAsia="Times New Roman"/>
                <w:color w:val="000000"/>
                <w:lang w:eastAsia="it-IT"/>
              </w:rPr>
              <w:t>based</w:t>
            </w:r>
            <w:proofErr w:type="spellEnd"/>
            <w:r>
              <w:rPr>
                <w:rFonts w:eastAsia="Times New Roman"/>
                <w:color w:val="000000"/>
                <w:lang w:eastAsia="it-IT"/>
              </w:rPr>
              <w:t xml:space="preserve"> thinking”.</w:t>
            </w:r>
          </w:p>
        </w:tc>
        <w:tc>
          <w:tcPr>
            <w:tcW w:w="3969" w:type="dxa"/>
            <w:tcBorders>
              <w:top w:val="nil"/>
              <w:left w:val="nil"/>
              <w:bottom w:val="single" w:sz="4" w:space="0" w:color="00000A"/>
              <w:right w:val="single" w:sz="4" w:space="0" w:color="00000A"/>
            </w:tcBorders>
            <w:shd w:val="clear" w:color="auto" w:fill="FFFFFF"/>
            <w:vAlign w:val="center"/>
          </w:tcPr>
          <w:p w14:paraId="526001FE" w14:textId="77777777" w:rsidR="00774865" w:rsidRDefault="00B536F4">
            <w:r>
              <w:t>Il rispetto del requisito potrebbe essere valutato attraverso :</w:t>
            </w:r>
            <w:r>
              <w:br/>
              <w:t>- La verifica di criteri per la determinazione della estensione delle attività post vendita, coerenti con la valutazione dei Rischi/opportunità e le esigen</w:t>
            </w:r>
            <w:r>
              <w:t>ze dei clienti</w:t>
            </w:r>
            <w:r>
              <w:br/>
              <w:t>- La verifica di condizioni contrattuali e di garanzia</w:t>
            </w:r>
            <w:r>
              <w:br/>
              <w:t>- La verifica di Comunicazioni con clienti successive alla consegna e che non siano risposte a reclami</w:t>
            </w:r>
            <w:r>
              <w:br/>
              <w:t>- La verifica della Gestione dei prodotti resi dal mercato per invenduto</w:t>
            </w:r>
            <w:r>
              <w:br/>
              <w:t>{{iso9001_</w:t>
            </w:r>
            <w:r>
              <w:t>8_5_5}}</w:t>
            </w:r>
          </w:p>
        </w:tc>
      </w:tr>
      <w:tr w:rsidR="00CA666C" w14:paraId="66216289" w14:textId="77777777" w:rsidTr="00CA666C">
        <w:trPr>
          <w:trHeight w:val="3402"/>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58363789"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8.5.6</w:t>
            </w:r>
          </w:p>
        </w:tc>
        <w:tc>
          <w:tcPr>
            <w:tcW w:w="1932" w:type="dxa"/>
            <w:tcBorders>
              <w:top w:val="nil"/>
              <w:left w:val="nil"/>
              <w:bottom w:val="single" w:sz="4" w:space="0" w:color="00000A"/>
              <w:right w:val="single" w:sz="4" w:space="0" w:color="00000A"/>
            </w:tcBorders>
            <w:shd w:val="clear" w:color="auto" w:fill="FFFFFF"/>
            <w:vAlign w:val="center"/>
          </w:tcPr>
          <w:p w14:paraId="32FD599D"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Controllo  delle modifiche</w:t>
            </w:r>
          </w:p>
        </w:tc>
        <w:tc>
          <w:tcPr>
            <w:tcW w:w="7589" w:type="dxa"/>
            <w:tcBorders>
              <w:top w:val="nil"/>
              <w:left w:val="nil"/>
              <w:bottom w:val="single" w:sz="4" w:space="0" w:color="00000A"/>
              <w:right w:val="single" w:sz="4" w:space="0" w:color="00000A"/>
            </w:tcBorders>
            <w:shd w:val="clear" w:color="auto" w:fill="FFFFFF"/>
            <w:vAlign w:val="center"/>
          </w:tcPr>
          <w:p w14:paraId="3C63A384" w14:textId="77777777" w:rsidR="00CA666C" w:rsidRDefault="00CA666C" w:rsidP="00CA666C">
            <w:pPr>
              <w:spacing w:after="0" w:line="240" w:lineRule="auto"/>
              <w:rPr>
                <w:rFonts w:eastAsia="Times New Roman"/>
                <w:i/>
                <w:iCs/>
                <w:color w:val="000000"/>
                <w:lang w:eastAsia="it-IT"/>
              </w:rPr>
            </w:pPr>
            <w:r>
              <w:rPr>
                <w:rFonts w:eastAsia="Times New Roman"/>
                <w:i/>
                <w:iCs/>
                <w:color w:val="000000"/>
                <w:lang w:eastAsia="it-IT"/>
              </w:rPr>
              <w:t>Il rispetto del requisito potrebbe essere verificato attraverso :</w:t>
            </w:r>
            <w:r>
              <w:rPr>
                <w:rFonts w:eastAsia="Times New Roman"/>
                <w:i/>
                <w:iCs/>
                <w:color w:val="000000"/>
                <w:lang w:eastAsia="it-IT"/>
              </w:rPr>
              <w:br/>
              <w:t>- La verifica delle modalità definite (incluse responsabilità ed autorità) per la definizione e l’approvazione dei processi di produzione/erogazione del servizio</w:t>
            </w:r>
            <w:r>
              <w:rPr>
                <w:rFonts w:eastAsia="Times New Roman"/>
                <w:i/>
                <w:iCs/>
                <w:color w:val="000000"/>
                <w:lang w:eastAsia="it-IT"/>
              </w:rPr>
              <w:br/>
              <w:t>- La verifica dell’eventuale analisi di rischio effettuata per avvalorare la scelte effettuate</w:t>
            </w:r>
            <w:r>
              <w:rPr>
                <w:rFonts w:eastAsia="Times New Roman"/>
                <w:i/>
                <w:iCs/>
                <w:color w:val="000000"/>
                <w:lang w:eastAsia="it-IT"/>
              </w:rPr>
              <w:br/>
              <w:t>- La verifica di documentazione relativa ad eventuali situazioni critiche</w:t>
            </w:r>
            <w:r>
              <w:rPr>
                <w:rFonts w:eastAsia="Times New Roman"/>
                <w:i/>
                <w:iCs/>
                <w:color w:val="000000"/>
                <w:lang w:eastAsia="it-IT"/>
              </w:rPr>
              <w:br/>
              <w:t>- La verifica della definizione di ruoli per situazioni critiche in forma documentata o con interviste al personale (se succede un problema, chi si chiama?).</w:t>
            </w:r>
            <w:r>
              <w:rPr>
                <w:rFonts w:eastAsia="Times New Roman"/>
                <w:i/>
                <w:iCs/>
                <w:color w:val="000000"/>
                <w:lang w:eastAsia="it-IT"/>
              </w:rPr>
              <w:br/>
              <w:t xml:space="preserve">Attenzione al </w:t>
            </w:r>
            <w:proofErr w:type="spellStart"/>
            <w:r>
              <w:rPr>
                <w:rFonts w:eastAsia="Times New Roman"/>
                <w:i/>
                <w:iCs/>
                <w:color w:val="000000"/>
                <w:lang w:eastAsia="it-IT"/>
              </w:rPr>
              <w:t>Change</w:t>
            </w:r>
            <w:proofErr w:type="spellEnd"/>
            <w:r>
              <w:rPr>
                <w:rFonts w:eastAsia="Times New Roman"/>
                <w:i/>
                <w:iCs/>
                <w:color w:val="000000"/>
                <w:lang w:eastAsia="it-IT"/>
              </w:rPr>
              <w:t xml:space="preserve"> Management.</w:t>
            </w:r>
          </w:p>
        </w:tc>
        <w:tc>
          <w:tcPr>
            <w:tcW w:w="3969" w:type="dxa"/>
            <w:tcBorders>
              <w:top w:val="nil"/>
              <w:left w:val="nil"/>
              <w:bottom w:val="single" w:sz="4" w:space="0" w:color="00000A"/>
              <w:right w:val="single" w:sz="4" w:space="0" w:color="00000A"/>
            </w:tcBorders>
            <w:shd w:val="clear" w:color="auto" w:fill="FFFFFF"/>
            <w:vAlign w:val="center"/>
          </w:tcPr>
          <w:p w14:paraId="5584E3BB" w14:textId="77777777" w:rsidR="00774865" w:rsidRDefault="00B536F4">
            <w:r>
              <w:t>{{iso9001_8_5_6}}</w:t>
            </w:r>
          </w:p>
        </w:tc>
      </w:tr>
      <w:tr w:rsidR="00CA666C" w14:paraId="0D3DBAA0" w14:textId="77777777" w:rsidTr="00612A22">
        <w:trPr>
          <w:trHeight w:val="9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29CE074D"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lastRenderedPageBreak/>
              <w:t>8.6</w:t>
            </w:r>
          </w:p>
        </w:tc>
        <w:tc>
          <w:tcPr>
            <w:tcW w:w="1932" w:type="dxa"/>
            <w:tcBorders>
              <w:top w:val="nil"/>
              <w:left w:val="nil"/>
              <w:bottom w:val="single" w:sz="4" w:space="0" w:color="00000A"/>
              <w:right w:val="single" w:sz="4" w:space="0" w:color="00000A"/>
            </w:tcBorders>
            <w:shd w:val="clear" w:color="auto" w:fill="FFFFFF"/>
            <w:vAlign w:val="center"/>
          </w:tcPr>
          <w:p w14:paraId="5FFACD2B"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Rilascio di beni e servizi</w:t>
            </w:r>
          </w:p>
        </w:tc>
        <w:tc>
          <w:tcPr>
            <w:tcW w:w="7589" w:type="dxa"/>
            <w:tcBorders>
              <w:top w:val="nil"/>
              <w:left w:val="nil"/>
              <w:bottom w:val="single" w:sz="4" w:space="0" w:color="00000A"/>
              <w:right w:val="single" w:sz="4" w:space="0" w:color="00000A"/>
            </w:tcBorders>
            <w:shd w:val="clear" w:color="auto" w:fill="FFFFFF"/>
            <w:vAlign w:val="center"/>
          </w:tcPr>
          <w:p w14:paraId="339DCD4E"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FFFFFF"/>
            <w:vAlign w:val="center"/>
          </w:tcPr>
          <w:p w14:paraId="47D9E547" w14:textId="77777777" w:rsidR="00774865" w:rsidRDefault="00B536F4">
            <w:r>
              <w:t xml:space="preserve">Informazioni documentate sui risultati dei cambiamenti e </w:t>
            </w:r>
            <w:r>
              <w:t>sulle persone che li autorizzano.</w:t>
            </w:r>
            <w:r>
              <w:br/>
              <w:t>{{iso9001_8_6}}</w:t>
            </w:r>
          </w:p>
        </w:tc>
      </w:tr>
      <w:tr w:rsidR="00CA666C" w14:paraId="7FBB6A02" w14:textId="77777777" w:rsidTr="00612A22">
        <w:trPr>
          <w:trHeight w:val="6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142D39D6"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8.7</w:t>
            </w:r>
          </w:p>
        </w:tc>
        <w:tc>
          <w:tcPr>
            <w:tcW w:w="1932" w:type="dxa"/>
            <w:tcBorders>
              <w:top w:val="nil"/>
              <w:left w:val="nil"/>
              <w:bottom w:val="single" w:sz="4" w:space="0" w:color="00000A"/>
              <w:right w:val="single" w:sz="4" w:space="0" w:color="00000A"/>
            </w:tcBorders>
            <w:shd w:val="clear" w:color="auto" w:fill="FFFFFF"/>
            <w:vAlign w:val="center"/>
          </w:tcPr>
          <w:p w14:paraId="26107294"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Controllo di output non conformi</w:t>
            </w:r>
          </w:p>
        </w:tc>
        <w:tc>
          <w:tcPr>
            <w:tcW w:w="7589" w:type="dxa"/>
            <w:tcBorders>
              <w:top w:val="nil"/>
              <w:left w:val="nil"/>
              <w:bottom w:val="single" w:sz="4" w:space="0" w:color="00000A"/>
              <w:right w:val="single" w:sz="4" w:space="0" w:color="00000A"/>
            </w:tcBorders>
            <w:shd w:val="clear" w:color="auto" w:fill="FFFFFF"/>
            <w:vAlign w:val="center"/>
          </w:tcPr>
          <w:p w14:paraId="60085535"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FFFFFF"/>
            <w:vAlign w:val="center"/>
          </w:tcPr>
          <w:p w14:paraId="3AB9A9FF" w14:textId="77777777" w:rsidR="00774865" w:rsidRDefault="00B536F4">
            <w:r>
              <w:t>{{iso9001_8_7}}</w:t>
            </w:r>
          </w:p>
        </w:tc>
      </w:tr>
      <w:tr w:rsidR="00CA666C" w14:paraId="5947A277" w14:textId="77777777" w:rsidTr="00612A22">
        <w:trPr>
          <w:trHeight w:val="3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53DECEC7"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8.7.1</w:t>
            </w:r>
          </w:p>
        </w:tc>
        <w:tc>
          <w:tcPr>
            <w:tcW w:w="1932" w:type="dxa"/>
            <w:tcBorders>
              <w:top w:val="nil"/>
              <w:left w:val="nil"/>
              <w:bottom w:val="single" w:sz="4" w:space="0" w:color="00000A"/>
              <w:right w:val="single" w:sz="4" w:space="0" w:color="00000A"/>
            </w:tcBorders>
            <w:shd w:val="clear" w:color="auto" w:fill="FFFFFF"/>
            <w:vAlign w:val="center"/>
          </w:tcPr>
          <w:p w14:paraId="25AF9278"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 </w:t>
            </w:r>
          </w:p>
        </w:tc>
        <w:tc>
          <w:tcPr>
            <w:tcW w:w="7589" w:type="dxa"/>
            <w:tcBorders>
              <w:top w:val="nil"/>
              <w:left w:val="nil"/>
              <w:bottom w:val="single" w:sz="4" w:space="0" w:color="00000A"/>
              <w:right w:val="single" w:sz="4" w:space="0" w:color="00000A"/>
            </w:tcBorders>
            <w:shd w:val="clear" w:color="auto" w:fill="FFFFFF"/>
            <w:vAlign w:val="bottom"/>
          </w:tcPr>
          <w:p w14:paraId="5B92C7D4"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FFFFFF"/>
            <w:vAlign w:val="center"/>
          </w:tcPr>
          <w:p w14:paraId="2908FFBC" w14:textId="77777777" w:rsidR="00774865" w:rsidRDefault="00B536F4">
            <w:r>
              <w:t>{{iso9001_8_7_1}}</w:t>
            </w:r>
          </w:p>
        </w:tc>
      </w:tr>
      <w:tr w:rsidR="00CA666C" w14:paraId="5225FBE2" w14:textId="77777777" w:rsidTr="00612A22">
        <w:trPr>
          <w:trHeight w:val="5416"/>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2C30A0E6"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8.7.2</w:t>
            </w:r>
          </w:p>
        </w:tc>
        <w:tc>
          <w:tcPr>
            <w:tcW w:w="1932" w:type="dxa"/>
            <w:tcBorders>
              <w:top w:val="nil"/>
              <w:left w:val="nil"/>
              <w:bottom w:val="single" w:sz="4" w:space="0" w:color="00000A"/>
              <w:right w:val="single" w:sz="4" w:space="0" w:color="00000A"/>
            </w:tcBorders>
            <w:shd w:val="clear" w:color="auto" w:fill="FFFFFF"/>
            <w:vAlign w:val="center"/>
          </w:tcPr>
          <w:p w14:paraId="60996015"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 </w:t>
            </w:r>
          </w:p>
        </w:tc>
        <w:tc>
          <w:tcPr>
            <w:tcW w:w="7589" w:type="dxa"/>
            <w:tcBorders>
              <w:top w:val="nil"/>
              <w:left w:val="nil"/>
              <w:bottom w:val="nil"/>
              <w:right w:val="single" w:sz="4" w:space="0" w:color="00000A"/>
            </w:tcBorders>
            <w:shd w:val="clear" w:color="auto" w:fill="FFFFFF"/>
            <w:vAlign w:val="center"/>
          </w:tcPr>
          <w:p w14:paraId="7707FF3C" w14:textId="77777777" w:rsidR="00CA666C" w:rsidRDefault="00CA666C" w:rsidP="00CA666C">
            <w:pPr>
              <w:spacing w:after="0" w:line="240" w:lineRule="auto"/>
              <w:rPr>
                <w:rFonts w:eastAsia="Times New Roman"/>
                <w:color w:val="000000"/>
                <w:sz w:val="18"/>
                <w:szCs w:val="18"/>
                <w:lang w:eastAsia="it-IT"/>
              </w:rPr>
            </w:pPr>
            <w:r>
              <w:rPr>
                <w:rFonts w:eastAsia="Times New Roman"/>
                <w:color w:val="000000"/>
                <w:sz w:val="18"/>
                <w:szCs w:val="18"/>
                <w:lang w:eastAsia="it-IT"/>
              </w:rPr>
              <w:t>E’ prevista solo una informazione documentata sulle azioni intraprese sugli output dei processo, sui prodotto o sui servizi non conformi comprendendo le informazioni relative alle persone o autorità che hanno preso la decisione su come gestire la non conformità.</w:t>
            </w:r>
            <w:r>
              <w:rPr>
                <w:rFonts w:eastAsia="Times New Roman"/>
                <w:color w:val="000000"/>
                <w:sz w:val="18"/>
                <w:szCs w:val="18"/>
                <w:lang w:eastAsia="it-IT"/>
              </w:rPr>
              <w:br/>
              <w:t>E’ stata esplicitata la possibile gestione attraverso l’utilizzo di azioni correttive e la necessità di comunicare con il cliente.</w:t>
            </w:r>
            <w:r>
              <w:rPr>
                <w:rFonts w:eastAsia="Times New Roman"/>
                <w:color w:val="000000"/>
                <w:sz w:val="18"/>
                <w:szCs w:val="18"/>
                <w:lang w:eastAsia="it-IT"/>
              </w:rPr>
              <w:br/>
              <w:t>La norma richiede di garantire la gestione dei problemi che potrebbero verificarsi nelle varie fasi dell’intero processo produttivo/di erogazione del servizio.</w:t>
            </w:r>
            <w:r>
              <w:rPr>
                <w:rFonts w:eastAsia="Times New Roman"/>
                <w:color w:val="000000"/>
                <w:sz w:val="18"/>
                <w:szCs w:val="18"/>
                <w:lang w:eastAsia="it-IT"/>
              </w:rPr>
              <w:br/>
              <w:t>La gestione della Non Conformità è strettamente legata al tipo di prodotto/servizio. Alcuni limiti alla libera scelta delle azioni da intraprendere che la norma fornisce (dal p.to a) al p.to d)) sono legati, per esempio, alla presenza di riferimenti normativi ai quali i prodotti devono essere strettamente rispondenti, alla fase del processo in cui si ravvisa la non conformità (non conformità del materiale in ingresso, non conformità del processo produttivo, non conformità del prodotto finito) e all’immissione o meno sul mercato del prodotto o l’erogazione o meno del servizio.</w:t>
            </w:r>
            <w:r>
              <w:rPr>
                <w:rFonts w:eastAsia="Times New Roman"/>
                <w:color w:val="000000"/>
                <w:sz w:val="18"/>
                <w:szCs w:val="18"/>
                <w:lang w:eastAsia="it-IT"/>
              </w:rPr>
              <w:br/>
              <w:t>Nel caso in cui l’organizzazione scelga di correggere direttamente il prodotto non conforme (opzione a), deve aver preventivamente stabilito criteri in merito ai tipi di non conformità che possono essere corretti senza la necessità di ulteriori documenti (es: su una linea produttiva di grossi macchinari, il prodotto può essere riparato in corso di produzione, senza mantenere registrazioni)</w:t>
            </w:r>
            <w:r>
              <w:rPr>
                <w:rFonts w:eastAsia="Times New Roman"/>
                <w:color w:val="000000"/>
                <w:sz w:val="18"/>
                <w:szCs w:val="18"/>
                <w:lang w:eastAsia="it-IT"/>
              </w:rPr>
              <w:br/>
              <w:t>Nel caso di organizzazioni che erogano servizi, la non conformità può essere riscontrata a valle dell’erogazione stessa.</w:t>
            </w:r>
            <w:r>
              <w:rPr>
                <w:rFonts w:eastAsia="Times New Roman"/>
                <w:color w:val="000000"/>
                <w:sz w:val="18"/>
                <w:szCs w:val="18"/>
                <w:lang w:eastAsia="it-IT"/>
              </w:rPr>
              <w:br/>
              <w:t>Una valutazione dei potenziali rischi che potrebbero verificarsi in caso di non conformità è utile per pianificare le azioni da intraprendere.</w:t>
            </w:r>
            <w:r>
              <w:rPr>
                <w:rFonts w:eastAsia="Times New Roman"/>
                <w:color w:val="000000"/>
                <w:sz w:val="18"/>
                <w:szCs w:val="18"/>
                <w:lang w:eastAsia="it-IT"/>
              </w:rPr>
              <w:br/>
              <w:t>NB: l’organizzazione deve gestire come NC anche eventuali carenze riscontrate su prodotti semilavorati o in fasi intermedie per l’erogazione del servizio.</w:t>
            </w:r>
          </w:p>
        </w:tc>
        <w:tc>
          <w:tcPr>
            <w:tcW w:w="3969" w:type="dxa"/>
            <w:tcBorders>
              <w:top w:val="nil"/>
              <w:left w:val="nil"/>
              <w:bottom w:val="single" w:sz="4" w:space="0" w:color="00000A"/>
              <w:right w:val="single" w:sz="4" w:space="0" w:color="00000A"/>
            </w:tcBorders>
            <w:shd w:val="clear" w:color="auto" w:fill="FFFFFF"/>
            <w:vAlign w:val="center"/>
          </w:tcPr>
          <w:p w14:paraId="08D7996F" w14:textId="77777777" w:rsidR="00774865" w:rsidRDefault="00B536F4">
            <w:r>
              <w:t>{{iso9001_8_7_2}}</w:t>
            </w:r>
          </w:p>
        </w:tc>
      </w:tr>
      <w:tr w:rsidR="00CA666C" w14:paraId="624E7775" w14:textId="77777777" w:rsidTr="00612A22">
        <w:trPr>
          <w:trHeight w:val="600"/>
        </w:trPr>
        <w:tc>
          <w:tcPr>
            <w:tcW w:w="757" w:type="dxa"/>
            <w:gridSpan w:val="2"/>
            <w:tcBorders>
              <w:top w:val="nil"/>
              <w:left w:val="single" w:sz="4" w:space="0" w:color="00000A"/>
              <w:bottom w:val="single" w:sz="4" w:space="0" w:color="00000A"/>
              <w:right w:val="single" w:sz="4" w:space="0" w:color="00000A"/>
            </w:tcBorders>
            <w:shd w:val="clear" w:color="auto" w:fill="92D050"/>
            <w:tcMar>
              <w:left w:w="72" w:type="dxa"/>
            </w:tcMar>
            <w:vAlign w:val="center"/>
          </w:tcPr>
          <w:p w14:paraId="163CEEA9"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9</w:t>
            </w:r>
          </w:p>
        </w:tc>
        <w:tc>
          <w:tcPr>
            <w:tcW w:w="1932" w:type="dxa"/>
            <w:tcBorders>
              <w:top w:val="nil"/>
              <w:left w:val="nil"/>
              <w:bottom w:val="single" w:sz="4" w:space="0" w:color="00000A"/>
              <w:right w:val="single" w:sz="4" w:space="0" w:color="00000A"/>
            </w:tcBorders>
            <w:shd w:val="clear" w:color="auto" w:fill="92D050"/>
            <w:vAlign w:val="center"/>
          </w:tcPr>
          <w:p w14:paraId="3A9C8FE7"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Valutazione delle prestazioni</w:t>
            </w:r>
          </w:p>
        </w:tc>
        <w:tc>
          <w:tcPr>
            <w:tcW w:w="7589" w:type="dxa"/>
            <w:tcBorders>
              <w:top w:val="single" w:sz="4" w:space="0" w:color="00000A"/>
              <w:left w:val="nil"/>
              <w:bottom w:val="single" w:sz="4" w:space="0" w:color="00000A"/>
              <w:right w:val="single" w:sz="4" w:space="0" w:color="00000A"/>
            </w:tcBorders>
            <w:shd w:val="clear" w:color="auto" w:fill="92D050"/>
            <w:vAlign w:val="center"/>
          </w:tcPr>
          <w:p w14:paraId="234967D6"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92D050"/>
            <w:vAlign w:val="center"/>
          </w:tcPr>
          <w:p w14:paraId="52214B31" w14:textId="4F89497E" w:rsidR="00774865" w:rsidRDefault="00774865"/>
        </w:tc>
      </w:tr>
      <w:tr w:rsidR="00CA666C" w14:paraId="6A847551" w14:textId="77777777" w:rsidTr="00612A22">
        <w:trPr>
          <w:trHeight w:val="6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7749A97A"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lastRenderedPageBreak/>
              <w:t>9.1</w:t>
            </w:r>
          </w:p>
        </w:tc>
        <w:tc>
          <w:tcPr>
            <w:tcW w:w="1932" w:type="dxa"/>
            <w:tcBorders>
              <w:top w:val="nil"/>
              <w:left w:val="nil"/>
              <w:bottom w:val="single" w:sz="4" w:space="0" w:color="00000A"/>
              <w:right w:val="single" w:sz="4" w:space="0" w:color="00000A"/>
            </w:tcBorders>
            <w:shd w:val="clear" w:color="auto" w:fill="FFFFFF"/>
            <w:vAlign w:val="center"/>
          </w:tcPr>
          <w:p w14:paraId="5FF7B5B0"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Monitoraggio misurazione, analisi e valutazione</w:t>
            </w:r>
          </w:p>
        </w:tc>
        <w:tc>
          <w:tcPr>
            <w:tcW w:w="7589" w:type="dxa"/>
            <w:tcBorders>
              <w:top w:val="nil"/>
              <w:left w:val="nil"/>
              <w:bottom w:val="single" w:sz="4" w:space="0" w:color="00000A"/>
              <w:right w:val="single" w:sz="4" w:space="0" w:color="00000A"/>
            </w:tcBorders>
            <w:shd w:val="clear" w:color="auto" w:fill="FFFFFF"/>
            <w:vAlign w:val="center"/>
          </w:tcPr>
          <w:p w14:paraId="3D021141"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FFFFFF"/>
            <w:vAlign w:val="center"/>
          </w:tcPr>
          <w:p w14:paraId="135CCF2C" w14:textId="77777777" w:rsidR="00774865" w:rsidRDefault="00B536F4">
            <w:r>
              <w:t>{{iso9001_9_1}}</w:t>
            </w:r>
          </w:p>
        </w:tc>
      </w:tr>
      <w:tr w:rsidR="00CA666C" w14:paraId="1EA2378E" w14:textId="77777777" w:rsidTr="00612A22">
        <w:trPr>
          <w:trHeight w:val="2722"/>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76959650"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9.1.1</w:t>
            </w:r>
          </w:p>
        </w:tc>
        <w:tc>
          <w:tcPr>
            <w:tcW w:w="1932" w:type="dxa"/>
            <w:tcBorders>
              <w:top w:val="nil"/>
              <w:left w:val="nil"/>
              <w:bottom w:val="single" w:sz="4" w:space="0" w:color="00000A"/>
              <w:right w:val="single" w:sz="4" w:space="0" w:color="00000A"/>
            </w:tcBorders>
            <w:shd w:val="clear" w:color="auto" w:fill="FFFFFF"/>
            <w:vAlign w:val="center"/>
          </w:tcPr>
          <w:p w14:paraId="63B47EDC"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Generalità</w:t>
            </w:r>
          </w:p>
        </w:tc>
        <w:tc>
          <w:tcPr>
            <w:tcW w:w="7589" w:type="dxa"/>
            <w:tcBorders>
              <w:top w:val="nil"/>
              <w:left w:val="nil"/>
              <w:bottom w:val="single" w:sz="4" w:space="0" w:color="00000A"/>
              <w:right w:val="single" w:sz="4" w:space="0" w:color="00000A"/>
            </w:tcBorders>
            <w:shd w:val="clear" w:color="auto" w:fill="FFFFFF"/>
            <w:vAlign w:val="center"/>
          </w:tcPr>
          <w:p w14:paraId="1E73AB3F"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Il requisito esplicita la pianificazione delle attività di monitoraggio sul prodotto e/o servizio.</w:t>
            </w:r>
            <w:r>
              <w:rPr>
                <w:rFonts w:eastAsia="Times New Roman"/>
                <w:color w:val="000000"/>
                <w:lang w:eastAsia="it-IT"/>
              </w:rPr>
              <w:br/>
              <w:t>Le attività di monitoraggio, misurazione, analisi servono a garantire l’efficacia del sistema di gestione qualità e il costante soddisfacimento dei requisiti/obiettivi che l’Organizzazione stessa ha stabilito.</w:t>
            </w:r>
            <w:r>
              <w:rPr>
                <w:rFonts w:eastAsia="Times New Roman"/>
                <w:color w:val="000000"/>
                <w:lang w:eastAsia="it-IT"/>
              </w:rPr>
              <w:br/>
              <w:t>L’organizzazione deve quindi individuare le tecniche e le frequenze di controllo più idonee per lo svolgimento di queste attività e deve assicurare che queste siano effettuate e mantenere delle informazioni documentate comune evidenza dei risultati.</w:t>
            </w:r>
          </w:p>
        </w:tc>
        <w:tc>
          <w:tcPr>
            <w:tcW w:w="3969" w:type="dxa"/>
            <w:tcBorders>
              <w:top w:val="nil"/>
              <w:left w:val="nil"/>
              <w:bottom w:val="single" w:sz="4" w:space="0" w:color="00000A"/>
              <w:right w:val="single" w:sz="4" w:space="0" w:color="00000A"/>
            </w:tcBorders>
            <w:shd w:val="clear" w:color="auto" w:fill="FFFFFF"/>
            <w:vAlign w:val="center"/>
          </w:tcPr>
          <w:p w14:paraId="567D43E3" w14:textId="77777777" w:rsidR="00774865" w:rsidRDefault="00B536F4">
            <w:r>
              <w:t>{{iso9001_9_1_1}}</w:t>
            </w:r>
          </w:p>
        </w:tc>
      </w:tr>
      <w:tr w:rsidR="00CA666C" w14:paraId="5DAC6D68" w14:textId="77777777" w:rsidTr="00612A22">
        <w:trPr>
          <w:trHeight w:val="354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5039FF21"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9.1.2</w:t>
            </w:r>
          </w:p>
        </w:tc>
        <w:tc>
          <w:tcPr>
            <w:tcW w:w="1932" w:type="dxa"/>
            <w:tcBorders>
              <w:top w:val="nil"/>
              <w:left w:val="nil"/>
              <w:bottom w:val="single" w:sz="4" w:space="0" w:color="00000A"/>
              <w:right w:val="single" w:sz="4" w:space="0" w:color="00000A"/>
            </w:tcBorders>
            <w:shd w:val="clear" w:color="auto" w:fill="FFFFFF"/>
            <w:vAlign w:val="center"/>
          </w:tcPr>
          <w:p w14:paraId="5BFD65D6"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Soddisfazione del cliente</w:t>
            </w:r>
          </w:p>
        </w:tc>
        <w:tc>
          <w:tcPr>
            <w:tcW w:w="7589" w:type="dxa"/>
            <w:tcBorders>
              <w:top w:val="nil"/>
              <w:left w:val="nil"/>
              <w:bottom w:val="single" w:sz="4" w:space="0" w:color="00000A"/>
              <w:right w:val="single" w:sz="4" w:space="0" w:color="00000A"/>
            </w:tcBorders>
            <w:shd w:val="clear" w:color="auto" w:fill="FFFFFF"/>
            <w:vAlign w:val="center"/>
          </w:tcPr>
          <w:p w14:paraId="23389C35"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Le tecniche per valutare la soddisfazione del cliente possono essere dirette o indirette;</w:t>
            </w:r>
            <w:r>
              <w:rPr>
                <w:rFonts w:eastAsia="Times New Roman"/>
                <w:color w:val="000000"/>
                <w:lang w:eastAsia="it-IT"/>
              </w:rPr>
              <w:br/>
              <w:t xml:space="preserve"> metodi diretti:</w:t>
            </w:r>
            <w:r>
              <w:rPr>
                <w:rFonts w:eastAsia="Times New Roman"/>
                <w:color w:val="000000"/>
                <w:lang w:eastAsia="it-IT"/>
              </w:rPr>
              <w:br/>
              <w:t>• indagine telefonica o chiamate a consegna effettuata;</w:t>
            </w:r>
            <w:r>
              <w:rPr>
                <w:rFonts w:eastAsia="Times New Roman"/>
                <w:color w:val="000000"/>
                <w:lang w:eastAsia="it-IT"/>
              </w:rPr>
              <w:br/>
              <w:t>• questionari telefonici o cartacei.</w:t>
            </w:r>
            <w:r>
              <w:rPr>
                <w:rFonts w:eastAsia="Times New Roman"/>
                <w:color w:val="000000"/>
                <w:lang w:eastAsia="it-IT"/>
              </w:rPr>
              <w:br/>
            </w:r>
            <w:r>
              <w:rPr>
                <w:rFonts w:eastAsia="Times New Roman"/>
                <w:color w:val="000000"/>
                <w:lang w:eastAsia="it-IT"/>
              </w:rPr>
              <w:br/>
              <w:t>Metodi indiretti:</w:t>
            </w:r>
            <w:r>
              <w:rPr>
                <w:rFonts w:eastAsia="Times New Roman"/>
                <w:color w:val="000000"/>
                <w:lang w:eastAsia="it-IT"/>
              </w:rPr>
              <w:br/>
              <w:t>• analisi delle richieste d’offerta non convertite in ordine;</w:t>
            </w:r>
            <w:r>
              <w:rPr>
                <w:rFonts w:eastAsia="Times New Roman"/>
                <w:color w:val="000000"/>
                <w:lang w:eastAsia="it-IT"/>
              </w:rPr>
              <w:br/>
              <w:t>• analisi dei reclami pervenuti</w:t>
            </w:r>
            <w:r>
              <w:rPr>
                <w:rFonts w:eastAsia="Times New Roman"/>
                <w:color w:val="000000"/>
                <w:lang w:eastAsia="it-IT"/>
              </w:rPr>
              <w:br/>
              <w:t>• storicità degli ordini.</w:t>
            </w:r>
            <w:r>
              <w:rPr>
                <w:rFonts w:eastAsia="Times New Roman"/>
                <w:color w:val="000000"/>
                <w:lang w:eastAsia="it-IT"/>
              </w:rPr>
              <w:br/>
              <w:t>• Informazioni di ritorno dal mercato  (es. resi, richiesta note di credito, riparazioni in garanzia, riesame disdette, variazioni negli ordini)</w:t>
            </w:r>
          </w:p>
        </w:tc>
        <w:tc>
          <w:tcPr>
            <w:tcW w:w="3969" w:type="dxa"/>
            <w:tcBorders>
              <w:top w:val="nil"/>
              <w:left w:val="nil"/>
              <w:bottom w:val="single" w:sz="4" w:space="0" w:color="00000A"/>
              <w:right w:val="single" w:sz="4" w:space="0" w:color="00000A"/>
            </w:tcBorders>
            <w:shd w:val="clear" w:color="auto" w:fill="FFFFFF"/>
            <w:vAlign w:val="center"/>
          </w:tcPr>
          <w:p w14:paraId="4DCD7272" w14:textId="77777777" w:rsidR="00774865" w:rsidRDefault="00B536F4">
            <w:r>
              <w:t>{{iso9001_9_1_2}}</w:t>
            </w:r>
          </w:p>
        </w:tc>
      </w:tr>
      <w:tr w:rsidR="00CA666C" w14:paraId="6618A003" w14:textId="77777777" w:rsidTr="00612A22">
        <w:trPr>
          <w:trHeight w:val="9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3AEE217F"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9.1.3</w:t>
            </w:r>
          </w:p>
        </w:tc>
        <w:tc>
          <w:tcPr>
            <w:tcW w:w="1932" w:type="dxa"/>
            <w:tcBorders>
              <w:top w:val="nil"/>
              <w:left w:val="nil"/>
              <w:bottom w:val="single" w:sz="4" w:space="0" w:color="00000A"/>
              <w:right w:val="single" w:sz="4" w:space="0" w:color="00000A"/>
            </w:tcBorders>
            <w:shd w:val="clear" w:color="auto" w:fill="FFFFFF"/>
            <w:vAlign w:val="center"/>
          </w:tcPr>
          <w:p w14:paraId="5C87E27F"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Analisi e valutazione</w:t>
            </w:r>
          </w:p>
        </w:tc>
        <w:tc>
          <w:tcPr>
            <w:tcW w:w="7589" w:type="dxa"/>
            <w:tcBorders>
              <w:top w:val="nil"/>
              <w:left w:val="nil"/>
              <w:bottom w:val="single" w:sz="4" w:space="0" w:color="00000A"/>
              <w:right w:val="single" w:sz="4" w:space="0" w:color="00000A"/>
            </w:tcBorders>
            <w:shd w:val="clear" w:color="auto" w:fill="FFFFFF"/>
            <w:vAlign w:val="center"/>
          </w:tcPr>
          <w:p w14:paraId="64090869"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Il requisito sottolinea con maggiore enfasi l’importanza della analisi e valutazione di dati e informazioni provenienti da monitoraggi e misurazioni.</w:t>
            </w:r>
          </w:p>
        </w:tc>
        <w:tc>
          <w:tcPr>
            <w:tcW w:w="3969" w:type="dxa"/>
            <w:tcBorders>
              <w:top w:val="nil"/>
              <w:left w:val="nil"/>
              <w:bottom w:val="single" w:sz="4" w:space="0" w:color="00000A"/>
              <w:right w:val="single" w:sz="4" w:space="0" w:color="00000A"/>
            </w:tcBorders>
            <w:shd w:val="clear" w:color="auto" w:fill="FFFFFF"/>
            <w:vAlign w:val="center"/>
          </w:tcPr>
          <w:p w14:paraId="4994A206" w14:textId="77777777" w:rsidR="00774865" w:rsidRDefault="00B536F4">
            <w:r>
              <w:t>{{iso9001_9_1_3}}</w:t>
            </w:r>
          </w:p>
        </w:tc>
      </w:tr>
      <w:tr w:rsidR="00CA666C" w14:paraId="07992027" w14:textId="77777777" w:rsidTr="00612A22">
        <w:trPr>
          <w:trHeight w:val="414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59BF7924"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lastRenderedPageBreak/>
              <w:t>9.2</w:t>
            </w:r>
          </w:p>
        </w:tc>
        <w:tc>
          <w:tcPr>
            <w:tcW w:w="1932" w:type="dxa"/>
            <w:tcBorders>
              <w:top w:val="nil"/>
              <w:left w:val="nil"/>
              <w:bottom w:val="single" w:sz="4" w:space="0" w:color="00000A"/>
              <w:right w:val="single" w:sz="4" w:space="0" w:color="00000A"/>
            </w:tcBorders>
            <w:shd w:val="clear" w:color="auto" w:fill="FFFFFF"/>
            <w:vAlign w:val="center"/>
          </w:tcPr>
          <w:p w14:paraId="2197430E"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Audit Interno</w:t>
            </w:r>
          </w:p>
        </w:tc>
        <w:tc>
          <w:tcPr>
            <w:tcW w:w="7589" w:type="dxa"/>
            <w:tcBorders>
              <w:top w:val="nil"/>
              <w:left w:val="nil"/>
              <w:bottom w:val="single" w:sz="4" w:space="0" w:color="00000A"/>
              <w:right w:val="single" w:sz="4" w:space="0" w:color="00000A"/>
            </w:tcBorders>
            <w:shd w:val="clear" w:color="auto" w:fill="FFFFFF"/>
            <w:vAlign w:val="center"/>
          </w:tcPr>
          <w:p w14:paraId="42F435EB"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Si specifica che il programma di audit deve tenere in considerazione:</w:t>
            </w:r>
            <w:r>
              <w:rPr>
                <w:rFonts w:eastAsia="Times New Roman"/>
                <w:color w:val="000000"/>
                <w:lang w:eastAsia="it-IT"/>
              </w:rPr>
              <w:br/>
              <w:t>• obiettivi per la qualità</w:t>
            </w:r>
            <w:r>
              <w:rPr>
                <w:rFonts w:eastAsia="Times New Roman"/>
                <w:color w:val="000000"/>
                <w:lang w:eastAsia="it-IT"/>
              </w:rPr>
              <w:br/>
              <w:t>• criticità dei processi</w:t>
            </w:r>
            <w:r>
              <w:rPr>
                <w:rFonts w:eastAsia="Times New Roman"/>
                <w:color w:val="000000"/>
                <w:lang w:eastAsia="it-IT"/>
              </w:rPr>
              <w:br/>
              <w:t>• feedback dei clienti</w:t>
            </w:r>
            <w:r>
              <w:rPr>
                <w:rFonts w:eastAsia="Times New Roman"/>
                <w:color w:val="000000"/>
                <w:lang w:eastAsia="it-IT"/>
              </w:rPr>
              <w:br/>
              <w:t>• cambiamenti che impattano sull’organizzazione</w:t>
            </w:r>
            <w:r>
              <w:rPr>
                <w:rFonts w:eastAsia="Times New Roman"/>
                <w:color w:val="000000"/>
                <w:lang w:eastAsia="it-IT"/>
              </w:rPr>
              <w:br/>
            </w:r>
            <w:r>
              <w:rPr>
                <w:rFonts w:eastAsia="Times New Roman"/>
                <w:color w:val="000000"/>
                <w:lang w:eastAsia="it-IT"/>
              </w:rPr>
              <w:br/>
              <w:t>Gli audit interni permettono di verificare nel tempo se quanto definito nel proprio sistema viene correttamente effettuato.</w:t>
            </w:r>
            <w:r>
              <w:rPr>
                <w:rFonts w:eastAsia="Times New Roman"/>
                <w:color w:val="000000"/>
                <w:lang w:eastAsia="it-IT"/>
              </w:rPr>
              <w:br/>
              <w:t>L’organizzazione deve pianificare, a seconda della propria struttura e del prodotto/servizio offerto, gli audit, garantendo l’acquisizione di informazioni relative alla conformità del sistema ed alla sua efficace attuazione.</w:t>
            </w:r>
            <w:r>
              <w:rPr>
                <w:rFonts w:eastAsia="Times New Roman"/>
                <w:color w:val="000000"/>
                <w:lang w:eastAsia="it-IT"/>
              </w:rPr>
              <w:br/>
              <w:t xml:space="preserve">Devono essere garantite competenza e indipendenza dell’auditor rispetto al processo verificato. </w:t>
            </w:r>
            <w:r>
              <w:rPr>
                <w:rFonts w:eastAsia="Times New Roman"/>
                <w:color w:val="000000"/>
                <w:lang w:eastAsia="it-IT"/>
              </w:rPr>
              <w:br/>
              <w:t>Per l’effettuazione degli audit interni si fa sempre riferimento alla norma ISO 19011 come guida.</w:t>
            </w:r>
          </w:p>
        </w:tc>
        <w:tc>
          <w:tcPr>
            <w:tcW w:w="3969" w:type="dxa"/>
            <w:tcBorders>
              <w:top w:val="nil"/>
              <w:left w:val="nil"/>
              <w:bottom w:val="single" w:sz="4" w:space="0" w:color="00000A"/>
              <w:right w:val="single" w:sz="4" w:space="0" w:color="00000A"/>
            </w:tcBorders>
            <w:shd w:val="clear" w:color="auto" w:fill="FFFFFF"/>
            <w:vAlign w:val="center"/>
          </w:tcPr>
          <w:p w14:paraId="2DC55D4D" w14:textId="77777777" w:rsidR="00774865" w:rsidRDefault="00B536F4">
            <w:r>
              <w:t>{{iso9001_9_2}}</w:t>
            </w:r>
          </w:p>
        </w:tc>
      </w:tr>
      <w:tr w:rsidR="00CA666C" w14:paraId="5CF10661" w14:textId="77777777" w:rsidTr="00612A22">
        <w:trPr>
          <w:trHeight w:val="3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18732F18"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9.2.1</w:t>
            </w:r>
          </w:p>
        </w:tc>
        <w:tc>
          <w:tcPr>
            <w:tcW w:w="1932" w:type="dxa"/>
            <w:tcBorders>
              <w:top w:val="nil"/>
              <w:left w:val="nil"/>
              <w:bottom w:val="single" w:sz="4" w:space="0" w:color="00000A"/>
              <w:right w:val="single" w:sz="4" w:space="0" w:color="00000A"/>
            </w:tcBorders>
            <w:shd w:val="clear" w:color="auto" w:fill="FFFFFF"/>
            <w:vAlign w:val="center"/>
          </w:tcPr>
          <w:p w14:paraId="15E264AB"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 </w:t>
            </w:r>
          </w:p>
        </w:tc>
        <w:tc>
          <w:tcPr>
            <w:tcW w:w="7589" w:type="dxa"/>
            <w:tcBorders>
              <w:top w:val="nil"/>
              <w:left w:val="nil"/>
              <w:bottom w:val="single" w:sz="4" w:space="0" w:color="00000A"/>
              <w:right w:val="single" w:sz="4" w:space="0" w:color="00000A"/>
            </w:tcBorders>
            <w:shd w:val="clear" w:color="auto" w:fill="FFFFFF"/>
            <w:vAlign w:val="center"/>
          </w:tcPr>
          <w:p w14:paraId="293CA966"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FFFFFF"/>
            <w:vAlign w:val="center"/>
          </w:tcPr>
          <w:p w14:paraId="173B6727" w14:textId="77777777" w:rsidR="00774865" w:rsidRDefault="00B536F4">
            <w:r>
              <w:t>{{iso9001_9_2_1}}</w:t>
            </w:r>
          </w:p>
        </w:tc>
      </w:tr>
      <w:tr w:rsidR="00CA666C" w14:paraId="4A9A5A1C" w14:textId="77777777" w:rsidTr="00612A22">
        <w:trPr>
          <w:trHeight w:val="3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258E8E75"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9.2.2</w:t>
            </w:r>
          </w:p>
        </w:tc>
        <w:tc>
          <w:tcPr>
            <w:tcW w:w="1932" w:type="dxa"/>
            <w:tcBorders>
              <w:top w:val="nil"/>
              <w:left w:val="nil"/>
              <w:bottom w:val="single" w:sz="4" w:space="0" w:color="00000A"/>
              <w:right w:val="single" w:sz="4" w:space="0" w:color="00000A"/>
            </w:tcBorders>
            <w:shd w:val="clear" w:color="auto" w:fill="FFFFFF"/>
            <w:vAlign w:val="center"/>
          </w:tcPr>
          <w:p w14:paraId="68FBE276"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 </w:t>
            </w:r>
          </w:p>
        </w:tc>
        <w:tc>
          <w:tcPr>
            <w:tcW w:w="7589" w:type="dxa"/>
            <w:tcBorders>
              <w:top w:val="nil"/>
              <w:left w:val="nil"/>
              <w:bottom w:val="single" w:sz="4" w:space="0" w:color="00000A"/>
              <w:right w:val="single" w:sz="4" w:space="0" w:color="00000A"/>
            </w:tcBorders>
            <w:shd w:val="clear" w:color="auto" w:fill="FFFFFF"/>
            <w:vAlign w:val="center"/>
          </w:tcPr>
          <w:p w14:paraId="222BBF68"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FFFFFF"/>
            <w:vAlign w:val="center"/>
          </w:tcPr>
          <w:p w14:paraId="035AB9E6" w14:textId="77777777" w:rsidR="00774865" w:rsidRDefault="00B536F4">
            <w:r>
              <w:t>{{iso9001_9_2_2}}</w:t>
            </w:r>
          </w:p>
        </w:tc>
      </w:tr>
      <w:tr w:rsidR="00CA666C" w14:paraId="42AE16CD" w14:textId="77777777" w:rsidTr="00612A22">
        <w:trPr>
          <w:trHeight w:val="3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1E7FCECC"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9.3</w:t>
            </w:r>
          </w:p>
        </w:tc>
        <w:tc>
          <w:tcPr>
            <w:tcW w:w="1932" w:type="dxa"/>
            <w:tcBorders>
              <w:top w:val="nil"/>
              <w:left w:val="nil"/>
              <w:bottom w:val="single" w:sz="4" w:space="0" w:color="00000A"/>
              <w:right w:val="single" w:sz="4" w:space="0" w:color="00000A"/>
            </w:tcBorders>
            <w:shd w:val="clear" w:color="auto" w:fill="FFFFFF"/>
            <w:vAlign w:val="center"/>
          </w:tcPr>
          <w:p w14:paraId="282D2DCB"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Riesame della Direzione</w:t>
            </w:r>
          </w:p>
        </w:tc>
        <w:tc>
          <w:tcPr>
            <w:tcW w:w="7589" w:type="dxa"/>
            <w:tcBorders>
              <w:top w:val="nil"/>
              <w:left w:val="nil"/>
              <w:bottom w:val="single" w:sz="4" w:space="0" w:color="00000A"/>
              <w:right w:val="single" w:sz="4" w:space="0" w:color="00000A"/>
            </w:tcBorders>
            <w:shd w:val="clear" w:color="auto" w:fill="FFFFFF"/>
            <w:vAlign w:val="center"/>
          </w:tcPr>
          <w:p w14:paraId="68429BBC"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FFFFFF"/>
            <w:vAlign w:val="center"/>
          </w:tcPr>
          <w:p w14:paraId="5E5D7714" w14:textId="77777777" w:rsidR="00774865" w:rsidRDefault="00B536F4">
            <w:r>
              <w:t>{{iso9001_9_3}}</w:t>
            </w:r>
          </w:p>
        </w:tc>
      </w:tr>
      <w:tr w:rsidR="00CA666C" w14:paraId="2303CEB6" w14:textId="77777777" w:rsidTr="00612A22">
        <w:trPr>
          <w:trHeight w:val="30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2BAD9CD4"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9.3.1</w:t>
            </w:r>
          </w:p>
        </w:tc>
        <w:tc>
          <w:tcPr>
            <w:tcW w:w="1932" w:type="dxa"/>
            <w:tcBorders>
              <w:top w:val="nil"/>
              <w:left w:val="nil"/>
              <w:bottom w:val="single" w:sz="4" w:space="0" w:color="00000A"/>
              <w:right w:val="single" w:sz="4" w:space="0" w:color="00000A"/>
            </w:tcBorders>
            <w:shd w:val="clear" w:color="auto" w:fill="FFFFFF"/>
            <w:vAlign w:val="center"/>
          </w:tcPr>
          <w:p w14:paraId="3E662923"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Generalità</w:t>
            </w:r>
          </w:p>
        </w:tc>
        <w:tc>
          <w:tcPr>
            <w:tcW w:w="7589" w:type="dxa"/>
            <w:tcBorders>
              <w:top w:val="nil"/>
              <w:left w:val="nil"/>
              <w:bottom w:val="single" w:sz="4" w:space="0" w:color="00000A"/>
              <w:right w:val="single" w:sz="4" w:space="0" w:color="00000A"/>
            </w:tcBorders>
            <w:shd w:val="clear" w:color="auto" w:fill="FFFFFF"/>
            <w:vAlign w:val="center"/>
          </w:tcPr>
          <w:p w14:paraId="7044FF6D" w14:textId="77777777" w:rsidR="00CA666C" w:rsidRDefault="00CA666C" w:rsidP="00CA666C">
            <w:pPr>
              <w:spacing w:after="0" w:line="240" w:lineRule="auto"/>
              <w:rPr>
                <w:rFonts w:eastAsia="Times New Roman"/>
                <w:i/>
                <w:iCs/>
                <w:color w:val="000000"/>
                <w:lang w:eastAsia="it-IT"/>
              </w:rPr>
            </w:pPr>
            <w:r>
              <w:rPr>
                <w:rFonts w:eastAsia="Times New Roman"/>
                <w:i/>
                <w:iCs/>
                <w:color w:val="000000"/>
                <w:lang w:eastAsia="it-IT"/>
              </w:rPr>
              <w:t>Il rispetto del requisito potrebbe essere verificato attraverso quanto segue.</w:t>
            </w:r>
            <w:r>
              <w:rPr>
                <w:rFonts w:eastAsia="Times New Roman"/>
                <w:i/>
                <w:iCs/>
                <w:color w:val="000000"/>
                <w:lang w:eastAsia="it-IT"/>
              </w:rPr>
              <w:br/>
              <w:t>La verifica della pianificazione del riesame e le logiche di questa pianificazione (analisi dei rischi)</w:t>
            </w:r>
            <w:r>
              <w:rPr>
                <w:rFonts w:eastAsia="Times New Roman"/>
                <w:i/>
                <w:iCs/>
                <w:color w:val="000000"/>
                <w:lang w:eastAsia="it-IT"/>
              </w:rPr>
              <w:br/>
              <w:t>La verifica dell’esistenza della documentazione attestante la verbalizzazione del riesame, effettuato con cadenza periodica.</w:t>
            </w:r>
          </w:p>
        </w:tc>
        <w:tc>
          <w:tcPr>
            <w:tcW w:w="3969" w:type="dxa"/>
            <w:tcBorders>
              <w:top w:val="nil"/>
              <w:left w:val="nil"/>
              <w:bottom w:val="single" w:sz="4" w:space="0" w:color="00000A"/>
              <w:right w:val="single" w:sz="4" w:space="0" w:color="00000A"/>
            </w:tcBorders>
            <w:shd w:val="clear" w:color="auto" w:fill="FFFFFF"/>
            <w:vAlign w:val="center"/>
          </w:tcPr>
          <w:p w14:paraId="2207DF07" w14:textId="77777777" w:rsidR="00774865" w:rsidRDefault="00B536F4">
            <w:r>
              <w:t>{{</w:t>
            </w:r>
            <w:r>
              <w:t>iso9001_9_3_1}}</w:t>
            </w:r>
          </w:p>
        </w:tc>
      </w:tr>
      <w:tr w:rsidR="00CA666C" w14:paraId="7BC5F21C" w14:textId="77777777" w:rsidTr="00612A22">
        <w:trPr>
          <w:trHeight w:val="2297"/>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641DD450"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lastRenderedPageBreak/>
              <w:t>9.3.2</w:t>
            </w:r>
          </w:p>
        </w:tc>
        <w:tc>
          <w:tcPr>
            <w:tcW w:w="1932" w:type="dxa"/>
            <w:tcBorders>
              <w:top w:val="nil"/>
              <w:left w:val="nil"/>
              <w:bottom w:val="single" w:sz="4" w:space="0" w:color="00000A"/>
              <w:right w:val="single" w:sz="4" w:space="0" w:color="00000A"/>
            </w:tcBorders>
            <w:shd w:val="clear" w:color="auto" w:fill="FFFFFF"/>
            <w:vAlign w:val="center"/>
          </w:tcPr>
          <w:p w14:paraId="6766E3BE"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Elementi in ingresso al riesame della Direzione</w:t>
            </w:r>
          </w:p>
        </w:tc>
        <w:tc>
          <w:tcPr>
            <w:tcW w:w="7589" w:type="dxa"/>
            <w:tcBorders>
              <w:top w:val="nil"/>
              <w:left w:val="nil"/>
              <w:bottom w:val="single" w:sz="4" w:space="0" w:color="00000A"/>
              <w:right w:val="single" w:sz="4" w:space="0" w:color="00000A"/>
            </w:tcBorders>
            <w:shd w:val="clear" w:color="auto" w:fill="FFFFFF"/>
            <w:vAlign w:val="center"/>
          </w:tcPr>
          <w:p w14:paraId="713BD254"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 xml:space="preserve">Sono stati stabiliti nuovi aggiuntivi requisiti in ingresso al riesame: </w:t>
            </w:r>
            <w:r>
              <w:rPr>
                <w:rFonts w:eastAsia="Times New Roman"/>
                <w:color w:val="000000"/>
                <w:lang w:eastAsia="it-IT"/>
              </w:rPr>
              <w:br/>
              <w:t>• cambiamenti dei fattori interni ed esterni (strategie)</w:t>
            </w:r>
            <w:r>
              <w:rPr>
                <w:rFonts w:eastAsia="Times New Roman"/>
                <w:color w:val="000000"/>
                <w:lang w:eastAsia="it-IT"/>
              </w:rPr>
              <w:br/>
              <w:t>• fattori che riguardano fornitori esterni e altre parti interessate</w:t>
            </w:r>
            <w:r>
              <w:rPr>
                <w:rFonts w:eastAsia="Times New Roman"/>
                <w:color w:val="000000"/>
                <w:lang w:eastAsia="it-IT"/>
              </w:rPr>
              <w:br/>
              <w:t>• Efficacia delle azioni per affrontare rischi ed opportunità</w:t>
            </w:r>
            <w:r>
              <w:rPr>
                <w:rFonts w:eastAsia="Times New Roman"/>
                <w:color w:val="000000"/>
                <w:lang w:eastAsia="it-IT"/>
              </w:rPr>
              <w:br/>
              <w:t>• Nuove potenziali opportunità per il miglioramento continuo</w:t>
            </w:r>
            <w:r>
              <w:rPr>
                <w:rFonts w:eastAsia="Times New Roman"/>
                <w:color w:val="000000"/>
                <w:lang w:eastAsia="it-IT"/>
              </w:rPr>
              <w:br/>
              <w:t>• Raggiungimento degli obiettivi</w:t>
            </w:r>
            <w:r>
              <w:rPr>
                <w:rFonts w:eastAsia="Times New Roman"/>
                <w:color w:val="000000"/>
                <w:lang w:eastAsia="it-IT"/>
              </w:rPr>
              <w:br/>
              <w:t>• NC e AC</w:t>
            </w:r>
            <w:r>
              <w:rPr>
                <w:rFonts w:eastAsia="Times New Roman"/>
                <w:color w:val="000000"/>
                <w:lang w:eastAsia="it-IT"/>
              </w:rPr>
              <w:br/>
              <w:t>• Adeguatezza delle risorse</w:t>
            </w:r>
          </w:p>
        </w:tc>
        <w:tc>
          <w:tcPr>
            <w:tcW w:w="3969" w:type="dxa"/>
            <w:tcBorders>
              <w:top w:val="nil"/>
              <w:left w:val="nil"/>
              <w:bottom w:val="single" w:sz="4" w:space="0" w:color="00000A"/>
              <w:right w:val="single" w:sz="4" w:space="0" w:color="00000A"/>
            </w:tcBorders>
            <w:shd w:val="clear" w:color="auto" w:fill="FFFFFF"/>
            <w:vAlign w:val="bottom"/>
          </w:tcPr>
          <w:p w14:paraId="1F00C658" w14:textId="77777777" w:rsidR="00774865" w:rsidRDefault="00B536F4">
            <w:r>
              <w:t>{{iso9001_9_3_2}}</w:t>
            </w:r>
          </w:p>
        </w:tc>
      </w:tr>
      <w:tr w:rsidR="00CA666C" w14:paraId="49D3910C" w14:textId="77777777" w:rsidTr="00612A22">
        <w:trPr>
          <w:trHeight w:val="2258"/>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73E61BB2"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9.3.3</w:t>
            </w:r>
          </w:p>
        </w:tc>
        <w:tc>
          <w:tcPr>
            <w:tcW w:w="1932" w:type="dxa"/>
            <w:tcBorders>
              <w:top w:val="nil"/>
              <w:left w:val="nil"/>
              <w:bottom w:val="single" w:sz="4" w:space="0" w:color="00000A"/>
              <w:right w:val="single" w:sz="4" w:space="0" w:color="00000A"/>
            </w:tcBorders>
            <w:shd w:val="clear" w:color="auto" w:fill="FFFFFF"/>
            <w:vAlign w:val="center"/>
          </w:tcPr>
          <w:p w14:paraId="5DC181DC"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Elementi in uscita dal riesame della Direzione</w:t>
            </w:r>
          </w:p>
        </w:tc>
        <w:tc>
          <w:tcPr>
            <w:tcW w:w="7589" w:type="dxa"/>
            <w:tcBorders>
              <w:top w:val="nil"/>
              <w:left w:val="nil"/>
              <w:bottom w:val="single" w:sz="4" w:space="0" w:color="00000A"/>
              <w:right w:val="single" w:sz="4" w:space="0" w:color="00000A"/>
            </w:tcBorders>
            <w:shd w:val="clear" w:color="auto" w:fill="FFFFFF"/>
            <w:vAlign w:val="center"/>
          </w:tcPr>
          <w:p w14:paraId="639FBB0C" w14:textId="77777777" w:rsidR="00CA666C" w:rsidRDefault="00CA666C" w:rsidP="00CA666C">
            <w:pPr>
              <w:spacing w:after="0" w:line="240" w:lineRule="auto"/>
              <w:rPr>
                <w:rFonts w:eastAsia="Times New Roman"/>
                <w:i/>
                <w:iCs/>
                <w:color w:val="000000"/>
                <w:lang w:eastAsia="it-IT"/>
              </w:rPr>
            </w:pPr>
            <w:r>
              <w:rPr>
                <w:rFonts w:eastAsia="Times New Roman"/>
                <w:i/>
                <w:iCs/>
                <w:color w:val="000000"/>
                <w:lang w:eastAsia="it-IT"/>
              </w:rPr>
              <w:t>L’output del riesame deve includere:</w:t>
            </w:r>
            <w:r>
              <w:rPr>
                <w:rFonts w:eastAsia="Times New Roman"/>
                <w:i/>
                <w:iCs/>
                <w:color w:val="000000"/>
                <w:lang w:eastAsia="it-IT"/>
              </w:rPr>
              <w:br/>
              <w:t>• decisioni relative alle azioni da intraprendere</w:t>
            </w:r>
            <w:r>
              <w:rPr>
                <w:rFonts w:eastAsia="Times New Roman"/>
                <w:i/>
                <w:iCs/>
                <w:color w:val="000000"/>
                <w:lang w:eastAsia="it-IT"/>
              </w:rPr>
              <w:br/>
              <w:t xml:space="preserve">• assegnazione di responsabilità e risorse adeguate per le singole attività, </w:t>
            </w:r>
            <w:r>
              <w:rPr>
                <w:rFonts w:eastAsia="Times New Roman"/>
                <w:i/>
                <w:iCs/>
                <w:color w:val="000000"/>
                <w:lang w:eastAsia="it-IT"/>
              </w:rPr>
              <w:br/>
              <w:t>• determinazione dei parametri da misurare per stabilire l’efficacia delle azioni da intraprendere.</w:t>
            </w:r>
            <w:r>
              <w:rPr>
                <w:rFonts w:eastAsia="Times New Roman"/>
                <w:i/>
                <w:iCs/>
                <w:color w:val="000000"/>
                <w:lang w:eastAsia="it-IT"/>
              </w:rPr>
              <w:br/>
              <w:t xml:space="preserve"> I risultati del riesame devono rimanere registrati e devono  fornire evidenza dell’efficacia del riesame e della congruenza delle sue conclusioni con la politica e gli obiettivi per la qualità</w:t>
            </w:r>
          </w:p>
        </w:tc>
        <w:tc>
          <w:tcPr>
            <w:tcW w:w="3969" w:type="dxa"/>
            <w:tcBorders>
              <w:top w:val="nil"/>
              <w:left w:val="nil"/>
              <w:bottom w:val="single" w:sz="4" w:space="0" w:color="00000A"/>
              <w:right w:val="single" w:sz="4" w:space="0" w:color="00000A"/>
            </w:tcBorders>
            <w:shd w:val="clear" w:color="auto" w:fill="FFFFFF"/>
            <w:vAlign w:val="center"/>
          </w:tcPr>
          <w:p w14:paraId="01D7AB4E" w14:textId="77777777" w:rsidR="00774865" w:rsidRDefault="00B536F4">
            <w:r>
              <w:t>{{iso9001_9_3_3}}</w:t>
            </w:r>
          </w:p>
        </w:tc>
      </w:tr>
      <w:tr w:rsidR="00CA666C" w14:paraId="740985E8" w14:textId="77777777" w:rsidTr="00612A22">
        <w:trPr>
          <w:trHeight w:val="300"/>
        </w:trPr>
        <w:tc>
          <w:tcPr>
            <w:tcW w:w="757" w:type="dxa"/>
            <w:gridSpan w:val="2"/>
            <w:tcBorders>
              <w:top w:val="nil"/>
              <w:left w:val="single" w:sz="4" w:space="0" w:color="00000A"/>
              <w:bottom w:val="single" w:sz="4" w:space="0" w:color="00000A"/>
              <w:right w:val="single" w:sz="4" w:space="0" w:color="00000A"/>
            </w:tcBorders>
            <w:shd w:val="clear" w:color="auto" w:fill="92D050"/>
            <w:tcMar>
              <w:left w:w="72" w:type="dxa"/>
            </w:tcMar>
            <w:vAlign w:val="center"/>
          </w:tcPr>
          <w:p w14:paraId="54705EAA"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10</w:t>
            </w:r>
          </w:p>
        </w:tc>
        <w:tc>
          <w:tcPr>
            <w:tcW w:w="1932" w:type="dxa"/>
            <w:tcBorders>
              <w:top w:val="nil"/>
              <w:left w:val="nil"/>
              <w:bottom w:val="single" w:sz="4" w:space="0" w:color="00000A"/>
              <w:right w:val="single" w:sz="4" w:space="0" w:color="00000A"/>
            </w:tcBorders>
            <w:shd w:val="clear" w:color="auto" w:fill="92D050"/>
            <w:vAlign w:val="center"/>
          </w:tcPr>
          <w:p w14:paraId="75EC806A"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Miglioramento</w:t>
            </w:r>
          </w:p>
        </w:tc>
        <w:tc>
          <w:tcPr>
            <w:tcW w:w="7589" w:type="dxa"/>
            <w:tcBorders>
              <w:top w:val="nil"/>
              <w:left w:val="nil"/>
              <w:bottom w:val="single" w:sz="4" w:space="0" w:color="00000A"/>
              <w:right w:val="single" w:sz="4" w:space="0" w:color="00000A"/>
            </w:tcBorders>
            <w:shd w:val="clear" w:color="auto" w:fill="92D050"/>
            <w:vAlign w:val="center"/>
          </w:tcPr>
          <w:p w14:paraId="0D07487D"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 </w:t>
            </w:r>
          </w:p>
        </w:tc>
        <w:tc>
          <w:tcPr>
            <w:tcW w:w="3969" w:type="dxa"/>
            <w:tcBorders>
              <w:top w:val="nil"/>
              <w:left w:val="nil"/>
              <w:bottom w:val="single" w:sz="4" w:space="0" w:color="00000A"/>
              <w:right w:val="single" w:sz="4" w:space="0" w:color="00000A"/>
            </w:tcBorders>
            <w:shd w:val="clear" w:color="auto" w:fill="92D050"/>
            <w:vAlign w:val="center"/>
          </w:tcPr>
          <w:p w14:paraId="6B749F20" w14:textId="60D53CF0" w:rsidR="00774865" w:rsidRDefault="00774865"/>
        </w:tc>
      </w:tr>
      <w:tr w:rsidR="00CA666C" w14:paraId="12F9D55A" w14:textId="77777777" w:rsidTr="00CA666C">
        <w:trPr>
          <w:trHeight w:val="3402"/>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2C631C14"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10.1</w:t>
            </w:r>
          </w:p>
        </w:tc>
        <w:tc>
          <w:tcPr>
            <w:tcW w:w="1932" w:type="dxa"/>
            <w:tcBorders>
              <w:top w:val="nil"/>
              <w:left w:val="nil"/>
              <w:bottom w:val="single" w:sz="4" w:space="0" w:color="00000A"/>
              <w:right w:val="single" w:sz="4" w:space="0" w:color="00000A"/>
            </w:tcBorders>
            <w:shd w:val="clear" w:color="auto" w:fill="FFFFFF"/>
            <w:vAlign w:val="center"/>
          </w:tcPr>
          <w:p w14:paraId="7138FC69"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Generalità</w:t>
            </w:r>
          </w:p>
        </w:tc>
        <w:tc>
          <w:tcPr>
            <w:tcW w:w="7589" w:type="dxa"/>
            <w:tcBorders>
              <w:top w:val="nil"/>
              <w:left w:val="nil"/>
              <w:bottom w:val="single" w:sz="4" w:space="0" w:color="00000A"/>
              <w:right w:val="single" w:sz="4" w:space="0" w:color="00000A"/>
            </w:tcBorders>
            <w:shd w:val="clear" w:color="auto" w:fill="FFFFFF"/>
            <w:vAlign w:val="center"/>
          </w:tcPr>
          <w:p w14:paraId="32383D7C"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E’ stato Introdotto un nuovo requisito, relativo all’approccio al miglioramento in generale.</w:t>
            </w:r>
            <w:r>
              <w:rPr>
                <w:rFonts w:eastAsia="Times New Roman"/>
                <w:color w:val="000000"/>
                <w:lang w:eastAsia="it-IT"/>
              </w:rPr>
              <w:br/>
              <w:t>Il miglioramento deve essere vissuto come un’attività ricorsiva: ogni volta che un’opportunità di miglioramento viene identificata, l’organizzazione deve stabilire come implementarla e quali risorse utilizzare.</w:t>
            </w:r>
            <w:r>
              <w:rPr>
                <w:rFonts w:eastAsia="Times New Roman"/>
                <w:color w:val="000000"/>
                <w:lang w:eastAsia="it-IT"/>
              </w:rPr>
              <w:br/>
              <w:t xml:space="preserve">Per miglioramento non si intende solo miglioramento del prodotto/servizio, ma anche miglioramento del sistema di gestione in sé. </w:t>
            </w:r>
            <w:r>
              <w:rPr>
                <w:rFonts w:eastAsia="Times New Roman"/>
                <w:color w:val="000000"/>
                <w:lang w:eastAsia="it-IT"/>
              </w:rPr>
              <w:br/>
              <w:t>Il processo di miglioramento può comprendere una serie di fasi, tra le quali:</w:t>
            </w:r>
            <w:r>
              <w:rPr>
                <w:rFonts w:eastAsia="Times New Roman"/>
                <w:color w:val="000000"/>
                <w:lang w:eastAsia="it-IT"/>
              </w:rPr>
              <w:br/>
              <w:t xml:space="preserve">• identificazione di potenziali opportunità per migliorare il sistema di gestione per la qualità </w:t>
            </w:r>
            <w:r>
              <w:rPr>
                <w:rFonts w:eastAsia="Times New Roman"/>
                <w:color w:val="000000"/>
                <w:lang w:eastAsia="it-IT"/>
              </w:rPr>
              <w:br/>
              <w:t xml:space="preserve">• analisi costi/benefici per attuare un'azione di miglioramento </w:t>
            </w:r>
            <w:r>
              <w:rPr>
                <w:rFonts w:eastAsia="Times New Roman"/>
                <w:color w:val="000000"/>
                <w:lang w:eastAsia="it-IT"/>
              </w:rPr>
              <w:br/>
              <w:t xml:space="preserve">• valutazione delle risorse necessarie </w:t>
            </w:r>
            <w:r>
              <w:rPr>
                <w:rFonts w:eastAsia="Times New Roman"/>
                <w:color w:val="000000"/>
                <w:lang w:eastAsia="it-IT"/>
              </w:rPr>
              <w:br/>
              <w:t>• decisione circa l’implementazione dell’azione di miglioramento</w:t>
            </w:r>
            <w:r>
              <w:rPr>
                <w:rFonts w:eastAsia="Times New Roman"/>
                <w:color w:val="000000"/>
                <w:lang w:eastAsia="it-IT"/>
              </w:rPr>
              <w:br/>
            </w:r>
            <w:r>
              <w:rPr>
                <w:rFonts w:eastAsia="Times New Roman"/>
                <w:color w:val="000000"/>
                <w:lang w:eastAsia="it-IT"/>
              </w:rPr>
              <w:lastRenderedPageBreak/>
              <w:t>• implementazione dell’azione di miglioramento</w:t>
            </w:r>
            <w:r>
              <w:rPr>
                <w:rFonts w:eastAsia="Times New Roman"/>
                <w:color w:val="000000"/>
                <w:lang w:eastAsia="it-IT"/>
              </w:rPr>
              <w:br/>
              <w:t xml:space="preserve">• misurazione dell'impatto del miglioramento </w:t>
            </w:r>
            <w:r>
              <w:rPr>
                <w:rFonts w:eastAsia="Times New Roman"/>
                <w:color w:val="000000"/>
                <w:lang w:eastAsia="it-IT"/>
              </w:rPr>
              <w:br/>
              <w:t>• valutazione dei risultati al successivo riesame della direzione.</w:t>
            </w:r>
          </w:p>
        </w:tc>
        <w:tc>
          <w:tcPr>
            <w:tcW w:w="3969" w:type="dxa"/>
            <w:tcBorders>
              <w:top w:val="nil"/>
              <w:left w:val="nil"/>
              <w:bottom w:val="single" w:sz="4" w:space="0" w:color="00000A"/>
              <w:right w:val="single" w:sz="4" w:space="0" w:color="00000A"/>
            </w:tcBorders>
            <w:shd w:val="clear" w:color="auto" w:fill="FFFFFF"/>
            <w:vAlign w:val="center"/>
          </w:tcPr>
          <w:p w14:paraId="329B82E8" w14:textId="77777777" w:rsidR="00774865" w:rsidRDefault="00B536F4">
            <w:r>
              <w:lastRenderedPageBreak/>
              <w:t>Gli obiettivi di mi</w:t>
            </w:r>
            <w:r>
              <w:t>glioramento del sistema di gestione per la qualità devono essere coerenti con le aspettative aziendali, le esigenze del cliente e quelle del mercato</w:t>
            </w:r>
            <w:r>
              <w:br/>
              <w:t>E’ possibile trovare evidenze relative al processo di miglioramento in svariati ambiti del sistema di gesti</w:t>
            </w:r>
            <w:r>
              <w:t>one per la qualità.</w:t>
            </w:r>
            <w:r>
              <w:br/>
              <w:t>Le evidenze delle azioni da intraprendere, potrebbero essere riscontrate come:</w:t>
            </w:r>
            <w:r>
              <w:br/>
              <w:t xml:space="preserve">-  elementi in uscita al riesame della direzione; </w:t>
            </w:r>
            <w:r>
              <w:br/>
            </w:r>
            <w:r>
              <w:lastRenderedPageBreak/>
              <w:t xml:space="preserve">-  conseguenza </w:t>
            </w:r>
            <w:proofErr w:type="spellStart"/>
            <w:r>
              <w:t>ell’implementazione</w:t>
            </w:r>
            <w:proofErr w:type="spellEnd"/>
            <w:r>
              <w:t xml:space="preserve"> di un’azione correttiva;</w:t>
            </w:r>
            <w:r>
              <w:br/>
              <w:t>- a seguito di riorganizzazioni aziendali;</w:t>
            </w:r>
            <w:r>
              <w:br/>
              <w:t xml:space="preserve">-  </w:t>
            </w:r>
            <w:r>
              <w:t>come sviluppo di nuovi progetti/linee di business.</w:t>
            </w:r>
            <w:r>
              <w:br/>
              <w:t>{{iso9001_10_1}}</w:t>
            </w:r>
          </w:p>
        </w:tc>
      </w:tr>
      <w:tr w:rsidR="00CA666C" w14:paraId="36AA222B" w14:textId="77777777" w:rsidTr="00CA666C">
        <w:trPr>
          <w:trHeight w:val="3402"/>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157A93B9"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lastRenderedPageBreak/>
              <w:t>10.2</w:t>
            </w:r>
          </w:p>
        </w:tc>
        <w:tc>
          <w:tcPr>
            <w:tcW w:w="1932" w:type="dxa"/>
            <w:tcBorders>
              <w:top w:val="nil"/>
              <w:left w:val="nil"/>
              <w:bottom w:val="single" w:sz="4" w:space="0" w:color="00000A"/>
              <w:right w:val="single" w:sz="4" w:space="0" w:color="00000A"/>
            </w:tcBorders>
            <w:shd w:val="clear" w:color="auto" w:fill="FFFFFF"/>
            <w:vAlign w:val="center"/>
          </w:tcPr>
          <w:p w14:paraId="1A81D243"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Non Conformità e azioni correttive</w:t>
            </w:r>
          </w:p>
        </w:tc>
        <w:tc>
          <w:tcPr>
            <w:tcW w:w="7589" w:type="dxa"/>
            <w:tcBorders>
              <w:top w:val="nil"/>
              <w:left w:val="nil"/>
              <w:bottom w:val="single" w:sz="4" w:space="0" w:color="00000A"/>
              <w:right w:val="single" w:sz="4" w:space="0" w:color="00000A"/>
            </w:tcBorders>
            <w:shd w:val="clear" w:color="auto" w:fill="FFFFFF"/>
            <w:vAlign w:val="center"/>
          </w:tcPr>
          <w:p w14:paraId="016C14B5" w14:textId="77777777" w:rsidR="00CA666C" w:rsidRDefault="00CA666C" w:rsidP="00CA666C">
            <w:pPr>
              <w:spacing w:after="0" w:line="240" w:lineRule="auto"/>
              <w:rPr>
                <w:rFonts w:eastAsia="Times New Roman"/>
                <w:i/>
                <w:iCs/>
                <w:color w:val="000000"/>
                <w:lang w:eastAsia="it-IT"/>
              </w:rPr>
            </w:pPr>
            <w:r>
              <w:rPr>
                <w:rFonts w:eastAsia="Times New Roman"/>
                <w:i/>
                <w:iCs/>
                <w:color w:val="000000"/>
                <w:lang w:eastAsia="it-IT"/>
              </w:rPr>
              <w:t>Per tutte le non conformità e le relative azioni correttive intraprese devono essere mantenute registrazioni.</w:t>
            </w:r>
            <w:r>
              <w:rPr>
                <w:rFonts w:eastAsia="Times New Roman"/>
                <w:i/>
                <w:iCs/>
                <w:color w:val="000000"/>
                <w:lang w:eastAsia="it-IT"/>
              </w:rPr>
              <w:br/>
              <w:t xml:space="preserve"> Gli elementi minimi di registrazione sono:</w:t>
            </w:r>
            <w:r>
              <w:rPr>
                <w:rFonts w:eastAsia="Times New Roman"/>
                <w:i/>
                <w:iCs/>
                <w:color w:val="000000"/>
                <w:lang w:eastAsia="it-IT"/>
              </w:rPr>
              <w:br/>
              <w:t>• Causa del problema</w:t>
            </w:r>
            <w:r>
              <w:rPr>
                <w:rFonts w:eastAsia="Times New Roman"/>
                <w:i/>
                <w:iCs/>
                <w:color w:val="000000"/>
                <w:lang w:eastAsia="it-IT"/>
              </w:rPr>
              <w:br/>
              <w:t>• Area/processo coinvolto</w:t>
            </w:r>
            <w:r>
              <w:rPr>
                <w:rFonts w:eastAsia="Times New Roman"/>
                <w:i/>
                <w:iCs/>
                <w:color w:val="000000"/>
                <w:lang w:eastAsia="it-IT"/>
              </w:rPr>
              <w:br/>
              <w:t>• Correzione</w:t>
            </w:r>
            <w:r>
              <w:rPr>
                <w:rFonts w:eastAsia="Times New Roman"/>
                <w:i/>
                <w:iCs/>
                <w:color w:val="000000"/>
                <w:lang w:eastAsia="it-IT"/>
              </w:rPr>
              <w:br/>
              <w:t>• Azioni per eliminare la non conformità</w:t>
            </w:r>
            <w:r>
              <w:rPr>
                <w:rFonts w:eastAsia="Times New Roman"/>
                <w:i/>
                <w:iCs/>
                <w:color w:val="000000"/>
                <w:lang w:eastAsia="it-IT"/>
              </w:rPr>
              <w:br/>
              <w:t>• Responsabilità di attuazione</w:t>
            </w:r>
            <w:r>
              <w:rPr>
                <w:rFonts w:eastAsia="Times New Roman"/>
                <w:i/>
                <w:iCs/>
                <w:color w:val="000000"/>
                <w:lang w:eastAsia="it-IT"/>
              </w:rPr>
              <w:br/>
              <w:t>• Tempi di attuazione</w:t>
            </w:r>
            <w:r>
              <w:rPr>
                <w:rFonts w:eastAsia="Times New Roman"/>
                <w:i/>
                <w:iCs/>
                <w:color w:val="000000"/>
                <w:lang w:eastAsia="it-IT"/>
              </w:rPr>
              <w:br/>
              <w:t>• Risultati dell’azione correttiva</w:t>
            </w:r>
            <w:r>
              <w:rPr>
                <w:rFonts w:eastAsia="Times New Roman"/>
                <w:i/>
                <w:iCs/>
                <w:color w:val="000000"/>
                <w:lang w:eastAsia="it-IT"/>
              </w:rPr>
              <w:br/>
            </w:r>
            <w:r>
              <w:rPr>
                <w:rFonts w:eastAsia="Times New Roman"/>
                <w:i/>
                <w:iCs/>
                <w:color w:val="000000"/>
                <w:lang w:eastAsia="it-IT"/>
              </w:rPr>
              <w:br/>
              <w:t>Devono essere valutate le azioni prese dopo la correzione , come l’efficacia delle azioni correttive</w:t>
            </w:r>
          </w:p>
        </w:tc>
        <w:tc>
          <w:tcPr>
            <w:tcW w:w="3969" w:type="dxa"/>
            <w:tcBorders>
              <w:top w:val="nil"/>
              <w:left w:val="nil"/>
              <w:bottom w:val="single" w:sz="4" w:space="0" w:color="00000A"/>
              <w:right w:val="single" w:sz="4" w:space="0" w:color="00000A"/>
            </w:tcBorders>
            <w:shd w:val="clear" w:color="auto" w:fill="FFFFFF"/>
            <w:vAlign w:val="center"/>
          </w:tcPr>
          <w:p w14:paraId="2A63185B" w14:textId="77777777" w:rsidR="00774865" w:rsidRDefault="00B536F4">
            <w:r>
              <w:t>{{iso9001_10_2}}</w:t>
            </w:r>
          </w:p>
        </w:tc>
      </w:tr>
      <w:tr w:rsidR="00CA666C" w14:paraId="56097A5D" w14:textId="77777777" w:rsidTr="00612A22">
        <w:trPr>
          <w:trHeight w:val="4423"/>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37ED990F"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lastRenderedPageBreak/>
              <w:t>10.3</w:t>
            </w:r>
          </w:p>
        </w:tc>
        <w:tc>
          <w:tcPr>
            <w:tcW w:w="1932" w:type="dxa"/>
            <w:tcBorders>
              <w:top w:val="nil"/>
              <w:left w:val="nil"/>
              <w:bottom w:val="single" w:sz="4" w:space="0" w:color="00000A"/>
              <w:right w:val="single" w:sz="4" w:space="0" w:color="00000A"/>
            </w:tcBorders>
            <w:shd w:val="clear" w:color="auto" w:fill="FFFFFF"/>
            <w:vAlign w:val="center"/>
          </w:tcPr>
          <w:p w14:paraId="3115B6E8"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Miglioramento continuo</w:t>
            </w:r>
          </w:p>
        </w:tc>
        <w:tc>
          <w:tcPr>
            <w:tcW w:w="7589" w:type="dxa"/>
            <w:tcBorders>
              <w:top w:val="nil"/>
              <w:left w:val="nil"/>
              <w:bottom w:val="single" w:sz="4" w:space="0" w:color="00000A"/>
              <w:right w:val="single" w:sz="4" w:space="0" w:color="00000A"/>
            </w:tcBorders>
            <w:shd w:val="clear" w:color="auto" w:fill="FFFFFF"/>
            <w:vAlign w:val="center"/>
          </w:tcPr>
          <w:p w14:paraId="2916AFAF" w14:textId="77777777" w:rsidR="00CA666C" w:rsidRDefault="00CA666C" w:rsidP="00CA666C">
            <w:pPr>
              <w:spacing w:after="0" w:line="240" w:lineRule="auto"/>
              <w:rPr>
                <w:rFonts w:eastAsia="Times New Roman"/>
                <w:color w:val="000000"/>
                <w:lang w:eastAsia="it-IT"/>
              </w:rPr>
            </w:pPr>
            <w:r>
              <w:rPr>
                <w:rFonts w:eastAsia="Times New Roman"/>
                <w:color w:val="000000"/>
                <w:lang w:eastAsia="it-IT"/>
              </w:rPr>
              <w:t xml:space="preserve">Sono stati enfatizzati gli output dall’analisi dei dati e dal riesame della direzione. </w:t>
            </w:r>
            <w:r>
              <w:rPr>
                <w:rFonts w:eastAsia="Times New Roman"/>
                <w:color w:val="000000"/>
                <w:lang w:eastAsia="it-IT"/>
              </w:rPr>
              <w:br/>
              <w:t>Il miglioramento continuo del sistema di gestione è espressione degli obiettivi fissati dal top management: il miglioramento dell'efficienza interna (per l'organizzazione di rimanere economicamente competitiva), delle singole esigenze dei clienti, e del livello di prestazioni che il mercato si aspetta.</w:t>
            </w:r>
            <w:r>
              <w:rPr>
                <w:rFonts w:eastAsia="Times New Roman"/>
                <w:color w:val="000000"/>
                <w:lang w:eastAsia="it-IT"/>
              </w:rPr>
              <w:br/>
              <w:t xml:space="preserve">Esempi di aree in cui il sistema di gestione della qualità può essere migliorato includono: </w:t>
            </w:r>
            <w:r>
              <w:rPr>
                <w:rFonts w:eastAsia="Times New Roman"/>
                <w:color w:val="000000"/>
                <w:lang w:eastAsia="it-IT"/>
              </w:rPr>
              <w:br/>
              <w:t xml:space="preserve">• comunicazioni interne </w:t>
            </w:r>
            <w:r>
              <w:rPr>
                <w:rFonts w:eastAsia="Times New Roman"/>
                <w:color w:val="000000"/>
                <w:lang w:eastAsia="it-IT"/>
              </w:rPr>
              <w:br/>
              <w:t xml:space="preserve">• attività di follow - up </w:t>
            </w:r>
            <w:r>
              <w:rPr>
                <w:rFonts w:eastAsia="Times New Roman"/>
                <w:color w:val="000000"/>
                <w:lang w:eastAsia="it-IT"/>
              </w:rPr>
              <w:br/>
              <w:t xml:space="preserve">• procedure documentate </w:t>
            </w:r>
            <w:r>
              <w:rPr>
                <w:rFonts w:eastAsia="Times New Roman"/>
                <w:color w:val="000000"/>
                <w:lang w:eastAsia="it-IT"/>
              </w:rPr>
              <w:br/>
              <w:t xml:space="preserve">•l'efficacia del riesame del sistema </w:t>
            </w:r>
            <w:r>
              <w:rPr>
                <w:rFonts w:eastAsia="Times New Roman"/>
                <w:color w:val="000000"/>
                <w:lang w:eastAsia="it-IT"/>
              </w:rPr>
              <w:br/>
              <w:t xml:space="preserve">• sistemi di feedback </w:t>
            </w:r>
            <w:r>
              <w:rPr>
                <w:rFonts w:eastAsia="Times New Roman"/>
                <w:color w:val="000000"/>
                <w:lang w:eastAsia="it-IT"/>
              </w:rPr>
              <w:br/>
              <w:t xml:space="preserve">• programmi di formazione </w:t>
            </w:r>
            <w:r>
              <w:rPr>
                <w:rFonts w:eastAsia="Times New Roman"/>
                <w:color w:val="000000"/>
                <w:lang w:eastAsia="it-IT"/>
              </w:rPr>
              <w:br/>
            </w:r>
            <w:r>
              <w:rPr>
                <w:rFonts w:eastAsia="Times New Roman"/>
                <w:color w:val="000000"/>
                <w:lang w:eastAsia="it-IT"/>
              </w:rPr>
              <w:br/>
              <w:t>Occorre precisare che "</w:t>
            </w:r>
            <w:proofErr w:type="spellStart"/>
            <w:r>
              <w:rPr>
                <w:rFonts w:eastAsia="Times New Roman"/>
                <w:color w:val="000000"/>
                <w:lang w:eastAsia="it-IT"/>
              </w:rPr>
              <w:t>continual</w:t>
            </w:r>
            <w:proofErr w:type="spellEnd"/>
            <w:r>
              <w:rPr>
                <w:rFonts w:eastAsia="Times New Roman"/>
                <w:color w:val="000000"/>
                <w:lang w:eastAsia="it-IT"/>
              </w:rPr>
              <w:t>" non significa ininterrotto. Il miglioramento continuo dovrebbe essere applicato come un ricorrente susseguirsi di attività che l’Organizzazione deve decidere di attuare.</w:t>
            </w:r>
          </w:p>
        </w:tc>
        <w:tc>
          <w:tcPr>
            <w:tcW w:w="3969" w:type="dxa"/>
            <w:tcBorders>
              <w:top w:val="nil"/>
              <w:left w:val="nil"/>
              <w:bottom w:val="single" w:sz="4" w:space="0" w:color="00000A"/>
              <w:right w:val="single" w:sz="4" w:space="0" w:color="00000A"/>
            </w:tcBorders>
            <w:shd w:val="clear" w:color="auto" w:fill="FFFFFF"/>
            <w:vAlign w:val="center"/>
          </w:tcPr>
          <w:p w14:paraId="665E9866" w14:textId="77777777" w:rsidR="00774865" w:rsidRDefault="00B536F4">
            <w:r>
              <w:t>{{iso9001_10_3}}</w:t>
            </w:r>
          </w:p>
        </w:tc>
      </w:tr>
    </w:tbl>
    <w:p w14:paraId="44A81E8C" w14:textId="77777777" w:rsidR="008D6317" w:rsidRDefault="008D6317"/>
    <w:sectPr w:rsidR="008D6317">
      <w:headerReference w:type="default" r:id="rId7"/>
      <w:footerReference w:type="default" r:id="rId8"/>
      <w:pgSz w:w="16838" w:h="11906" w:orient="landscape"/>
      <w:pgMar w:top="1134" w:right="1417" w:bottom="1134" w:left="1134" w:header="708" w:footer="708"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EA4C3" w14:textId="77777777" w:rsidR="00B536F4" w:rsidRDefault="00B536F4">
      <w:pPr>
        <w:spacing w:after="0" w:line="240" w:lineRule="auto"/>
      </w:pPr>
      <w:r>
        <w:separator/>
      </w:r>
    </w:p>
  </w:endnote>
  <w:endnote w:type="continuationSeparator" w:id="0">
    <w:p w14:paraId="4DD3D36A" w14:textId="77777777" w:rsidR="00B536F4" w:rsidRDefault="00B53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Heiti TC Light"/>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FreeSans">
    <w:altName w:val="Yu Goth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9C859" w14:textId="77777777" w:rsidR="008D6317" w:rsidRDefault="00265F39">
    <w:pPr>
      <w:pStyle w:val="Pidipagina"/>
      <w:jc w:val="right"/>
      <w:rPr>
        <w:rStyle w:val="Numeropagina"/>
        <w:rFonts w:ascii="Arial" w:hAnsi="Arial"/>
        <w:sz w:val="20"/>
      </w:rPr>
    </w:pPr>
    <w:r>
      <w:rPr>
        <w:rStyle w:val="Numeropagina"/>
        <w:rFonts w:ascii="Arial" w:hAnsi="Arial"/>
        <w:sz w:val="20"/>
      </w:rPr>
      <w:t>SF_06_16_</w:t>
    </w:r>
    <w:r w:rsidR="00C72810">
      <w:rPr>
        <w:rStyle w:val="Numeropagina"/>
        <w:rFonts w:ascii="Arial" w:hAnsi="Arial"/>
        <w:sz w:val="20"/>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68044" w14:textId="77777777" w:rsidR="00B536F4" w:rsidRDefault="00B536F4">
      <w:pPr>
        <w:spacing w:after="0" w:line="240" w:lineRule="auto"/>
      </w:pPr>
      <w:r>
        <w:separator/>
      </w:r>
    </w:p>
  </w:footnote>
  <w:footnote w:type="continuationSeparator" w:id="0">
    <w:p w14:paraId="2882776A" w14:textId="77777777" w:rsidR="00B536F4" w:rsidRDefault="00B536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4F507" w14:textId="77777777" w:rsidR="008D6317" w:rsidRDefault="00BC5712">
    <w:pPr>
      <w:pStyle w:val="Intestazione"/>
      <w:jc w:val="center"/>
      <w:rPr>
        <w:b/>
        <w:sz w:val="36"/>
        <w:szCs w:val="36"/>
      </w:rPr>
    </w:pPr>
    <w:r>
      <w:rPr>
        <w:b/>
        <w:noProof/>
        <w:sz w:val="36"/>
        <w:szCs w:val="36"/>
      </w:rPr>
      <w:drawing>
        <wp:anchor distT="0" distB="0" distL="114300" distR="114300" simplePos="0" relativeHeight="251658240" behindDoc="1" locked="0" layoutInCell="1" allowOverlap="1" wp14:anchorId="7B8A7A1D" wp14:editId="0A7B9E87">
          <wp:simplePos x="0" y="0"/>
          <wp:positionH relativeFrom="column">
            <wp:posOffset>311836</wp:posOffset>
          </wp:positionH>
          <wp:positionV relativeFrom="paragraph">
            <wp:posOffset>6782</wp:posOffset>
          </wp:positionV>
          <wp:extent cx="1118235" cy="485775"/>
          <wp:effectExtent l="0" t="0" r="0" b="0"/>
          <wp:wrapNone/>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8235" cy="485775"/>
                  </a:xfrm>
                  <a:prstGeom prst="rect">
                    <a:avLst/>
                  </a:prstGeom>
                  <a:noFill/>
                  <a:ln>
                    <a:noFill/>
                  </a:ln>
                </pic:spPr>
              </pic:pic>
            </a:graphicData>
          </a:graphic>
          <wp14:sizeRelH relativeFrom="page">
            <wp14:pctWidth>0</wp14:pctWidth>
          </wp14:sizeRelH>
          <wp14:sizeRelV relativeFrom="page">
            <wp14:pctHeight>0</wp14:pctHeight>
          </wp14:sizeRelV>
        </wp:anchor>
      </w:drawing>
    </w:r>
    <w:r w:rsidR="00265F39">
      <w:rPr>
        <w:b/>
        <w:sz w:val="36"/>
        <w:szCs w:val="36"/>
      </w:rPr>
      <w:t xml:space="preserve">CHEK-LIST 9001:2015  </w:t>
    </w:r>
  </w:p>
  <w:p w14:paraId="6708E655" w14:textId="77777777" w:rsidR="008D6317" w:rsidRDefault="008D631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43018"/>
    <w:multiLevelType w:val="multilevel"/>
    <w:tmpl w:val="6528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DE02D9"/>
    <w:multiLevelType w:val="multilevel"/>
    <w:tmpl w:val="EFC2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0E55C6"/>
    <w:multiLevelType w:val="multilevel"/>
    <w:tmpl w:val="9924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1E772C"/>
    <w:multiLevelType w:val="multilevel"/>
    <w:tmpl w:val="6D62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317"/>
    <w:rsid w:val="00026467"/>
    <w:rsid w:val="00265F39"/>
    <w:rsid w:val="00473949"/>
    <w:rsid w:val="0047516D"/>
    <w:rsid w:val="00582294"/>
    <w:rsid w:val="00612A22"/>
    <w:rsid w:val="006616F8"/>
    <w:rsid w:val="006777CE"/>
    <w:rsid w:val="006E3CB7"/>
    <w:rsid w:val="00741420"/>
    <w:rsid w:val="00774865"/>
    <w:rsid w:val="007A2CBB"/>
    <w:rsid w:val="008D6317"/>
    <w:rsid w:val="00AB51E0"/>
    <w:rsid w:val="00AD1948"/>
    <w:rsid w:val="00B018CC"/>
    <w:rsid w:val="00B536F4"/>
    <w:rsid w:val="00BC5712"/>
    <w:rsid w:val="00C72810"/>
    <w:rsid w:val="00CA666C"/>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28B817"/>
  <w15:docId w15:val="{7C2DEA7F-9FDB-43B0-BDC2-6684A7972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Droid Sans Fallback" w:hAnsi="Calibri" w:cs="Times New Roman"/>
        <w:sz w:val="22"/>
        <w:szCs w:val="22"/>
        <w:lang w:val="it-IT"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spacing w:after="200"/>
    </w:pPr>
  </w:style>
  <w:style w:type="paragraph" w:styleId="Titolo1">
    <w:name w:val="heading 1"/>
    <w:basedOn w:val="Normale"/>
    <w:link w:val="Titolo1Carattere"/>
    <w:qFormat/>
    <w:rsid w:val="00AF38F2"/>
    <w:pPr>
      <w:keepNext/>
      <w:widowControl w:val="0"/>
      <w:spacing w:after="0" w:line="240" w:lineRule="auto"/>
      <w:outlineLvl w:val="0"/>
    </w:pPr>
    <w:rPr>
      <w:rFonts w:ascii="Arial" w:eastAsia="Times New Roman" w:hAnsi="Arial" w:cs="Arial"/>
      <w:b/>
      <w:bCs/>
      <w:sz w:val="20"/>
      <w:szCs w:val="20"/>
      <w:lang w:val="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rsid w:val="00AF38F2"/>
    <w:rPr>
      <w:rFonts w:ascii="Arial" w:eastAsia="Times New Roman" w:hAnsi="Arial" w:cs="Arial"/>
      <w:b/>
      <w:bCs/>
      <w:sz w:val="20"/>
      <w:szCs w:val="20"/>
      <w:lang w:val="en-US"/>
    </w:rPr>
  </w:style>
  <w:style w:type="character" w:customStyle="1" w:styleId="IntestazioneCarattere">
    <w:name w:val="Intestazione Carattere"/>
    <w:basedOn w:val="Carpredefinitoparagrafo"/>
    <w:link w:val="Intestazione"/>
    <w:uiPriority w:val="99"/>
    <w:rsid w:val="00AF38F2"/>
  </w:style>
  <w:style w:type="character" w:customStyle="1" w:styleId="PidipaginaCarattere">
    <w:name w:val="Piè di pagina Carattere"/>
    <w:basedOn w:val="Carpredefinitoparagrafo"/>
    <w:link w:val="Pidipagina"/>
    <w:uiPriority w:val="99"/>
    <w:rsid w:val="00AF38F2"/>
  </w:style>
  <w:style w:type="character" w:styleId="Numeropagina">
    <w:name w:val="page number"/>
    <w:basedOn w:val="Carpredefinitoparagrafo"/>
    <w:semiHidden/>
    <w:rsid w:val="00AF38F2"/>
  </w:style>
  <w:style w:type="paragraph" w:styleId="Titolo">
    <w:name w:val="Title"/>
    <w:basedOn w:val="Normale"/>
    <w:next w:val="Corpodeltesto"/>
    <w:pPr>
      <w:keepNext/>
      <w:spacing w:before="240" w:after="120"/>
    </w:pPr>
    <w:rPr>
      <w:rFonts w:ascii="Liberation Sans" w:hAnsi="Liberation Sans" w:cs="FreeSans"/>
      <w:sz w:val="28"/>
      <w:szCs w:val="28"/>
    </w:rPr>
  </w:style>
  <w:style w:type="paragraph" w:customStyle="1" w:styleId="Corpodeltesto">
    <w:name w:val="Corpo del testo"/>
    <w:basedOn w:val="Normale"/>
    <w:pPr>
      <w:spacing w:after="140" w:line="288" w:lineRule="auto"/>
    </w:pPr>
  </w:style>
  <w:style w:type="paragraph" w:styleId="Elenco">
    <w:name w:val="List"/>
    <w:basedOn w:val="Corpodeltesto"/>
    <w:rPr>
      <w:rFonts w:cs="FreeSans"/>
    </w:rPr>
  </w:style>
  <w:style w:type="paragraph" w:styleId="Didascalia">
    <w:name w:val="caption"/>
    <w:basedOn w:val="Normale"/>
    <w:pPr>
      <w:suppressLineNumbers/>
      <w:spacing w:before="120" w:after="120"/>
    </w:pPr>
    <w:rPr>
      <w:rFonts w:cs="FreeSans"/>
      <w:i/>
      <w:iCs/>
      <w:sz w:val="24"/>
      <w:szCs w:val="24"/>
    </w:rPr>
  </w:style>
  <w:style w:type="paragraph" w:customStyle="1" w:styleId="Indice">
    <w:name w:val="Indice"/>
    <w:basedOn w:val="Normale"/>
    <w:pPr>
      <w:suppressLineNumbers/>
    </w:pPr>
    <w:rPr>
      <w:rFonts w:cs="FreeSans"/>
    </w:rPr>
  </w:style>
  <w:style w:type="paragraph" w:styleId="Intestazione">
    <w:name w:val="header"/>
    <w:basedOn w:val="Normale"/>
    <w:link w:val="IntestazioneCarattere"/>
    <w:unhideWhenUsed/>
    <w:rsid w:val="00AF38F2"/>
    <w:pPr>
      <w:tabs>
        <w:tab w:val="center" w:pos="4819"/>
        <w:tab w:val="right" w:pos="9638"/>
      </w:tabs>
      <w:spacing w:after="0" w:line="240" w:lineRule="auto"/>
    </w:pPr>
  </w:style>
  <w:style w:type="paragraph" w:styleId="Pidipagina">
    <w:name w:val="footer"/>
    <w:basedOn w:val="Normale"/>
    <w:link w:val="PidipaginaCarattere"/>
    <w:uiPriority w:val="99"/>
    <w:unhideWhenUsed/>
    <w:rsid w:val="00AF38F2"/>
    <w:pPr>
      <w:tabs>
        <w:tab w:val="center" w:pos="4819"/>
        <w:tab w:val="right" w:pos="9638"/>
      </w:tabs>
      <w:spacing w:after="0" w:line="240" w:lineRule="auto"/>
    </w:pPr>
  </w:style>
  <w:style w:type="paragraph" w:customStyle="1" w:styleId="TableParagraph">
    <w:name w:val="Table Paragraph"/>
    <w:basedOn w:val="Normale"/>
    <w:uiPriority w:val="1"/>
    <w:qFormat/>
    <w:rsid w:val="00582294"/>
    <w:pPr>
      <w:widowControl w:val="0"/>
      <w:suppressAutoHyphens w:val="0"/>
      <w:spacing w:after="0" w:line="240" w:lineRule="auto"/>
    </w:pPr>
    <w:rPr>
      <w:rFonts w:eastAsia="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5349</Words>
  <Characters>30491</Characters>
  <Application>Microsoft Office Word</Application>
  <DocSecurity>0</DocSecurity>
  <Lines>254</Lines>
  <Paragraphs>71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raimondo</dc:creator>
  <cp:lastModifiedBy>alessio di lonardo</cp:lastModifiedBy>
  <cp:revision>2</cp:revision>
  <dcterms:created xsi:type="dcterms:W3CDTF">2025-12-19T11:02:00Z</dcterms:created>
  <dcterms:modified xsi:type="dcterms:W3CDTF">2025-12-19T11:02:00Z</dcterms:modified>
  <dc:language>it-IT</dc:language>
</cp:coreProperties>
</file>