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BD6D9" w14:textId="77777777" w:rsidR="00C719D4" w:rsidRPr="00C719D4" w:rsidRDefault="00C719D4" w:rsidP="00C719D4">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C719D4">
        <w:rPr>
          <w:rFonts w:ascii="Times New Roman" w:eastAsia="Times New Roman" w:hAnsi="Times New Roman" w:cs="Times New Roman"/>
          <w:b/>
          <w:bCs/>
          <w:kern w:val="0"/>
          <w:sz w:val="27"/>
          <w:szCs w:val="27"/>
          <w:lang w:eastAsia="it-IT"/>
          <w14:ligatures w14:val="none"/>
        </w:rPr>
        <w:t>Listino che consiglierei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2193"/>
        <w:gridCol w:w="1267"/>
        <w:gridCol w:w="942"/>
      </w:tblGrid>
      <w:tr w:rsidR="00C719D4" w:rsidRPr="00C719D4" w14:paraId="7CE12074" w14:textId="77777777">
        <w:trPr>
          <w:tblHeader/>
          <w:tblCellSpacing w:w="15" w:type="dxa"/>
        </w:trPr>
        <w:tc>
          <w:tcPr>
            <w:tcW w:w="0" w:type="auto"/>
            <w:vAlign w:val="center"/>
            <w:hideMark/>
          </w:tcPr>
          <w:p w14:paraId="14BE267D" w14:textId="77777777" w:rsidR="00C719D4" w:rsidRPr="00C719D4" w:rsidRDefault="00C719D4" w:rsidP="00C719D4">
            <w:pPr>
              <w:jc w:val="center"/>
              <w:rPr>
                <w:rFonts w:ascii="Times New Roman" w:eastAsia="Times New Roman" w:hAnsi="Times New Roman" w:cs="Times New Roman"/>
                <w:b/>
                <w:bCs/>
                <w:kern w:val="0"/>
                <w:lang w:eastAsia="it-IT"/>
                <w14:ligatures w14:val="none"/>
              </w:rPr>
            </w:pPr>
            <w:r w:rsidRPr="00C719D4">
              <w:rPr>
                <w:rFonts w:ascii="Times New Roman" w:eastAsia="Times New Roman" w:hAnsi="Times New Roman" w:cs="Times New Roman"/>
                <w:b/>
                <w:bCs/>
                <w:kern w:val="0"/>
                <w:lang w:eastAsia="it-IT"/>
                <w14:ligatures w14:val="none"/>
              </w:rPr>
              <w:t>Piano</w:t>
            </w:r>
          </w:p>
        </w:tc>
        <w:tc>
          <w:tcPr>
            <w:tcW w:w="0" w:type="auto"/>
            <w:vAlign w:val="center"/>
            <w:hideMark/>
          </w:tcPr>
          <w:p w14:paraId="5DD75337" w14:textId="77777777" w:rsidR="00C719D4" w:rsidRPr="00C719D4" w:rsidRDefault="00C719D4" w:rsidP="00C719D4">
            <w:pPr>
              <w:jc w:val="center"/>
              <w:rPr>
                <w:rFonts w:ascii="Times New Roman" w:eastAsia="Times New Roman" w:hAnsi="Times New Roman" w:cs="Times New Roman"/>
                <w:b/>
                <w:bCs/>
                <w:kern w:val="0"/>
                <w:lang w:eastAsia="it-IT"/>
                <w14:ligatures w14:val="none"/>
              </w:rPr>
            </w:pPr>
            <w:r w:rsidRPr="00C719D4">
              <w:rPr>
                <w:rFonts w:ascii="Times New Roman" w:eastAsia="Times New Roman" w:hAnsi="Times New Roman" w:cs="Times New Roman"/>
                <w:b/>
                <w:bCs/>
                <w:kern w:val="0"/>
                <w:lang w:eastAsia="it-IT"/>
                <w14:ligatures w14:val="none"/>
              </w:rPr>
              <w:t>Capacità</w:t>
            </w:r>
          </w:p>
        </w:tc>
        <w:tc>
          <w:tcPr>
            <w:tcW w:w="0" w:type="auto"/>
            <w:vAlign w:val="center"/>
            <w:hideMark/>
          </w:tcPr>
          <w:p w14:paraId="28A03B99" w14:textId="77777777" w:rsidR="00C719D4" w:rsidRPr="00C719D4" w:rsidRDefault="00C719D4" w:rsidP="00C719D4">
            <w:pPr>
              <w:jc w:val="center"/>
              <w:rPr>
                <w:rFonts w:ascii="Times New Roman" w:eastAsia="Times New Roman" w:hAnsi="Times New Roman" w:cs="Times New Roman"/>
                <w:b/>
                <w:bCs/>
                <w:kern w:val="0"/>
                <w:lang w:eastAsia="it-IT"/>
                <w14:ligatures w14:val="none"/>
              </w:rPr>
            </w:pPr>
            <w:r w:rsidRPr="00C719D4">
              <w:rPr>
                <w:rFonts w:ascii="Times New Roman" w:eastAsia="Times New Roman" w:hAnsi="Times New Roman" w:cs="Times New Roman"/>
                <w:b/>
                <w:bCs/>
                <w:kern w:val="0"/>
                <w:lang w:eastAsia="it-IT"/>
                <w14:ligatures w14:val="none"/>
              </w:rPr>
              <w:t>Primo anno</w:t>
            </w:r>
          </w:p>
        </w:tc>
        <w:tc>
          <w:tcPr>
            <w:tcW w:w="0" w:type="auto"/>
            <w:vAlign w:val="center"/>
            <w:hideMark/>
          </w:tcPr>
          <w:p w14:paraId="261B3586" w14:textId="77777777" w:rsidR="00C719D4" w:rsidRPr="00C719D4" w:rsidRDefault="00C719D4" w:rsidP="00C719D4">
            <w:pPr>
              <w:jc w:val="center"/>
              <w:rPr>
                <w:rFonts w:ascii="Times New Roman" w:eastAsia="Times New Roman" w:hAnsi="Times New Roman" w:cs="Times New Roman"/>
                <w:b/>
                <w:bCs/>
                <w:kern w:val="0"/>
                <w:lang w:eastAsia="it-IT"/>
                <w14:ligatures w14:val="none"/>
              </w:rPr>
            </w:pPr>
            <w:r w:rsidRPr="00C719D4">
              <w:rPr>
                <w:rFonts w:ascii="Times New Roman" w:eastAsia="Times New Roman" w:hAnsi="Times New Roman" w:cs="Times New Roman"/>
                <w:b/>
                <w:bCs/>
                <w:kern w:val="0"/>
                <w:lang w:eastAsia="it-IT"/>
                <w14:ligatures w14:val="none"/>
              </w:rPr>
              <w:t>Rinnovo</w:t>
            </w:r>
          </w:p>
        </w:tc>
      </w:tr>
      <w:tr w:rsidR="00C719D4" w:rsidRPr="00C719D4" w14:paraId="15226725" w14:textId="77777777">
        <w:trPr>
          <w:tblCellSpacing w:w="15" w:type="dxa"/>
        </w:trPr>
        <w:tc>
          <w:tcPr>
            <w:tcW w:w="0" w:type="auto"/>
            <w:vAlign w:val="center"/>
            <w:hideMark/>
          </w:tcPr>
          <w:p w14:paraId="63A70CFB"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Professional</w:t>
            </w:r>
            <w:r w:rsidRPr="00C719D4">
              <w:rPr>
                <w:rFonts w:ascii="Times New Roman" w:eastAsia="Times New Roman" w:hAnsi="Times New Roman" w:cs="Times New Roman"/>
                <w:kern w:val="0"/>
                <w:lang w:eastAsia="it-IT"/>
                <w14:ligatures w14:val="none"/>
              </w:rPr>
              <w:t xml:space="preserve"> (singolo consulente)</w:t>
            </w:r>
          </w:p>
        </w:tc>
        <w:tc>
          <w:tcPr>
            <w:tcW w:w="0" w:type="auto"/>
            <w:vAlign w:val="center"/>
            <w:hideMark/>
          </w:tcPr>
          <w:p w14:paraId="1AA9E95B"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3 aziende, 2 accessi</w:t>
            </w:r>
          </w:p>
        </w:tc>
        <w:tc>
          <w:tcPr>
            <w:tcW w:w="0" w:type="auto"/>
            <w:vAlign w:val="center"/>
            <w:hideMark/>
          </w:tcPr>
          <w:p w14:paraId="0369F851"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1.200 €</w:t>
            </w:r>
          </w:p>
        </w:tc>
        <w:tc>
          <w:tcPr>
            <w:tcW w:w="0" w:type="auto"/>
            <w:vAlign w:val="center"/>
            <w:hideMark/>
          </w:tcPr>
          <w:p w14:paraId="1367EE01"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900 €</w:t>
            </w:r>
          </w:p>
        </w:tc>
      </w:tr>
      <w:tr w:rsidR="00C719D4" w:rsidRPr="00C719D4" w14:paraId="7021EAE5" w14:textId="77777777">
        <w:trPr>
          <w:tblCellSpacing w:w="15" w:type="dxa"/>
        </w:trPr>
        <w:tc>
          <w:tcPr>
            <w:tcW w:w="0" w:type="auto"/>
            <w:vAlign w:val="center"/>
            <w:hideMark/>
          </w:tcPr>
          <w:p w14:paraId="63DBB48E"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Studio</w:t>
            </w:r>
            <w:r w:rsidRPr="00C719D4">
              <w:rPr>
                <w:rFonts w:ascii="Times New Roman" w:eastAsia="Times New Roman" w:hAnsi="Times New Roman" w:cs="Times New Roman"/>
                <w:kern w:val="0"/>
                <w:lang w:eastAsia="it-IT"/>
                <w14:ligatures w14:val="none"/>
              </w:rPr>
              <w:t xml:space="preserve"> (piano principale)</w:t>
            </w:r>
          </w:p>
        </w:tc>
        <w:tc>
          <w:tcPr>
            <w:tcW w:w="0" w:type="auto"/>
            <w:vAlign w:val="center"/>
            <w:hideMark/>
          </w:tcPr>
          <w:p w14:paraId="7EAA9BAD"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10 aziende, 5 accessi</w:t>
            </w:r>
          </w:p>
        </w:tc>
        <w:tc>
          <w:tcPr>
            <w:tcW w:w="0" w:type="auto"/>
            <w:vAlign w:val="center"/>
            <w:hideMark/>
          </w:tcPr>
          <w:p w14:paraId="722331DB"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2.900 €</w:t>
            </w:r>
          </w:p>
        </w:tc>
        <w:tc>
          <w:tcPr>
            <w:tcW w:w="0" w:type="auto"/>
            <w:vAlign w:val="center"/>
            <w:hideMark/>
          </w:tcPr>
          <w:p w14:paraId="4B3CA20F"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2.200 €</w:t>
            </w:r>
          </w:p>
        </w:tc>
      </w:tr>
      <w:tr w:rsidR="00C719D4" w:rsidRPr="00C719D4" w14:paraId="150342FE" w14:textId="77777777">
        <w:trPr>
          <w:tblCellSpacing w:w="15" w:type="dxa"/>
        </w:trPr>
        <w:tc>
          <w:tcPr>
            <w:tcW w:w="0" w:type="auto"/>
            <w:vAlign w:val="center"/>
            <w:hideMark/>
          </w:tcPr>
          <w:p w14:paraId="603D3E0A"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Studio Plus</w:t>
            </w:r>
          </w:p>
        </w:tc>
        <w:tc>
          <w:tcPr>
            <w:tcW w:w="0" w:type="auto"/>
            <w:vAlign w:val="center"/>
            <w:hideMark/>
          </w:tcPr>
          <w:p w14:paraId="2881E039"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25 aziende, 10 accessi</w:t>
            </w:r>
          </w:p>
        </w:tc>
        <w:tc>
          <w:tcPr>
            <w:tcW w:w="0" w:type="auto"/>
            <w:vAlign w:val="center"/>
            <w:hideMark/>
          </w:tcPr>
          <w:p w14:paraId="1983B557"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5.400 €</w:t>
            </w:r>
          </w:p>
        </w:tc>
        <w:tc>
          <w:tcPr>
            <w:tcW w:w="0" w:type="auto"/>
            <w:vAlign w:val="center"/>
            <w:hideMark/>
          </w:tcPr>
          <w:p w14:paraId="6CD07AC8"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4.200 €</w:t>
            </w:r>
          </w:p>
        </w:tc>
      </w:tr>
      <w:tr w:rsidR="00C719D4" w:rsidRPr="00C719D4" w14:paraId="47F86180" w14:textId="77777777">
        <w:trPr>
          <w:tblCellSpacing w:w="15" w:type="dxa"/>
        </w:trPr>
        <w:tc>
          <w:tcPr>
            <w:tcW w:w="0" w:type="auto"/>
            <w:vAlign w:val="center"/>
            <w:hideMark/>
          </w:tcPr>
          <w:p w14:paraId="392DD92C"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Enterprise / rete</w:t>
            </w:r>
          </w:p>
        </w:tc>
        <w:tc>
          <w:tcPr>
            <w:tcW w:w="0" w:type="auto"/>
            <w:vAlign w:val="center"/>
            <w:hideMark/>
          </w:tcPr>
          <w:p w14:paraId="2EF15117"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su misura</w:t>
            </w:r>
          </w:p>
        </w:tc>
        <w:tc>
          <w:tcPr>
            <w:tcW w:w="0" w:type="auto"/>
            <w:vAlign w:val="center"/>
            <w:hideMark/>
          </w:tcPr>
          <w:p w14:paraId="7AC0AC9A"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trattativa</w:t>
            </w:r>
          </w:p>
        </w:tc>
        <w:tc>
          <w:tcPr>
            <w:tcW w:w="0" w:type="auto"/>
            <w:vAlign w:val="center"/>
            <w:hideMark/>
          </w:tcPr>
          <w:p w14:paraId="4CAA9A90" w14:textId="77777777" w:rsidR="00C719D4" w:rsidRPr="00C719D4" w:rsidRDefault="00C719D4" w:rsidP="00C719D4">
            <w:pPr>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w:t>
            </w:r>
          </w:p>
        </w:tc>
      </w:tr>
    </w:tbl>
    <w:p w14:paraId="1EC14784" w14:textId="77777777" w:rsidR="00C719D4" w:rsidRP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Più le estensioni già previste dalla piattaforma:</w:t>
      </w:r>
    </w:p>
    <w:p w14:paraId="77E14886" w14:textId="77777777" w:rsidR="00C719D4" w:rsidRPr="00C719D4" w:rsidRDefault="00C719D4" w:rsidP="00C719D4">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blocchi di capacità: +5 aziende = 900 €/anno</w:t>
      </w:r>
    </w:p>
    <w:p w14:paraId="18A83804" w14:textId="77777777" w:rsidR="00C719D4" w:rsidRPr="00C719D4" w:rsidRDefault="00C719D4" w:rsidP="00C719D4">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accessi aggiuntivi: 150 €/accesso/anno</w:t>
      </w:r>
    </w:p>
    <w:p w14:paraId="0879A42F" w14:textId="77777777" w:rsidR="00C719D4" w:rsidRPr="00C719D4" w:rsidRDefault="00C719D4" w:rsidP="00C719D4">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documenti con marchio dello studio (white-label): 600 €/anno — è il modulo con il margine migliore, costa zero e chi lo vuole lo vuole davvero</w:t>
      </w:r>
    </w:p>
    <w:p w14:paraId="3D9C516D" w14:textId="77777777" w:rsidR="00C719D4" w:rsidRPr="00C719D4" w:rsidRDefault="00C719D4" w:rsidP="00C719D4">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avvio assistito (formazione + configurazione): 500–800 € una tantum</w:t>
      </w:r>
    </w:p>
    <w:p w14:paraId="41DAA485" w14:textId="77777777" w:rsidR="00586151" w:rsidRDefault="00586151"/>
    <w:p w14:paraId="53AA322B" w14:textId="77777777" w:rsidR="00C719D4" w:rsidRDefault="00C719D4"/>
    <w:p w14:paraId="4B878DA1" w14:textId="24E5138A" w:rsidR="00C719D4" w:rsidRPr="00C719D4" w:rsidRDefault="00C719D4" w:rsidP="00C719D4">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Pr>
          <w:rFonts w:ascii="Times New Roman" w:eastAsia="Times New Roman" w:hAnsi="Times New Roman" w:cs="Times New Roman"/>
          <w:b/>
          <w:bCs/>
          <w:kern w:val="0"/>
          <w:sz w:val="27"/>
          <w:szCs w:val="27"/>
          <w:lang w:eastAsia="it-IT"/>
          <w14:ligatures w14:val="none"/>
        </w:rPr>
        <w:t>T</w:t>
      </w:r>
      <w:r w:rsidRPr="00C719D4">
        <w:rPr>
          <w:rFonts w:ascii="Times New Roman" w:eastAsia="Times New Roman" w:hAnsi="Times New Roman" w:cs="Times New Roman"/>
          <w:b/>
          <w:bCs/>
          <w:kern w:val="0"/>
          <w:sz w:val="27"/>
          <w:szCs w:val="27"/>
          <w:lang w:eastAsia="it-IT"/>
          <w14:ligatures w14:val="none"/>
        </w:rPr>
        <w:t>re punti che l'offerta non copre</w:t>
      </w:r>
    </w:p>
    <w:p w14:paraId="2A51441D" w14:textId="77777777" w:rsidR="00C719D4" w:rsidRP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Questi incidono direttamente su cosa puoi vendere, non sono formalità:</w:t>
      </w:r>
    </w:p>
    <w:p w14:paraId="0AAED239" w14:textId="77777777" w:rsidR="00C719D4" w:rsidRP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Proprietà del software.</w:t>
      </w:r>
      <w:r w:rsidRPr="00C719D4">
        <w:rPr>
          <w:rFonts w:ascii="Times New Roman" w:eastAsia="Times New Roman" w:hAnsi="Times New Roman" w:cs="Times New Roman"/>
          <w:kern w:val="0"/>
          <w:lang w:eastAsia="it-IT"/>
          <w14:ligatures w14:val="none"/>
        </w:rPr>
        <w:t xml:space="preserve"> L'offerta garantisce esplicitamente la proprietà dei </w:t>
      </w:r>
      <w:r w:rsidRPr="00C719D4">
        <w:rPr>
          <w:rFonts w:ascii="Times New Roman" w:eastAsia="Times New Roman" w:hAnsi="Times New Roman" w:cs="Times New Roman"/>
          <w:i/>
          <w:iCs/>
          <w:kern w:val="0"/>
          <w:lang w:eastAsia="it-IT"/>
          <w14:ligatures w14:val="none"/>
        </w:rPr>
        <w:t>dati</w:t>
      </w:r>
      <w:r w:rsidRPr="00C719D4">
        <w:rPr>
          <w:rFonts w:ascii="Times New Roman" w:eastAsia="Times New Roman" w:hAnsi="Times New Roman" w:cs="Times New Roman"/>
          <w:kern w:val="0"/>
          <w:lang w:eastAsia="it-IT"/>
          <w14:ligatures w14:val="none"/>
        </w:rPr>
        <w:t xml:space="preserve"> ("studi, aziende e documenti restano vostri"), ma non dice nulla sulla proprietà del </w:t>
      </w:r>
      <w:r w:rsidRPr="00C719D4">
        <w:rPr>
          <w:rFonts w:ascii="Times New Roman" w:eastAsia="Times New Roman" w:hAnsi="Times New Roman" w:cs="Times New Roman"/>
          <w:b/>
          <w:bCs/>
          <w:kern w:val="0"/>
          <w:lang w:eastAsia="it-IT"/>
          <w14:ligatures w14:val="none"/>
        </w:rPr>
        <w:t>codice</w:t>
      </w:r>
      <w:r w:rsidRPr="00C719D4">
        <w:rPr>
          <w:rFonts w:ascii="Times New Roman" w:eastAsia="Times New Roman" w:hAnsi="Times New Roman" w:cs="Times New Roman"/>
          <w:kern w:val="0"/>
          <w:lang w:eastAsia="it-IT"/>
          <w14:ligatures w14:val="none"/>
        </w:rPr>
        <w:t xml:space="preserve"> né sul tipo di licenza. Se rivendi abbonamenti a terzi stai costruendo un ricavo ricorrente su un asset di cui non è chiaro chi sia titolare. Chiedi che sia scritto: cessione della titolarità del codice sorgente, oppure licenza perpetua, esclusiva e trasferibile, con deposito del sorgente presso di te.</w:t>
      </w:r>
    </w:p>
    <w:p w14:paraId="6FC38555" w14:textId="77777777" w:rsidR="00C719D4" w:rsidRP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Esclusiva.</w:t>
      </w:r>
      <w:r w:rsidRPr="00C719D4">
        <w:rPr>
          <w:rFonts w:ascii="Times New Roman" w:eastAsia="Times New Roman" w:hAnsi="Times New Roman" w:cs="Times New Roman"/>
          <w:kern w:val="0"/>
          <w:lang w:eastAsia="it-IT"/>
          <w14:ligatures w14:val="none"/>
        </w:rPr>
        <w:t xml:space="preserve"> Nulla vieta ad Axialoop di rivendere la stessa piattaforma a un tuo concorrente, magari con un altro marchio. Se il tuo modello è vendere abbonamenti a studi di consulenza, un'esclusiva settoriale (o almeno geografica) vale più di uno sconto sul prezzo.</w:t>
      </w:r>
    </w:p>
    <w:p w14:paraId="3ADF09A9" w14:textId="77777777" w:rsidR="00C719D4" w:rsidRP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b/>
          <w:bCs/>
          <w:kern w:val="0"/>
          <w:lang w:eastAsia="it-IT"/>
          <w14:ligatures w14:val="none"/>
        </w:rPr>
        <w:t>Uscita dalla manutenzione.</w:t>
      </w:r>
      <w:r w:rsidRPr="00C719D4">
        <w:rPr>
          <w:rFonts w:ascii="Times New Roman" w:eastAsia="Times New Roman" w:hAnsi="Times New Roman" w:cs="Times New Roman"/>
          <w:kern w:val="0"/>
          <w:lang w:eastAsia="it-IT"/>
          <w14:ligatures w14:val="none"/>
        </w:rPr>
        <w:t xml:space="preserve"> I 300 €/mese includono l'aggiornamento annuale dei fattori ISPRA/DEFRA, che è la cosa che rende difendibili i documenti. Se domani il rapporto si interrompe, devi sapere in anticipo se il sistema resta operativo, chi ha le credenziali dell'infrastruttura (database, storage, dominio, Stripe) e con quale preavviso. Metti nero su bianco che gli account dei servizi esterni sono </w:t>
      </w:r>
      <w:r w:rsidRPr="00C719D4">
        <w:rPr>
          <w:rFonts w:ascii="Times New Roman" w:eastAsia="Times New Roman" w:hAnsi="Times New Roman" w:cs="Times New Roman"/>
          <w:b/>
          <w:bCs/>
          <w:kern w:val="0"/>
          <w:lang w:eastAsia="it-IT"/>
          <w14:ligatures w14:val="none"/>
        </w:rPr>
        <w:t>intestati a Evalis</w:t>
      </w:r>
      <w:r w:rsidRPr="00C719D4">
        <w:rPr>
          <w:rFonts w:ascii="Times New Roman" w:eastAsia="Times New Roman" w:hAnsi="Times New Roman" w:cs="Times New Roman"/>
          <w:kern w:val="0"/>
          <w:lang w:eastAsia="it-IT"/>
          <w14:ligatures w14:val="none"/>
        </w:rPr>
        <w:t>, non al fornitore.</w:t>
      </w:r>
    </w:p>
    <w:p w14:paraId="198274EF" w14:textId="77777777" w:rsid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r w:rsidRPr="00C719D4">
        <w:rPr>
          <w:rFonts w:ascii="Times New Roman" w:eastAsia="Times New Roman" w:hAnsi="Times New Roman" w:cs="Times New Roman"/>
          <w:kern w:val="0"/>
          <w:lang w:eastAsia="it-IT"/>
          <w14:ligatures w14:val="none"/>
        </w:rPr>
        <w:t>Aggiungo un punto operativo: nel momento in cui vendi abbonamenti diventi tu fornitore SaaS verso terzi. Servono condizioni d'uso, privacy policy, un accordo sul trattamento dati (sarai responsabile del trattamento per conto degli studi abbonati, che a loro volta trattano dati delle aziende clienti), e un primo livello di assistenza presidiato da qualcuno in EVALIS. Non è complicato, ma va predisposto prima del lancio, non dopo il primo abbonato.</w:t>
      </w:r>
    </w:p>
    <w:p w14:paraId="308463B7" w14:textId="77777777" w:rsidR="00C719D4" w:rsidRDefault="00C719D4" w:rsidP="00C719D4">
      <w:pPr>
        <w:spacing w:before="100" w:beforeAutospacing="1" w:after="100" w:afterAutospacing="1"/>
        <w:rPr>
          <w:rFonts w:ascii="Times New Roman" w:eastAsia="Times New Roman" w:hAnsi="Times New Roman" w:cs="Times New Roman"/>
          <w:kern w:val="0"/>
          <w:lang w:eastAsia="it-IT"/>
          <w14:ligatures w14:val="none"/>
        </w:rPr>
      </w:pPr>
    </w:p>
    <w:p w14:paraId="207E7123" w14:textId="4FC70A58" w:rsidR="00C719D4" w:rsidRDefault="00AE136F" w:rsidP="00C719D4">
      <w:pPr>
        <w:spacing w:before="100" w:beforeAutospacing="1" w:after="100" w:afterAutospacing="1"/>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Ricordati inoltre Gli alert</w:t>
      </w:r>
    </w:p>
    <w:p w14:paraId="5B32E64B" w14:textId="444D6EE7" w:rsidR="00AE136F" w:rsidRPr="00C719D4" w:rsidRDefault="00AE136F" w:rsidP="00C719D4">
      <w:pPr>
        <w:spacing w:before="100" w:beforeAutospacing="1" w:after="100" w:afterAutospacing="1"/>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Collegamento a fatturazione</w:t>
      </w:r>
    </w:p>
    <w:p w14:paraId="759FAC96" w14:textId="77777777" w:rsidR="00C719D4" w:rsidRDefault="00C719D4"/>
    <w:sectPr w:rsidR="00C719D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D5DE9"/>
    <w:multiLevelType w:val="multilevel"/>
    <w:tmpl w:val="E3B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853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D4"/>
    <w:rsid w:val="000277F4"/>
    <w:rsid w:val="00285A28"/>
    <w:rsid w:val="00575891"/>
    <w:rsid w:val="00586151"/>
    <w:rsid w:val="005E4335"/>
    <w:rsid w:val="00AE136F"/>
    <w:rsid w:val="00C719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4A82285"/>
  <w15:chartTrackingRefBased/>
  <w15:docId w15:val="{A3188DCB-CC8E-5D4C-ABC2-CE7731E1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1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71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719D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719D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719D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719D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719D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719D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719D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719D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719D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719D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719D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719D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719D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719D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719D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719D4"/>
    <w:rPr>
      <w:rFonts w:eastAsiaTheme="majorEastAsia" w:cstheme="majorBidi"/>
      <w:color w:val="272727" w:themeColor="text1" w:themeTint="D8"/>
    </w:rPr>
  </w:style>
  <w:style w:type="paragraph" w:styleId="Titolo">
    <w:name w:val="Title"/>
    <w:basedOn w:val="Normale"/>
    <w:next w:val="Normale"/>
    <w:link w:val="TitoloCarattere"/>
    <w:uiPriority w:val="10"/>
    <w:qFormat/>
    <w:rsid w:val="00C719D4"/>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719D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719D4"/>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719D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719D4"/>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719D4"/>
    <w:rPr>
      <w:i/>
      <w:iCs/>
      <w:color w:val="404040" w:themeColor="text1" w:themeTint="BF"/>
    </w:rPr>
  </w:style>
  <w:style w:type="paragraph" w:styleId="Paragrafoelenco">
    <w:name w:val="List Paragraph"/>
    <w:basedOn w:val="Normale"/>
    <w:uiPriority w:val="34"/>
    <w:qFormat/>
    <w:rsid w:val="00C719D4"/>
    <w:pPr>
      <w:ind w:left="720"/>
      <w:contextualSpacing/>
    </w:pPr>
  </w:style>
  <w:style w:type="character" w:styleId="Enfasiintensa">
    <w:name w:val="Intense Emphasis"/>
    <w:basedOn w:val="Carpredefinitoparagrafo"/>
    <w:uiPriority w:val="21"/>
    <w:qFormat/>
    <w:rsid w:val="00C719D4"/>
    <w:rPr>
      <w:i/>
      <w:iCs/>
      <w:color w:val="0F4761" w:themeColor="accent1" w:themeShade="BF"/>
    </w:rPr>
  </w:style>
  <w:style w:type="paragraph" w:styleId="Citazioneintensa">
    <w:name w:val="Intense Quote"/>
    <w:basedOn w:val="Normale"/>
    <w:next w:val="Normale"/>
    <w:link w:val="CitazioneintensaCarattere"/>
    <w:uiPriority w:val="30"/>
    <w:qFormat/>
    <w:rsid w:val="00C71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719D4"/>
    <w:rPr>
      <w:i/>
      <w:iCs/>
      <w:color w:val="0F4761" w:themeColor="accent1" w:themeShade="BF"/>
    </w:rPr>
  </w:style>
  <w:style w:type="character" w:styleId="Riferimentointenso">
    <w:name w:val="Intense Reference"/>
    <w:basedOn w:val="Carpredefinitoparagrafo"/>
    <w:uiPriority w:val="32"/>
    <w:qFormat/>
    <w:rsid w:val="00C719D4"/>
    <w:rPr>
      <w:b/>
      <w:bCs/>
      <w:smallCaps/>
      <w:color w:val="0F4761" w:themeColor="accent1" w:themeShade="BF"/>
      <w:spacing w:val="5"/>
    </w:rPr>
  </w:style>
  <w:style w:type="character" w:styleId="Enfasigrassetto">
    <w:name w:val="Strong"/>
    <w:basedOn w:val="Carpredefinitoparagrafo"/>
    <w:uiPriority w:val="22"/>
    <w:qFormat/>
    <w:rsid w:val="00C719D4"/>
    <w:rPr>
      <w:b/>
      <w:bCs/>
    </w:rPr>
  </w:style>
  <w:style w:type="paragraph" w:customStyle="1" w:styleId="font-claude-response-body">
    <w:name w:val="font-claude-response-body"/>
    <w:basedOn w:val="Normale"/>
    <w:rsid w:val="00C719D4"/>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C719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363</Words>
  <Characters>2072</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Fabbricini</dc:creator>
  <cp:keywords/>
  <dc:description/>
  <cp:lastModifiedBy>Luigi Fabbricini</cp:lastModifiedBy>
  <cp:revision>1</cp:revision>
  <dcterms:created xsi:type="dcterms:W3CDTF">2026-07-31T08:54:00Z</dcterms:created>
  <dcterms:modified xsi:type="dcterms:W3CDTF">2026-07-31T09:06:00Z</dcterms:modified>
</cp:coreProperties>
</file>