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48"/>
          <w:szCs w:val="48"/>
        </w:rPr>
        <w:t xml:space="preserve">SafeGrowth Vault</w:t>
      </w:r>
    </w:p>
    <w:p>
      <w:r>
        <w:t xml:space="preserve"/>
      </w:r>
    </w:p>
    <w:p>
      <w:r>
        <w:t xml:space="preserve">Trust the Math, Not the Hardware.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rPr>
              <w:t xml:space="preserve">Status: Pre-Implementation</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Language: Go 1.24+</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License: MIT</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CGO: Zero</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Crypto: Post-Quantum</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rPr>
              <w:t xml:space="preserve">Tokens: None</w:t>
            </w:r>
          </w:p>
        </w:tc>
      </w:tr>
    </w:tbl>
    <w:p>
      <w:r>
        <w:t xml:space="preserve"/>
      </w:r>
    </w:p>
    <w:p>
      <w:pPr>
        <w:pStyle w:val="Heading1"/>
      </w:pPr>
      <w:r>
        <w:t xml:space="preserve">What Is SafeGrowth Vault?</w:t>
      </w:r>
    </w:p>
    <w:p>
      <w:r>
        <w:t xml:space="preserve">SafeGrowth Vault is an open-source decentralized storage network designed for people who want genuine data sovereignty — without cryptocurrency, without central servers, and without any technical barriers to participation.</w:t>
      </w:r>
    </w:p>
    <w:p>
      <w:r>
        <w:t xml:space="preserve"/>
      </w:r>
    </w:p>
    <w:p>
      <w:r>
        <w:t xml:space="preserve">Your files are encrypted on your device with post-quantum cryptography (ML-KEM/ML-DSA per NIST FIPS 203/204), split into erasure-coded shards, distributed across hardware you trust — your own devices, family members' NAS units, friends' servers — and continuously verified to actually be there via cryptographic Proof of Retrievability challenges.</w:t>
      </w:r>
    </w:p>
    <w:p>
      <w:r>
        <w:t xml:space="preserve"/>
      </w:r>
    </w:p>
    <w:p>
      <w:r>
        <w:t xml:space="preserve">No node in the network, including the one run by this project's creator, can read what you store. No token. No subscription. No corporation in the middle.</w:t>
      </w:r>
    </w:p>
    <w:p>
      <w:r>
        <w:t xml:space="preserve"/>
      </w:r>
    </w:p>
    <w:p>
      <w:pPr>
        <w:pStyle w:val="Heading1"/>
      </w:pPr>
      <w:r>
        <w:t xml:space="preserve">Project Status</w:t>
      </w:r>
    </w:p>
    <w:p>
      <w:r>
        <w:rPr>
          <w:b/>
          <w:bCs/>
        </w:rPr>
        <w:t xml:space="preserve">SafeGrowth Vault currently has zero working code.</w:t>
      </w:r>
    </w:p>
    <w:p>
      <w:r>
        <w:t xml:space="preserve"/>
      </w:r>
    </w:p>
    <w:p>
      <w:r>
        <w:t xml:space="preserve">This is a fully designed, fully documented architecture awaiting its engineers. The project was conceived by Glenn Dewar (a non-developer) in August 2025 as a personal data sovereignty solution, developed through intensive AI-assisted design sessions with Grok (August 2025) and Claude Sonnet 4.6 (March 2026), and has produced a complete documentation suite that a competent distributed systems engineer can use as a blueprint.</w:t>
      </w:r>
    </w:p>
    <w:p>
      <w:r>
        <w:t xml:space="preserve"/>
      </w:r>
    </w:p>
    <w:p>
      <w:r>
        <w:t xml:space="preserve">What the project needs right now, in order:</w:t>
      </w:r>
    </w:p>
    <w:p>
      <w:pPr>
        <w:pStyle w:val="ListParagraph"/>
        <w:numPr>
          <w:ilvl w:val="0"/>
          <w:numId w:val="2"/>
        </w:numPr>
      </w:pPr>
      <w:r>
        <w:t xml:space="preserve">ONE expert in distributed systems or cryptography to review the architecture and confirm it is sound (or tell us what is wrong)</w:t>
      </w:r>
    </w:p>
    <w:p>
      <w:pPr>
        <w:pStyle w:val="ListParagraph"/>
        <w:numPr>
          <w:ilvl w:val="0"/>
          <w:numId w:val="2"/>
        </w:numPr>
      </w:pPr>
      <w:r>
        <w:t xml:space="preserve">Go engineers willing to start building from the existing specification</w:t>
      </w:r>
    </w:p>
    <w:p>
      <w:pPr>
        <w:pStyle w:val="ListParagraph"/>
        <w:numPr>
          <w:ilvl w:val="0"/>
          <w:numId w:val="2"/>
        </w:numPr>
      </w:pPr>
      <w:r>
        <w:t xml:space="preserve">Funding from foundations or individual donors to support the work</w:t>
      </w:r>
    </w:p>
    <w:p>
      <w:r>
        <w:t xml:space="preserve"/>
      </w:r>
    </w:p>
    <w:p>
      <w:r>
        <w:t xml:space="preserve">If you are a distributed systems engineer or cryptographer who can spare time for a design review, that is the single most valuable contribution possible at this stage. See MKTG-5-Sanity-Check-Request.docx.</w:t>
      </w:r>
    </w:p>
    <w:p>
      <w:r>
        <w:t xml:space="preserve"/>
      </w:r>
    </w:p>
    <w:p>
      <w:pPr>
        <w:pStyle w:val="Heading1"/>
      </w:pPr>
      <w:r>
        <w:t xml:space="preserve">Origin Story</w:t>
      </w:r>
    </w:p>
    <w:p>
      <w:r>
        <w:t xml:space="preserve">In August 2025, Glenn Dewar wanted to move his family's data out of the cloud without sacrificing resilience. The idea started with NAS devices at his home and his adult children's homes. It grew into a question: how do you make distributed family backup trustless? How do you prove storage without a central authority? How do you make it quantum-safe?</w:t>
      </w:r>
    </w:p>
    <w:p>
      <w:r>
        <w:t xml:space="preserve"/>
      </w:r>
    </w:p>
    <w:p>
      <w:r>
        <w:t xml:space="preserve">A long design session with Grok explored these questions, drew inspiration from Hashgraph's Byzantine consensus approach (adapted without patent infringement), and produced a whitepaper. The project sat until March 2026, when Glenn resumed with Claude Sonnet 4.6 and produced the complete documentation suite. What would have taken a solo expert 6-12 months of part-time work was compressed into intensive AI-assisted design sessions.</w:t>
      </w:r>
    </w:p>
    <w:p>
      <w:r>
        <w:t xml:space="preserve"/>
      </w:r>
    </w:p>
    <w:p>
      <w:r>
        <w:t xml:space="preserve">The current team: Glenn (design, documentation, vision), Grok (August 2025 architecture sessions), Claude Sonnet 4.6 (March 2026 documentation). No human engineers yet.</w:t>
      </w:r>
    </w:p>
    <w:p>
      <w:r>
        <w:t xml:space="preserve"/>
      </w:r>
    </w:p>
    <w:p>
      <w:pPr>
        <w:pStyle w:val="Heading1"/>
      </w:pPr>
      <w:r>
        <w:t xml:space="preserve">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Layer</w:t>
            </w:r>
          </w:p>
        </w:tc>
        <w:tc>
          <w:tcPr>
            <w:tcW w:type="dxa" w:w="33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Technology</w:t>
            </w:r>
          </w:p>
        </w:tc>
        <w:tc>
          <w:tcPr>
            <w:tcW w:type="dxa" w:w="37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 daemon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 1.24+ (CGO_ENABLED=0)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Cross-compiles to Linux/Windows/Android/FreeBSD with no C toolchain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Key encapsulation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ML-KEM (crypto/mlkem, Go stdlib)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NIST FIPS 203; pure Go; zero CGO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signatures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ML-DSA (trailofbits/ml-dsa)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NIST FIPS 204; pure Go; Trail of Bits audited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Pebble (cockroachdb/pebble)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Pure Go; WAL-backed; ZFS/Btrfs compatible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Erasure coding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Reed-Solomon (klauspost/reedsolomon)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Pure Go; SIMD-accelerated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Networking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libp2p (QUIC, mDNS, Kademlia)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Battle-tested; IPFS-scale proven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ZK proofs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gnark (consensys/gnark)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Pure Go; Groth16; production use in Linea L2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Consensus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PBFT-lite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blockchain; no token; tolerates f=floor((n-1)/3) Byzantine nodes</w:t>
            </w:r>
          </w:p>
        </w:tc>
      </w:tr>
    </w:tbl>
    <w:p>
      <w:r>
        <w:t xml:space="preserve"/>
      </w:r>
    </w:p>
    <w:p>
      <w:pPr>
        <w:pStyle w:val="Heading1"/>
      </w:pPr>
      <w:r>
        <w:t xml:space="preserve">Hardware Tiers</w:t>
      </w:r>
    </w:p>
    <w:p>
      <w:r>
        <w:t xml:space="preserve">Tiers are derived from observed behaviour by the reputation system — they are not self-reported.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1200"/>
        <w:gridCol w:w="120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Tier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Example Hardware</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Role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Credits/hr</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Super Anchor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NAS (Synology, QNAP, TrueNAS)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Preferred first replica; primary trust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Anchor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Desktop, OptiPlex, always-on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 shard holders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Laptops, mini PCs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Backup shard holders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Phones, tablets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Small shards, metadata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 sessions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Relay and cache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pPr>
        <w:pStyle w:val="Heading1"/>
      </w:pPr>
      <w:r>
        <w:t xml:space="preserve">Deployment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Phase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Weeks</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Scope</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Trust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 — Local Testnet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Personal backup across personal devices on a LAN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Fully trusted (personal devices)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 — Trusted Group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Remote participants, NAT traversal, invite system, NAS support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of trust via invite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3 — Open Network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11-20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Any hardware, full Sybil resistance, ZK-PoR, reputation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Zero trust; math-enforced</w:t>
            </w:r>
          </w:p>
        </w:tc>
      </w:tr>
    </w:tbl>
    <w:p>
      <w:r>
        <w:t xml:space="preserve"/>
      </w:r>
    </w:p>
    <w:p>
      <w:pPr>
        <w:pStyle w:val="Heading1"/>
      </w:pPr>
      <w:r>
        <w:t xml:space="preserve">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Document</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WHITEPAPER.docx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architecture, security model, protocol overview, deployment philosophy (v2.2)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SAFEGROWTH_REQUIREMENTS.docx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55+ functional and non-functional requirements (SRD v1.2)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ADR_CONSOLIDATED.docx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 Architecture Decision Records — every significant design choice with context and alternatives rejected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PROTOCOL_SPEC.docx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Complete wire-level specification: message formats, state machines, sequence flows (v1.1)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THREAT_MODEL.docx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 attack vectors, mitigations, residual risk register (v1.1)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DEVPLAN.docx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20-week phased development plan with week-by-week task breakdown (v1.3)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OPERATIONS_RUNBOOK.docx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 operator procedures for all platforms including NAS hardware (v1.1)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FOR_DISCUSSION.docx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architectural questions requiring decisions before implementation</w:t>
            </w:r>
          </w:p>
        </w:tc>
      </w:tr>
    </w:tbl>
    <w:p>
      <w:r>
        <w:t xml:space="preserve"/>
      </w:r>
    </w:p>
    <w:p>
      <w:pPr>
        <w:pStyle w:val="Heading1"/>
      </w:pPr>
      <w:r>
        <w:t xml:space="preserve">How to Contribute</w:t>
      </w:r>
    </w:p>
    <w:p>
      <w:pPr>
        <w:pStyle w:val="Heading2"/>
      </w:pPr>
      <w:r>
        <w:t xml:space="preserve">Domain Expert — Design Review (MOST NEEDED)</w:t>
      </w:r>
    </w:p>
    <w:p>
      <w:r>
        <w:t xml:space="preserve">The single most valuable contribution at this stage is an honest technical review of the architecture. If you have distributed systems, cryptography, or Go expertise:</w:t>
      </w:r>
    </w:p>
    <w:p>
      <w:pPr>
        <w:pStyle w:val="ListParagraph"/>
        <w:numPr>
          <w:ilvl w:val="0"/>
          <w:numId w:val="2"/>
        </w:numPr>
      </w:pPr>
      <w:r>
        <w:t xml:space="preserve">Read WHITEPAPER.docx and ADR_CONSOLIDATED.docx (roughly 35 pages)</w:t>
      </w:r>
    </w:p>
    <w:p>
      <w:pPr>
        <w:pStyle w:val="ListParagraph"/>
        <w:numPr>
          <w:ilvl w:val="0"/>
          <w:numId w:val="2"/>
        </w:numPr>
      </w:pPr>
      <w:r>
        <w:t xml:space="preserve">Tell Glenn honestly whether the architecture is sound, or where it is not</w:t>
      </w:r>
    </w:p>
    <w:p>
      <w:pPr>
        <w:pStyle w:val="ListParagraph"/>
        <w:numPr>
          <w:ilvl w:val="0"/>
          <w:numId w:val="2"/>
        </w:numPr>
      </w:pPr>
      <w:r>
        <w:t xml:space="preserve">See MKTG-5-Sanity-Check-Request.docx for the full request</w:t>
      </w:r>
    </w:p>
    <w:p>
      <w:r>
        <w:t xml:space="preserve"/>
      </w:r>
    </w:p>
    <w:p>
      <w:pPr>
        <w:pStyle w:val="Heading2"/>
      </w:pPr>
      <w:r>
        <w:t xml:space="preserve">Go Engineer — First Implementation</w:t>
      </w:r>
    </w:p>
    <w:p>
      <w:r>
        <w:t xml:space="preserve">The architecture is specified to wire-protocol level. A senior Go developer can begin from the existing documentation. Start with:</w:t>
      </w:r>
    </w:p>
    <w:p>
      <w:pPr>
        <w:pStyle w:val="ListParagraph"/>
        <w:numPr>
          <w:ilvl w:val="0"/>
          <w:numId w:val="2"/>
        </w:numPr>
      </w:pPr>
      <w:r>
        <w:t xml:space="preserve">DEVPLAN.docx Week 1 tasks: identity package (ML-DSA + ML-KEM keypair, Argon2id persistence)</w:t>
      </w:r>
    </w:p>
    <w:p>
      <w:pPr>
        <w:pStyle w:val="ListParagraph"/>
        <w:numPr>
          <w:ilvl w:val="0"/>
          <w:numId w:val="2"/>
        </w:numPr>
      </w:pPr>
      <w:r>
        <w:t xml:space="preserve">ADR-001 (Zero CGO constraint) — one document explains every dependency choice</w:t>
      </w:r>
    </w:p>
    <w:p>
      <w:pPr>
        <w:pStyle w:val="ListParagraph"/>
        <w:numPr>
          <w:ilvl w:val="0"/>
          <w:numId w:val="2"/>
        </w:numPr>
      </w:pPr>
      <w:r>
        <w:t xml:space="preserve">FOR_DISCUSSION.docx item A-01 — ML-DSA canonical encoding must be resolved in Week 1</w:t>
      </w:r>
    </w:p>
    <w:p>
      <w:r>
        <w:t xml:space="preserve"/>
      </w:r>
    </w:p>
    <w:p>
      <w:pPr>
        <w:pStyle w:val="Heading2"/>
      </w:pPr>
      <w:r>
        <w:t xml:space="preserve">Everyone Else</w:t>
      </w:r>
    </w:p>
    <w:p>
      <w:pPr>
        <w:pStyle w:val="ListParagraph"/>
        <w:numPr>
          <w:ilvl w:val="0"/>
          <w:numId w:val="2"/>
        </w:numPr>
      </w:pPr>
      <w:r>
        <w:t xml:space="preserve">Star the repository and watch for updates</w:t>
      </w:r>
    </w:p>
    <w:p>
      <w:pPr>
        <w:pStyle w:val="ListParagraph"/>
        <w:numPr>
          <w:ilvl w:val="0"/>
          <w:numId w:val="2"/>
        </w:numPr>
      </w:pPr>
      <w:r>
        <w:t xml:space="preserve">Share with engineers, privacy advocates, and open-source foundations</w:t>
      </w:r>
    </w:p>
    <w:p>
      <w:pPr>
        <w:pStyle w:val="ListParagraph"/>
        <w:numPr>
          <w:ilvl w:val="0"/>
          <w:numId w:val="2"/>
        </w:numPr>
      </w:pPr>
      <w:r>
        <w:t xml:space="preserve">Run a node when Phase 1 launches (announcement via GitHub releases)</w:t>
      </w:r>
    </w:p>
    <w:p>
      <w:r>
        <w:t xml:space="preserve"/>
      </w:r>
    </w:p>
    <w:p>
      <w:pPr>
        <w:pStyle w:val="Heading1"/>
      </w:pPr>
      <w:r>
        <w:t xml:space="preserve">Contact</w:t>
      </w:r>
    </w:p>
    <w:p>
      <w:r>
        <w:t xml:space="preserve">Glenn Dewar  |  grd@dewarfamily.net  |  802 370 2071</w:t>
      </w:r>
    </w:p>
    <w:p>
      <w:r>
        <w:t xml:space="preserve">GitHub: github.com/[username]/safegrowth</w:t>
      </w:r>
    </w:p>
    <w:p>
      <w:r>
        <w:t xml:space="preserve"/>
      </w:r>
    </w:p>
    <w:p>
      <w:pPr>
        <w:pStyle w:val="Heading1"/>
      </w:pPr>
      <w:r>
        <w:t xml:space="preserve">License</w:t>
      </w:r>
    </w:p>
    <w:p>
      <w:r>
        <w:t xml:space="preserve">MIT License. See LICENSE file.</w:t>
      </w:r>
    </w:p>
    <w:p>
      <w:r>
        <w:t xml:space="preserve"/>
      </w:r>
    </w:p>
    <w:p>
      <w:pPr>
        <w:pStyle w:val="Heading1"/>
      </w:pPr>
      <w:r>
        <w:t xml:space="preserve">Acknowledgements</w:t>
      </w:r>
    </w:p>
    <w:p>
      <w:r>
        <w:t xml:space="preserve">Architecture developed through AI-assisted design sessions with Grok (Mistral AI, August 2025) and Claude Sonnet 4.6 (Anthropic, March 2026). Grounded in peer-reviewed research: Castro &amp; Liskov (1999) on PBFT; Ateniese et al. (2007) and Juels &amp; Kaliski (2007) on Proof of Retrievability; Demers et al. (1987) on epidemic gossip protocols.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2026-03-21T13:34:02.113Z</dcterms:created>
  <dcterms:modified xsi:type="dcterms:W3CDTF">2026-03-21T13:34:02.115Z</dcterms:modified>
</cp:coreProperties>
</file>

<file path=docProps/custom.xml><?xml version="1.0" encoding="utf-8"?>
<Properties xmlns="http://schemas.openxmlformats.org/officeDocument/2006/custom-properties" xmlns:vt="http://schemas.openxmlformats.org/officeDocument/2006/docPropsVTypes"/>
</file>