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64"/>
          <w:szCs w:val="64"/>
        </w:rPr>
        <w:t xml:space="preserve">SafeGrowth Vault</w:t>
      </w:r>
    </w:p>
    <w:p>
      <w:pPr>
        <w:spacing w:before="0" w:after="80"/>
        <w:jc w:val="center"/>
      </w:pPr>
      <w:r>
        <w:rPr>
          <w:rFonts w:ascii="Arial" w:cs="Arial" w:eastAsia="Arial" w:hAnsi="Arial"/>
          <w:b/>
          <w:bCs/>
          <w:color w:val="2E75B6"/>
          <w:sz w:val="26"/>
          <w:szCs w:val="26"/>
        </w:rPr>
        <w:t xml:space="preserve">A Fully-Designed Architecture Looking for Its Engineers</w:t>
      </w:r>
    </w:p>
    <w:p>
      <w:pPr>
        <w:spacing w:before="0" w:after="480"/>
        <w:jc w:val="center"/>
      </w:pPr>
      <w:r>
        <w:rPr>
          <w:rFonts w:ascii="Arial" w:cs="Arial" w:eastAsia="Arial" w:hAnsi="Arial"/>
          <w:color w:val="595959"/>
          <w:sz w:val="20"/>
          <w:szCs w:val="20"/>
        </w:rPr>
        <w:t xml:space="preserve">Pure Go  •  Zero CGO  •  Post-Quantum  •  Open Source  •  No Tokens  •  No VC</w:t>
      </w:r>
    </w:p>
    <w:p>
      <w:pPr>
        <w:pStyle w:val="Heading1"/>
        <w:spacing w:before="360" w:after="160"/>
      </w:pPr>
      <w:r>
        <w:rPr>
          <w:rFonts w:ascii="Arial" w:cs="Arial" w:eastAsia="Arial" w:hAnsi="Arial"/>
          <w:b/>
          <w:bCs/>
          <w:color w:val="1F3864"/>
          <w:sz w:val="34"/>
          <w:szCs w:val="34"/>
        </w:rPr>
        <w:t xml:space="preserve">The Honest Situation</w:t>
      </w:r>
    </w:p>
    <w:p>
      <w:pPr>
        <w:spacing w:before="80" w:after="80"/>
      </w:pPr>
      <w:r>
        <w:rPr>
          <w:rFonts w:ascii="Arial" w:cs="Arial" w:eastAsia="Arial" w:hAnsi="Arial"/>
          <w:sz w:val="20"/>
          <w:szCs w:val="20"/>
        </w:rPr>
        <w:t xml:space="preserve">SafeGrowth Vault is a fully architected, fully documented decentralized storage network that currently has zero working code. The person who designed it — Glenn — is not a software engineer. He spent the past year writing a complete protocol specification, 11 architecture decision records, a threat model, a software requirements document, and a 20-week development plan. The architecture is serious, the documentation is thorough, and the problem it solves is real.</w:t>
      </w:r>
    </w:p>
    <w:p>
      <w:pPr>
        <w:spacing w:before="100" w:after="100"/>
      </w:pPr>
      <w:r>
        <w:t xml:space="preserve"/>
      </w:r>
    </w:p>
    <w:p>
      <w:pPr>
        <w:spacing w:before="80" w:after="80"/>
      </w:pPr>
      <w:r>
        <w:rPr>
          <w:rFonts w:ascii="Arial" w:cs="Arial" w:eastAsia="Arial" w:hAnsi="Arial"/>
          <w:sz w:val="20"/>
          <w:szCs w:val="20"/>
        </w:rPr>
        <w:t xml:space="preserve">What Glenn cannot do is write the Go daemon, implement the PoR challenge engine, build the Flutter app, or wire up the gnark ZK circuits. That is what he is looking for.</w:t>
      </w:r>
    </w:p>
    <w:p>
      <w:pPr>
        <w:spacing w:before="100" w:after="100"/>
      </w:pPr>
      <w:r>
        <w:t xml:space="preserve"/>
      </w:r>
    </w:p>
    <w:p>
      <w:pPr>
        <w:spacing w:before="80" w:after="80"/>
      </w:pPr>
      <w:r>
        <w:rPr>
          <w:rFonts w:ascii="Arial" w:cs="Arial" w:eastAsia="Arial" w:hAnsi="Arial"/>
          <w:sz w:val="20"/>
          <w:szCs w:val="20"/>
        </w:rPr>
        <w:t xml:space="preserve">This is not a pitch from a funded startup. There is no salary currently on offer, no equity, no token allocation. What there is: a fully-specified project with interesting technical problems, a clear design philosophy, and a founder who will do everything except write the code — documentation, community management, user research, architecture decisions, testing coordination, and relentless evangelism.</w:t>
      </w:r>
    </w:p>
    <w:p>
      <w:pPr>
        <w:spacing w:before="100" w:after="100"/>
      </w:pPr>
      <w:r>
        <w:t xml:space="preserve"/>
      </w:r>
    </w:p>
    <w:p>
      <w:pPr>
        <w:shd w:fill="FFF2CC" w:val="clear"/>
        <w:spacing w:before="120" w:after="120"/>
        <w:ind w:left="200" w:right="200"/>
      </w:pPr>
      <w:r>
        <w:rPr>
          <w:rFonts w:ascii="Arial" w:cs="Arial" w:eastAsia="Arial" w:hAnsi="Arial"/>
          <w:b/>
          <w:bCs/>
          <w:sz w:val="20"/>
          <w:szCs w:val="20"/>
        </w:rPr>
        <w:t xml:space="preserve">If you are a Go engineer who wants to work on something technically interesting and genuinely useful, and you are comfortable starting as an open-source contributor with the possibility of paid work as funding comes in — read on.</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What You Are Building</w:t>
      </w:r>
    </w:p>
    <w:p>
      <w:pPr>
        <w:spacing w:before="80" w:after="80"/>
      </w:pPr>
      <w:r>
        <w:rPr>
          <w:rFonts w:ascii="Arial" w:cs="Arial" w:eastAsia="Arial" w:hAnsi="Arial"/>
          <w:sz w:val="20"/>
          <w:szCs w:val="20"/>
        </w:rPr>
        <w:t xml:space="preserve">SafeGrowth Vault is a decentralized, end-to-end encrypted storage network. Your files are encrypted before they leave your device, split into erasure-coded shards, distributed across a network of devices owned by people you trust, and continuously verified to still be there using cryptographic challenges that cannot be faked. No token. No central server. No node can read what it stores.</w:t>
      </w:r>
    </w:p>
    <w:p>
      <w:pPr>
        <w:spacing w:before="100" w:after="100"/>
      </w:pPr>
      <w:r>
        <w:t xml:space="preserve"/>
      </w:r>
    </w:p>
    <w:p>
      <w:pPr>
        <w:spacing w:before="80" w:after="80"/>
      </w:pPr>
      <w:r>
        <w:rPr>
          <w:rFonts w:ascii="Arial" w:cs="Arial" w:eastAsia="Arial" w:hAnsi="Arial"/>
          <w:sz w:val="20"/>
          <w:szCs w:val="20"/>
        </w:rPr>
        <w:t xml:space="preserve">The interesting technical problems, in order of implementation:</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Phase 1 (Weeks 1-4) — LAN Testnet</w:t>
      </w:r>
    </w:p>
    <w:p>
      <w:pPr>
        <w:pStyle w:val="ListParagraph"/>
        <w:numPr>
          <w:ilvl w:val="0"/>
          <w:numId w:val="2"/>
        </w:numPr>
        <w:spacing w:before="60" w:after="60"/>
      </w:pPr>
      <w:r>
        <w:rPr>
          <w:rFonts w:ascii="Arial" w:cs="Arial" w:eastAsia="Arial" w:hAnsi="Arial"/>
          <w:b/>
          <w:bCs/>
          <w:sz w:val="20"/>
          <w:szCs w:val="20"/>
        </w:rPr>
        <w:t xml:space="preserve">Identity management: </w:t>
      </w:r>
      <w:r>
        <w:rPr>
          <w:rFonts w:ascii="Arial" w:cs="Arial" w:eastAsia="Arial" w:hAnsi="Arial"/>
          <w:sz w:val="20"/>
          <w:szCs w:val="20"/>
        </w:rPr>
        <w:t xml:space="preserve">ML-DSA-65 (github.com/trailofbits/ml-dsa) + ML-KEM-768 (crypto/mlkem, Go 1.24 stdlib) keypair generation, Argon2id-encrypted persistence, NodeID derivation from public key hash</w:t>
      </w:r>
    </w:p>
    <w:p>
      <w:pPr>
        <w:pStyle w:val="ListParagraph"/>
        <w:numPr>
          <w:ilvl w:val="0"/>
          <w:numId w:val="2"/>
        </w:numPr>
        <w:spacing w:before="60" w:after="60"/>
      </w:pPr>
      <w:r>
        <w:rPr>
          <w:rFonts w:ascii="Arial" w:cs="Arial" w:eastAsia="Arial" w:hAnsi="Arial"/>
          <w:b/>
          <w:bCs/>
          <w:sz w:val="20"/>
          <w:szCs w:val="20"/>
        </w:rPr>
        <w:t xml:space="preserve">Storage engine: </w:t>
      </w:r>
      <w:r>
        <w:rPr>
          <w:rFonts w:ascii="Arial" w:cs="Arial" w:eastAsia="Arial" w:hAnsi="Arial"/>
          <w:sz w:val="20"/>
          <w:szCs w:val="20"/>
        </w:rPr>
        <w:t xml:space="preserve">Pebble (cockroachdb/pebble) embedded KV store, three key-prefix namespaces (shards/, manifest/, credits/), filesystem-aware quota, WAL crash safety</w:t>
      </w:r>
    </w:p>
    <w:p>
      <w:pPr>
        <w:pStyle w:val="ListParagraph"/>
        <w:numPr>
          <w:ilvl w:val="0"/>
          <w:numId w:val="2"/>
        </w:numPr>
        <w:spacing w:before="60" w:after="60"/>
      </w:pPr>
      <w:r>
        <w:rPr>
          <w:rFonts w:ascii="Arial" w:cs="Arial" w:eastAsia="Arial" w:hAnsi="Arial"/>
          <w:b/>
          <w:bCs/>
          <w:sz w:val="20"/>
          <w:szCs w:val="20"/>
        </w:rPr>
        <w:t xml:space="preserve">mDNS peer discovery: </w:t>
      </w:r>
      <w:r>
        <w:rPr>
          <w:rFonts w:ascii="Arial" w:cs="Arial" w:eastAsia="Arial" w:hAnsi="Arial"/>
          <w:sz w:val="20"/>
          <w:szCs w:val="20"/>
        </w:rPr>
        <w:t xml:space="preserve">libp2p mDNS, default-route interface binding, automatic Docker bridge exclusion</w:t>
      </w:r>
    </w:p>
    <w:p>
      <w:pPr>
        <w:pStyle w:val="ListParagraph"/>
        <w:numPr>
          <w:ilvl w:val="0"/>
          <w:numId w:val="2"/>
        </w:numPr>
        <w:spacing w:before="60" w:after="60"/>
      </w:pPr>
      <w:r>
        <w:rPr>
          <w:rFonts w:ascii="Arial" w:cs="Arial" w:eastAsia="Arial" w:hAnsi="Arial"/>
          <w:b/>
          <w:bCs/>
          <w:sz w:val="20"/>
          <w:szCs w:val="20"/>
        </w:rPr>
        <w:t xml:space="preserve">Reed-Solomon sharding: </w:t>
      </w:r>
      <w:r>
        <w:rPr>
          <w:rFonts w:ascii="Arial" w:cs="Arial" w:eastAsia="Arial" w:hAnsi="Arial"/>
          <w:sz w:val="20"/>
          <w:szCs w:val="20"/>
        </w:rPr>
        <w:t xml:space="preserve">klauspost/reedsolomon 2-of-3, shard padding to power-of-two boundary (NF-17), encrypt-then-shard pipeline</w:t>
      </w:r>
    </w:p>
    <w:p>
      <w:pPr>
        <w:pStyle w:val="ListParagraph"/>
        <w:numPr>
          <w:ilvl w:val="0"/>
          <w:numId w:val="2"/>
        </w:numPr>
        <w:spacing w:before="60" w:after="60"/>
      </w:pPr>
      <w:r>
        <w:rPr>
          <w:rFonts w:ascii="Arial" w:cs="Arial" w:eastAsia="Arial" w:hAnsi="Arial"/>
          <w:b/>
          <w:bCs/>
          <w:sz w:val="20"/>
          <w:szCs w:val="20"/>
        </w:rPr>
        <w:t xml:space="preserve">REST API: </w:t>
      </w:r>
      <w:r>
        <w:rPr>
          <w:rFonts w:ascii="Arial" w:cs="Arial" w:eastAsia="Arial" w:hAnsi="Arial"/>
          <w:sz w:val="20"/>
          <w:szCs w:val="20"/>
        </w:rPr>
        <w:t xml:space="preserve">Minimal localhost:8080 endpoints for Phase 1 testing</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Phase 2 (Weeks 5-10) — Trusted Group Network</w:t>
      </w:r>
    </w:p>
    <w:p>
      <w:pPr>
        <w:pStyle w:val="ListParagraph"/>
        <w:numPr>
          <w:ilvl w:val="0"/>
          <w:numId w:val="2"/>
        </w:numPr>
        <w:spacing w:before="60" w:after="60"/>
      </w:pPr>
      <w:r>
        <w:rPr>
          <w:rFonts w:ascii="Arial" w:cs="Arial" w:eastAsia="Arial" w:hAnsi="Arial"/>
          <w:b/>
          <w:bCs/>
          <w:sz w:val="20"/>
          <w:szCs w:val="20"/>
        </w:rPr>
        <w:t xml:space="preserve">Mutual TLS: </w:t>
      </w:r>
      <w:r>
        <w:rPr>
          <w:rFonts w:ascii="Arial" w:cs="Arial" w:eastAsia="Arial" w:hAnsi="Arial"/>
          <w:sz w:val="20"/>
          <w:szCs w:val="20"/>
        </w:rPr>
        <w:t xml:space="preserve">TLS certificates derived from ML-DSA keypairs, per-connection authentication</w:t>
      </w:r>
    </w:p>
    <w:p>
      <w:pPr>
        <w:pStyle w:val="ListParagraph"/>
        <w:numPr>
          <w:ilvl w:val="0"/>
          <w:numId w:val="2"/>
        </w:numPr>
        <w:spacing w:before="60" w:after="60"/>
      </w:pPr>
      <w:r>
        <w:rPr>
          <w:rFonts w:ascii="Arial" w:cs="Arial" w:eastAsia="Arial" w:hAnsi="Arial"/>
          <w:b/>
          <w:bCs/>
          <w:sz w:val="20"/>
          <w:szCs w:val="20"/>
        </w:rPr>
        <w:t xml:space="preserve">Invite system: </w:t>
      </w:r>
      <w:r>
        <w:rPr>
          <w:rFonts w:ascii="Arial" w:cs="Arial" w:eastAsia="Arial" w:hAnsi="Arial"/>
          <w:sz w:val="20"/>
          <w:szCs w:val="20"/>
        </w:rPr>
        <w:t xml:space="preserve">Single-use base58 tokens, ML-DSA-signed, 24-hour default expiry, gossip-invalidated on use</w:t>
      </w:r>
    </w:p>
    <w:p>
      <w:pPr>
        <w:pStyle w:val="ListParagraph"/>
        <w:numPr>
          <w:ilvl w:val="0"/>
          <w:numId w:val="2"/>
        </w:numPr>
        <w:spacing w:before="60" w:after="60"/>
      </w:pPr>
      <w:r>
        <w:rPr>
          <w:rFonts w:ascii="Arial" w:cs="Arial" w:eastAsia="Arial" w:hAnsi="Arial"/>
          <w:b/>
          <w:bCs/>
          <w:sz w:val="20"/>
          <w:szCs w:val="20"/>
        </w:rPr>
        <w:t xml:space="preserve">Signed gossip: </w:t>
      </w:r>
      <w:r>
        <w:rPr>
          <w:rFonts w:ascii="Arial" w:cs="Arial" w:eastAsia="Arial" w:hAnsi="Arial"/>
          <w:sz w:val="20"/>
          <w:szCs w:val="20"/>
        </w:rPr>
        <w:t xml:space="preserve">Epidemic gossip with version vectors, per-source rate limiting, ML-DSA message signing, MAINTENANCE_WINDOW gossip type</w:t>
      </w:r>
    </w:p>
    <w:p>
      <w:pPr>
        <w:pStyle w:val="ListParagraph"/>
        <w:numPr>
          <w:ilvl w:val="0"/>
          <w:numId w:val="2"/>
        </w:numPr>
        <w:spacing w:before="60" w:after="60"/>
      </w:pPr>
      <w:r>
        <w:rPr>
          <w:rFonts w:ascii="Arial" w:cs="Arial" w:eastAsia="Arial" w:hAnsi="Arial"/>
          <w:b/>
          <w:bCs/>
          <w:sz w:val="20"/>
          <w:szCs w:val="20"/>
        </w:rPr>
        <w:t xml:space="preserve">NAT traversal: </w:t>
      </w:r>
      <w:r>
        <w:rPr>
          <w:rFonts w:ascii="Arial" w:cs="Arial" w:eastAsia="Arial" w:hAnsi="Arial"/>
          <w:sz w:val="20"/>
          <w:szCs w:val="20"/>
        </w:rPr>
        <w:t xml:space="preserve">QUIC UDP hole punching via libp2p, relay fallback for symmetric NAT, DDNS bootstrap</w:t>
      </w:r>
    </w:p>
    <w:p>
      <w:pPr>
        <w:pStyle w:val="ListParagraph"/>
        <w:numPr>
          <w:ilvl w:val="0"/>
          <w:numId w:val="2"/>
        </w:numPr>
        <w:spacing w:before="60" w:after="60"/>
      </w:pPr>
      <w:r>
        <w:rPr>
          <w:rFonts w:ascii="Arial" w:cs="Arial" w:eastAsia="Arial" w:hAnsi="Arial"/>
          <w:b/>
          <w:bCs/>
          <w:sz w:val="20"/>
          <w:szCs w:val="20"/>
        </w:rPr>
        <w:t xml:space="preserve">Credit system: </w:t>
      </w:r>
      <w:r>
        <w:rPr>
          <w:rFonts w:ascii="Arial" w:cs="Arial" w:eastAsia="Arial" w:hAnsi="Arial"/>
          <w:sz w:val="20"/>
          <w:szCs w:val="20"/>
        </w:rPr>
        <w:t xml:space="preserve">Append-only Pebble ledger, PBFT-lite 3-node quorum validation, contribution accounting</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Phase 3 (Weeks 11-20) — Open Participation</w:t>
      </w:r>
    </w:p>
    <w:p>
      <w:pPr>
        <w:pStyle w:val="ListParagraph"/>
        <w:numPr>
          <w:ilvl w:val="0"/>
          <w:numId w:val="2"/>
        </w:numPr>
        <w:spacing w:before="60" w:after="60"/>
      </w:pPr>
      <w:r>
        <w:rPr>
          <w:rFonts w:ascii="Arial" w:cs="Arial" w:eastAsia="Arial" w:hAnsi="Arial"/>
          <w:b/>
          <w:bCs/>
          <w:sz w:val="20"/>
          <w:szCs w:val="20"/>
        </w:rPr>
        <w:t xml:space="preserve">Proof of Retrievability: </w:t>
      </w:r>
      <w:r>
        <w:rPr>
          <w:rFonts w:ascii="Arial" w:cs="Arial" w:eastAsia="Arial" w:hAnsi="Arial"/>
          <w:sz w:val="20"/>
          <w:szCs w:val="20"/>
        </w:rPr>
        <w:t xml:space="preserve">ML-KEM seed establishment with 3+ verifying peers, fresh-salt challenge derivation, 6-hour challenge window, maintenance window suppression</w:t>
      </w:r>
    </w:p>
    <w:p>
      <w:pPr>
        <w:pStyle w:val="ListParagraph"/>
        <w:numPr>
          <w:ilvl w:val="0"/>
          <w:numId w:val="2"/>
        </w:numPr>
        <w:spacing w:before="60" w:after="60"/>
      </w:pPr>
      <w:r>
        <w:rPr>
          <w:rFonts w:ascii="Arial" w:cs="Arial" w:eastAsia="Arial" w:hAnsi="Arial"/>
          <w:b/>
          <w:bCs/>
          <w:sz w:val="20"/>
          <w:szCs w:val="20"/>
        </w:rPr>
        <w:t xml:space="preserve">ZK-PoR: </w:t>
      </w:r>
      <w:r>
        <w:rPr>
          <w:rFonts w:ascii="Arial" w:cs="Arial" w:eastAsia="Arial" w:hAnsi="Arial"/>
          <w:sz w:val="20"/>
          <w:szCs w:val="20"/>
        </w:rPr>
        <w:t xml:space="preserve">gnark (consensys/gnark) Groth16 circuit proving shard possession, benchmark gate before circuit code, &lt;2KB proof size target</w:t>
      </w:r>
    </w:p>
    <w:p>
      <w:pPr>
        <w:pStyle w:val="ListParagraph"/>
        <w:numPr>
          <w:ilvl w:val="0"/>
          <w:numId w:val="2"/>
        </w:numPr>
        <w:spacing w:before="60" w:after="60"/>
      </w:pPr>
      <w:r>
        <w:rPr>
          <w:rFonts w:ascii="Arial" w:cs="Arial" w:eastAsia="Arial" w:hAnsi="Arial"/>
          <w:b/>
          <w:bCs/>
          <w:sz w:val="20"/>
          <w:szCs w:val="20"/>
        </w:rPr>
        <w:t xml:space="preserve">PBFT-lite consensus: </w:t>
      </w:r>
      <w:r>
        <w:rPr>
          <w:rFonts w:ascii="Arial" w:cs="Arial" w:eastAsia="Arial" w:hAnsi="Arial"/>
          <w:sz w:val="20"/>
          <w:szCs w:val="20"/>
        </w:rPr>
        <w:t xml:space="preserve">Custom 5-7 node quorum, three-phase commit, leader election, view change on leader failure — no external BFT library</w:t>
      </w:r>
    </w:p>
    <w:p>
      <w:pPr>
        <w:pStyle w:val="ListParagraph"/>
        <w:numPr>
          <w:ilvl w:val="0"/>
          <w:numId w:val="2"/>
        </w:numPr>
        <w:spacing w:before="60" w:after="60"/>
      </w:pPr>
      <w:r>
        <w:rPr>
          <w:rFonts w:ascii="Arial" w:cs="Arial" w:eastAsia="Arial" w:hAnsi="Arial"/>
          <w:b/>
          <w:bCs/>
          <w:sz w:val="20"/>
          <w:szCs w:val="20"/>
        </w:rPr>
        <w:t xml:space="preserve">Reputation system: </w:t>
      </w:r>
      <w:r>
        <w:rPr>
          <w:rFonts w:ascii="Arial" w:cs="Arial" w:eastAsia="Arial" w:hAnsi="Arial"/>
          <w:sz w:val="20"/>
          <w:szCs w:val="20"/>
        </w:rPr>
        <w:t xml:space="preserve">Composite score (uptime 40%, PoR pass rate 40%, latency 20%), gossip-propagated signed records, quarantine below 0.6</w:t>
      </w:r>
    </w:p>
    <w:p>
      <w:pPr>
        <w:pStyle w:val="ListParagraph"/>
        <w:numPr>
          <w:ilvl w:val="0"/>
          <w:numId w:val="2"/>
        </w:numPr>
        <w:spacing w:before="60" w:after="60"/>
      </w:pPr>
      <w:r>
        <w:rPr>
          <w:rFonts w:ascii="Arial" w:cs="Arial" w:eastAsia="Arial" w:hAnsi="Arial"/>
          <w:b/>
          <w:bCs/>
          <w:sz w:val="20"/>
          <w:szCs w:val="20"/>
        </w:rPr>
        <w:t xml:space="preserve">DHT peer discovery: </w:t>
      </w:r>
      <w:r>
        <w:rPr>
          <w:rFonts w:ascii="Arial" w:cs="Arial" w:eastAsia="Arial" w:hAnsi="Arial"/>
          <w:sz w:val="20"/>
          <w:szCs w:val="20"/>
        </w:rPr>
        <w:t xml:space="preserve">libp2p Kademlia DHT replacing bootstrap-only discovery</w:t>
      </w:r>
    </w:p>
    <w:p>
      <w:pPr>
        <w:pStyle w:val="ListParagraph"/>
        <w:numPr>
          <w:ilvl w:val="0"/>
          <w:numId w:val="2"/>
        </w:numPr>
        <w:spacing w:before="60" w:after="60"/>
      </w:pPr>
      <w:r>
        <w:rPr>
          <w:rFonts w:ascii="Arial" w:cs="Arial" w:eastAsia="Arial" w:hAnsi="Arial"/>
          <w:b/>
          <w:bCs/>
          <w:sz w:val="20"/>
          <w:szCs w:val="20"/>
        </w:rPr>
        <w:t xml:space="preserve">Flutter app: </w:t>
      </w:r>
      <w:r>
        <w:rPr>
          <w:rFonts w:ascii="Arial" w:cs="Arial" w:eastAsia="Arial" w:hAnsi="Arial"/>
          <w:sz w:val="20"/>
          <w:szCs w:val="20"/>
        </w:rPr>
        <w:t xml:space="preserve">QR onboarding, file manager, node dashboard, geo-diversity visualization, gamified badges</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The Technology Stack</w:t>
      </w:r>
    </w:p>
    <w:p>
      <w:pPr>
        <w:spacing w:before="80" w:after="80"/>
      </w:pPr>
      <w:r>
        <w:rPr>
          <w:rFonts w:ascii="Arial" w:cs="Arial" w:eastAsia="Arial" w:hAnsi="Arial"/>
          <w:sz w:val="20"/>
          <w:szCs w:val="20"/>
        </w:rPr>
        <w:t xml:space="preserve">Everything compiles CGO_ENABLED=0. Single go build produces binaries for Linux amd64/arm64, Windows, Android, FreeBSD. No C toolchain on any build or deployment machine.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Library</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Why This Choice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 1.24+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Minimum for crypto/mlkem stdlib. Zero-CGO cross-compilation to all 5 targets.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ML-KEM</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crypto/mlkem (Go stdlib)</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Stdlib governance, constant-time, NIST FIPS 203, no extra dependency.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ML-DSA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trailofbits/ml-dsa/mldsa65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NIST FIPS 204, written by Trail of Bits security auditors.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ZK proofs</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consensys/gnark</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Pure Go, Groth16 + PLONK, production use in Linea L2 rollup.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cockroachdb/pebble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WAL-backed, ZFS/Btrfs compatible, lower footprint than RocksDB.</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Networking</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go-libp2p</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QUIC, mDNS, Kademlia DHT, hole punching — battle-tested at IPFS scale.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Erasure coding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klauspost/reedsolomon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SIMD-accelerated, well-maintained.</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Symmetric crypto</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crypto/aes + crypto/cipher</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18"/>
                <w:szCs w:val="18"/>
              </w:rPr>
              <w:t xml:space="preserve">Go stdlib, AES-NI hardware acceleration.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Key derivation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golang.org/x/crypto/argon2 + hkdf</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Pure Go, Argon2id for passphrase KDF, HKDF for session keys.</w:t>
            </w:r>
          </w:p>
        </w:tc>
      </w:tr>
    </w:tbl>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Where to Start</w:t>
      </w:r>
    </w:p>
    <w:p>
      <w:pPr>
        <w:pStyle w:val="Heading2"/>
        <w:spacing w:before="260" w:after="120"/>
      </w:pPr>
      <w:r>
        <w:rPr>
          <w:rFonts w:ascii="Arial" w:cs="Arial" w:eastAsia="Arial" w:hAnsi="Arial"/>
          <w:b/>
          <w:bCs/>
          <w:color w:val="2E75B6"/>
          <w:sz w:val="26"/>
          <w:szCs w:val="26"/>
        </w:rPr>
        <w:t xml:space="preserve">Get a Node Running</w:t>
      </w:r>
    </w:p>
    <w:p>
      <w:pPr>
        <w:shd w:fill="F4F4F4" w:val="clear"/>
        <w:spacing w:before="30" w:after="30"/>
        <w:ind w:left="360"/>
      </w:pPr>
      <w:r>
        <w:rPr>
          <w:rFonts w:ascii="Courier New" w:cs="Courier New" w:eastAsia="Courier New" w:hAnsi="Courier New"/>
          <w:color w:val="2E4057"/>
          <w:sz w:val="18"/>
          <w:szCs w:val="18"/>
        </w:rPr>
        <w:t xml:space="preserve">git clone https://github.com/[username]/safegrowth</w:t>
      </w:r>
    </w:p>
    <w:p>
      <w:pPr>
        <w:shd w:fill="F4F4F4" w:val="clear"/>
        <w:spacing w:before="30" w:after="30"/>
        <w:ind w:left="360"/>
      </w:pPr>
      <w:r>
        <w:rPr>
          <w:rFonts w:ascii="Courier New" w:cs="Courier New" w:eastAsia="Courier New" w:hAnsi="Courier New"/>
          <w:color w:val="2E4057"/>
          <w:sz w:val="18"/>
          <w:szCs w:val="18"/>
        </w:rPr>
        <w:t xml:space="preserve">cd safegrowth</w:t>
      </w:r>
    </w:p>
    <w:p>
      <w:pPr>
        <w:shd w:fill="F4F4F4" w:val="clear"/>
        <w:spacing w:before="30" w:after="30"/>
        <w:ind w:left="360"/>
      </w:pPr>
      <w:r>
        <w:rPr>
          <w:rFonts w:ascii="Courier New" w:cs="Courier New" w:eastAsia="Courier New" w:hAnsi="Courier New"/>
          <w:color w:val="2E4057"/>
          <w:sz w:val="18"/>
          <w:szCs w:val="18"/>
        </w:rPr>
        <w:t xml:space="preserve">CGO_ENABLED=0 go build -o ./safegrowth-node ./node/cmd</w:t>
      </w:r>
    </w:p>
    <w:p>
      <w:pPr>
        <w:shd w:fill="F4F4F4" w:val="clear"/>
        <w:spacing w:before="30" w:after="30"/>
        <w:ind w:left="360"/>
      </w:pPr>
      <w:r>
        <w:rPr>
          <w:rFonts w:ascii="Courier New" w:cs="Courier New" w:eastAsia="Courier New" w:hAnsi="Courier New"/>
          <w:color w:val="2E4057"/>
          <w:sz w:val="18"/>
          <w:szCs w:val="18"/>
        </w:rPr>
        <w:t xml:space="preserve">./safegrowth-node start</w:t>
      </w:r>
    </w:p>
    <w:p>
      <w:pPr>
        <w:shd w:fill="F4F4F4" w:val="clear"/>
        <w:spacing w:before="30" w:after="30"/>
        <w:ind w:left="360"/>
      </w:pPr>
      <w:r>
        <w:rPr>
          <w:rFonts w:ascii="Courier New" w:cs="Courier New" w:eastAsia="Courier New" w:hAnsi="Courier New"/>
          <w:color w:val="2E4057"/>
          <w:sz w:val="18"/>
          <w:szCs w:val="18"/>
        </w:rPr>
        <w:t xml:space="preserve"># Week 1 target: this command should work and generate keypairs</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Read These First</w:t>
      </w:r>
    </w:p>
    <w:p>
      <w:pPr>
        <w:pStyle w:val="ListParagraph"/>
        <w:numPr>
          <w:ilvl w:val="0"/>
          <w:numId w:val="2"/>
        </w:numPr>
        <w:spacing w:before="60" w:after="60"/>
      </w:pPr>
      <w:r>
        <w:rPr>
          <w:rFonts w:ascii="Arial" w:cs="Arial" w:eastAsia="Arial" w:hAnsi="Arial"/>
          <w:b/>
          <w:bCs/>
          <w:sz w:val="20"/>
          <w:szCs w:val="20"/>
        </w:rPr>
        <w:t xml:space="preserve">DEVPLAN_v1.2.docx: </w:t>
      </w:r>
      <w:r>
        <w:rPr>
          <w:rFonts w:ascii="Arial" w:cs="Arial" w:eastAsia="Arial" w:hAnsi="Arial"/>
          <w:sz w:val="20"/>
          <w:szCs w:val="20"/>
        </w:rPr>
        <w:t xml:space="preserve">the 20-week implementation roadmap — start here for what needs building</w:t>
      </w:r>
    </w:p>
    <w:p>
      <w:pPr>
        <w:pStyle w:val="ListParagraph"/>
        <w:numPr>
          <w:ilvl w:val="0"/>
          <w:numId w:val="2"/>
        </w:numPr>
        <w:spacing w:before="60" w:after="60"/>
      </w:pPr>
      <w:r>
        <w:rPr>
          <w:rFonts w:ascii="Arial" w:cs="Arial" w:eastAsia="Arial" w:hAnsi="Arial"/>
          <w:b/>
          <w:bCs/>
          <w:sz w:val="20"/>
          <w:szCs w:val="20"/>
        </w:rPr>
        <w:t xml:space="preserve">ADR-001 (Zero CGO): </w:t>
      </w:r>
      <w:r>
        <w:rPr>
          <w:rFonts w:ascii="Arial" w:cs="Arial" w:eastAsia="Arial" w:hAnsi="Arial"/>
          <w:sz w:val="20"/>
          <w:szCs w:val="20"/>
        </w:rPr>
        <w:t xml:space="preserve">one document that explains every dependency choice</w:t>
      </w:r>
    </w:p>
    <w:p>
      <w:pPr>
        <w:pStyle w:val="ListParagraph"/>
        <w:numPr>
          <w:ilvl w:val="0"/>
          <w:numId w:val="2"/>
        </w:numPr>
        <w:spacing w:before="60" w:after="60"/>
      </w:pPr>
      <w:r>
        <w:rPr>
          <w:rFonts w:ascii="Arial" w:cs="Arial" w:eastAsia="Arial" w:hAnsi="Arial"/>
          <w:b/>
          <w:bCs/>
          <w:sz w:val="20"/>
          <w:szCs w:val="20"/>
        </w:rPr>
        <w:t xml:space="preserve">ADR-008 (PBFT-lite): </w:t>
      </w:r>
      <w:r>
        <w:rPr>
          <w:rFonts w:ascii="Arial" w:cs="Arial" w:eastAsia="Arial" w:hAnsi="Arial"/>
          <w:sz w:val="20"/>
          <w:szCs w:val="20"/>
        </w:rPr>
        <w:t xml:space="preserve">why we rejected Raft, HotStuff, and blockchain</w:t>
      </w:r>
    </w:p>
    <w:p>
      <w:pPr>
        <w:pStyle w:val="ListParagraph"/>
        <w:numPr>
          <w:ilvl w:val="0"/>
          <w:numId w:val="2"/>
        </w:numPr>
        <w:spacing w:before="60" w:after="60"/>
      </w:pPr>
      <w:r>
        <w:rPr>
          <w:rFonts w:ascii="Arial" w:cs="Arial" w:eastAsia="Arial" w:hAnsi="Arial"/>
          <w:b/>
          <w:bCs/>
          <w:sz w:val="20"/>
          <w:szCs w:val="20"/>
        </w:rPr>
        <w:t xml:space="preserve">PROTOCOL_SPEC_v1.1.docx: </w:t>
      </w:r>
      <w:r>
        <w:rPr>
          <w:rFonts w:ascii="Arial" w:cs="Arial" w:eastAsia="Arial" w:hAnsi="Arial"/>
          <w:sz w:val="20"/>
          <w:szCs w:val="20"/>
        </w:rPr>
        <w:t xml:space="preserve">the canonical wire-level specification — governs over all other docs</w:t>
      </w:r>
    </w:p>
    <w:p>
      <w:pPr>
        <w:pStyle w:val="ListParagraph"/>
        <w:numPr>
          <w:ilvl w:val="0"/>
          <w:numId w:val="2"/>
        </w:numPr>
        <w:spacing w:before="60" w:after="60"/>
      </w:pPr>
      <w:r>
        <w:rPr>
          <w:rFonts w:ascii="Arial" w:cs="Arial" w:eastAsia="Arial" w:hAnsi="Arial"/>
          <w:b/>
          <w:bCs/>
          <w:sz w:val="20"/>
          <w:szCs w:val="20"/>
        </w:rPr>
        <w:t xml:space="preserve">FOR_DISCUSSION_v1.0.docx: </w:t>
      </w:r>
      <w:r>
        <w:rPr>
          <w:rFonts w:ascii="Arial" w:cs="Arial" w:eastAsia="Arial" w:hAnsi="Arial"/>
          <w:sz w:val="20"/>
          <w:szCs w:val="20"/>
        </w:rPr>
        <w:t xml:space="preserve">open questions including A-01 (ML-DSA encoding) which MUST be resolved in Week 1</w:t>
      </w:r>
    </w:p>
    <w:p>
      <w:pPr>
        <w:spacing w:before="100" w:after="100"/>
      </w:pPr>
      <w:r>
        <w:t xml:space="preserve"/>
      </w:r>
    </w:p>
    <w:p>
      <w:pPr>
        <w:pStyle w:val="Heading2"/>
        <w:spacing w:before="260" w:after="120"/>
      </w:pPr>
      <w:r>
        <w:rPr>
          <w:rFonts w:ascii="Arial" w:cs="Arial" w:eastAsia="Arial" w:hAnsi="Arial"/>
          <w:b/>
          <w:bCs/>
          <w:color w:val="2E75B6"/>
          <w:sz w:val="26"/>
          <w:szCs w:val="26"/>
        </w:rPr>
        <w:t xml:space="preserve">Good First Issues</w:t>
      </w:r>
    </w:p>
    <w:p>
      <w:pPr>
        <w:pStyle w:val="ListParagraph"/>
        <w:numPr>
          <w:ilvl w:val="0"/>
          <w:numId w:val="2"/>
        </w:numPr>
        <w:spacing w:before="60" w:after="60"/>
      </w:pPr>
      <w:r>
        <w:rPr>
          <w:rFonts w:ascii="Arial" w:cs="Arial" w:eastAsia="Arial" w:hAnsi="Arial"/>
          <w:b/>
          <w:bCs/>
          <w:sz w:val="20"/>
          <w:szCs w:val="20"/>
        </w:rPr>
        <w:t xml:space="preserve">Week 1 / identity/: </w:t>
      </w:r>
      <w:r>
        <w:rPr>
          <w:rFonts w:ascii="Arial" w:cs="Arial" w:eastAsia="Arial" w:hAnsi="Arial"/>
          <w:sz w:val="20"/>
          <w:szCs w:val="20"/>
        </w:rPr>
        <w:t xml:space="preserve">Implement ML-DSA + ML-KEM keypair generation with Argon2id-encrypted persistence and SGV_IDENTITY_PASSPHRASE_FILE support</w:t>
      </w:r>
    </w:p>
    <w:p>
      <w:pPr>
        <w:pStyle w:val="ListParagraph"/>
        <w:numPr>
          <w:ilvl w:val="0"/>
          <w:numId w:val="2"/>
        </w:numPr>
        <w:spacing w:before="60" w:after="60"/>
      </w:pPr>
      <w:r>
        <w:rPr>
          <w:rFonts w:ascii="Arial" w:cs="Arial" w:eastAsia="Arial" w:hAnsi="Arial"/>
          <w:b/>
          <w:bCs/>
          <w:sz w:val="20"/>
          <w:szCs w:val="20"/>
        </w:rPr>
        <w:t xml:space="preserve">Week 1 / storage/: </w:t>
      </w:r>
      <w:r>
        <w:rPr>
          <w:rFonts w:ascii="Arial" w:cs="Arial" w:eastAsia="Arial" w:hAnsi="Arial"/>
          <w:sz w:val="20"/>
          <w:szCs w:val="20"/>
        </w:rPr>
        <w:t xml:space="preserve">Wrap Pebble with PutShard, GetShard, DeleteShard, HasShard and filesystem-aware quota check</w:t>
      </w:r>
    </w:p>
    <w:p>
      <w:pPr>
        <w:pStyle w:val="ListParagraph"/>
        <w:numPr>
          <w:ilvl w:val="0"/>
          <w:numId w:val="2"/>
        </w:numPr>
        <w:spacing w:before="60" w:after="60"/>
      </w:pPr>
      <w:r>
        <w:rPr>
          <w:rFonts w:ascii="Arial" w:cs="Arial" w:eastAsia="Arial" w:hAnsi="Arial"/>
          <w:b/>
          <w:bCs/>
          <w:sz w:val="20"/>
          <w:szCs w:val="20"/>
        </w:rPr>
        <w:t xml:space="preserve">Week 2 / crypto/: </w:t>
      </w:r>
      <w:r>
        <w:rPr>
          <w:rFonts w:ascii="Arial" w:cs="Arial" w:eastAsia="Arial" w:hAnsi="Arial"/>
          <w:sz w:val="20"/>
          <w:szCs w:val="20"/>
        </w:rPr>
        <w:t xml:space="preserve">Add NIST FIPS 203/204 test vectors to verify ML-KEM and ML-DSA implementations</w:t>
      </w:r>
    </w:p>
    <w:p>
      <w:pPr>
        <w:pStyle w:val="ListParagraph"/>
        <w:numPr>
          <w:ilvl w:val="0"/>
          <w:numId w:val="2"/>
        </w:numPr>
        <w:spacing w:before="60" w:after="60"/>
      </w:pPr>
      <w:r>
        <w:rPr>
          <w:rFonts w:ascii="Arial" w:cs="Arial" w:eastAsia="Arial" w:hAnsi="Arial"/>
          <w:b/>
          <w:bCs/>
          <w:sz w:val="20"/>
          <w:szCs w:val="20"/>
        </w:rPr>
        <w:t xml:space="preserve">Week 3 / gossip/: </w:t>
      </w:r>
      <w:r>
        <w:rPr>
          <w:rFonts w:ascii="Arial" w:cs="Arial" w:eastAsia="Arial" w:hAnsi="Arial"/>
          <w:sz w:val="20"/>
          <w:szCs w:val="20"/>
        </w:rPr>
        <w:t xml:space="preserve">Implement mDNS with default-route interface auto-detection and Docker bridge exclusion</w:t>
      </w:r>
    </w:p>
    <w:p>
      <w:pPr>
        <w:pStyle w:val="ListParagraph"/>
        <w:numPr>
          <w:ilvl w:val="0"/>
          <w:numId w:val="2"/>
        </w:numPr>
        <w:spacing w:before="60" w:after="60"/>
      </w:pPr>
      <w:r>
        <w:rPr>
          <w:rFonts w:ascii="Arial" w:cs="Arial" w:eastAsia="Arial" w:hAnsi="Arial"/>
          <w:b/>
          <w:bCs/>
          <w:sz w:val="20"/>
          <w:szCs w:val="20"/>
        </w:rPr>
        <w:t xml:space="preserve">Any week / docs/: </w:t>
      </w:r>
      <w:r>
        <w:rPr>
          <w:rFonts w:ascii="Arial" w:cs="Arial" w:eastAsia="Arial" w:hAnsi="Arial"/>
          <w:sz w:val="20"/>
          <w:szCs w:val="20"/>
        </w:rPr>
        <w:t xml:space="preserve">The open question A-01 (ML-DSA canonical encoding) is unresolved and needs a decision — pick one, document the rationale, open a PR</w:t>
      </w:r>
    </w:p>
    <w:p>
      <w:pPr>
        <w:spacing w:before="100" w:after="100"/>
      </w:pPr>
      <w:r>
        <w:t xml:space="preserve"/>
      </w:r>
    </w:p>
    <w:p>
      <w:r>
        <w:br w:type="page"/>
      </w:r>
    </w:p>
    <w:p>
      <w:pPr>
        <w:pStyle w:val="Heading1"/>
        <w:spacing w:before="360" w:after="160"/>
      </w:pPr>
      <w:r>
        <w:rPr>
          <w:rFonts w:ascii="Arial" w:cs="Arial" w:eastAsia="Arial" w:hAnsi="Arial"/>
          <w:b/>
          <w:bCs/>
          <w:color w:val="1F3864"/>
          <w:sz w:val="34"/>
          <w:szCs w:val="34"/>
        </w:rPr>
        <w:t xml:space="preserve">What Glenn Brings</w:t>
      </w:r>
    </w:p>
    <w:p>
      <w:pPr>
        <w:spacing w:before="80" w:after="80"/>
      </w:pPr>
      <w:r>
        <w:rPr>
          <w:rFonts w:ascii="Arial" w:cs="Arial" w:eastAsia="Arial" w:hAnsi="Arial"/>
          <w:sz w:val="20"/>
          <w:szCs w:val="20"/>
        </w:rPr>
        <w:t xml:space="preserve">To be direct about the working arrangement: Glenn is the project's designer, documenter, and community builder. He is not a co-founder in the traditional sense of sharing technical work. What he will do consistently and well:</w:t>
      </w:r>
    </w:p>
    <w:p>
      <w:pPr>
        <w:spacing w:before="100" w:after="100"/>
      </w:pPr>
      <w:r>
        <w:t xml:space="preserve"/>
      </w:r>
    </w:p>
    <w:p>
      <w:pPr>
        <w:pStyle w:val="ListParagraph"/>
        <w:numPr>
          <w:ilvl w:val="0"/>
          <w:numId w:val="2"/>
        </w:numPr>
        <w:spacing w:before="60" w:after="60"/>
      </w:pPr>
      <w:r>
        <w:rPr>
          <w:rFonts w:ascii="Arial" w:cs="Arial" w:eastAsia="Arial" w:hAnsi="Arial"/>
          <w:sz w:val="20"/>
          <w:szCs w:val="20"/>
        </w:rPr>
        <w:t xml:space="preserve">Maintain and update all architecture documentation as decisions evolve</w:t>
      </w:r>
    </w:p>
    <w:p>
      <w:pPr>
        <w:pStyle w:val="ListParagraph"/>
        <w:numPr>
          <w:ilvl w:val="0"/>
          <w:numId w:val="2"/>
        </w:numPr>
        <w:spacing w:before="60" w:after="60"/>
      </w:pPr>
      <w:r>
        <w:rPr>
          <w:rFonts w:ascii="Arial" w:cs="Arial" w:eastAsia="Arial" w:hAnsi="Arial"/>
          <w:sz w:val="20"/>
          <w:szCs w:val="20"/>
        </w:rPr>
        <w:t xml:space="preserve">Answer questions about intent and design (not implementation) immediately</w:t>
      </w:r>
    </w:p>
    <w:p>
      <w:pPr>
        <w:pStyle w:val="ListParagraph"/>
        <w:numPr>
          <w:ilvl w:val="0"/>
          <w:numId w:val="2"/>
        </w:numPr>
        <w:spacing w:before="60" w:after="60"/>
      </w:pPr>
      <w:r>
        <w:rPr>
          <w:rFonts w:ascii="Arial" w:cs="Arial" w:eastAsia="Arial" w:hAnsi="Arial"/>
          <w:sz w:val="20"/>
          <w:szCs w:val="20"/>
        </w:rPr>
        <w:t xml:space="preserve">Drive community outreach, developer recruitment, and funding efforts</w:t>
      </w:r>
    </w:p>
    <w:p>
      <w:pPr>
        <w:pStyle w:val="ListParagraph"/>
        <w:numPr>
          <w:ilvl w:val="0"/>
          <w:numId w:val="2"/>
        </w:numPr>
        <w:spacing w:before="60" w:after="60"/>
      </w:pPr>
      <w:r>
        <w:rPr>
          <w:rFonts w:ascii="Arial" w:cs="Arial" w:eastAsia="Arial" w:hAnsi="Arial"/>
          <w:sz w:val="20"/>
          <w:szCs w:val="20"/>
        </w:rPr>
        <w:t xml:space="preserve">Make final calls on architectural questions when the team disagrees</w:t>
      </w:r>
    </w:p>
    <w:p>
      <w:pPr>
        <w:pStyle w:val="ListParagraph"/>
        <w:numPr>
          <w:ilvl w:val="0"/>
          <w:numId w:val="2"/>
        </w:numPr>
        <w:spacing w:before="60" w:after="60"/>
      </w:pPr>
      <w:r>
        <w:rPr>
          <w:rFonts w:ascii="Arial" w:cs="Arial" w:eastAsia="Arial" w:hAnsi="Arial"/>
          <w:sz w:val="20"/>
          <w:szCs w:val="20"/>
        </w:rPr>
        <w:t xml:space="preserve">Coordinate testing against real hardware (he runs the physical testbed — OptiPlex, Dell Latitude, Lenovo Flex, Android phones, NAS device)</w:t>
      </w:r>
    </w:p>
    <w:p>
      <w:pPr>
        <w:pStyle w:val="ListParagraph"/>
        <w:numPr>
          <w:ilvl w:val="0"/>
          <w:numId w:val="2"/>
        </w:numPr>
        <w:spacing w:before="60" w:after="60"/>
      </w:pPr>
      <w:r>
        <w:rPr>
          <w:rFonts w:ascii="Arial" w:cs="Arial" w:eastAsia="Arial" w:hAnsi="Arial"/>
          <w:sz w:val="20"/>
          <w:szCs w:val="20"/>
        </w:rPr>
        <w:t xml:space="preserve">Write user-facing documentation, release notes, and community updates</w:t>
      </w:r>
    </w:p>
    <w:p>
      <w:pPr>
        <w:spacing w:before="100" w:after="100"/>
      </w:pPr>
      <w:r>
        <w:t xml:space="preserve"/>
      </w:r>
    </w:p>
    <w:p>
      <w:pPr>
        <w:spacing w:before="80" w:after="80"/>
      </w:pPr>
      <w:r>
        <w:rPr>
          <w:rFonts w:ascii="Arial" w:cs="Arial" w:eastAsia="Arial" w:hAnsi="Arial"/>
          <w:sz w:val="20"/>
          <w:szCs w:val="20"/>
        </w:rPr>
        <w:t xml:space="preserve">What he will not do: write production code, review PRs for correctness (he is not qualified to), or make implementation-level technical decisions without deferring to the engineering team.</w:t>
      </w:r>
    </w:p>
    <w:p>
      <w:pPr>
        <w:spacing w:before="100" w:after="100"/>
      </w:pPr>
      <w:r>
        <w:t xml:space="preserve"/>
      </w:r>
    </w:p>
    <w:p>
      <w:pPr>
        <w:shd w:fill="E2EFDA" w:val="clear"/>
        <w:spacing w:before="120" w:after="120"/>
        <w:ind w:left="200" w:right="200"/>
      </w:pPr>
      <w:r>
        <w:rPr>
          <w:rFonts w:ascii="Arial" w:cs="Arial" w:eastAsia="Arial" w:hAnsi="Arial"/>
          <w:b/>
          <w:bCs/>
          <w:sz w:val="20"/>
          <w:szCs w:val="20"/>
        </w:rPr>
        <w:t xml:space="preserve">This is an unusual arrangement and Glenn knows it. If it sounds like something you could work with — if you want to build something technically interesting that genuinely matters, with an unusually thorough design already done — get in touch.</w:t>
      </w:r>
    </w:p>
    <w:p>
      <w:pPr>
        <w:spacing w:before="100" w:after="100"/>
      </w:pPr>
      <w:r>
        <w:t xml:space="preserve"/>
      </w:r>
    </w:p>
    <w:p>
      <w:pPr>
        <w:spacing w:before="80" w:after="80"/>
      </w:pPr>
      <w:r>
        <w:rPr>
          <w:rFonts w:ascii="Arial" w:cs="Arial" w:eastAsia="Arial" w:hAnsi="Arial"/>
          <w:i/>
          <w:iCs/>
          <w:color w:val="595959"/>
          <w:sz w:val="20"/>
          <w:szCs w:val="20"/>
        </w:rPr>
        <w:t xml:space="preserve">GitHub: github.com/[username]/safegrowth</w:t>
      </w:r>
    </w:p>
    <w:p>
      <w:pPr>
        <w:spacing w:before="80" w:after="80"/>
      </w:pPr>
      <w:r>
        <w:rPr>
          <w:rFonts w:ascii="Arial" w:cs="Arial" w:eastAsia="Arial" w:hAnsi="Arial"/>
          <w:i/>
          <w:iCs/>
          <w:color w:val="595959"/>
          <w:sz w:val="20"/>
          <w:szCs w:val="20"/>
        </w:rPr>
        <w:t xml:space="preserve">Contact: Glenn  |  [contact details]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SafeGrowth Vault  |  Open Source  |  github.com/[username]/safegrowth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SafeGrowth Vault  |  Developer Invitation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2026-03-19T12:45:09.555Z</dcterms:created>
  <dcterms:modified xsi:type="dcterms:W3CDTF">2026-03-19T12:45:09.555Z</dcterms:modified>
</cp:coreProperties>
</file>

<file path=docProps/custom.xml><?xml version="1.0" encoding="utf-8"?>
<Properties xmlns="http://schemas.openxmlformats.org/officeDocument/2006/custom-properties" xmlns:vt="http://schemas.openxmlformats.org/officeDocument/2006/docPropsVTypes"/>
</file>