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3864"/>
          <w:sz w:val="64"/>
          <w:szCs w:val="64"/>
        </w:rPr>
        <w:t xml:space="preserve">SafeGrowth Vault</w:t>
      </w:r>
    </w:p>
    <w:p>
      <w:pPr>
        <w:spacing w:before="0" w:after="80"/>
        <w:jc w:val="center"/>
      </w:pPr>
      <w:r>
        <w:rPr>
          <w:rFonts w:ascii="Arial" w:cs="Arial" w:eastAsia="Arial" w:hAnsi="Arial"/>
          <w:b/>
          <w:bCs/>
          <w:color w:val="2E75B6"/>
          <w:sz w:val="30"/>
          <w:szCs w:val="30"/>
        </w:rPr>
        <w:t xml:space="preserve">Donor Overview</w:t>
      </w:r>
    </w:p>
    <w:p>
      <w:pPr>
        <w:spacing w:before="0" w:after="120"/>
        <w:jc w:val="center"/>
      </w:pPr>
      <w:r>
        <w:rPr>
          <w:rFonts w:ascii="Arial" w:cs="Arial" w:eastAsia="Arial" w:hAnsi="Arial"/>
          <w:color w:val="595959"/>
          <w:sz w:val="20"/>
          <w:szCs w:val="20"/>
        </w:rPr>
        <w:t xml:space="preserve">March 2026</w:t>
      </w:r>
    </w:p>
    <w:p>
      <w:pPr>
        <w:shd w:fill="FCE4D6" w:val="clear"/>
        <w:spacing w:before="120" w:after="120"/>
        <w:ind w:left="200" w:right="200"/>
      </w:pPr>
      <w:r>
        <w:rPr>
          <w:rFonts w:ascii="Arial" w:cs="Arial" w:eastAsia="Arial" w:hAnsi="Arial"/>
          <w:b/>
          <w:bCs/>
          <w:sz w:val="20"/>
          <w:szCs w:val="20"/>
        </w:rPr>
        <w:t xml:space="preserve">This document describes a mission-driven, open-source infrastructure project. No financial return is offered or expected. This is a philanthropic opportunity, not an investment.</w:t>
      </w:r>
    </w:p>
    <w:p>
      <w:pPr>
        <w:spacing w:before="100" w:after="100"/>
      </w:pPr>
      <w:r>
        <w:t xml:space="preserve"/>
      </w:r>
    </w:p>
    <w:p>
      <w:r>
        <w:br w:type="page"/>
      </w:r>
    </w:p>
    <w:p>
      <w:pPr>
        <w:pStyle w:val="Heading1"/>
        <w:spacing w:before="360" w:after="160"/>
      </w:pPr>
      <w:r>
        <w:rPr>
          <w:rFonts w:ascii="Arial" w:cs="Arial" w:eastAsia="Arial" w:hAnsi="Arial"/>
          <w:b/>
          <w:bCs/>
          <w:color w:val="1F3864"/>
          <w:sz w:val="34"/>
          <w:szCs w:val="34"/>
        </w:rPr>
        <w:t xml:space="preserve">Who Is Writing This</w:t>
      </w:r>
    </w:p>
    <w:p>
      <w:pPr>
        <w:spacing w:before="80" w:after="80"/>
      </w:pPr>
      <w:r>
        <w:rPr>
          <w:rFonts w:ascii="Arial" w:cs="Arial" w:eastAsia="Arial" w:hAnsi="Arial"/>
          <w:sz w:val="20"/>
          <w:szCs w:val="20"/>
        </w:rPr>
        <w:t xml:space="preserve">My name is Glenn. I am not a software engineer, a founder, or a technologist in any formal sense. I am someone who spent a year reading about data privacy, quantum cryptography, and decentralized systems — because the problem bothered me and I could not stop thinking about how it should be solved.</w:t>
      </w:r>
    </w:p>
    <w:p>
      <w:pPr>
        <w:spacing w:before="100" w:after="100"/>
      </w:pPr>
      <w:r>
        <w:t xml:space="preserve"/>
      </w:r>
    </w:p>
    <w:p>
      <w:pPr>
        <w:spacing w:before="80" w:after="80"/>
      </w:pPr>
      <w:r>
        <w:rPr>
          <w:rFonts w:ascii="Arial" w:cs="Arial" w:eastAsia="Arial" w:hAnsi="Arial"/>
          <w:sz w:val="20"/>
          <w:szCs w:val="20"/>
        </w:rPr>
        <w:t xml:space="preserve">What came out of that year is SafeGrowth Vault: a fully architected, fully documented design for a decentralized storage network that gives ordinary people genuine control over their data. I wrote hundreds of pages of technical documentation — a white paper, a protocol specification, a threat model, a development plan, eleven architecture decision records — without writing a single line of code, because I cannot write code.</w:t>
      </w:r>
    </w:p>
    <w:p>
      <w:pPr>
        <w:spacing w:before="100" w:after="100"/>
      </w:pPr>
      <w:r>
        <w:t xml:space="preserve"/>
      </w:r>
    </w:p>
    <w:p>
      <w:pPr>
        <w:spacing w:before="80" w:after="80"/>
      </w:pPr>
      <w:r>
        <w:rPr>
          <w:rFonts w:ascii="Arial" w:cs="Arial" w:eastAsia="Arial" w:hAnsi="Arial"/>
          <w:sz w:val="20"/>
          <w:szCs w:val="20"/>
        </w:rPr>
        <w:t xml:space="preserve">I am sharing this with you because you care about privacy, or open-source infrastructure, or digital rights — and because I believe this project is worth funding even though I cannot promise you any money back.</w:t>
      </w:r>
    </w:p>
    <w:p>
      <w:pPr>
        <w:spacing w:before="100" w:after="100"/>
      </w:pPr>
      <w:r>
        <w:t xml:space="preserve"/>
      </w:r>
    </w:p>
    <w:p>
      <w:r>
        <w:br w:type="page"/>
      </w:r>
    </w:p>
    <w:p>
      <w:pPr>
        <w:pStyle w:val="Heading1"/>
        <w:spacing w:before="360" w:after="160"/>
      </w:pPr>
      <w:r>
        <w:rPr>
          <w:rFonts w:ascii="Arial" w:cs="Arial" w:eastAsia="Arial" w:hAnsi="Arial"/>
          <w:b/>
          <w:bCs/>
          <w:color w:val="1F3864"/>
          <w:sz w:val="34"/>
          <w:szCs w:val="34"/>
        </w:rPr>
        <w:t xml:space="preserve">The Problem, Plainly Stated</w:t>
      </w:r>
    </w:p>
    <w:p>
      <w:pPr>
        <w:spacing w:before="80" w:after="80"/>
      </w:pPr>
      <w:r>
        <w:rPr>
          <w:rFonts w:ascii="Arial" w:cs="Arial" w:eastAsia="Arial" w:hAnsi="Arial"/>
          <w:sz w:val="20"/>
          <w:szCs w:val="20"/>
        </w:rPr>
        <w:t xml:space="preserve">Most people's most important files — photos, medical records, financial documents, personal communications — live on servers owned by Google, Apple, Microsoft, or Amazon. These companies can read those files, hand them to governments, change their terms at will, and go offline without warning. There is no technical mechanism preventing any of this. It is baked into the architecture of centralized storage.</w:t>
      </w:r>
    </w:p>
    <w:p>
      <w:pPr>
        <w:spacing w:before="100" w:after="100"/>
      </w:pPr>
      <w:r>
        <w:t xml:space="preserve"/>
      </w:r>
    </w:p>
    <w:p>
      <w:pPr>
        <w:spacing w:before="80" w:after="80"/>
      </w:pPr>
      <w:r>
        <w:rPr>
          <w:rFonts w:ascii="Arial" w:cs="Arial" w:eastAsia="Arial" w:hAnsi="Arial"/>
          <w:sz w:val="20"/>
          <w:szCs w:val="20"/>
        </w:rPr>
        <w:t xml:space="preserve">Decentralized alternatives exist but none of them are accessible to ordinary people. IPFS requires technical expertise and has no persistence guarantees. Filecoin requires a cryptocurrency wallet and exposes users to token speculation. Storj has a centralized coordination layer. None of them work for someone who just wants their files to be safe.</w:t>
      </w:r>
    </w:p>
    <w:p>
      <w:pPr>
        <w:spacing w:before="100" w:after="100"/>
      </w:pPr>
      <w:r>
        <w:t xml:space="preserve"/>
      </w:r>
    </w:p>
    <w:p>
      <w:pPr>
        <w:spacing w:before="80" w:after="80"/>
      </w:pPr>
      <w:r>
        <w:rPr>
          <w:rFonts w:ascii="Arial" w:cs="Arial" w:eastAsia="Arial" w:hAnsi="Arial"/>
          <w:sz w:val="20"/>
          <w:szCs w:val="20"/>
        </w:rPr>
        <w:t xml:space="preserve">Meanwhile, in August 2024, the US government's standards body (NIST) finalized post-quantum cryptographic standards. These standards exist because quantum computers — expected within 10 years — will be able to break the encryption that protects data today. Data stored now with current encryption will be readable then. The window to build quantum-safe infrastructure is open right now and will not stay open forever.</w:t>
      </w:r>
    </w:p>
    <w:p>
      <w:pPr>
        <w:spacing w:before="100" w:after="100"/>
      </w:pPr>
      <w:r>
        <w:t xml:space="preserve"/>
      </w:r>
    </w:p>
    <w:p>
      <w:pPr>
        <w:pStyle w:val="Heading1"/>
        <w:spacing w:before="360" w:after="160"/>
      </w:pPr>
      <w:r>
        <w:rPr>
          <w:rFonts w:ascii="Arial" w:cs="Arial" w:eastAsia="Arial" w:hAnsi="Arial"/>
          <w:b/>
          <w:bCs/>
          <w:color w:val="1F3864"/>
          <w:sz w:val="34"/>
          <w:szCs w:val="34"/>
        </w:rPr>
        <w:t xml:space="preserve">What SafeGrowth Vault Does</w:t>
      </w:r>
    </w:p>
    <w:p>
      <w:pPr>
        <w:spacing w:before="80" w:after="80"/>
      </w:pPr>
      <w:r>
        <w:rPr>
          <w:rFonts w:ascii="Arial" w:cs="Arial" w:eastAsia="Arial" w:hAnsi="Arial"/>
          <w:sz w:val="20"/>
          <w:szCs w:val="20"/>
        </w:rPr>
        <w:t xml:space="preserve">SafeGrowth Vault is a decentralized storage network designed from the ground up for the world that actually exists:</w:t>
      </w:r>
    </w:p>
    <w:p>
      <w:pPr>
        <w:spacing w:before="100" w:after="100"/>
      </w:pPr>
      <w:r>
        <w:t xml:space="preserve"/>
      </w:r>
    </w:p>
    <w:p>
      <w:pPr>
        <w:pStyle w:val="ListParagraph"/>
        <w:numPr>
          <w:ilvl w:val="0"/>
          <w:numId w:val="2"/>
        </w:numPr>
        <w:spacing w:before="60" w:after="60"/>
      </w:pPr>
      <w:r>
        <w:rPr>
          <w:rFonts w:ascii="Arial" w:cs="Arial" w:eastAsia="Arial" w:hAnsi="Arial"/>
          <w:b/>
          <w:bCs/>
          <w:sz w:val="20"/>
          <w:szCs w:val="20"/>
        </w:rPr>
        <w:t xml:space="preserve">Any hardware can participate: </w:t>
      </w:r>
      <w:r>
        <w:rPr>
          <w:rFonts w:ascii="Arial" w:cs="Arial" w:eastAsia="Arial" w:hAnsi="Arial"/>
          <w:sz w:val="20"/>
          <w:szCs w:val="20"/>
        </w:rPr>
        <w:t xml:space="preserve">a spare laptop, an old desktop, a NAS device, a phone. No proprietary kit. No minimum spec beyond what people already own.</w:t>
      </w:r>
    </w:p>
    <w:p>
      <w:pPr>
        <w:pStyle w:val="ListParagraph"/>
        <w:numPr>
          <w:ilvl w:val="0"/>
          <w:numId w:val="2"/>
        </w:numPr>
        <w:spacing w:before="60" w:after="60"/>
      </w:pPr>
      <w:r>
        <w:rPr>
          <w:rFonts w:ascii="Arial" w:cs="Arial" w:eastAsia="Arial" w:hAnsi="Arial"/>
          <w:b/>
          <w:bCs/>
          <w:sz w:val="20"/>
          <w:szCs w:val="20"/>
        </w:rPr>
        <w:t xml:space="preserve">Data is encrypted before it leaves your device: </w:t>
      </w:r>
      <w:r>
        <w:rPr>
          <w:rFonts w:ascii="Arial" w:cs="Arial" w:eastAsia="Arial" w:hAnsi="Arial"/>
          <w:sz w:val="20"/>
          <w:szCs w:val="20"/>
        </w:rPr>
        <w:t xml:space="preserve">using post-quantum algorithms (NIST FIPS 203/204) that are quantum-computer-resistant. No node in the network — including the one run by the project's creator — can read stored content.</w:t>
      </w:r>
    </w:p>
    <w:p>
      <w:pPr>
        <w:pStyle w:val="ListParagraph"/>
        <w:numPr>
          <w:ilvl w:val="0"/>
          <w:numId w:val="2"/>
        </w:numPr>
        <w:spacing w:before="60" w:after="60"/>
      </w:pPr>
      <w:r>
        <w:rPr>
          <w:rFonts w:ascii="Arial" w:cs="Arial" w:eastAsia="Arial" w:hAnsi="Arial"/>
          <w:b/>
          <w:bCs/>
          <w:sz w:val="20"/>
          <w:szCs w:val="20"/>
        </w:rPr>
        <w:t xml:space="preserve">Nodes are continuously verified: </w:t>
      </w:r>
      <w:r>
        <w:rPr>
          <w:rFonts w:ascii="Arial" w:cs="Arial" w:eastAsia="Arial" w:hAnsi="Arial"/>
          <w:sz w:val="20"/>
          <w:szCs w:val="20"/>
        </w:rPr>
        <w:t xml:space="preserve">using a mechanism called Proof of Retrievability. A node that does not actually hold the data it claims to hold cannot pass the challenge. Storage integrity is mathematically enforced, not policy-enforced.</w:t>
      </w:r>
    </w:p>
    <w:p>
      <w:pPr>
        <w:pStyle w:val="ListParagraph"/>
        <w:numPr>
          <w:ilvl w:val="0"/>
          <w:numId w:val="2"/>
        </w:numPr>
        <w:spacing w:before="60" w:after="60"/>
      </w:pPr>
      <w:r>
        <w:rPr>
          <w:rFonts w:ascii="Arial" w:cs="Arial" w:eastAsia="Arial" w:hAnsi="Arial"/>
          <w:b/>
          <w:bCs/>
          <w:sz w:val="20"/>
          <w:szCs w:val="20"/>
        </w:rPr>
        <w:t xml:space="preserve">No token required: </w:t>
      </w:r>
      <w:r>
        <w:rPr>
          <w:rFonts w:ascii="Arial" w:cs="Arial" w:eastAsia="Arial" w:hAnsi="Arial"/>
          <w:sz w:val="20"/>
          <w:szCs w:val="20"/>
        </w:rPr>
        <w:t xml:space="preserve">credits are non-tradable internal accounting units. No cryptocurrency wallet. No speculation. No regulatory complexity.</w:t>
      </w:r>
    </w:p>
    <w:p>
      <w:pPr>
        <w:pStyle w:val="ListParagraph"/>
        <w:numPr>
          <w:ilvl w:val="0"/>
          <w:numId w:val="2"/>
        </w:numPr>
        <w:spacing w:before="60" w:after="60"/>
      </w:pPr>
      <w:r>
        <w:rPr>
          <w:rFonts w:ascii="Arial" w:cs="Arial" w:eastAsia="Arial" w:hAnsi="Arial"/>
          <w:b/>
          <w:bCs/>
          <w:sz w:val="20"/>
          <w:szCs w:val="20"/>
        </w:rPr>
        <w:t xml:space="preserve">No central server: </w:t>
      </w:r>
      <w:r>
        <w:rPr>
          <w:rFonts w:ascii="Arial" w:cs="Arial" w:eastAsia="Arial" w:hAnsi="Arial"/>
          <w:sz w:val="20"/>
          <w:szCs w:val="20"/>
        </w:rPr>
        <w:t xml:space="preserve">the network continues to function indefinitely without the original developer being available. This is a design requirement, not an aspiration.</w:t>
      </w:r>
    </w:p>
    <w:p>
      <w:pPr>
        <w:spacing w:before="100" w:after="100"/>
      </w:pPr>
      <w:r>
        <w:t xml:space="preserve"/>
      </w:r>
    </w:p>
    <w:p>
      <w:pPr>
        <w:pStyle w:val="Heading1"/>
        <w:spacing w:before="360" w:after="160"/>
      </w:pPr>
      <w:r>
        <w:rPr>
          <w:rFonts w:ascii="Arial" w:cs="Arial" w:eastAsia="Arial" w:hAnsi="Arial"/>
          <w:b/>
          <w:bCs/>
          <w:color w:val="1F3864"/>
          <w:sz w:val="34"/>
          <w:szCs w:val="34"/>
        </w:rPr>
        <w:t xml:space="preserve">Why I Am the Right Person to Have Designed This (And the Wrong Person to Build It)</w:t>
      </w:r>
    </w:p>
    <w:p>
      <w:pPr>
        <w:spacing w:before="80" w:after="80"/>
      </w:pPr>
      <w:r>
        <w:rPr>
          <w:rFonts w:ascii="Arial" w:cs="Arial" w:eastAsia="Arial" w:hAnsi="Arial"/>
          <w:sz w:val="20"/>
          <w:szCs w:val="20"/>
        </w:rPr>
        <w:t xml:space="preserve">I have spent more time thinking about this problem than almost anyone. I have read the academic papers (Demers et al. 1987 on epidemic gossip, Castro &amp; Liskov 1999 on Byzantine fault tolerance, Ateniese et al. 2007 on Proof of Retrievability). I have worked through the threat model — thirty specific attack vectors and how the architecture prevents each one. I have made every significant design decision and documented the alternatives that were considered and rejected.</w:t>
      </w:r>
    </w:p>
    <w:p>
      <w:pPr>
        <w:spacing w:before="100" w:after="100"/>
      </w:pPr>
      <w:r>
        <w:t xml:space="preserve"/>
      </w:r>
    </w:p>
    <w:p>
      <w:pPr>
        <w:spacing w:before="80" w:after="80"/>
      </w:pPr>
      <w:r>
        <w:rPr>
          <w:rFonts w:ascii="Arial" w:cs="Arial" w:eastAsia="Arial" w:hAnsi="Arial"/>
          <w:sz w:val="20"/>
          <w:szCs w:val="20"/>
        </w:rPr>
        <w:t xml:space="preserve">What I have not done is write a line of working code. I am not a programmer. I know what the system should do. I do not know how to make a computer do it. That is not false modesty — it is accurate self-assessment. The engineers who build this will make a thousand implementation decisions I am not qualified to make.</w:t>
      </w:r>
    </w:p>
    <w:p>
      <w:pPr>
        <w:spacing w:before="100" w:after="100"/>
      </w:pPr>
      <w:r>
        <w:t xml:space="preserve"/>
      </w:r>
    </w:p>
    <w:p>
      <w:pPr>
        <w:spacing w:before="80" w:after="80"/>
      </w:pPr>
      <w:r>
        <w:rPr>
          <w:rFonts w:ascii="Arial" w:cs="Arial" w:eastAsia="Arial" w:hAnsi="Arial"/>
          <w:sz w:val="20"/>
          <w:szCs w:val="20"/>
        </w:rPr>
        <w:t xml:space="preserve">The thing I am good at is vision, documentation, and the patience to get the design right before anyone writes a line of code. The 400+ pages of technical documentation I have produced are evidence of that. An engineer who reads this documentation can start building without asking me an architectural question.</w:t>
      </w:r>
    </w:p>
    <w:p>
      <w:pPr>
        <w:spacing w:before="100" w:after="100"/>
      </w:pPr>
      <w:r>
        <w:t xml:space="preserve"/>
      </w:r>
    </w:p>
    <w:p>
      <w:r>
        <w:br w:type="page"/>
      </w:r>
    </w:p>
    <w:p>
      <w:pPr>
        <w:pStyle w:val="Heading1"/>
        <w:spacing w:before="360" w:after="160"/>
      </w:pPr>
      <w:r>
        <w:rPr>
          <w:rFonts w:ascii="Arial" w:cs="Arial" w:eastAsia="Arial" w:hAnsi="Arial"/>
          <w:b/>
          <w:bCs/>
          <w:color w:val="1F3864"/>
          <w:sz w:val="34"/>
          <w:szCs w:val="34"/>
        </w:rPr>
        <w:t xml:space="preserve">What Is Needed</w:t>
      </w:r>
    </w:p>
    <w:p>
      <w:pPr>
        <w:pStyle w:val="Heading2"/>
        <w:spacing w:before="260" w:after="120"/>
      </w:pPr>
      <w:r>
        <w:rPr>
          <w:rFonts w:ascii="Arial" w:cs="Arial" w:eastAsia="Arial" w:hAnsi="Arial"/>
          <w:b/>
          <w:bCs/>
          <w:color w:val="2E75B6"/>
          <w:sz w:val="26"/>
          <w:szCs w:val="26"/>
        </w:rPr>
        <w:t xml:space="preserve">Technical Co-Founders / Lead Engineers</w:t>
      </w:r>
    </w:p>
    <w:p>
      <w:pPr>
        <w:spacing w:before="80" w:after="80"/>
      </w:pPr>
      <w:r>
        <w:rPr>
          <w:rFonts w:ascii="Arial" w:cs="Arial" w:eastAsia="Arial" w:hAnsi="Arial"/>
          <w:sz w:val="20"/>
          <w:szCs w:val="20"/>
        </w:rPr>
        <w:t xml:space="preserve">The most important thing right now is finding Go engineers who want to build this. The ideal person: experienced in distributed systems, interested in post-quantum cryptography, willing to work initially as an open-source contributor with the goal of paid work as funding comes in. The full development plan and all documentation are available. The architecture decisions are made.</w:t>
      </w:r>
    </w:p>
    <w:p>
      <w:pPr>
        <w:spacing w:before="100" w:after="100"/>
      </w:pPr>
      <w:r>
        <w:t xml:space="preserve"/>
      </w:r>
    </w:p>
    <w:p>
      <w:pPr>
        <w:pStyle w:val="Heading2"/>
        <w:spacing w:before="260" w:after="120"/>
      </w:pPr>
      <w:r>
        <w:rPr>
          <w:rFonts w:ascii="Arial" w:cs="Arial" w:eastAsia="Arial" w:hAnsi="Arial"/>
          <w:b/>
          <w:bCs/>
          <w:color w:val="2E75B6"/>
          <w:sz w:val="26"/>
          <w:szCs w:val="26"/>
        </w:rPr>
        <w:t xml:space="preserve">Funding</w:t>
      </w:r>
    </w:p>
    <w:p>
      <w:pPr>
        <w:spacing w:before="80" w:after="80"/>
      </w:pPr>
      <w:r>
        <w:rPr>
          <w:rFonts w:ascii="Arial" w:cs="Arial" w:eastAsia="Arial" w:hAnsi="Arial"/>
          <w:sz w:val="20"/>
          <w:szCs w:val="20"/>
        </w:rPr>
        <w:t xml:space="preserve">I have no personal funding for this project. My investment is time. I am looking for funding from people who believe this problem is worth solving — not for financial return, but because making it exist makes the world better.</w:t>
      </w:r>
    </w:p>
    <w:p>
      <w:pPr>
        <w:spacing w:before="100" w:after="100"/>
      </w:pPr>
      <w:r>
        <w:t xml:space="preserve"/>
      </w:r>
    </w:p>
    <w:p>
      <w:pPr>
        <w:spacing w:before="80" w:after="80"/>
      </w:pPr>
      <w:r>
        <w:rPr>
          <w:rFonts w:ascii="Arial" w:cs="Arial" w:eastAsia="Arial" w:hAnsi="Arial"/>
          <w:sz w:val="20"/>
          <w:szCs w:val="20"/>
        </w:rPr>
        <w:t xml:space="preserve">What does funding accomplish?</w:t>
      </w:r>
    </w:p>
    <w:p>
      <w:pPr>
        <w:pStyle w:val="ListParagraph"/>
        <w:numPr>
          <w:ilvl w:val="0"/>
          <w:numId w:val="2"/>
        </w:numPr>
        <w:spacing w:before="60" w:after="60"/>
      </w:pPr>
      <w:r>
        <w:rPr>
          <w:rFonts w:ascii="Arial" w:cs="Arial" w:eastAsia="Arial" w:hAnsi="Arial"/>
          <w:sz w:val="20"/>
          <w:szCs w:val="20"/>
        </w:rPr>
        <w:t xml:space="preserve">Paying engineers for their time — even part-time contributions — dramatically accelerates development</w:t>
      </w:r>
    </w:p>
    <w:p>
      <w:pPr>
        <w:pStyle w:val="ListParagraph"/>
        <w:numPr>
          <w:ilvl w:val="0"/>
          <w:numId w:val="2"/>
        </w:numPr>
        <w:spacing w:before="60" w:after="60"/>
      </w:pPr>
      <w:r>
        <w:rPr>
          <w:rFonts w:ascii="Arial" w:cs="Arial" w:eastAsia="Arial" w:hAnsi="Arial"/>
          <w:sz w:val="20"/>
          <w:szCs w:val="20"/>
        </w:rPr>
        <w:t xml:space="preserve">Funding independent security audits of the cryptographic implementation before Phase 2 opens to outside participants</w:t>
      </w:r>
    </w:p>
    <w:p>
      <w:pPr>
        <w:pStyle w:val="ListParagraph"/>
        <w:numPr>
          <w:ilvl w:val="0"/>
          <w:numId w:val="2"/>
        </w:numPr>
        <w:spacing w:before="60" w:after="60"/>
      </w:pPr>
      <w:r>
        <w:rPr>
          <w:rFonts w:ascii="Arial" w:cs="Arial" w:eastAsia="Arial" w:hAnsi="Arial"/>
          <w:sz w:val="20"/>
          <w:szCs w:val="20"/>
        </w:rPr>
        <w:t xml:space="preserve">Paying for infrastructure: bootstrap nodes, relay nodes, CI/CD systems, community tooling</w:t>
      </w:r>
    </w:p>
    <w:p>
      <w:pPr>
        <w:pStyle w:val="ListParagraph"/>
        <w:numPr>
          <w:ilvl w:val="0"/>
          <w:numId w:val="2"/>
        </w:numPr>
        <w:spacing w:before="60" w:after="60"/>
      </w:pPr>
      <w:r>
        <w:rPr>
          <w:rFonts w:ascii="Arial" w:cs="Arial" w:eastAsia="Arial" w:hAnsi="Arial"/>
          <w:sz w:val="20"/>
          <w:szCs w:val="20"/>
        </w:rPr>
        <w:t xml:space="preserve">Enabling Glenn to spend more time on outreach, community building, and finding more contributors</w:t>
      </w:r>
    </w:p>
    <w:p>
      <w:pPr>
        <w:spacing w:before="100" w:after="100"/>
      </w:pPr>
      <w:r>
        <w:t xml:space="preserve"/>
      </w:r>
    </w:p>
    <w:p>
      <w:pPr>
        <w:pStyle w:val="Heading2"/>
        <w:spacing w:before="260" w:after="120"/>
      </w:pPr>
      <w:r>
        <w:rPr>
          <w:rFonts w:ascii="Arial" w:cs="Arial" w:eastAsia="Arial" w:hAnsi="Arial"/>
          <w:b/>
          <w:bCs/>
          <w:color w:val="2E75B6"/>
          <w:sz w:val="26"/>
          <w:szCs w:val="26"/>
        </w:rPr>
        <w:t xml:space="preserve">What You Get As a Donor</w:t>
      </w:r>
    </w:p>
    <w:p>
      <w:pPr>
        <w:spacing w:before="80" w:after="80"/>
      </w:pPr>
      <w:r>
        <w:rPr>
          <w:rFonts w:ascii="Arial" w:cs="Arial" w:eastAsia="Arial" w:hAnsi="Arial"/>
          <w:sz w:val="20"/>
          <w:szCs w:val="20"/>
        </w:rPr>
        <w:t xml:space="preserve">There is no financial return. There are no tokens. There is no equity. What you get is:</w:t>
      </w:r>
    </w:p>
    <w:p>
      <w:pPr>
        <w:pStyle w:val="ListParagraph"/>
        <w:numPr>
          <w:ilvl w:val="0"/>
          <w:numId w:val="2"/>
        </w:numPr>
        <w:spacing w:before="60" w:after="60"/>
      </w:pPr>
      <w:r>
        <w:rPr>
          <w:rFonts w:ascii="Arial" w:cs="Arial" w:eastAsia="Arial" w:hAnsi="Arial"/>
          <w:sz w:val="20"/>
          <w:szCs w:val="20"/>
        </w:rPr>
        <w:t xml:space="preserve">The knowledge that you helped build infrastructure that protects ordinary people's data</w:t>
      </w:r>
    </w:p>
    <w:p>
      <w:pPr>
        <w:pStyle w:val="ListParagraph"/>
        <w:numPr>
          <w:ilvl w:val="0"/>
          <w:numId w:val="2"/>
        </w:numPr>
        <w:spacing w:before="60" w:after="60"/>
      </w:pPr>
      <w:r>
        <w:rPr>
          <w:rFonts w:ascii="Arial" w:cs="Arial" w:eastAsia="Arial" w:hAnsi="Arial"/>
          <w:sz w:val="20"/>
          <w:szCs w:val="20"/>
        </w:rPr>
        <w:t xml:space="preserve">Recognition in the project's documentation, GitHub README, and release notes (if you want it)</w:t>
      </w:r>
    </w:p>
    <w:p>
      <w:pPr>
        <w:pStyle w:val="ListParagraph"/>
        <w:numPr>
          <w:ilvl w:val="0"/>
          <w:numId w:val="2"/>
        </w:numPr>
        <w:spacing w:before="60" w:after="60"/>
      </w:pPr>
      <w:r>
        <w:rPr>
          <w:rFonts w:ascii="Arial" w:cs="Arial" w:eastAsia="Arial" w:hAnsi="Arial"/>
          <w:sz w:val="20"/>
          <w:szCs w:val="20"/>
        </w:rPr>
        <w:t xml:space="preserve">The ability to follow and influence the project through its open development process</w:t>
      </w:r>
    </w:p>
    <w:p>
      <w:pPr>
        <w:pStyle w:val="ListParagraph"/>
        <w:numPr>
          <w:ilvl w:val="0"/>
          <w:numId w:val="2"/>
        </w:numPr>
        <w:spacing w:before="60" w:after="60"/>
      </w:pPr>
      <w:r>
        <w:rPr>
          <w:rFonts w:ascii="Arial" w:cs="Arial" w:eastAsia="Arial" w:hAnsi="Arial"/>
          <w:sz w:val="20"/>
          <w:szCs w:val="20"/>
        </w:rPr>
        <w:t xml:space="preserve">A direct relationship with Glenn and the engineering team</w:t>
      </w:r>
    </w:p>
    <w:p>
      <w:pPr>
        <w:spacing w:before="100" w:after="100"/>
      </w:pPr>
      <w:r>
        <w:t xml:space="preserve"/>
      </w:r>
    </w:p>
    <w:p>
      <w:pPr>
        <w:pStyle w:val="Heading1"/>
        <w:spacing w:before="360" w:after="160"/>
      </w:pPr>
      <w:r>
        <w:rPr>
          <w:rFonts w:ascii="Arial" w:cs="Arial" w:eastAsia="Arial" w:hAnsi="Arial"/>
          <w:b/>
          <w:bCs/>
          <w:color w:val="1F3864"/>
          <w:sz w:val="34"/>
          <w:szCs w:val="34"/>
        </w:rPr>
        <w:t xml:space="preserve">Foundations and Organizations Worth Approaching</w:t>
      </w:r>
    </w:p>
    <w:p>
      <w:pPr>
        <w:spacing w:before="80" w:after="80"/>
      </w:pPr>
      <w:r>
        <w:rPr>
          <w:rFonts w:ascii="Arial" w:cs="Arial" w:eastAsia="Arial" w:hAnsi="Arial"/>
          <w:sz w:val="20"/>
          <w:szCs w:val="20"/>
        </w:rPr>
        <w:t xml:space="preserve">If you know people at any of the following organizations, an introduction would be enormously helpful:</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Organization / Type</w:t>
            </w:r>
          </w:p>
        </w:tc>
        <w:tc>
          <w:tcPr>
            <w:tcW w:type="dxa" w:w="6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Why They Might Care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NLnet Foundation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Funds open internet and privacy infrastructure projects; has supported cryptographic and decentralized projects before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Open Technology Fund</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US government-funded; supports open-source security and privacy tools for at-risk users globally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Mozilla Foundation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Has a technology grant program; strong interest in decentralized web infrastructure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Electronic Frontier Foundation</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Primary US digital rights organization; strong interest in technical tools for privacy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Ford Foundation / Tech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Funds technology as a vehicle for human rights; data sovereignty is squarely in scope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NAS hardware vendors</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Synology, QNAP, and similar companies have a direct business interest in software that makes their hardware more valuable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Privacy-focused companies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Proton, Mullvad, Tutanota, and similar organizations fund open-source privacy infrastructure as a matter of mission</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Individual technologists</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People who donate to Signal, Tor Project, or Wikipedia because they believe privacy infrastructure should exist</w:t>
            </w:r>
          </w:p>
        </w:tc>
      </w:tr>
    </w:tbl>
    <w:p>
      <w:pPr>
        <w:spacing w:before="100" w:after="100"/>
      </w:pPr>
      <w:r>
        <w:t xml:space="preserve"/>
      </w:r>
    </w:p>
    <w:p>
      <w:pPr>
        <w:shd w:fill="E2EFDA" w:val="clear"/>
        <w:spacing w:before="120" w:after="120"/>
        <w:ind w:left="200" w:right="200"/>
      </w:pPr>
      <w:r>
        <w:rPr>
          <w:rFonts w:ascii="Arial" w:cs="Arial" w:eastAsia="Arial" w:hAnsi="Arial"/>
          <w:b/>
          <w:bCs/>
          <w:sz w:val="20"/>
          <w:szCs w:val="20"/>
        </w:rPr>
        <w:t xml:space="preserve">I am not asking you to believe this will make you money. I am asking you to believe this problem is worth solving, and that the design I have produced is serious enough to deserve the engineers and the funding to bring it to life.</w:t>
      </w:r>
    </w:p>
    <w:p>
      <w:pPr>
        <w:spacing w:before="100" w:after="100"/>
      </w:pPr>
      <w:r>
        <w:t xml:space="preserve"/>
      </w:r>
    </w:p>
    <w:p>
      <w:pPr>
        <w:spacing w:before="80" w:after="80"/>
      </w:pPr>
      <w:r>
        <w:rPr>
          <w:rFonts w:ascii="Arial" w:cs="Arial" w:eastAsia="Arial" w:hAnsi="Arial"/>
          <w:i/>
          <w:iCs/>
          <w:color w:val="595959"/>
          <w:sz w:val="20"/>
          <w:szCs w:val="20"/>
        </w:rPr>
        <w:t xml:space="preserve">Glenn  |  [contact details]</w:t>
      </w:r>
    </w:p>
    <w:p>
      <w:pPr>
        <w:spacing w:before="80" w:after="80"/>
      </w:pPr>
      <w:r>
        <w:rPr>
          <w:rFonts w:ascii="Arial" w:cs="Arial" w:eastAsia="Arial" w:hAnsi="Arial"/>
          <w:i/>
          <w:iCs/>
          <w:color w:val="595959"/>
          <w:sz w:val="20"/>
          <w:szCs w:val="20"/>
        </w:rPr>
        <w:t xml:space="preserve">Full technical documentation at [project URL] and on request.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SafeGrowth Vault  |  Mission-Driven  |  No Financial Return Offered or Expected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95959"/>
        <w:sz w:val="18"/>
        <w:szCs w:val="18"/>
      </w:rPr>
      <w:t xml:space="preserve">SafeGrowth Vault  |  Donor Overview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4"/>
      <w:szCs w:val="34"/>
    </w:rPr>
  </w:style>
  <w:style w:type="paragraph" w:styleId="Heading2">
    <w:name w:val="Heading 2"/>
    <w:basedOn w:val="Normal"/>
    <w:next w:val="Normal"/>
    <w:qFormat/>
    <w:pPr>
      <w:spacing w:before="26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2026-03-19T12:45:09.560Z</dcterms:created>
  <dcterms:modified xsi:type="dcterms:W3CDTF">2026-03-19T12:45:09.560Z</dcterms:modified>
</cp:coreProperties>
</file>

<file path=docProps/custom.xml><?xml version="1.0" encoding="utf-8"?>
<Properties xmlns="http://schemas.openxmlformats.org/officeDocument/2006/custom-properties" xmlns:vt="http://schemas.openxmlformats.org/officeDocument/2006/docPropsVTypes"/>
</file>