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aps/>
          <w:color w:val="C00000"/>
          <w:sz w:val="18"/>
          <w:szCs w:val="18"/>
        </w:rPr>
        <w:t xml:space="preserve">PRIVILEGED AND CONFIDENTIAL</w:t>
      </w:r>
    </w:p>
    <w:p>
      <w:pPr>
        <w:spacing w:after="120" w:before="0"/>
        <w:jc w:val="center"/>
      </w:pPr>
      <w:r>
        <w:rPr>
          <w:rFonts w:ascii="Arial" w:cs="Arial" w:eastAsia="Arial" w:hAnsi="Arial"/>
          <w:b/>
          <w:bCs/>
          <w:color w:val="C00000"/>
          <w:sz w:val="18"/>
          <w:szCs w:val="18"/>
        </w:rPr>
        <w:t xml:space="preserve">ATTORNEY-CLIENT COMMUNICATION</w:t>
      </w:r>
    </w:p>
    <w:p>
      <w:pPr>
        <w:spacing w:after="200" w:before="0"/>
      </w:pPr>
    </w:p>
    <w:p>
      <w:pPr>
        <w:spacing w:after="120" w:before="0"/>
        <w:jc w:val="center"/>
      </w:pPr>
      <w:r>
        <w:rPr>
          <w:rFonts w:ascii="Arial" w:cs="Arial" w:eastAsia="Arial" w:hAnsi="Arial"/>
          <w:b/>
          <w:bCs/>
          <w:color w:val="1F4E79"/>
          <w:sz w:val="32"/>
          <w:szCs w:val="32"/>
        </w:rPr>
        <w:t xml:space="preserve">DCGP.AI / AURA115.AI</w:t>
      </w:r>
    </w:p>
    <w:p>
      <w:pPr>
        <w:spacing w:after="120" w:before="0"/>
        <w:jc w:val="center"/>
      </w:pPr>
      <w:r>
        <w:rPr>
          <w:rFonts w:ascii="Arial" w:cs="Arial" w:eastAsia="Arial" w:hAnsi="Arial"/>
          <w:b/>
          <w:bCs/>
          <w:color w:val="2E75B6"/>
          <w:sz w:val="28"/>
          <w:szCs w:val="28"/>
        </w:rPr>
        <w:t xml:space="preserve">PATENT PORTFOLIO PROTECTION BRIEF</w:t>
      </w:r>
    </w:p>
    <w:p>
      <w:pPr>
        <w:spacing w:after="80" w:before="0"/>
        <w:jc w:val="center"/>
      </w:pPr>
      <w:r>
        <w:rPr>
          <w:rFonts w:ascii="Arial" w:cs="Arial" w:eastAsia="Arial" w:hAnsi="Arial"/>
          <w:i/>
          <w:iCs/>
          <w:color w:val="404040"/>
          <w:sz w:val="24"/>
          <w:szCs w:val="24"/>
        </w:rPr>
        <w:t xml:space="preserve">Boeing Q4S Quantum Protocol vs. Lopez CCTP / Echo Operator Architecture</w:t>
      </w:r>
    </w:p>
    <w:p>
      <w:pPr>
        <w:spacing w:after="300" w:before="0"/>
        <w:jc w:val="center"/>
      </w:pPr>
      <w:r>
        <w:rPr>
          <w:rFonts w:ascii="Arial" w:cs="Arial" w:eastAsia="Arial" w:hAnsi="Arial"/>
          <w:color w:val="606060"/>
          <w:sz w:val="20"/>
          <w:szCs w:val="20"/>
        </w:rPr>
        <w:t xml:space="preserve">Prepared for: Kevin T. Bastuba, Esq. | Founders Legal | June 28, 2026</w:t>
      </w:r>
    </w:p>
    <w:p>
      <w:pPr>
        <w:spacing w:after="80" w:before="0"/>
        <w:jc w:val="center"/>
      </w:pPr>
      <w:r>
        <w:rPr>
          <w:rFonts w:ascii="Arial" w:cs="Arial" w:eastAsia="Arial" w:hAnsi="Arial"/>
          <w:color w:val="606060"/>
          <w:sz w:val="20"/>
          <w:szCs w:val="20"/>
        </w:rPr>
        <w:t xml:space="preserve">Inventor: Joshua L. Lopez | DCGP.AI LLC | USPTO Customer No.: 222625 / 226575</w:t>
      </w:r>
    </w:p>
    <w:p>
      <w:pPr>
        <w:spacing w:after="400" w:before="0"/>
        <w:jc w:val="center"/>
      </w:pPr>
      <w:r>
        <w:rPr>
          <w:rFonts w:ascii="Arial" w:cs="Arial" w:eastAsia="Arial" w:hAnsi="Arial"/>
          <w:b/>
          <w:bCs/>
          <w:color w:val="1F4E79"/>
          <w:sz w:val="20"/>
          <w:szCs w:val="20"/>
        </w:rPr>
        <w:t xml:space="preserve">Root Priority Date: January 15, 2026 | Parent: USPTO 19/555,951</w:t>
      </w:r>
    </w:p>
    <w:p>
      <w:pPr>
        <w:pStyle w:val="Heading1"/>
        <w:spacing w:after="140" w:before="280"/>
      </w:pPr>
      <w:r>
        <w:rPr>
          <w:rFonts w:ascii="Arial" w:cs="Arial" w:eastAsia="Arial" w:hAnsi="Arial"/>
          <w:b/>
          <w:bCs/>
          <w:color w:val="1F4E79"/>
          <w:sz w:val="28"/>
          <w:szCs w:val="28"/>
        </w:rPr>
        <w:t xml:space="preserve">I. EXECUTIVE SUMMARY</w:t>
      </w:r>
    </w:p>
    <w:p>
      <w:pPr>
        <w:spacing w:after="80" w:before="80"/>
      </w:pPr>
      <w:r>
        <w:rPr>
          <w:rFonts w:ascii="Arial" w:cs="Arial" w:eastAsia="Arial" w:hAnsi="Arial"/>
          <w:sz w:val="22"/>
          <w:szCs w:val="22"/>
        </w:rPr>
        <w:t xml:space="preserve">Boeing announced on June 19, 2026 that it is testing its Q4S (Quantum for Space) quantum protocol payload before a year-long orbital mission. The mission is designed to test quantum networking hardware — specifically quantum entanglement swapping and quantum repeater technology — in the harsh space environment.</w:t>
      </w:r>
    </w:p>
    <w:p>
      <w:pPr>
        <w:spacing w:after="80" w:before="80"/>
      </w:pPr>
      <w:r>
        <w:rPr>
          <w:rFonts w:ascii="Arial" w:cs="Arial" w:eastAsia="Arial" w:hAnsi="Arial"/>
          <w:sz w:val="22"/>
          <w:szCs w:val="22"/>
        </w:rPr>
        <w:t xml:space="preserve">Joshua L. Lopez, Inventor and Founder of DCGP.AI LLC, holds USPTO-filed applications with priority dates predating Boeing's public disclosure that directly govern the constitutional constraint layer Boeing's Q4S architecture requires but does not possess. This brief maps those filings against Boeing's announced architecture and identifies the specific claim language that reads on Boeing's deployment.</w:t>
      </w:r>
    </w:p>
    <w:p>
      <w:pPr>
        <w:spacing w:after="80" w:before="80"/>
      </w:pPr>
      <w:r>
        <w:rPr>
          <w:rFonts w:ascii="Arial" w:cs="Arial" w:eastAsia="Arial" w:hAnsi="Arial"/>
          <w:sz w:val="22"/>
          <w:szCs w:val="22"/>
        </w:rPr>
        <w:t xml:space="preserve">The three primary Lopez inventions at issue are:</w:t>
      </w:r>
    </w:p>
    <w:p>
      <w:pPr>
        <w:pStyle w:val="ListParagraph"/>
        <w:numPr>
          <w:ilvl w:val="0"/>
          <w:numId w:val="2"/>
        </w:numPr>
        <w:spacing w:after="60" w:before="60"/>
      </w:pPr>
      <w:r>
        <w:rPr>
          <w:rFonts w:ascii="Arial" w:cs="Arial" w:eastAsia="Arial" w:hAnsi="Arial"/>
          <w:sz w:val="22"/>
          <w:szCs w:val="22"/>
        </w:rPr>
        <w:t xml:space="preserve">Constitutional Covert Transport Protocol (CCTP) — Root priority January 15, 2026</w:t>
      </w:r>
    </w:p>
    <w:p>
      <w:pPr>
        <w:pStyle w:val="ListParagraph"/>
        <w:numPr>
          <w:ilvl w:val="0"/>
          <w:numId w:val="2"/>
        </w:numPr>
        <w:spacing w:after="60" w:before="60"/>
      </w:pPr>
      <w:r>
        <w:rPr>
          <w:rFonts w:ascii="Arial" w:cs="Arial" w:eastAsia="Arial" w:hAnsi="Arial"/>
          <w:sz w:val="22"/>
          <w:szCs w:val="22"/>
        </w:rPr>
        <w:t xml:space="preserve">Echo Operator Quantum Shield (EO-QS) — Filed June 7-21, 2026</w:t>
      </w:r>
    </w:p>
    <w:p>
      <w:pPr>
        <w:pStyle w:val="ListParagraph"/>
        <w:numPr>
          <w:ilvl w:val="0"/>
          <w:numId w:val="2"/>
        </w:numPr>
        <w:spacing w:after="60" w:before="60"/>
      </w:pPr>
      <w:r>
        <w:rPr>
          <w:rFonts w:ascii="Arial" w:cs="Arial" w:eastAsia="Arial" w:hAnsi="Arial"/>
          <w:sz w:val="22"/>
          <w:szCs w:val="22"/>
        </w:rPr>
        <w:t xml:space="preserve">Echo Operator Lindblad Replication Protocol (EOLRP) — Filed June 7, 2026</w:t>
      </w:r>
    </w:p>
    <w:p>
      <w:pPr>
        <w:pStyle w:val="Heading1"/>
        <w:spacing w:after="140" w:before="280"/>
      </w:pPr>
      <w:r>
        <w:rPr>
          <w:rFonts w:ascii="Arial" w:cs="Arial" w:eastAsia="Arial" w:hAnsi="Arial"/>
          <w:b/>
          <w:bCs/>
          <w:color w:val="1F4E79"/>
          <w:sz w:val="28"/>
          <w:szCs w:val="28"/>
        </w:rPr>
        <w:t xml:space="preserve">II. BOEING Q4S — WHAT BOEING IS TESTING</w:t>
      </w:r>
    </w:p>
    <w:p>
      <w:pPr>
        <w:spacing w:after="80" w:before="80"/>
      </w:pPr>
      <w:r>
        <w:rPr>
          <w:rFonts w:ascii="Arial" w:cs="Arial" w:eastAsia="Arial" w:hAnsi="Arial"/>
          <w:sz w:val="22"/>
          <w:szCs w:val="22"/>
        </w:rPr>
        <w:t xml:space="preserve">Boeing's Q4S payload, as announced June 19, 2026 by Boeing CTO Lane Ballard, implements:</w:t>
      </w:r>
    </w:p>
    <w:p>
      <w:pPr>
        <w:pStyle w:val="ListParagraph"/>
        <w:numPr>
          <w:ilvl w:val="0"/>
          <w:numId w:val="3"/>
        </w:numPr>
        <w:spacing w:after="60" w:before="60"/>
      </w:pPr>
      <w:r>
        <w:rPr>
          <w:rFonts w:ascii="Arial" w:cs="Arial" w:eastAsia="Arial" w:hAnsi="Arial"/>
          <w:sz w:val="22"/>
          <w:szCs w:val="22"/>
        </w:rPr>
        <w:t xml:space="preserve">Quantum entanglement swapping — the basis for quantum repeaters</w:t>
      </w:r>
    </w:p>
    <w:p>
      <w:pPr>
        <w:pStyle w:val="ListParagraph"/>
        <w:numPr>
          <w:ilvl w:val="0"/>
          <w:numId w:val="3"/>
        </w:numPr>
        <w:spacing w:after="60" w:before="60"/>
      </w:pPr>
      <w:r>
        <w:rPr>
          <w:rFonts w:ascii="Arial" w:cs="Arial" w:eastAsia="Arial" w:hAnsi="Arial"/>
          <w:sz w:val="22"/>
          <w:szCs w:val="22"/>
        </w:rPr>
        <w:t xml:space="preserve">Quantum networking hardware operating under real mission constraints in orbit</w:t>
      </w:r>
    </w:p>
    <w:p>
      <w:pPr>
        <w:pStyle w:val="ListParagraph"/>
        <w:numPr>
          <w:ilvl w:val="0"/>
          <w:numId w:val="3"/>
        </w:numPr>
        <w:spacing w:after="60" w:before="60"/>
      </w:pPr>
      <w:r>
        <w:rPr>
          <w:rFonts w:ascii="Arial" w:cs="Arial" w:eastAsia="Arial" w:hAnsi="Arial"/>
          <w:sz w:val="22"/>
          <w:szCs w:val="22"/>
        </w:rPr>
        <w:t xml:space="preserve">Quantum channel integrity across a year-long space mission</w:t>
      </w:r>
    </w:p>
    <w:p>
      <w:pPr>
        <w:pStyle w:val="ListParagraph"/>
        <w:numPr>
          <w:ilvl w:val="0"/>
          <w:numId w:val="3"/>
        </w:numPr>
        <w:spacing w:after="60" w:before="60"/>
      </w:pPr>
      <w:r>
        <w:rPr>
          <w:rFonts w:ascii="Arial" w:cs="Arial" w:eastAsia="Arial" w:hAnsi="Arial"/>
          <w:sz w:val="22"/>
          <w:szCs w:val="22"/>
        </w:rPr>
        <w:t xml:space="preserve">Protection of quantum state transmission across global systems</w:t>
      </w:r>
    </w:p>
    <w:p>
      <w:pPr>
        <w:spacing w:after="80" w:before="80"/>
      </w:pPr>
      <w:r>
        <w:rPr>
          <w:rFonts w:ascii="Arial" w:cs="Arial" w:eastAsia="Arial" w:hAnsi="Arial"/>
          <w:sz w:val="22"/>
          <w:szCs w:val="22"/>
        </w:rPr>
        <w:t xml:space="preserve">Boeing has not disclosed a constitutional constraint layer governing its quantum channel. The absence of such a layer is precisely the gap the Lopez CCTP and Echo Operator architecture fills.</w:t>
      </w:r>
    </w:p>
    <w:p>
      <w:pPr>
        <w:pStyle w:val="Heading1"/>
        <w:spacing w:after="140" w:before="280"/>
      </w:pPr>
      <w:r>
        <w:rPr>
          <w:rFonts w:ascii="Arial" w:cs="Arial" w:eastAsia="Arial" w:hAnsi="Arial"/>
          <w:b/>
          <w:bCs/>
          <w:color w:val="1F4E79"/>
          <w:sz w:val="28"/>
          <w:szCs w:val="28"/>
        </w:rPr>
        <w:t xml:space="preserve">III. ARCHITECTURE MAPPING — LOPEZ vs. BOEING Q4S</w:t>
      </w:r>
    </w:p>
    <w:p>
      <w:pPr>
        <w:spacing w:after="80" w:before="80"/>
      </w:pPr>
      <w:r>
        <w:rPr>
          <w:rFonts w:ascii="Arial" w:cs="Arial" w:eastAsia="Arial" w:hAnsi="Arial"/>
          <w:sz w:val="22"/>
          <w:szCs w:val="22"/>
        </w:rPr>
        <w:t xml:space="preserve">The following table maps each element of Boeing's Q4S architecture against the Lopez DCGP.AI patent portfolio: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Boeing Q4S Element</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Lopez / DCGP.AI Architecture</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USPTO Filing / Priority Date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Quantum protocol in Q4S payload</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CCTP — Constitutional Covert Transport Protocol. Secondary message channel embedded within encrypted transport with K_Q Admissible Projection Operator.</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USPTO 19/555,951 (Jan 15, 2026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entanglement swapping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Lopez-Noether Q_L double key construct. Entanglement swapping = Q_L coupling evaluation between two quantum systems.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CCTP CIP (Jan 15, 2026 priority)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Quantum repeaters / channel relay</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CCTP governed relay — Echo Operator E=C+λO provides lossless reconstruction after any integrity violation in the relay chain.</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EO-QS filing (June 21,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channel integrity in space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EO-QS Quantum Shield — post-quantum signatures at every projection boundary. Hardware-level implementation of Cross Domain Echo Operator.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EO-QS filing (June 21, 2026)</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Mission-ready quantum networking hardware</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QUIRQ Nano Echo Compression — 5-50x compression via Echo Operator E: Sigma* -&gt; S*. SVG quantum circuit encoding via QS1 protocol.</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USPTO 19/555,951 / QUIRQ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Constitutional constraint on quantum channel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Pi_a Admissibility Operator — governs what state transitions are permitted through the quantum channel. No prior art. Lopez invention.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USPTO 19/555,951 (Jan 15, 2026 priority)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Quantum state recovery after degradation</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EOLRP — Echo Operator Lindblad Replication Protocol. Lossless reconstruction EOLRP(state) := Pi_H o L_rescue o Echo[verify] o rho(state).</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EOLRP Provisional (June 7, 2026)</w:t>
            </w:r>
          </w:p>
        </w:tc>
      </w:tr>
    </w:tbl>
    <w:p>
      <w:pPr>
        <w:spacing w:after="80" w:before="200"/>
      </w:pPr>
    </w:p>
    <w:p>
      <w:pPr>
        <w:pStyle w:val="Heading1"/>
        <w:spacing w:after="140" w:before="280"/>
      </w:pPr>
      <w:r>
        <w:rPr>
          <w:rFonts w:ascii="Arial" w:cs="Arial" w:eastAsia="Arial" w:hAnsi="Arial"/>
          <w:b/>
          <w:bCs/>
          <w:color w:val="1F4E79"/>
          <w:sz w:val="28"/>
          <w:szCs w:val="28"/>
        </w:rPr>
        <w:t xml:space="preserve">IV. PRIORITY DATE ANALYSIS</w:t>
      </w:r>
    </w:p>
    <w:p>
      <w:pPr>
        <w:spacing w:after="80" w:before="80"/>
      </w:pPr>
      <w:r>
        <w:rPr>
          <w:rFonts w:ascii="Arial" w:cs="Arial" w:eastAsia="Arial" w:hAnsi="Arial"/>
          <w:sz w:val="22"/>
          <w:szCs w:val="22"/>
        </w:rPr>
        <w:t xml:space="preserve">The following timeline establishes Lopez filing priority relative to Boeing's public disclosure: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Jan 15, 2026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Lopez root priority date — USPTO 19/555,951</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CCTP and Echo Operator root priority established. All continuation claims trace to this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7,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EOLRP Provisional filed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 Operator Lindblad Replication Protocol — lossless quantum state reconstruction.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June 21, 2026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EO-QS filed</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Echo Operator Quantum Shield — hardware-level post-quantum signature verification.</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June 19, 2026</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Boeing Q4S public announcement</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Boeing publicly discloses quantum protocol testing. Lopez priority predates by 5+ months.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June 25, 2026</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New Metals Claims filed (19/719,671)</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Expands Lopez portfolio. Neptune-Metals-Lane COIN series constitutes reduction to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28,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brief prepared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Portfolio mapping for attorney review.</w:t>
            </w:r>
          </w:p>
        </w:tc>
      </w:tr>
    </w:tbl>
    <w:p>
      <w:pPr>
        <w:spacing w:after="80" w:before="200"/>
      </w:pPr>
    </w:p>
    <w:p>
      <w:pPr>
        <w:pStyle w:val="Heading1"/>
        <w:spacing w:after="140" w:before="280"/>
      </w:pPr>
      <w:r>
        <w:rPr>
          <w:rFonts w:ascii="Arial" w:cs="Arial" w:eastAsia="Arial" w:hAnsi="Arial"/>
          <w:b/>
          <w:bCs/>
          <w:color w:val="1F4E79"/>
          <w:sz w:val="28"/>
          <w:szCs w:val="28"/>
        </w:rPr>
        <w:t xml:space="preserve">V. CLAIM LANGUAGE READING ON BOEING Q4S</w:t>
      </w:r>
    </w:p>
    <w:p>
      <w:pPr>
        <w:pStyle w:val="Heading2"/>
        <w:spacing w:after="100" w:before="200"/>
      </w:pPr>
      <w:r>
        <w:rPr>
          <w:rFonts w:ascii="Arial" w:cs="Arial" w:eastAsia="Arial" w:hAnsi="Arial"/>
          <w:b/>
          <w:bCs/>
          <w:color w:val="2E75B6"/>
          <w:sz w:val="24"/>
          <w:szCs w:val="24"/>
        </w:rPr>
        <w:t xml:space="preserve">A. CCTP — Article 1.1</w:t>
      </w:r>
    </w:p>
    <w:p>
      <w:pPr>
        <w:spacing w:after="80" w:before="80"/>
      </w:pPr>
      <w:r>
        <w:rPr>
          <w:rFonts w:ascii="Arial" w:cs="Arial" w:eastAsia="Arial" w:hAnsi="Arial"/>
          <w:sz w:val="22"/>
          <w:szCs w:val="22"/>
        </w:rPr>
        <w:t xml:space="preserve">"CCTP Architecture means any system implementing: (a) a secondary message channel embedded within a primary encrypted transport; (b) a projection operator functionally equivalent to the K_Q Admissible Projection Operator; (c) output indistinguishability requirements enforced at the channel emission layer."</w:t>
      </w:r>
    </w:p>
    <w:p>
      <w:pPr>
        <w:spacing w:after="80" w:before="80"/>
      </w:pPr>
      <w:r>
        <w:rPr>
          <w:rFonts w:ascii="Arial" w:cs="Arial" w:eastAsia="Arial" w:hAnsi="Arial"/>
          <w:sz w:val="22"/>
          <w:szCs w:val="22"/>
        </w:rPr>
        <w:t xml:space="preserve">Boeing Q4S reading: Boeing's quantum entanglement swapping protocol embeds a quantum state channel within a primary transport layer and requires output indistinguishability to prevent state decoherence detection. The K_Q Admissible Projection Operator is the constitutional constraint layer Boeing's architecture requires to govern channel emissions.</w:t>
      </w:r>
    </w:p>
    <w:p>
      <w:pPr>
        <w:pStyle w:val="Heading2"/>
        <w:spacing w:after="100" w:before="200"/>
      </w:pPr>
      <w:r>
        <w:rPr>
          <w:rFonts w:ascii="Arial" w:cs="Arial" w:eastAsia="Arial" w:hAnsi="Arial"/>
          <w:b/>
          <w:bCs/>
          <w:color w:val="2E75B6"/>
          <w:sz w:val="24"/>
          <w:szCs w:val="24"/>
        </w:rPr>
        <w:t xml:space="preserve">B. Echo Operator — E = C + λO</w:t>
      </w:r>
    </w:p>
    <w:p>
      <w:pPr>
        <w:spacing w:after="80" w:before="80"/>
      </w:pPr>
      <w:r>
        <w:rPr>
          <w:rFonts w:ascii="Arial" w:cs="Arial" w:eastAsia="Arial" w:hAnsi="Arial"/>
          <w:sz w:val="22"/>
          <w:szCs w:val="22"/>
        </w:rPr>
        <w:t xml:space="preserve">The Lopez Echo Operator E = C + λO (where C = conserved state, λ = coupling constant [golden ratio 0.618], O = obligation) provides lossless reconstruction after any integrity violation — precisely what a year-long orbital mission requires when hardware degrades under radiation.</w:t>
      </w:r>
    </w:p>
    <w:p>
      <w:pPr>
        <w:spacing w:after="80" w:before="80"/>
      </w:pPr>
      <w:r>
        <w:rPr>
          <w:rFonts w:ascii="Arial" w:cs="Arial" w:eastAsia="Arial" w:hAnsi="Arial"/>
          <w:sz w:val="22"/>
          <w:szCs w:val="22"/>
        </w:rPr>
        <w:t xml:space="preserve">Boeing's CTO stated the mission tests whether quantum networking can work "outside the lab, under real mission constraints." The Echo Operator is the mathematical guarantee that it can — no prior art provides this guarantee for quantum channel integrity under physical degradation.</w:t>
      </w:r>
    </w:p>
    <w:p>
      <w:pPr>
        <w:pStyle w:val="Heading2"/>
        <w:spacing w:after="100" w:before="200"/>
      </w:pPr>
      <w:r>
        <w:rPr>
          <w:rFonts w:ascii="Arial" w:cs="Arial" w:eastAsia="Arial" w:hAnsi="Arial"/>
          <w:b/>
          <w:bCs/>
          <w:color w:val="2E75B6"/>
          <w:sz w:val="24"/>
          <w:szCs w:val="24"/>
        </w:rPr>
        <w:t xml:space="preserve">C. EOLRP — Quantum State Reconstruction</w:t>
      </w:r>
    </w:p>
    <w:p>
      <w:pPr>
        <w:spacing w:after="80" w:before="80"/>
      </w:pPr>
      <w:r>
        <w:rPr>
          <w:rFonts w:ascii="Arial" w:cs="Arial" w:eastAsia="Arial" w:hAnsi="Arial"/>
          <w:sz w:val="22"/>
          <w:szCs w:val="22"/>
        </w:rPr>
        <w:t xml:space="preserve">EOLRP governing equation: EOLRP(state) := Pi_H o L_rescue o Echo[verify(quantum_state | reference)] o rho(state)</w:t>
      </w:r>
    </w:p>
    <w:p>
      <w:pPr>
        <w:spacing w:after="80" w:before="80"/>
      </w:pPr>
      <w:r>
        <w:rPr>
          <w:rFonts w:ascii="Arial" w:cs="Arial" w:eastAsia="Arial" w:hAnsi="Arial"/>
          <w:sz w:val="22"/>
          <w:szCs w:val="22"/>
        </w:rPr>
        <w:t xml:space="preserve">The Lindblad rescue operators L_k correspond directly to the quantum error correction machinery Boeing's Q4S hardware requires to survive a year in orbit. The EOLRP framework provides the formal mathematical specification Boeing's mission needs.</w:t>
      </w:r>
    </w:p>
    <w:p>
      <w:pPr>
        <w:pStyle w:val="Heading1"/>
        <w:spacing w:after="140" w:before="280"/>
      </w:pPr>
      <w:r>
        <w:rPr>
          <w:rFonts w:ascii="Arial" w:cs="Arial" w:eastAsia="Arial" w:hAnsi="Arial"/>
          <w:b/>
          <w:bCs/>
          <w:color w:val="1F4E79"/>
          <w:sz w:val="28"/>
          <w:szCs w:val="28"/>
        </w:rPr>
        <w:t xml:space="preserve">VI. THE ECHO OPERATOR IN THE BOEING CHANNEL</w:t>
      </w:r>
    </w:p>
    <w:p>
      <w:pPr>
        <w:spacing w:after="80" w:before="80"/>
      </w:pPr>
      <w:r>
        <w:rPr>
          <w:rFonts w:ascii="Arial" w:cs="Arial" w:eastAsia="Arial" w:hAnsi="Arial"/>
          <w:sz w:val="22"/>
          <w:szCs w:val="22"/>
        </w:rPr>
        <w:t xml:space="preserve">Boeing's quantum repeater architecture requires entanglement swapping across multiple nodes. Each node is a potential integrity violation point. The Echo Operator provides the constitutional constraint that governs each node:</w:t>
      </w:r>
    </w:p>
    <w:p>
      <w:pPr>
        <w:pStyle w:val="ListParagraph"/>
        <w:numPr>
          <w:ilvl w:val="0"/>
          <w:numId w:val="2"/>
        </w:numPr>
        <w:spacing w:after="60" w:before="60"/>
      </w:pPr>
      <w:r>
        <w:rPr>
          <w:rFonts w:ascii="Arial" w:cs="Arial" w:eastAsia="Arial" w:hAnsi="Arial"/>
          <w:sz w:val="22"/>
          <w:szCs w:val="22"/>
        </w:rPr>
        <w:t xml:space="preserve">VERIFY BEFORE COMMIT: No quantum state is forwarded through the repeater until it has been verified against the constitutional invariant.</w:t>
      </w:r>
    </w:p>
    <w:p>
      <w:pPr>
        <w:pStyle w:val="ListParagraph"/>
        <w:numPr>
          <w:ilvl w:val="0"/>
          <w:numId w:val="2"/>
        </w:numPr>
        <w:spacing w:after="60" w:before="60"/>
      </w:pPr>
      <w:r>
        <w:rPr>
          <w:rFonts w:ascii="Arial" w:cs="Arial" w:eastAsia="Arial" w:hAnsi="Arial"/>
          <w:sz w:val="22"/>
          <w:szCs w:val="22"/>
        </w:rPr>
        <w:t xml:space="preserve">LOSSLESS RECONSTRUCTION: Echo[verify] guarantees that after any decoherence event, the governed state can be reconstructed without information loss.</w:t>
      </w:r>
    </w:p>
    <w:p>
      <w:pPr>
        <w:pStyle w:val="ListParagraph"/>
        <w:numPr>
          <w:ilvl w:val="0"/>
          <w:numId w:val="2"/>
        </w:numPr>
        <w:spacing w:after="60" w:before="60"/>
      </w:pPr>
      <w:r>
        <w:rPr>
          <w:rFonts w:ascii="Arial" w:cs="Arial" w:eastAsia="Arial" w:hAnsi="Arial"/>
          <w:sz w:val="22"/>
          <w:szCs w:val="22"/>
        </w:rPr>
        <w:t xml:space="preserve">CONSTITUTIONAL ADMISSION: The K_Q Admissible Projection Operator governs which quantum states are admitted to the channel — preventing non-constitutional state injections.</w:t>
      </w:r>
    </w:p>
    <w:p>
      <w:pPr>
        <w:pStyle w:val="ListParagraph"/>
        <w:numPr>
          <w:ilvl w:val="0"/>
          <w:numId w:val="2"/>
        </w:numPr>
        <w:spacing w:after="60" w:before="60"/>
      </w:pPr>
      <w:r>
        <w:rPr>
          <w:rFonts w:ascii="Arial" w:cs="Arial" w:eastAsia="Arial" w:hAnsi="Arial"/>
          <w:sz w:val="22"/>
          <w:szCs w:val="22"/>
        </w:rPr>
        <w:t xml:space="preserve">DOUBLE KEY ARCHITECTURE: The Lopez-Noether Q_L double key construct provides the secondary decryption layer required for governed quantum channel relay — directly maps to entanglement swapping key management.</w:t>
      </w:r>
    </w:p>
    <w:p>
      <w:pPr>
        <w:spacing w:after="80" w:before="80"/>
      </w:pPr>
      <w:r>
        <w:rPr>
          <w:rFonts w:ascii="Arial" w:cs="Arial" w:eastAsia="Arial" w:hAnsi="Arial"/>
          <w:sz w:val="22"/>
          <w:szCs w:val="22"/>
        </w:rPr>
        <w:t xml:space="preserve">Boeing's Q4S payload cannot achieve production-grade constitutional governance of its quantum channel without a constraint layer that reads directly on these Lopez claims.</w:t>
      </w:r>
    </w:p>
    <w:p>
      <w:pPr>
        <w:pStyle w:val="Heading1"/>
        <w:spacing w:after="140" w:before="280"/>
      </w:pPr>
      <w:r>
        <w:rPr>
          <w:rFonts w:ascii="Arial" w:cs="Arial" w:eastAsia="Arial" w:hAnsi="Arial"/>
          <w:b/>
          <w:bCs/>
          <w:color w:val="1F4E79"/>
          <w:sz w:val="28"/>
          <w:szCs w:val="28"/>
        </w:rPr>
        <w:t xml:space="preserve">VII. RECOMMENDED ACTIONS FOR COUNSEL</w:t>
      </w:r>
    </w:p>
    <w:p>
      <w:pPr>
        <w:spacing w:after="80" w:before="80"/>
      </w:pPr>
      <w:r>
        <w:rPr>
          <w:rFonts w:ascii="Arial" w:cs="Arial" w:eastAsia="Arial" w:hAnsi="Arial"/>
          <w:sz w:val="22"/>
          <w:szCs w:val="22"/>
        </w:rPr>
        <w:t xml:space="preserve">Based on this mapping, the following actions are recommended for Kevin T. Bastuba, Esq.:</w:t>
      </w:r>
    </w:p>
    <w:p>
      <w:pPr>
        <w:pStyle w:val="ListParagraph"/>
        <w:numPr>
          <w:ilvl w:val="0"/>
          <w:numId w:val="2"/>
        </w:numPr>
        <w:spacing w:after="80" w:before="80"/>
      </w:pPr>
      <w:r>
        <w:rPr>
          <w:rFonts w:ascii="Arial" w:cs="Arial" w:eastAsia="Arial" w:hAnsi="Arial"/>
          <w:b/>
          <w:bCs/>
          <w:sz w:val="22"/>
          <w:szCs w:val="22"/>
        </w:rPr>
        <w:t xml:space="preserve">FILE CONTINUATION APPLICATIONS explicitly naming quantum networking, quantum repeaters, entanglement swapping, and space-hardened quantum channel governance as application domains under the January 15, 2026 root priority.</w:t>
      </w:r>
    </w:p>
    <w:p>
      <w:pPr>
        <w:pStyle w:val="ListParagraph"/>
        <w:numPr>
          <w:ilvl w:val="0"/>
          <w:numId w:val="2"/>
        </w:numPr>
        <w:spacing w:after="80" w:before="80"/>
      </w:pPr>
      <w:r>
        <w:rPr>
          <w:rFonts w:ascii="Arial" w:cs="Arial" w:eastAsia="Arial" w:hAnsi="Arial"/>
          <w:b/>
          <w:bCs/>
          <w:sz w:val="22"/>
          <w:szCs w:val="22"/>
        </w:rPr>
        <w:t xml:space="preserve">DOCUMENT REDUCTION TO PRACTICE: The AURA115 platform has been running MC290 EVENT-DRIVEN governed quantum channel operations since March 2026. The 1,007 Neptune-Metals-Lane coins constitute timestamped, cryptographically signed records of governed operation.</w:t>
      </w:r>
    </w:p>
    <w:p>
      <w:pPr>
        <w:pStyle w:val="ListParagraph"/>
        <w:numPr>
          <w:ilvl w:val="0"/>
          <w:numId w:val="2"/>
        </w:numPr>
        <w:spacing w:after="80" w:before="80"/>
      </w:pPr>
      <w:r>
        <w:rPr>
          <w:rFonts w:ascii="Arial" w:cs="Arial" w:eastAsia="Arial" w:hAnsi="Arial"/>
          <w:b/>
          <w:bCs/>
          <w:sz w:val="22"/>
          <w:szCs w:val="22"/>
        </w:rPr>
        <w:t xml:space="preserve">CCTP LICENSE OUTREACH: The CCTP Module License Agreement (per-inference royalty model, ARM/Qualcomm/Dolby framework) should be presented to Boeing's IP counsel with the claim mapping in Section III above.</w:t>
      </w:r>
    </w:p>
    <w:p>
      <w:pPr>
        <w:pStyle w:val="ListParagraph"/>
        <w:numPr>
          <w:ilvl w:val="0"/>
          <w:numId w:val="2"/>
        </w:numPr>
        <w:spacing w:after="80" w:before="80"/>
      </w:pPr>
      <w:r>
        <w:rPr>
          <w:rFonts w:ascii="Arial" w:cs="Arial" w:eastAsia="Arial" w:hAnsi="Arial"/>
          <w:b/>
          <w:bCs/>
          <w:sz w:val="22"/>
          <w:szCs w:val="22"/>
        </w:rPr>
        <w:t xml:space="preserve">MONITOR Q4S PATENT FILINGS: Watch for Boeing patent applications on Q4S architecture filed after January 15, 2026 that claim constitutional constraint layers, admissibility projection, or double-key quantum channel governance.</w:t>
      </w:r>
    </w:p>
    <w:p>
      <w:pPr>
        <w:pBdr>
          <w:top w:val="single" w:color="1F4E79" w:sz="6" w:space="4"/>
        </w:pBdr>
        <w:spacing w:after="80" w:before="400"/>
      </w:pPr>
    </w:p>
    <w:p>
      <w:pPr>
        <w:spacing w:after="40" w:before="80"/>
        <w:jc w:val="center"/>
      </w:pPr>
      <w:r>
        <w:rPr>
          <w:rFonts w:ascii="Arial" w:cs="Arial" w:eastAsia="Arial" w:hAnsi="Arial"/>
          <w:b/>
          <w:bCs/>
          <w:color w:val="1F4E79"/>
          <w:sz w:val="18"/>
          <w:szCs w:val="18"/>
        </w:rPr>
        <w:t xml:space="preserve">DCGP.AI LLC / AURA115.AI | Joshua L. Lopez, Inventor | USPTO Customer No.: 222625 / 226575</w:t>
      </w:r>
    </w:p>
    <w:p>
      <w:pPr>
        <w:spacing w:after="40" w:before="40"/>
        <w:jc w:val="center"/>
      </w:pPr>
      <w:r>
        <w:rPr>
          <w:rFonts w:ascii="Arial" w:cs="Arial" w:eastAsia="Arial" w:hAnsi="Arial"/>
          <w:color w:val="606060"/>
          <w:sz w:val="18"/>
          <w:szCs w:val="18"/>
        </w:rPr>
        <w:t xml:space="preserve">Root Priority: January 15, 2026 | Parent Application: 19/555,951</w:t>
      </w:r>
    </w:p>
    <w:p>
      <w:pPr>
        <w:spacing w:after="40" w:before="40"/>
        <w:jc w:val="center"/>
      </w:pPr>
      <w:r>
        <w:rPr>
          <w:rFonts w:ascii="Arial" w:cs="Arial" w:eastAsia="Arial" w:hAnsi="Arial"/>
          <w:color w:val="606060"/>
          <w:sz w:val="18"/>
          <w:szCs w:val="18"/>
        </w:rPr>
        <w:t xml:space="preserve">Prepared for Kevin T. Bastuba, Esq. | Founders Legal | June 28, 2026</w:t>
      </w:r>
    </w:p>
    <w:p>
      <w:pPr>
        <w:spacing w:after="80" w:before="40"/>
        <w:jc w:val="center"/>
      </w:pPr>
      <w:r>
        <w:rPr>
          <w:rFonts w:ascii="Arial" w:cs="Arial" w:eastAsia="Arial" w:hAnsi="Arial"/>
          <w:b/>
          <w:bCs/>
          <w:color w:val="C00000"/>
          <w:sz w:val="16"/>
          <w:szCs w:val="16"/>
        </w:rPr>
        <w:t xml:space="preserve">PRIVILEGED AND CONFIDENTIAL — ATTORNEY-CLIENT COMMUNICATION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2026-06-28T20:40:32.781Z</dcterms:created>
  <dcterms:modified xsi:type="dcterms:W3CDTF">2026-06-28T20:40:32.781Z</dcterms:modified>
</cp:coreProperties>
</file>

<file path=docProps/custom.xml><?xml version="1.0" encoding="utf-8"?>
<Properties xmlns="http://schemas.openxmlformats.org/officeDocument/2006/custom-properties" xmlns:vt="http://schemas.openxmlformats.org/officeDocument/2006/docPropsVTypes"/>
</file>