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70" w:before="0" w:line="360" w:lineRule="auto"/>
        <w:keepNext/>
      </w:pPr>
      <w:r>
        <w:rPr>
          <w:rFonts w:ascii="Arial" w:hAnsi="Arial"/>
          <w:b/>
          <w:color w:val="2563eb"/>
          <w:sz w:val="36"/>
        </w:rPr>
        <w:t xml:space="preserve">Sites QA Zoë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sites-qa@example.test</w:t>
      </w:r>
    </w:p>
    <w:p>
      <w:pPr>
        <w:spacing w:after="100" w:before="288" w:line="360" w:lineRule="auto"/>
        <w:keepNext/>
      </w:pPr>
      <w:r>
        <w:rPr>
          <w:rFonts w:ascii="Arial" w:hAnsi="Arial"/>
          <w:b/>
          <w:color w:val="2563eb"/>
          <w:sz w:val="18"/>
        </w:rPr>
        <w:t xml:space="preserve">Professional summary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STATIC EXPORT SENTINEL. I build clear interfaces and dependable tools.</w:t>
      </w:r>
    </w:p>
    <w:sectPr>
      <w:pgSz w:w="11906" w:h="16838"/>
      <w:pgMar w:top="720" w:right="720" w:bottom="720" w:left="720"/>
    </w:sectPr>
  </w:body>
</w:document>
</file>