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0" w:right="357" w:firstLine="0"/>
        <w:jc w:val="right"/>
        <w:rPr>
          <w:rFonts w:ascii="Arial"/>
          <w:sz w:val="20"/>
        </w:rPr>
      </w:pPr>
      <w:r>
        <w:rPr>
          <w:rFonts w:ascii="Arial"/>
          <w:spacing w:val="-2"/>
          <w:sz w:val="20"/>
        </w:rPr>
        <w:t>ANL/EAD/TM/04-</w:t>
      </w:r>
      <w:r>
        <w:rPr>
          <w:rFonts w:ascii="Arial"/>
          <w:spacing w:val="-5"/>
          <w:sz w:val="20"/>
        </w:rPr>
        <w:t>02</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3"/>
        <w:rPr>
          <w:rFonts w:ascii="Arial"/>
          <w:sz w:val="20"/>
        </w:rPr>
      </w:pPr>
      <w:r>
        <w:rPr>
          <w:rFonts w:ascii="Arial"/>
          <w:sz w:val="20"/>
        </w:rPr>
        <mc:AlternateContent>
          <mc:Choice Requires="wps">
            <w:drawing>
              <wp:anchor distT="0" distB="0" distL="0" distR="0" allowOverlap="1" layoutInCell="1" locked="0" behindDoc="1" simplePos="0" relativeHeight="487587840">
                <wp:simplePos x="0" y="0"/>
                <wp:positionH relativeFrom="page">
                  <wp:posOffset>914857</wp:posOffset>
                </wp:positionH>
                <wp:positionV relativeFrom="paragraph">
                  <wp:posOffset>220748</wp:posOffset>
                </wp:positionV>
                <wp:extent cx="45720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572000" cy="1270"/>
                        </a:xfrm>
                        <a:custGeom>
                          <a:avLst/>
                          <a:gdLst/>
                          <a:ahLst/>
                          <a:cxnLst/>
                          <a:rect l="l" t="t" r="r" b="b"/>
                          <a:pathLst>
                            <a:path w="4572000" h="0">
                              <a:moveTo>
                                <a:pt x="0" y="0"/>
                              </a:moveTo>
                              <a:lnTo>
                                <a:pt x="4572000" y="0"/>
                              </a:lnTo>
                            </a:path>
                          </a:pathLst>
                        </a:custGeom>
                        <a:ln w="73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36003pt;margin-top:17.381765pt;width:360pt;height:.1pt;mso-position-horizontal-relative:page;mso-position-vertical-relative:paragraph;z-index:-15728640;mso-wrap-distance-left:0;mso-wrap-distance-right:0" id="docshape1" coordorigin="1441,348" coordsize="7200,0" path="m1441,348l8641,348e" filled="false" stroked="true" strokeweight="5.76pt" strokecolor="#000000">
                <v:path arrowok="t"/>
                <v:stroke dashstyle="solid"/>
                <w10:wrap type="topAndBottom"/>
              </v:shape>
            </w:pict>
          </mc:Fallback>
        </mc:AlternateContent>
      </w:r>
    </w:p>
    <w:p>
      <w:pPr>
        <w:spacing w:before="200"/>
        <w:ind w:left="360" w:right="2104" w:firstLine="0"/>
        <w:jc w:val="left"/>
        <w:rPr>
          <w:rFonts w:ascii="Arial"/>
          <w:b/>
          <w:sz w:val="36"/>
        </w:rPr>
      </w:pPr>
      <w:r>
        <w:rPr>
          <w:rFonts w:ascii="Arial"/>
          <w:b/>
          <w:sz w:val="36"/>
        </w:rPr>
        <w:t>Measurement</w:t>
      </w:r>
      <w:r>
        <w:rPr>
          <w:rFonts w:ascii="Arial"/>
          <w:b/>
          <w:spacing w:val="-12"/>
          <w:sz w:val="36"/>
        </w:rPr>
        <w:t> </w:t>
      </w:r>
      <w:r>
        <w:rPr>
          <w:rFonts w:ascii="Arial"/>
          <w:b/>
          <w:sz w:val="36"/>
        </w:rPr>
        <w:t>Uncertainties</w:t>
      </w:r>
      <w:r>
        <w:rPr>
          <w:rFonts w:ascii="Arial"/>
          <w:b/>
          <w:spacing w:val="-12"/>
          <w:sz w:val="36"/>
        </w:rPr>
        <w:t> </w:t>
      </w:r>
      <w:r>
        <w:rPr>
          <w:rFonts w:ascii="Arial"/>
          <w:b/>
          <w:sz w:val="36"/>
        </w:rPr>
        <w:t>and</w:t>
      </w:r>
      <w:r>
        <w:rPr>
          <w:rFonts w:ascii="Arial"/>
          <w:b/>
          <w:spacing w:val="-12"/>
          <w:sz w:val="36"/>
        </w:rPr>
        <w:t> </w:t>
      </w:r>
      <w:r>
        <w:rPr>
          <w:rFonts w:ascii="Arial"/>
          <w:b/>
          <w:sz w:val="36"/>
        </w:rPr>
        <w:t>Minimum Detectable Concentrations for the</w:t>
      </w:r>
    </w:p>
    <w:p>
      <w:pPr>
        <w:spacing w:before="0"/>
        <w:ind w:left="360" w:right="2104" w:firstLine="0"/>
        <w:jc w:val="left"/>
        <w:rPr>
          <w:rFonts w:ascii="Arial"/>
          <w:b/>
          <w:sz w:val="36"/>
        </w:rPr>
      </w:pPr>
      <w:r>
        <w:rPr>
          <w:rFonts w:ascii="Arial"/>
          <w:b/>
          <w:sz w:val="36"/>
        </w:rPr>
        <w:t>In</w:t>
      </w:r>
      <w:r>
        <w:rPr>
          <w:rFonts w:ascii="Arial"/>
          <w:b/>
          <w:spacing w:val="-7"/>
          <w:sz w:val="36"/>
        </w:rPr>
        <w:t> </w:t>
      </w:r>
      <w:r>
        <w:rPr>
          <w:rFonts w:ascii="Arial"/>
          <w:b/>
          <w:sz w:val="36"/>
        </w:rPr>
        <w:t>Situ</w:t>
      </w:r>
      <w:r>
        <w:rPr>
          <w:rFonts w:ascii="Arial"/>
          <w:b/>
          <w:spacing w:val="-6"/>
          <w:sz w:val="36"/>
        </w:rPr>
        <w:t> </w:t>
      </w:r>
      <w:r>
        <w:rPr>
          <w:rFonts w:ascii="Arial"/>
          <w:b/>
          <w:sz w:val="36"/>
        </w:rPr>
        <w:t>NaI</w:t>
      </w:r>
      <w:r>
        <w:rPr>
          <w:rFonts w:ascii="Arial"/>
          <w:b/>
          <w:spacing w:val="-7"/>
          <w:sz w:val="36"/>
        </w:rPr>
        <w:t> </w:t>
      </w:r>
      <w:r>
        <w:rPr>
          <w:rFonts w:ascii="Arial"/>
          <w:b/>
          <w:sz w:val="36"/>
        </w:rPr>
        <w:t>Gamma</w:t>
      </w:r>
      <w:r>
        <w:rPr>
          <w:rFonts w:ascii="Arial"/>
          <w:b/>
          <w:spacing w:val="-7"/>
          <w:sz w:val="36"/>
        </w:rPr>
        <w:t> </w:t>
      </w:r>
      <w:r>
        <w:rPr>
          <w:rFonts w:ascii="Arial"/>
          <w:b/>
          <w:sz w:val="36"/>
        </w:rPr>
        <w:t>Spectroscopy</w:t>
      </w:r>
      <w:r>
        <w:rPr>
          <w:rFonts w:ascii="Arial"/>
          <w:b/>
          <w:spacing w:val="-10"/>
          <w:sz w:val="36"/>
        </w:rPr>
        <w:t> </w:t>
      </w:r>
      <w:r>
        <w:rPr>
          <w:rFonts w:ascii="Arial"/>
          <w:b/>
          <w:sz w:val="36"/>
        </w:rPr>
        <w:t>Systems Used at the Fernald Site</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88352">
                <wp:simplePos x="0" y="0"/>
                <wp:positionH relativeFrom="page">
                  <wp:posOffset>914857</wp:posOffset>
                </wp:positionH>
                <wp:positionV relativeFrom="paragraph">
                  <wp:posOffset>95593</wp:posOffset>
                </wp:positionV>
                <wp:extent cx="45720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572000" cy="1270"/>
                        </a:xfrm>
                        <a:custGeom>
                          <a:avLst/>
                          <a:gdLst/>
                          <a:ahLst/>
                          <a:cxnLst/>
                          <a:rect l="l" t="t" r="r" b="b"/>
                          <a:pathLst>
                            <a:path w="4572000" h="0">
                              <a:moveTo>
                                <a:pt x="0" y="0"/>
                              </a:moveTo>
                              <a:lnTo>
                                <a:pt x="4572000" y="0"/>
                              </a:lnTo>
                            </a:path>
                          </a:pathLst>
                        </a:custGeom>
                        <a:ln w="73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36003pt;margin-top:7.527031pt;width:360pt;height:.1pt;mso-position-horizontal-relative:page;mso-position-vertical-relative:paragraph;z-index:-15728128;mso-wrap-distance-left:0;mso-wrap-distance-right:0" id="docshape2" coordorigin="1441,151" coordsize="7200,0" path="m1441,151l8641,151e" filled="false" stroked="true" strokeweight="5.76pt" strokecolor="#000000">
                <v:path arrowok="t"/>
                <v:stroke dashstyle="solid"/>
                <w10:wrap type="topAndBottom"/>
              </v:shape>
            </w:pict>
          </mc:Fallback>
        </mc:AlternateContent>
      </w: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spacing w:before="274"/>
        <w:rPr>
          <w:rFonts w:ascii="Arial"/>
          <w:b/>
          <w:sz w:val="36"/>
        </w:rPr>
      </w:pPr>
    </w:p>
    <w:p>
      <w:pPr>
        <w:pStyle w:val="Heading2"/>
        <w:ind w:left="4606" w:right="395"/>
        <w:rPr>
          <w:rFonts w:ascii="Arial"/>
        </w:rPr>
      </w:pPr>
      <w:r>
        <w:rPr>
          <w:rFonts w:ascii="Arial"/>
        </w:rPr>
        <w:drawing>
          <wp:anchor distT="0" distB="0" distL="0" distR="0" allowOverlap="1" layoutInCell="1" locked="0" behindDoc="0" simplePos="0" relativeHeight="15729664">
            <wp:simplePos x="0" y="0"/>
            <wp:positionH relativeFrom="page">
              <wp:posOffset>6273841</wp:posOffset>
            </wp:positionH>
            <wp:positionV relativeFrom="paragraph">
              <wp:posOffset>353565</wp:posOffset>
            </wp:positionV>
            <wp:extent cx="590148" cy="56660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590148" cy="566608"/>
                    </a:xfrm>
                    <a:prstGeom prst="rect">
                      <a:avLst/>
                    </a:prstGeom>
                  </pic:spPr>
                </pic:pic>
              </a:graphicData>
            </a:graphic>
          </wp:anchor>
        </w:drawing>
      </w:r>
      <w:r>
        <w:rPr>
          <w:rFonts w:ascii="Arial"/>
        </w:rPr>
        <w:t>Environmental</w:t>
      </w:r>
      <w:r>
        <w:rPr>
          <w:rFonts w:ascii="Arial"/>
          <w:spacing w:val="-17"/>
        </w:rPr>
        <w:t> </w:t>
      </w:r>
      <w:r>
        <w:rPr>
          <w:rFonts w:ascii="Arial"/>
        </w:rPr>
        <w:t>Assessment</w:t>
      </w:r>
      <w:r>
        <w:rPr>
          <w:rFonts w:ascii="Arial"/>
          <w:spacing w:val="-17"/>
        </w:rPr>
        <w:t> </w:t>
      </w:r>
      <w:r>
        <w:rPr>
          <w:rFonts w:ascii="Arial"/>
        </w:rPr>
        <w:t>Division Argonne National Laboratory</w:t>
      </w:r>
    </w:p>
    <w:p>
      <w:pPr>
        <w:spacing w:line="237" w:lineRule="auto" w:before="238"/>
        <w:ind w:left="4606" w:right="2104" w:firstLine="0"/>
        <w:jc w:val="left"/>
        <w:rPr>
          <w:rFonts w:ascii="Arial"/>
          <w:sz w:val="18"/>
        </w:rPr>
      </w:pPr>
      <w:r>
        <w:rPr>
          <w:rFonts w:ascii="Arial"/>
          <w:sz w:val="18"/>
        </w:rPr>
        <w:t>Operated by The University of Chicago, under</w:t>
      </w:r>
      <w:r>
        <w:rPr>
          <w:rFonts w:ascii="Arial"/>
          <w:spacing w:val="-9"/>
          <w:sz w:val="18"/>
        </w:rPr>
        <w:t> </w:t>
      </w:r>
      <w:r>
        <w:rPr>
          <w:rFonts w:ascii="Arial"/>
          <w:sz w:val="18"/>
        </w:rPr>
        <w:t>Contract</w:t>
      </w:r>
      <w:r>
        <w:rPr>
          <w:rFonts w:ascii="Arial"/>
          <w:spacing w:val="-12"/>
          <w:sz w:val="18"/>
        </w:rPr>
        <w:t> </w:t>
      </w:r>
      <w:r>
        <w:rPr>
          <w:rFonts w:ascii="Arial"/>
          <w:sz w:val="18"/>
        </w:rPr>
        <w:t>W-31-109-Eng-38,</w:t>
      </w:r>
      <w:r>
        <w:rPr>
          <w:rFonts w:ascii="Arial"/>
          <w:spacing w:val="-9"/>
          <w:sz w:val="18"/>
        </w:rPr>
        <w:t> </w:t>
      </w:r>
      <w:r>
        <w:rPr>
          <w:rFonts w:ascii="Arial"/>
          <w:sz w:val="18"/>
        </w:rPr>
        <w:t>for</w:t>
      </w:r>
      <w:r>
        <w:rPr>
          <w:rFonts w:ascii="Arial"/>
          <w:spacing w:val="-9"/>
          <w:sz w:val="18"/>
        </w:rPr>
        <w:t> </w:t>
      </w:r>
      <w:r>
        <w:rPr>
          <w:rFonts w:ascii="Arial"/>
          <w:sz w:val="18"/>
        </w:rPr>
        <w:t>the</w:t>
      </w:r>
    </w:p>
    <w:p>
      <w:pPr>
        <w:pStyle w:val="Heading2"/>
        <w:spacing w:before="85"/>
        <w:ind w:left="4606"/>
        <w:rPr>
          <w:rFonts w:ascii="Arial"/>
        </w:rPr>
      </w:pPr>
      <w:r>
        <w:rPr>
          <w:rFonts w:ascii="Arial"/>
        </w:rPr>
        <w:t>United</w:t>
      </w:r>
      <w:r>
        <w:rPr>
          <w:rFonts w:ascii="Arial"/>
          <w:spacing w:val="-4"/>
        </w:rPr>
        <w:t> </w:t>
      </w:r>
      <w:r>
        <w:rPr>
          <w:rFonts w:ascii="Arial"/>
        </w:rPr>
        <w:t>States</w:t>
      </w:r>
      <w:r>
        <w:rPr>
          <w:rFonts w:ascii="Arial"/>
          <w:spacing w:val="-2"/>
        </w:rPr>
        <w:t> </w:t>
      </w:r>
      <w:r>
        <w:rPr>
          <w:rFonts w:ascii="Arial"/>
        </w:rPr>
        <w:t>Department</w:t>
      </w:r>
      <w:r>
        <w:rPr>
          <w:rFonts w:ascii="Arial"/>
          <w:spacing w:val="-3"/>
        </w:rPr>
        <w:t> </w:t>
      </w:r>
      <w:r>
        <w:rPr>
          <w:rFonts w:ascii="Arial"/>
        </w:rPr>
        <w:t>of</w:t>
      </w:r>
      <w:r>
        <w:rPr>
          <w:rFonts w:ascii="Arial"/>
          <w:spacing w:val="-3"/>
        </w:rPr>
        <w:t> </w:t>
      </w:r>
      <w:r>
        <w:rPr>
          <w:rFonts w:ascii="Arial"/>
          <w:spacing w:val="-2"/>
        </w:rPr>
        <w:t>Energy</w:t>
      </w:r>
    </w:p>
    <w:p>
      <w:pPr>
        <w:pStyle w:val="Heading2"/>
        <w:spacing w:after="0"/>
        <w:rPr>
          <w:rFonts w:ascii="Arial"/>
        </w:rPr>
        <w:sectPr>
          <w:type w:val="continuous"/>
          <w:pgSz w:w="12240" w:h="15840"/>
          <w:pgMar w:top="640" w:bottom="280" w:left="1080" w:right="1080"/>
        </w:sectPr>
      </w:pPr>
    </w:p>
    <w:p>
      <w:pPr>
        <w:spacing w:before="80"/>
        <w:ind w:left="1426" w:right="1418" w:firstLine="0"/>
        <w:jc w:val="both"/>
        <w:rPr>
          <w:rFonts w:ascii="Arial"/>
          <w:sz w:val="20"/>
        </w:rPr>
      </w:pPr>
      <w:r>
        <w:rPr>
          <w:rFonts w:ascii="Arial"/>
          <w:sz w:val="20"/>
        </w:rPr>
        <w:t>Argonne National Laboratory, with facilities in the states of Illinois and Idaho, is owned</w:t>
      </w:r>
      <w:r>
        <w:rPr>
          <w:rFonts w:ascii="Arial"/>
          <w:spacing w:val="75"/>
          <w:sz w:val="20"/>
        </w:rPr>
        <w:t> </w:t>
      </w:r>
      <w:r>
        <w:rPr>
          <w:rFonts w:ascii="Arial"/>
          <w:sz w:val="20"/>
        </w:rPr>
        <w:t>by</w:t>
      </w:r>
      <w:r>
        <w:rPr>
          <w:rFonts w:ascii="Arial"/>
          <w:spacing w:val="72"/>
          <w:sz w:val="20"/>
        </w:rPr>
        <w:t> </w:t>
      </w:r>
      <w:r>
        <w:rPr>
          <w:rFonts w:ascii="Arial"/>
          <w:sz w:val="20"/>
        </w:rPr>
        <w:t>the</w:t>
      </w:r>
      <w:r>
        <w:rPr>
          <w:rFonts w:ascii="Arial"/>
          <w:spacing w:val="75"/>
          <w:sz w:val="20"/>
        </w:rPr>
        <w:t> </w:t>
      </w:r>
      <w:r>
        <w:rPr>
          <w:rFonts w:ascii="Arial"/>
          <w:sz w:val="20"/>
        </w:rPr>
        <w:t>United</w:t>
      </w:r>
      <w:r>
        <w:rPr>
          <w:rFonts w:ascii="Arial"/>
          <w:spacing w:val="78"/>
          <w:sz w:val="20"/>
        </w:rPr>
        <w:t> </w:t>
      </w:r>
      <w:r>
        <w:rPr>
          <w:rFonts w:ascii="Arial"/>
          <w:sz w:val="20"/>
        </w:rPr>
        <w:t>States</w:t>
      </w:r>
      <w:r>
        <w:rPr>
          <w:rFonts w:ascii="Arial"/>
          <w:spacing w:val="77"/>
          <w:sz w:val="20"/>
        </w:rPr>
        <w:t> </w:t>
      </w:r>
      <w:r>
        <w:rPr>
          <w:rFonts w:ascii="Arial"/>
          <w:sz w:val="20"/>
        </w:rPr>
        <w:t>Government</w:t>
      </w:r>
      <w:r>
        <w:rPr>
          <w:rFonts w:ascii="Arial"/>
          <w:spacing w:val="75"/>
          <w:sz w:val="20"/>
        </w:rPr>
        <w:t> </w:t>
      </w:r>
      <w:r>
        <w:rPr>
          <w:rFonts w:ascii="Arial"/>
          <w:sz w:val="20"/>
        </w:rPr>
        <w:t>and</w:t>
      </w:r>
      <w:r>
        <w:rPr>
          <w:rFonts w:ascii="Arial"/>
          <w:spacing w:val="78"/>
          <w:sz w:val="20"/>
        </w:rPr>
        <w:t> </w:t>
      </w:r>
      <w:r>
        <w:rPr>
          <w:rFonts w:ascii="Arial"/>
          <w:sz w:val="20"/>
        </w:rPr>
        <w:t>operated</w:t>
      </w:r>
      <w:r>
        <w:rPr>
          <w:rFonts w:ascii="Arial"/>
          <w:spacing w:val="75"/>
          <w:sz w:val="20"/>
        </w:rPr>
        <w:t> </w:t>
      </w:r>
      <w:r>
        <w:rPr>
          <w:rFonts w:ascii="Arial"/>
          <w:sz w:val="20"/>
        </w:rPr>
        <w:t>by</w:t>
      </w:r>
      <w:r>
        <w:rPr>
          <w:rFonts w:ascii="Arial"/>
          <w:spacing w:val="72"/>
          <w:sz w:val="20"/>
        </w:rPr>
        <w:t> </w:t>
      </w:r>
      <w:r>
        <w:rPr>
          <w:rFonts w:ascii="Arial"/>
          <w:sz w:val="20"/>
        </w:rPr>
        <w:t>The</w:t>
      </w:r>
      <w:r>
        <w:rPr>
          <w:rFonts w:ascii="Arial"/>
          <w:spacing w:val="80"/>
          <w:sz w:val="20"/>
        </w:rPr>
        <w:t> </w:t>
      </w:r>
      <w:r>
        <w:rPr>
          <w:rFonts w:ascii="Arial"/>
          <w:sz w:val="20"/>
        </w:rPr>
        <w:t>University of</w:t>
      </w:r>
      <w:r>
        <w:rPr>
          <w:rFonts w:ascii="Arial"/>
          <w:spacing w:val="-2"/>
          <w:sz w:val="20"/>
        </w:rPr>
        <w:t> </w:t>
      </w:r>
      <w:r>
        <w:rPr>
          <w:rFonts w:ascii="Arial"/>
          <w:sz w:val="20"/>
        </w:rPr>
        <w:t>Chicago</w:t>
      </w:r>
      <w:r>
        <w:rPr>
          <w:rFonts w:ascii="Arial"/>
          <w:spacing w:val="-2"/>
          <w:sz w:val="20"/>
        </w:rPr>
        <w:t> </w:t>
      </w:r>
      <w:r>
        <w:rPr>
          <w:rFonts w:ascii="Arial"/>
          <w:sz w:val="20"/>
        </w:rPr>
        <w:t>under</w:t>
      </w:r>
      <w:r>
        <w:rPr>
          <w:rFonts w:ascii="Arial"/>
          <w:spacing w:val="-3"/>
          <w:sz w:val="20"/>
        </w:rPr>
        <w:t> </w:t>
      </w:r>
      <w:r>
        <w:rPr>
          <w:rFonts w:ascii="Arial"/>
          <w:sz w:val="20"/>
        </w:rPr>
        <w:t>the</w:t>
      </w:r>
      <w:r>
        <w:rPr>
          <w:rFonts w:ascii="Arial"/>
          <w:spacing w:val="-4"/>
          <w:sz w:val="20"/>
        </w:rPr>
        <w:t> </w:t>
      </w:r>
      <w:r>
        <w:rPr>
          <w:rFonts w:ascii="Arial"/>
          <w:sz w:val="20"/>
        </w:rPr>
        <w:t>provisions</w:t>
      </w:r>
      <w:r>
        <w:rPr>
          <w:rFonts w:ascii="Arial"/>
          <w:spacing w:val="-3"/>
          <w:sz w:val="20"/>
        </w:rPr>
        <w:t> </w:t>
      </w:r>
      <w:r>
        <w:rPr>
          <w:rFonts w:ascii="Arial"/>
          <w:sz w:val="20"/>
        </w:rPr>
        <w:t>of</w:t>
      </w:r>
      <w:r>
        <w:rPr>
          <w:rFonts w:ascii="Arial"/>
          <w:spacing w:val="-2"/>
          <w:sz w:val="20"/>
        </w:rPr>
        <w:t> </w:t>
      </w:r>
      <w:r>
        <w:rPr>
          <w:rFonts w:ascii="Arial"/>
          <w:sz w:val="20"/>
        </w:rPr>
        <w:t>a</w:t>
      </w:r>
      <w:r>
        <w:rPr>
          <w:rFonts w:ascii="Arial"/>
          <w:spacing w:val="-4"/>
          <w:sz w:val="20"/>
        </w:rPr>
        <w:t> </w:t>
      </w:r>
      <w:r>
        <w:rPr>
          <w:rFonts w:ascii="Arial"/>
          <w:sz w:val="20"/>
        </w:rPr>
        <w:t>contract</w:t>
      </w:r>
      <w:r>
        <w:rPr>
          <w:rFonts w:ascii="Arial"/>
          <w:spacing w:val="-2"/>
          <w:sz w:val="20"/>
        </w:rPr>
        <w:t> </w:t>
      </w:r>
      <w:r>
        <w:rPr>
          <w:rFonts w:ascii="Arial"/>
          <w:sz w:val="20"/>
        </w:rPr>
        <w:t>with</w:t>
      </w:r>
      <w:r>
        <w:rPr>
          <w:rFonts w:ascii="Arial"/>
          <w:spacing w:val="-4"/>
          <w:sz w:val="20"/>
        </w:rPr>
        <w:t> </w:t>
      </w:r>
      <w:r>
        <w:rPr>
          <w:rFonts w:ascii="Arial"/>
          <w:sz w:val="20"/>
        </w:rPr>
        <w:t>the</w:t>
      </w:r>
      <w:r>
        <w:rPr>
          <w:rFonts w:ascii="Arial"/>
          <w:spacing w:val="-4"/>
          <w:sz w:val="20"/>
        </w:rPr>
        <w:t> </w:t>
      </w:r>
      <w:r>
        <w:rPr>
          <w:rFonts w:ascii="Arial"/>
          <w:sz w:val="20"/>
        </w:rPr>
        <w:t>U.S.</w:t>
      </w:r>
      <w:r>
        <w:rPr>
          <w:rFonts w:ascii="Arial"/>
          <w:spacing w:val="-2"/>
          <w:sz w:val="20"/>
        </w:rPr>
        <w:t> </w:t>
      </w:r>
      <w:r>
        <w:rPr>
          <w:rFonts w:ascii="Arial"/>
          <w:sz w:val="20"/>
        </w:rPr>
        <w:t>Department</w:t>
      </w:r>
      <w:r>
        <w:rPr>
          <w:rFonts w:ascii="Arial"/>
          <w:spacing w:val="-4"/>
          <w:sz w:val="20"/>
        </w:rPr>
        <w:t> </w:t>
      </w:r>
      <w:r>
        <w:rPr>
          <w:rFonts w:ascii="Arial"/>
          <w:sz w:val="20"/>
        </w:rPr>
        <w:t>of</w:t>
      </w:r>
      <w:r>
        <w:rPr>
          <w:rFonts w:ascii="Arial"/>
          <w:spacing w:val="-2"/>
          <w:sz w:val="20"/>
        </w:rPr>
        <w:t> </w:t>
      </w:r>
      <w:r>
        <w:rPr>
          <w:rFonts w:ascii="Arial"/>
          <w:sz w:val="20"/>
        </w:rPr>
        <w:t>Energy.</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21"/>
        <w:rPr>
          <w:rFonts w:ascii="Arial"/>
          <w:sz w:val="20"/>
        </w:rPr>
      </w:pPr>
      <w:r>
        <w:rPr>
          <w:rFonts w:ascii="Arial"/>
          <w:sz w:val="20"/>
        </w:rPr>
        <mc:AlternateContent>
          <mc:Choice Requires="wps">
            <w:drawing>
              <wp:anchor distT="0" distB="0" distL="0" distR="0" allowOverlap="1" layoutInCell="1" locked="0" behindDoc="1" simplePos="0" relativeHeight="487589376">
                <wp:simplePos x="0" y="0"/>
                <wp:positionH relativeFrom="page">
                  <wp:posOffset>1829257</wp:posOffset>
                </wp:positionH>
                <wp:positionV relativeFrom="paragraph">
                  <wp:posOffset>240102</wp:posOffset>
                </wp:positionV>
                <wp:extent cx="4114800" cy="219456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4114800" cy="2194560"/>
                        </a:xfrm>
                        <a:prstGeom prst="rect">
                          <a:avLst/>
                        </a:prstGeom>
                        <a:ln w="3048">
                          <a:solidFill>
                            <a:srgbClr val="000000"/>
                          </a:solidFill>
                          <a:prstDash val="solid"/>
                        </a:ln>
                      </wps:spPr>
                      <wps:txbx>
                        <w:txbxContent>
                          <w:p>
                            <w:pPr>
                              <w:spacing w:before="66"/>
                              <w:ind w:left="0" w:right="0" w:firstLine="0"/>
                              <w:jc w:val="center"/>
                              <w:rPr>
                                <w:rFonts w:ascii="Arial"/>
                                <w:b/>
                                <w:sz w:val="18"/>
                              </w:rPr>
                            </w:pPr>
                            <w:r>
                              <w:rPr>
                                <w:rFonts w:ascii="Arial"/>
                                <w:b/>
                                <w:spacing w:val="-2"/>
                                <w:sz w:val="18"/>
                              </w:rPr>
                              <w:t>DISCLAIMER</w:t>
                            </w:r>
                          </w:p>
                          <w:p>
                            <w:pPr>
                              <w:pStyle w:val="BodyText"/>
                              <w:spacing w:before="4"/>
                              <w:rPr>
                                <w:rFonts w:ascii="Arial"/>
                                <w:b/>
                                <w:sz w:val="18"/>
                              </w:rPr>
                            </w:pPr>
                          </w:p>
                          <w:p>
                            <w:pPr>
                              <w:spacing w:before="0"/>
                              <w:ind w:left="143" w:right="137" w:firstLine="0"/>
                              <w:jc w:val="both"/>
                              <w:rPr>
                                <w:rFonts w:ascii="Arial"/>
                                <w:sz w:val="18"/>
                              </w:rPr>
                            </w:pPr>
                            <w:r>
                              <w:rPr>
                                <w:rFonts w:ascii="Arial"/>
                                <w:sz w:val="18"/>
                              </w:rPr>
                              <w:t>This report was prepared as an account of work sponsored by an agency of the United States Government. Neither the United States Government nor</w:t>
                            </w:r>
                            <w:r>
                              <w:rPr>
                                <w:rFonts w:ascii="Arial"/>
                                <w:spacing w:val="40"/>
                                <w:sz w:val="18"/>
                              </w:rPr>
                              <w:t> </w:t>
                            </w:r>
                            <w:r>
                              <w:rPr>
                                <w:rFonts w:ascii="Arial"/>
                                <w:sz w:val="18"/>
                              </w:rPr>
                              <w:t>any agency thereof, nor The University of Chicago, nor any of their</w:t>
                            </w:r>
                            <w:r>
                              <w:rPr>
                                <w:rFonts w:ascii="Arial"/>
                                <w:spacing w:val="40"/>
                                <w:sz w:val="18"/>
                              </w:rPr>
                              <w:t> </w:t>
                            </w:r>
                            <w:r>
                              <w:rPr>
                                <w:rFonts w:ascii="Arial"/>
                                <w:sz w:val="18"/>
                              </w:rPr>
                              <w:t>employees or</w:t>
                            </w:r>
                            <w:r>
                              <w:rPr>
                                <w:rFonts w:ascii="Arial"/>
                                <w:spacing w:val="-1"/>
                                <w:sz w:val="18"/>
                              </w:rPr>
                              <w:t> </w:t>
                            </w:r>
                            <w:r>
                              <w:rPr>
                                <w:rFonts w:ascii="Arial"/>
                                <w:sz w:val="18"/>
                              </w:rPr>
                              <w:t>officers, makes</w:t>
                            </w:r>
                            <w:r>
                              <w:rPr>
                                <w:rFonts w:ascii="Arial"/>
                                <w:spacing w:val="-3"/>
                                <w:sz w:val="18"/>
                              </w:rPr>
                              <w:t> </w:t>
                            </w:r>
                            <w:r>
                              <w:rPr>
                                <w:rFonts w:ascii="Arial"/>
                                <w:sz w:val="18"/>
                              </w:rPr>
                              <w:t>any warranty, express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w:t>
                            </w:r>
                            <w:r>
                              <w:rPr>
                                <w:rFonts w:ascii="Arial"/>
                                <w:spacing w:val="80"/>
                                <w:sz w:val="18"/>
                              </w:rPr>
                              <w:t> </w:t>
                            </w:r>
                            <w:r>
                              <w:rPr>
                                <w:rFonts w:ascii="Arial"/>
                                <w:sz w:val="18"/>
                              </w:rPr>
                              <w:t>name, trademark, manufacturer, or otherwise does not necessarily constitute or imply its endorsement, recommendation, or favoring by the United States Government or any agency thereof. The views and opinions of document authors expressed herein do not necessarily state or reflect those of the United States Government or any agency thereof, Argonne National Laboratory, or The University of Chicago.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4.035995pt;margin-top:18.905672pt;width:324pt;height:172.8pt;mso-position-horizontal-relative:page;mso-position-vertical-relative:paragraph;z-index:-15727104;mso-wrap-distance-left:0;mso-wrap-distance-right:0" type="#_x0000_t202" id="docshape3" filled="false" stroked="true" strokeweight=".24pt" strokecolor="#000000">
                <v:textbox inset="0,0,0,0">
                  <w:txbxContent>
                    <w:p>
                      <w:pPr>
                        <w:spacing w:before="66"/>
                        <w:ind w:left="0" w:right="0" w:firstLine="0"/>
                        <w:jc w:val="center"/>
                        <w:rPr>
                          <w:rFonts w:ascii="Arial"/>
                          <w:b/>
                          <w:sz w:val="18"/>
                        </w:rPr>
                      </w:pPr>
                      <w:r>
                        <w:rPr>
                          <w:rFonts w:ascii="Arial"/>
                          <w:b/>
                          <w:spacing w:val="-2"/>
                          <w:sz w:val="18"/>
                        </w:rPr>
                        <w:t>DISCLAIMER</w:t>
                      </w:r>
                    </w:p>
                    <w:p>
                      <w:pPr>
                        <w:pStyle w:val="BodyText"/>
                        <w:spacing w:before="4"/>
                        <w:rPr>
                          <w:rFonts w:ascii="Arial"/>
                          <w:b/>
                          <w:sz w:val="18"/>
                        </w:rPr>
                      </w:pPr>
                    </w:p>
                    <w:p>
                      <w:pPr>
                        <w:spacing w:before="0"/>
                        <w:ind w:left="143" w:right="137" w:firstLine="0"/>
                        <w:jc w:val="both"/>
                        <w:rPr>
                          <w:rFonts w:ascii="Arial"/>
                          <w:sz w:val="18"/>
                        </w:rPr>
                      </w:pPr>
                      <w:r>
                        <w:rPr>
                          <w:rFonts w:ascii="Arial"/>
                          <w:sz w:val="18"/>
                        </w:rPr>
                        <w:t>This report was prepared as an account of work sponsored by an agency of the United States Government. Neither the United States Government nor</w:t>
                      </w:r>
                      <w:r>
                        <w:rPr>
                          <w:rFonts w:ascii="Arial"/>
                          <w:spacing w:val="40"/>
                          <w:sz w:val="18"/>
                        </w:rPr>
                        <w:t> </w:t>
                      </w:r>
                      <w:r>
                        <w:rPr>
                          <w:rFonts w:ascii="Arial"/>
                          <w:sz w:val="18"/>
                        </w:rPr>
                        <w:t>any agency thereof, nor The University of Chicago, nor any of their</w:t>
                      </w:r>
                      <w:r>
                        <w:rPr>
                          <w:rFonts w:ascii="Arial"/>
                          <w:spacing w:val="40"/>
                          <w:sz w:val="18"/>
                        </w:rPr>
                        <w:t> </w:t>
                      </w:r>
                      <w:r>
                        <w:rPr>
                          <w:rFonts w:ascii="Arial"/>
                          <w:sz w:val="18"/>
                        </w:rPr>
                        <w:t>employees or</w:t>
                      </w:r>
                      <w:r>
                        <w:rPr>
                          <w:rFonts w:ascii="Arial"/>
                          <w:spacing w:val="-1"/>
                          <w:sz w:val="18"/>
                        </w:rPr>
                        <w:t> </w:t>
                      </w:r>
                      <w:r>
                        <w:rPr>
                          <w:rFonts w:ascii="Arial"/>
                          <w:sz w:val="18"/>
                        </w:rPr>
                        <w:t>officers, makes</w:t>
                      </w:r>
                      <w:r>
                        <w:rPr>
                          <w:rFonts w:ascii="Arial"/>
                          <w:spacing w:val="-3"/>
                          <w:sz w:val="18"/>
                        </w:rPr>
                        <w:t> </w:t>
                      </w:r>
                      <w:r>
                        <w:rPr>
                          <w:rFonts w:ascii="Arial"/>
                          <w:sz w:val="18"/>
                        </w:rPr>
                        <w:t>any warranty, express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w:t>
                      </w:r>
                      <w:r>
                        <w:rPr>
                          <w:rFonts w:ascii="Arial"/>
                          <w:spacing w:val="80"/>
                          <w:sz w:val="18"/>
                        </w:rPr>
                        <w:t> </w:t>
                      </w:r>
                      <w:r>
                        <w:rPr>
                          <w:rFonts w:ascii="Arial"/>
                          <w:sz w:val="18"/>
                        </w:rPr>
                        <w:t>name, trademark, manufacturer, or otherwise does not necessarily constitute or imply its endorsement, recommendation, or favoring by the United States Government or any agency thereof. The views and opinions of document authors expressed herein do not necessarily state or reflect those of the United States Government or any agency thereof, Argonne National Laboratory, or The University of Chicago.</w:t>
                      </w:r>
                    </w:p>
                  </w:txbxContent>
                </v:textbox>
                <v:stroke dashstyle="solid"/>
                <w10:wrap type="topAndBottom"/>
              </v:shape>
            </w:pict>
          </mc:Fallback>
        </mc:AlternateConten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15"/>
        <w:rPr>
          <w:rFonts w:ascii="Arial"/>
          <w:sz w:val="20"/>
        </w:rPr>
      </w:pPr>
    </w:p>
    <w:p>
      <w:pPr>
        <w:spacing w:before="1"/>
        <w:ind w:left="2791" w:right="0" w:firstLine="0"/>
        <w:jc w:val="left"/>
        <w:rPr>
          <w:rFonts w:ascii="Arial"/>
          <w:sz w:val="20"/>
        </w:rPr>
      </w:pPr>
      <w:r>
        <w:rPr>
          <w:rFonts w:ascii="Arial"/>
          <w:sz w:val="20"/>
        </w:rPr>
        <w:t>Available</w:t>
      </w:r>
      <w:r>
        <w:rPr>
          <w:rFonts w:ascii="Arial"/>
          <w:spacing w:val="-9"/>
          <w:sz w:val="20"/>
        </w:rPr>
        <w:t> </w:t>
      </w:r>
      <w:r>
        <w:rPr>
          <w:rFonts w:ascii="Arial"/>
          <w:sz w:val="20"/>
        </w:rPr>
        <w:t>electronically</w:t>
      </w:r>
      <w:r>
        <w:rPr>
          <w:rFonts w:ascii="Arial"/>
          <w:spacing w:val="-11"/>
          <w:sz w:val="20"/>
        </w:rPr>
        <w:t> </w:t>
      </w:r>
      <w:r>
        <w:rPr>
          <w:rFonts w:ascii="Arial"/>
          <w:sz w:val="20"/>
        </w:rPr>
        <w:t>at</w:t>
      </w:r>
      <w:r>
        <w:rPr>
          <w:rFonts w:ascii="Arial"/>
          <w:spacing w:val="-10"/>
          <w:sz w:val="20"/>
        </w:rPr>
        <w:t> </w:t>
      </w:r>
      <w:hyperlink r:id="rId6">
        <w:r>
          <w:rPr>
            <w:rFonts w:ascii="Arial"/>
            <w:spacing w:val="-2"/>
            <w:sz w:val="20"/>
          </w:rPr>
          <w:t>http://www.osti.gov/bridge/</w:t>
        </w:r>
      </w:hyperlink>
    </w:p>
    <w:p>
      <w:pPr>
        <w:spacing w:before="228"/>
        <w:ind w:left="2791" w:right="2104" w:firstLine="0"/>
        <w:jc w:val="left"/>
        <w:rPr>
          <w:rFonts w:ascii="Arial"/>
          <w:sz w:val="20"/>
        </w:rPr>
      </w:pPr>
      <w:r>
        <w:rPr>
          <w:rFonts w:ascii="Arial"/>
          <w:sz w:val="20"/>
        </w:rPr>
        <w:t>Available</w:t>
      </w:r>
      <w:r>
        <w:rPr>
          <w:rFonts w:ascii="Arial"/>
          <w:spacing w:val="-6"/>
          <w:sz w:val="20"/>
        </w:rPr>
        <w:t> </w:t>
      </w:r>
      <w:r>
        <w:rPr>
          <w:rFonts w:ascii="Arial"/>
          <w:sz w:val="20"/>
        </w:rPr>
        <w:t>for</w:t>
      </w:r>
      <w:r>
        <w:rPr>
          <w:rFonts w:ascii="Arial"/>
          <w:spacing w:val="-5"/>
          <w:sz w:val="20"/>
        </w:rPr>
        <w:t> </w:t>
      </w:r>
      <w:r>
        <w:rPr>
          <w:rFonts w:ascii="Arial"/>
          <w:sz w:val="20"/>
        </w:rPr>
        <w:t>a</w:t>
      </w:r>
      <w:r>
        <w:rPr>
          <w:rFonts w:ascii="Arial"/>
          <w:spacing w:val="-4"/>
          <w:sz w:val="20"/>
        </w:rPr>
        <w:t> </w:t>
      </w:r>
      <w:r>
        <w:rPr>
          <w:rFonts w:ascii="Arial"/>
          <w:sz w:val="20"/>
        </w:rPr>
        <w:t>processing</w:t>
      </w:r>
      <w:r>
        <w:rPr>
          <w:rFonts w:ascii="Arial"/>
          <w:spacing w:val="-6"/>
          <w:sz w:val="20"/>
        </w:rPr>
        <w:t> </w:t>
      </w:r>
      <w:r>
        <w:rPr>
          <w:rFonts w:ascii="Arial"/>
          <w:sz w:val="20"/>
        </w:rPr>
        <w:t>fee</w:t>
      </w:r>
      <w:r>
        <w:rPr>
          <w:rFonts w:ascii="Arial"/>
          <w:spacing w:val="-6"/>
          <w:sz w:val="20"/>
        </w:rPr>
        <w:t> </w:t>
      </w:r>
      <w:r>
        <w:rPr>
          <w:rFonts w:ascii="Arial"/>
          <w:sz w:val="20"/>
        </w:rPr>
        <w:t>to</w:t>
      </w:r>
      <w:r>
        <w:rPr>
          <w:rFonts w:ascii="Arial"/>
          <w:spacing w:val="-6"/>
          <w:sz w:val="20"/>
        </w:rPr>
        <w:t> </w:t>
      </w:r>
      <w:r>
        <w:rPr>
          <w:rFonts w:ascii="Arial"/>
          <w:sz w:val="20"/>
        </w:rPr>
        <w:t>U.S.</w:t>
      </w:r>
      <w:r>
        <w:rPr>
          <w:rFonts w:ascii="Arial"/>
          <w:spacing w:val="-4"/>
          <w:sz w:val="20"/>
        </w:rPr>
        <w:t> </w:t>
      </w:r>
      <w:r>
        <w:rPr>
          <w:rFonts w:ascii="Arial"/>
          <w:sz w:val="20"/>
        </w:rPr>
        <w:t>Department</w:t>
      </w:r>
      <w:r>
        <w:rPr>
          <w:rFonts w:ascii="Arial"/>
          <w:spacing w:val="-6"/>
          <w:sz w:val="20"/>
        </w:rPr>
        <w:t> </w:t>
      </w:r>
      <w:r>
        <w:rPr>
          <w:rFonts w:ascii="Arial"/>
          <w:sz w:val="20"/>
        </w:rPr>
        <w:t>of Energy and its contractors, in paper, from:</w:t>
      </w:r>
    </w:p>
    <w:p>
      <w:pPr>
        <w:pStyle w:val="BodyText"/>
        <w:spacing w:before="1"/>
        <w:rPr>
          <w:rFonts w:ascii="Arial"/>
          <w:sz w:val="20"/>
        </w:rPr>
      </w:pPr>
    </w:p>
    <w:p>
      <w:pPr>
        <w:spacing w:before="0"/>
        <w:ind w:left="2791" w:right="0" w:firstLine="0"/>
        <w:jc w:val="left"/>
        <w:rPr>
          <w:rFonts w:ascii="Arial"/>
          <w:sz w:val="20"/>
        </w:rPr>
      </w:pPr>
      <w:r>
        <w:rPr>
          <w:rFonts w:ascii="Arial"/>
          <w:sz w:val="20"/>
        </w:rPr>
        <w:t>U.S.</w:t>
      </w:r>
      <w:r>
        <w:rPr>
          <w:rFonts w:ascii="Arial"/>
          <w:spacing w:val="-10"/>
          <w:sz w:val="20"/>
        </w:rPr>
        <w:t> </w:t>
      </w:r>
      <w:r>
        <w:rPr>
          <w:rFonts w:ascii="Arial"/>
          <w:sz w:val="20"/>
        </w:rPr>
        <w:t>Department</w:t>
      </w:r>
      <w:r>
        <w:rPr>
          <w:rFonts w:ascii="Arial"/>
          <w:spacing w:val="-8"/>
          <w:sz w:val="20"/>
        </w:rPr>
        <w:t> </w:t>
      </w:r>
      <w:r>
        <w:rPr>
          <w:rFonts w:ascii="Arial"/>
          <w:sz w:val="20"/>
        </w:rPr>
        <w:t>of</w:t>
      </w:r>
      <w:r>
        <w:rPr>
          <w:rFonts w:ascii="Arial"/>
          <w:spacing w:val="-5"/>
          <w:sz w:val="20"/>
        </w:rPr>
        <w:t> </w:t>
      </w:r>
      <w:r>
        <w:rPr>
          <w:rFonts w:ascii="Arial"/>
          <w:spacing w:val="-2"/>
          <w:sz w:val="20"/>
        </w:rPr>
        <w:t>Energy</w:t>
      </w:r>
    </w:p>
    <w:p>
      <w:pPr>
        <w:spacing w:before="1"/>
        <w:ind w:left="2791" w:right="0" w:firstLine="0"/>
        <w:jc w:val="left"/>
        <w:rPr>
          <w:rFonts w:ascii="Arial"/>
          <w:sz w:val="20"/>
        </w:rPr>
      </w:pPr>
      <w:r>
        <w:rPr>
          <w:rFonts w:ascii="Arial"/>
          <w:sz w:val="20"/>
        </w:rPr>
        <w:t>Office</w:t>
      </w:r>
      <w:r>
        <w:rPr>
          <w:rFonts w:ascii="Arial"/>
          <w:spacing w:val="-7"/>
          <w:sz w:val="20"/>
        </w:rPr>
        <w:t> </w:t>
      </w:r>
      <w:r>
        <w:rPr>
          <w:rFonts w:ascii="Arial"/>
          <w:sz w:val="20"/>
        </w:rPr>
        <w:t>of</w:t>
      </w:r>
      <w:r>
        <w:rPr>
          <w:rFonts w:ascii="Arial"/>
          <w:spacing w:val="-5"/>
          <w:sz w:val="20"/>
        </w:rPr>
        <w:t> </w:t>
      </w:r>
      <w:r>
        <w:rPr>
          <w:rFonts w:ascii="Arial"/>
          <w:sz w:val="20"/>
        </w:rPr>
        <w:t>Scientific</w:t>
      </w:r>
      <w:r>
        <w:rPr>
          <w:rFonts w:ascii="Arial"/>
          <w:spacing w:val="-6"/>
          <w:sz w:val="20"/>
        </w:rPr>
        <w:t> </w:t>
      </w:r>
      <w:r>
        <w:rPr>
          <w:rFonts w:ascii="Arial"/>
          <w:sz w:val="20"/>
        </w:rPr>
        <w:t>and</w:t>
      </w:r>
      <w:r>
        <w:rPr>
          <w:rFonts w:ascii="Arial"/>
          <w:spacing w:val="-7"/>
          <w:sz w:val="20"/>
        </w:rPr>
        <w:t> </w:t>
      </w:r>
      <w:r>
        <w:rPr>
          <w:rFonts w:ascii="Arial"/>
          <w:sz w:val="20"/>
        </w:rPr>
        <w:t>Technical</w:t>
      </w:r>
      <w:r>
        <w:rPr>
          <w:rFonts w:ascii="Arial"/>
          <w:spacing w:val="-7"/>
          <w:sz w:val="20"/>
        </w:rPr>
        <w:t> </w:t>
      </w:r>
      <w:r>
        <w:rPr>
          <w:rFonts w:ascii="Arial"/>
          <w:spacing w:val="-2"/>
          <w:sz w:val="20"/>
        </w:rPr>
        <w:t>Information</w:t>
      </w:r>
    </w:p>
    <w:p>
      <w:pPr>
        <w:spacing w:line="229" w:lineRule="exact" w:before="0"/>
        <w:ind w:left="2791" w:right="0" w:firstLine="0"/>
        <w:jc w:val="left"/>
        <w:rPr>
          <w:rFonts w:ascii="Arial"/>
          <w:sz w:val="20"/>
        </w:rPr>
      </w:pPr>
      <w:r>
        <w:rPr>
          <w:rFonts w:ascii="Arial"/>
          <w:sz w:val="20"/>
        </w:rPr>
        <w:t>P.O.</w:t>
      </w:r>
      <w:r>
        <w:rPr>
          <w:rFonts w:ascii="Arial"/>
          <w:spacing w:val="-6"/>
          <w:sz w:val="20"/>
        </w:rPr>
        <w:t> </w:t>
      </w:r>
      <w:r>
        <w:rPr>
          <w:rFonts w:ascii="Arial"/>
          <w:sz w:val="20"/>
        </w:rPr>
        <w:t>Box</w:t>
      </w:r>
      <w:r>
        <w:rPr>
          <w:rFonts w:ascii="Arial"/>
          <w:spacing w:val="-4"/>
          <w:sz w:val="20"/>
        </w:rPr>
        <w:t> </w:t>
      </w:r>
      <w:r>
        <w:rPr>
          <w:rFonts w:ascii="Arial"/>
          <w:spacing w:val="-5"/>
          <w:sz w:val="20"/>
        </w:rPr>
        <w:t>62</w:t>
      </w:r>
    </w:p>
    <w:p>
      <w:pPr>
        <w:spacing w:before="0"/>
        <w:ind w:left="2791" w:right="4693" w:firstLine="0"/>
        <w:jc w:val="left"/>
        <w:rPr>
          <w:rFonts w:ascii="Arial"/>
          <w:sz w:val="20"/>
        </w:rPr>
      </w:pPr>
      <w:r>
        <w:rPr>
          <w:rFonts w:ascii="Arial"/>
          <w:sz w:val="20"/>
        </w:rPr>
        <w:t>Oak</w:t>
      </w:r>
      <w:r>
        <w:rPr>
          <w:rFonts w:ascii="Arial"/>
          <w:spacing w:val="-12"/>
          <w:sz w:val="20"/>
        </w:rPr>
        <w:t> </w:t>
      </w:r>
      <w:r>
        <w:rPr>
          <w:rFonts w:ascii="Arial"/>
          <w:sz w:val="20"/>
        </w:rPr>
        <w:t>Ridge,</w:t>
      </w:r>
      <w:r>
        <w:rPr>
          <w:rFonts w:ascii="Arial"/>
          <w:spacing w:val="-14"/>
          <w:sz w:val="20"/>
        </w:rPr>
        <w:t> </w:t>
      </w:r>
      <w:r>
        <w:rPr>
          <w:rFonts w:ascii="Arial"/>
          <w:sz w:val="20"/>
        </w:rPr>
        <w:t>TN</w:t>
      </w:r>
      <w:r>
        <w:rPr>
          <w:rFonts w:ascii="Arial"/>
          <w:spacing w:val="-14"/>
          <w:sz w:val="20"/>
        </w:rPr>
        <w:t> </w:t>
      </w:r>
      <w:r>
        <w:rPr>
          <w:rFonts w:ascii="Arial"/>
          <w:sz w:val="20"/>
        </w:rPr>
        <w:t>37831-0062 phone:</w:t>
      </w:r>
      <w:r>
        <w:rPr>
          <w:rFonts w:ascii="Arial"/>
          <w:spacing w:val="40"/>
          <w:sz w:val="20"/>
        </w:rPr>
        <w:t> </w:t>
      </w:r>
      <w:r>
        <w:rPr>
          <w:rFonts w:ascii="Arial"/>
          <w:sz w:val="20"/>
        </w:rPr>
        <w:t>(865) 576-8401</w:t>
      </w:r>
    </w:p>
    <w:p>
      <w:pPr>
        <w:spacing w:before="0"/>
        <w:ind w:left="2791" w:right="0" w:firstLine="0"/>
        <w:jc w:val="left"/>
        <w:rPr>
          <w:rFonts w:ascii="Arial"/>
          <w:sz w:val="20"/>
        </w:rPr>
      </w:pPr>
      <w:r>
        <w:rPr>
          <w:rFonts w:ascii="Arial"/>
          <w:sz w:val="20"/>
        </w:rPr>
        <w:t>fax:</w:t>
      </w:r>
      <w:r>
        <w:rPr>
          <w:rFonts w:ascii="Arial"/>
          <w:spacing w:val="-9"/>
          <w:sz w:val="20"/>
        </w:rPr>
        <w:t> </w:t>
      </w:r>
      <w:r>
        <w:rPr>
          <w:rFonts w:ascii="Arial"/>
          <w:sz w:val="20"/>
        </w:rPr>
        <w:t>(865)</w:t>
      </w:r>
      <w:r>
        <w:rPr>
          <w:rFonts w:ascii="Arial"/>
          <w:spacing w:val="-8"/>
          <w:sz w:val="20"/>
        </w:rPr>
        <w:t> </w:t>
      </w:r>
      <w:r>
        <w:rPr>
          <w:rFonts w:ascii="Arial"/>
          <w:sz w:val="20"/>
        </w:rPr>
        <w:t>576-</w:t>
      </w:r>
      <w:r>
        <w:rPr>
          <w:rFonts w:ascii="Arial"/>
          <w:spacing w:val="-4"/>
          <w:sz w:val="20"/>
        </w:rPr>
        <w:t>5728</w:t>
      </w:r>
    </w:p>
    <w:p>
      <w:pPr>
        <w:spacing w:before="0"/>
        <w:ind w:left="2791" w:right="0" w:firstLine="0"/>
        <w:jc w:val="left"/>
        <w:rPr>
          <w:rFonts w:ascii="Arial"/>
          <w:sz w:val="20"/>
        </w:rPr>
      </w:pPr>
      <w:r>
        <w:rPr>
          <w:rFonts w:ascii="Arial"/>
          <w:sz w:val="20"/>
        </w:rPr>
        <w:t>email:</w:t>
      </w:r>
      <w:r>
        <w:rPr>
          <w:rFonts w:ascii="Arial"/>
          <w:spacing w:val="-7"/>
          <w:sz w:val="20"/>
        </w:rPr>
        <w:t> </w:t>
      </w:r>
      <w:hyperlink r:id="rId7">
        <w:r>
          <w:rPr>
            <w:rFonts w:ascii="Arial"/>
            <w:spacing w:val="-2"/>
            <w:sz w:val="20"/>
          </w:rPr>
          <w:t>reports@adonis.osti.gov</w:t>
        </w:r>
      </w:hyperlink>
    </w:p>
    <w:p>
      <w:pPr>
        <w:spacing w:after="0"/>
        <w:jc w:val="left"/>
        <w:rPr>
          <w:rFonts w:ascii="Arial"/>
          <w:sz w:val="20"/>
        </w:rPr>
        <w:sectPr>
          <w:pgSz w:w="12240" w:h="15840"/>
          <w:pgMar w:top="1360" w:bottom="280" w:left="1080" w:right="108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06"/>
        <w:rPr>
          <w:rFonts w:ascii="Arial"/>
          <w:sz w:val="20"/>
        </w:rPr>
      </w:pPr>
    </w:p>
    <w:p>
      <w:pPr>
        <w:spacing w:before="0"/>
        <w:ind w:left="384" w:right="0" w:firstLine="0"/>
        <w:jc w:val="left"/>
        <w:rPr>
          <w:rFonts w:ascii="Arial"/>
          <w:sz w:val="20"/>
        </w:rPr>
      </w:pPr>
      <w:r>
        <w:rPr>
          <w:rFonts w:ascii="Arial"/>
          <w:spacing w:val="-2"/>
          <w:sz w:val="20"/>
        </w:rPr>
        <w:t>ANL/EAD/TM/04-</w:t>
      </w:r>
      <w:r>
        <w:rPr>
          <w:rFonts w:ascii="Arial"/>
          <w:spacing w:val="-5"/>
          <w:sz w:val="20"/>
        </w:rPr>
        <w:t>02</w:t>
      </w:r>
    </w:p>
    <w:p>
      <w:pPr>
        <w:pStyle w:val="BodyText"/>
        <w:spacing w:before="37"/>
        <w:rPr>
          <w:rFonts w:ascii="Arial"/>
          <w:sz w:val="20"/>
        </w:rPr>
      </w:pPr>
      <w:r>
        <w:rPr>
          <w:rFonts w:ascii="Arial"/>
          <w:sz w:val="20"/>
        </w:rPr>
        <mc:AlternateContent>
          <mc:Choice Requires="wps">
            <w:drawing>
              <wp:anchor distT="0" distB="0" distL="0" distR="0" allowOverlap="1" layoutInCell="1" locked="0" behindDoc="1" simplePos="0" relativeHeight="487589888">
                <wp:simplePos x="0" y="0"/>
                <wp:positionH relativeFrom="page">
                  <wp:posOffset>914857</wp:posOffset>
                </wp:positionH>
                <wp:positionV relativeFrom="paragraph">
                  <wp:posOffset>185126</wp:posOffset>
                </wp:positionV>
                <wp:extent cx="45720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572000" cy="1270"/>
                        </a:xfrm>
                        <a:custGeom>
                          <a:avLst/>
                          <a:gdLst/>
                          <a:ahLst/>
                          <a:cxnLst/>
                          <a:rect l="l" t="t" r="r" b="b"/>
                          <a:pathLst>
                            <a:path w="4572000" h="0">
                              <a:moveTo>
                                <a:pt x="0" y="0"/>
                              </a:moveTo>
                              <a:lnTo>
                                <a:pt x="4572000" y="0"/>
                              </a:lnTo>
                            </a:path>
                          </a:pathLst>
                        </a:custGeom>
                        <a:ln w="73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36003pt;margin-top:14.576882pt;width:360pt;height:.1pt;mso-position-horizontal-relative:page;mso-position-vertical-relative:paragraph;z-index:-15726592;mso-wrap-distance-left:0;mso-wrap-distance-right:0" id="docshape4" coordorigin="1441,292" coordsize="7200,0" path="m1441,292l8641,292e" filled="false" stroked="true" strokeweight="5.76pt" strokecolor="#000000">
                <v:path arrowok="t"/>
                <v:stroke dashstyle="solid"/>
                <w10:wrap type="topAndBottom"/>
              </v:shape>
            </w:pict>
          </mc:Fallback>
        </mc:AlternateContent>
      </w:r>
    </w:p>
    <w:p>
      <w:pPr>
        <w:spacing w:before="200"/>
        <w:ind w:left="360" w:right="2104" w:firstLine="0"/>
        <w:jc w:val="left"/>
        <w:rPr>
          <w:rFonts w:ascii="Arial"/>
          <w:b/>
          <w:sz w:val="36"/>
        </w:rPr>
      </w:pPr>
      <w:r>
        <w:rPr>
          <w:rFonts w:ascii="Arial"/>
          <w:b/>
          <w:sz w:val="36"/>
        </w:rPr>
        <w:t>Measurement</w:t>
      </w:r>
      <w:r>
        <w:rPr>
          <w:rFonts w:ascii="Arial"/>
          <w:b/>
          <w:spacing w:val="-12"/>
          <w:sz w:val="36"/>
        </w:rPr>
        <w:t> </w:t>
      </w:r>
      <w:r>
        <w:rPr>
          <w:rFonts w:ascii="Arial"/>
          <w:b/>
          <w:sz w:val="36"/>
        </w:rPr>
        <w:t>Uncertainties</w:t>
      </w:r>
      <w:r>
        <w:rPr>
          <w:rFonts w:ascii="Arial"/>
          <w:b/>
          <w:spacing w:val="-12"/>
          <w:sz w:val="36"/>
        </w:rPr>
        <w:t> </w:t>
      </w:r>
      <w:r>
        <w:rPr>
          <w:rFonts w:ascii="Arial"/>
          <w:b/>
          <w:sz w:val="36"/>
        </w:rPr>
        <w:t>and</w:t>
      </w:r>
      <w:r>
        <w:rPr>
          <w:rFonts w:ascii="Arial"/>
          <w:b/>
          <w:spacing w:val="-12"/>
          <w:sz w:val="36"/>
        </w:rPr>
        <w:t> </w:t>
      </w:r>
      <w:r>
        <w:rPr>
          <w:rFonts w:ascii="Arial"/>
          <w:b/>
          <w:sz w:val="36"/>
        </w:rPr>
        <w:t>Minimum Detectable Concentrations for the</w:t>
      </w:r>
    </w:p>
    <w:p>
      <w:pPr>
        <w:spacing w:before="0"/>
        <w:ind w:left="360" w:right="2104" w:firstLine="0"/>
        <w:jc w:val="left"/>
        <w:rPr>
          <w:rFonts w:ascii="Arial"/>
          <w:b/>
          <w:sz w:val="36"/>
        </w:rPr>
      </w:pPr>
      <w:r>
        <w:rPr>
          <w:rFonts w:ascii="Arial"/>
          <w:b/>
          <w:sz w:val="36"/>
        </w:rPr>
        <w:t>In</w:t>
      </w:r>
      <w:r>
        <w:rPr>
          <w:rFonts w:ascii="Arial"/>
          <w:b/>
          <w:spacing w:val="-7"/>
          <w:sz w:val="36"/>
        </w:rPr>
        <w:t> </w:t>
      </w:r>
      <w:r>
        <w:rPr>
          <w:rFonts w:ascii="Arial"/>
          <w:b/>
          <w:sz w:val="36"/>
        </w:rPr>
        <w:t>Situ</w:t>
      </w:r>
      <w:r>
        <w:rPr>
          <w:rFonts w:ascii="Arial"/>
          <w:b/>
          <w:spacing w:val="-6"/>
          <w:sz w:val="36"/>
        </w:rPr>
        <w:t> </w:t>
      </w:r>
      <w:r>
        <w:rPr>
          <w:rFonts w:ascii="Arial"/>
          <w:b/>
          <w:sz w:val="36"/>
        </w:rPr>
        <w:t>NaI</w:t>
      </w:r>
      <w:r>
        <w:rPr>
          <w:rFonts w:ascii="Arial"/>
          <w:b/>
          <w:spacing w:val="-7"/>
          <w:sz w:val="36"/>
        </w:rPr>
        <w:t> </w:t>
      </w:r>
      <w:r>
        <w:rPr>
          <w:rFonts w:ascii="Arial"/>
          <w:b/>
          <w:sz w:val="36"/>
        </w:rPr>
        <w:t>Gamma</w:t>
      </w:r>
      <w:r>
        <w:rPr>
          <w:rFonts w:ascii="Arial"/>
          <w:b/>
          <w:spacing w:val="-7"/>
          <w:sz w:val="36"/>
        </w:rPr>
        <w:t> </w:t>
      </w:r>
      <w:r>
        <w:rPr>
          <w:rFonts w:ascii="Arial"/>
          <w:b/>
          <w:sz w:val="36"/>
        </w:rPr>
        <w:t>Spectroscopy</w:t>
      </w:r>
      <w:r>
        <w:rPr>
          <w:rFonts w:ascii="Arial"/>
          <w:b/>
          <w:spacing w:val="-10"/>
          <w:sz w:val="36"/>
        </w:rPr>
        <w:t> </w:t>
      </w:r>
      <w:r>
        <w:rPr>
          <w:rFonts w:ascii="Arial"/>
          <w:b/>
          <w:sz w:val="36"/>
        </w:rPr>
        <w:t>Systems Used at the Fernald Site</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90400">
                <wp:simplePos x="0" y="0"/>
                <wp:positionH relativeFrom="page">
                  <wp:posOffset>914857</wp:posOffset>
                </wp:positionH>
                <wp:positionV relativeFrom="paragraph">
                  <wp:posOffset>95593</wp:posOffset>
                </wp:positionV>
                <wp:extent cx="45720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572000" cy="1270"/>
                        </a:xfrm>
                        <a:custGeom>
                          <a:avLst/>
                          <a:gdLst/>
                          <a:ahLst/>
                          <a:cxnLst/>
                          <a:rect l="l" t="t" r="r" b="b"/>
                          <a:pathLst>
                            <a:path w="4572000" h="0">
                              <a:moveTo>
                                <a:pt x="0" y="0"/>
                              </a:moveTo>
                              <a:lnTo>
                                <a:pt x="4572000" y="0"/>
                              </a:lnTo>
                            </a:path>
                          </a:pathLst>
                        </a:custGeom>
                        <a:ln w="73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36003pt;margin-top:7.527031pt;width:360pt;height:.1pt;mso-position-horizontal-relative:page;mso-position-vertical-relative:paragraph;z-index:-15726080;mso-wrap-distance-left:0;mso-wrap-distance-right:0" id="docshape5" coordorigin="1441,151" coordsize="7200,0" path="m1441,151l8641,151e" filled="false" stroked="true" strokeweight="5.76pt" strokecolor="#000000">
                <v:path arrowok="t"/>
                <v:stroke dashstyle="solid"/>
                <w10:wrap type="topAndBottom"/>
              </v:shape>
            </w:pict>
          </mc:Fallback>
        </mc:AlternateContent>
      </w:r>
    </w:p>
    <w:p>
      <w:pPr>
        <w:pStyle w:val="BodyText"/>
        <w:rPr>
          <w:rFonts w:ascii="Arial"/>
          <w:b/>
          <w:sz w:val="36"/>
        </w:rPr>
      </w:pPr>
    </w:p>
    <w:p>
      <w:pPr>
        <w:pStyle w:val="BodyText"/>
        <w:rPr>
          <w:rFonts w:ascii="Arial"/>
          <w:b/>
          <w:sz w:val="36"/>
        </w:rPr>
      </w:pPr>
    </w:p>
    <w:p>
      <w:pPr>
        <w:pStyle w:val="BodyText"/>
        <w:spacing w:before="161"/>
        <w:rPr>
          <w:rFonts w:ascii="Arial"/>
          <w:b/>
          <w:sz w:val="36"/>
        </w:rPr>
      </w:pPr>
    </w:p>
    <w:p>
      <w:pPr>
        <w:spacing w:before="0"/>
        <w:ind w:left="360" w:right="0" w:firstLine="0"/>
        <w:jc w:val="left"/>
        <w:rPr>
          <w:rFonts w:ascii="Arial"/>
          <w:sz w:val="20"/>
        </w:rPr>
      </w:pPr>
      <w:r>
        <w:rPr>
          <w:rFonts w:ascii="Arial"/>
          <w:sz w:val="20"/>
        </w:rPr>
        <w:t>by</w:t>
      </w:r>
      <w:r>
        <w:rPr>
          <w:rFonts w:ascii="Arial"/>
          <w:spacing w:val="-5"/>
          <w:sz w:val="20"/>
        </w:rPr>
        <w:t> </w:t>
      </w:r>
      <w:r>
        <w:rPr>
          <w:rFonts w:ascii="Arial"/>
          <w:sz w:val="20"/>
        </w:rPr>
        <w:t>M.J.</w:t>
      </w:r>
      <w:r>
        <w:rPr>
          <w:rFonts w:ascii="Arial"/>
          <w:spacing w:val="-4"/>
          <w:sz w:val="20"/>
        </w:rPr>
        <w:t> </w:t>
      </w:r>
      <w:r>
        <w:rPr>
          <w:rFonts w:ascii="Arial"/>
          <w:spacing w:val="-2"/>
          <w:sz w:val="20"/>
        </w:rPr>
        <w:t>Davis</w:t>
      </w:r>
    </w:p>
    <w:p>
      <w:pPr>
        <w:pStyle w:val="BodyText"/>
        <w:spacing w:before="1"/>
        <w:rPr>
          <w:rFonts w:ascii="Arial"/>
          <w:sz w:val="20"/>
        </w:rPr>
      </w:pPr>
    </w:p>
    <w:p>
      <w:pPr>
        <w:spacing w:before="0"/>
        <w:ind w:left="360" w:right="0" w:firstLine="0"/>
        <w:jc w:val="left"/>
        <w:rPr>
          <w:rFonts w:ascii="Arial"/>
          <w:sz w:val="20"/>
        </w:rPr>
      </w:pPr>
      <w:r>
        <w:rPr>
          <w:rFonts w:ascii="Arial"/>
          <w:sz w:val="20"/>
        </w:rPr>
        <w:t>Environmental</w:t>
      </w:r>
      <w:r>
        <w:rPr>
          <w:rFonts w:ascii="Arial"/>
          <w:spacing w:val="-11"/>
          <w:sz w:val="20"/>
        </w:rPr>
        <w:t> </w:t>
      </w:r>
      <w:r>
        <w:rPr>
          <w:rFonts w:ascii="Arial"/>
          <w:sz w:val="20"/>
        </w:rPr>
        <w:t>Assessment</w:t>
      </w:r>
      <w:r>
        <w:rPr>
          <w:rFonts w:ascii="Arial"/>
          <w:spacing w:val="-11"/>
          <w:sz w:val="20"/>
        </w:rPr>
        <w:t> </w:t>
      </w:r>
      <w:r>
        <w:rPr>
          <w:rFonts w:ascii="Arial"/>
          <w:spacing w:val="-2"/>
          <w:sz w:val="20"/>
        </w:rPr>
        <w:t>Division</w:t>
      </w:r>
    </w:p>
    <w:p>
      <w:pPr>
        <w:spacing w:before="1"/>
        <w:ind w:left="360" w:right="0" w:firstLine="0"/>
        <w:jc w:val="left"/>
        <w:rPr>
          <w:rFonts w:ascii="Arial"/>
          <w:sz w:val="20"/>
        </w:rPr>
      </w:pPr>
      <w:r>
        <w:rPr>
          <w:rFonts w:ascii="Arial"/>
          <w:sz w:val="20"/>
        </w:rPr>
        <w:t>Argonne</w:t>
      </w:r>
      <w:r>
        <w:rPr>
          <w:rFonts w:ascii="Arial"/>
          <w:spacing w:val="-9"/>
          <w:sz w:val="20"/>
        </w:rPr>
        <w:t> </w:t>
      </w:r>
      <w:r>
        <w:rPr>
          <w:rFonts w:ascii="Arial"/>
          <w:sz w:val="20"/>
        </w:rPr>
        <w:t>National</w:t>
      </w:r>
      <w:r>
        <w:rPr>
          <w:rFonts w:ascii="Arial"/>
          <w:spacing w:val="-7"/>
          <w:sz w:val="20"/>
        </w:rPr>
        <w:t> </w:t>
      </w:r>
      <w:r>
        <w:rPr>
          <w:rFonts w:ascii="Arial"/>
          <w:sz w:val="20"/>
        </w:rPr>
        <w:t>Laboratory,</w:t>
      </w:r>
      <w:r>
        <w:rPr>
          <w:rFonts w:ascii="Arial"/>
          <w:spacing w:val="-7"/>
          <w:sz w:val="20"/>
        </w:rPr>
        <w:t> </w:t>
      </w:r>
      <w:r>
        <w:rPr>
          <w:rFonts w:ascii="Arial"/>
          <w:sz w:val="20"/>
        </w:rPr>
        <w:t>9700</w:t>
      </w:r>
      <w:r>
        <w:rPr>
          <w:rFonts w:ascii="Arial"/>
          <w:spacing w:val="-7"/>
          <w:sz w:val="20"/>
        </w:rPr>
        <w:t> </w:t>
      </w:r>
      <w:r>
        <w:rPr>
          <w:rFonts w:ascii="Arial"/>
          <w:sz w:val="20"/>
        </w:rPr>
        <w:t>South</w:t>
      </w:r>
      <w:r>
        <w:rPr>
          <w:rFonts w:ascii="Arial"/>
          <w:spacing w:val="-7"/>
          <w:sz w:val="20"/>
        </w:rPr>
        <w:t> </w:t>
      </w:r>
      <w:r>
        <w:rPr>
          <w:rFonts w:ascii="Arial"/>
          <w:sz w:val="20"/>
        </w:rPr>
        <w:t>Cass</w:t>
      </w:r>
      <w:r>
        <w:rPr>
          <w:rFonts w:ascii="Arial"/>
          <w:spacing w:val="-7"/>
          <w:sz w:val="20"/>
        </w:rPr>
        <w:t> </w:t>
      </w:r>
      <w:r>
        <w:rPr>
          <w:rFonts w:ascii="Arial"/>
          <w:sz w:val="20"/>
        </w:rPr>
        <w:t>Avenue,</w:t>
      </w:r>
      <w:r>
        <w:rPr>
          <w:rFonts w:ascii="Arial"/>
          <w:spacing w:val="-7"/>
          <w:sz w:val="20"/>
        </w:rPr>
        <w:t> </w:t>
      </w:r>
      <w:r>
        <w:rPr>
          <w:rFonts w:ascii="Arial"/>
          <w:sz w:val="20"/>
        </w:rPr>
        <w:t>Argonne,</w:t>
      </w:r>
      <w:r>
        <w:rPr>
          <w:rFonts w:ascii="Arial"/>
          <w:spacing w:val="-9"/>
          <w:sz w:val="20"/>
        </w:rPr>
        <w:t> </w:t>
      </w:r>
      <w:r>
        <w:rPr>
          <w:rFonts w:ascii="Arial"/>
          <w:sz w:val="20"/>
        </w:rPr>
        <w:t>Illinois</w:t>
      </w:r>
      <w:r>
        <w:rPr>
          <w:rFonts w:ascii="Arial"/>
          <w:spacing w:val="-8"/>
          <w:sz w:val="20"/>
        </w:rPr>
        <w:t> </w:t>
      </w:r>
      <w:r>
        <w:rPr>
          <w:rFonts w:ascii="Arial"/>
          <w:spacing w:val="-2"/>
          <w:sz w:val="20"/>
        </w:rPr>
        <w:t>60439</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28"/>
        <w:rPr>
          <w:rFonts w:ascii="Arial"/>
          <w:sz w:val="20"/>
        </w:rPr>
      </w:pPr>
    </w:p>
    <w:p>
      <w:pPr>
        <w:spacing w:before="1"/>
        <w:ind w:left="360" w:right="0" w:firstLine="0"/>
        <w:jc w:val="left"/>
        <w:rPr>
          <w:rFonts w:ascii="Arial"/>
          <w:sz w:val="20"/>
        </w:rPr>
      </w:pPr>
      <w:r>
        <w:rPr>
          <w:rFonts w:ascii="Arial"/>
          <w:sz w:val="20"/>
        </w:rPr>
        <w:t>June</w:t>
      </w:r>
      <w:r>
        <w:rPr>
          <w:rFonts w:ascii="Arial"/>
          <w:spacing w:val="-7"/>
          <w:sz w:val="20"/>
        </w:rPr>
        <w:t> </w:t>
      </w:r>
      <w:r>
        <w:rPr>
          <w:rFonts w:ascii="Arial"/>
          <w:spacing w:val="-4"/>
          <w:sz w:val="20"/>
        </w:rPr>
        <w:t>2004</w:t>
      </w:r>
    </w:p>
    <w:p>
      <w:pPr>
        <w:pStyle w:val="BodyText"/>
        <w:rPr>
          <w:rFonts w:ascii="Arial"/>
          <w:sz w:val="20"/>
        </w:rPr>
      </w:pPr>
    </w:p>
    <w:p>
      <w:pPr>
        <w:pStyle w:val="BodyText"/>
        <w:spacing w:before="1"/>
        <w:rPr>
          <w:rFonts w:ascii="Arial"/>
          <w:sz w:val="20"/>
        </w:rPr>
      </w:pPr>
    </w:p>
    <w:p>
      <w:pPr>
        <w:spacing w:before="0"/>
        <w:ind w:left="360" w:right="4693" w:firstLine="0"/>
        <w:jc w:val="left"/>
        <w:rPr>
          <w:rFonts w:ascii="Arial"/>
          <w:sz w:val="20"/>
        </w:rPr>
      </w:pPr>
      <w:r>
        <w:rPr>
          <w:rFonts w:ascii="Arial"/>
          <w:sz w:val="20"/>
        </w:rPr>
        <w:t>Work sponsored by U.S. Department of Energy, Assistant</w:t>
      </w:r>
      <w:r>
        <w:rPr>
          <w:rFonts w:ascii="Arial"/>
          <w:spacing w:val="-8"/>
          <w:sz w:val="20"/>
        </w:rPr>
        <w:t> </w:t>
      </w:r>
      <w:r>
        <w:rPr>
          <w:rFonts w:ascii="Arial"/>
          <w:sz w:val="20"/>
        </w:rPr>
        <w:t>Secretary</w:t>
      </w:r>
      <w:r>
        <w:rPr>
          <w:rFonts w:ascii="Arial"/>
          <w:spacing w:val="-12"/>
          <w:sz w:val="20"/>
        </w:rPr>
        <w:t> </w:t>
      </w:r>
      <w:r>
        <w:rPr>
          <w:rFonts w:ascii="Arial"/>
          <w:sz w:val="20"/>
        </w:rPr>
        <w:t>for</w:t>
      </w:r>
      <w:r>
        <w:rPr>
          <w:rFonts w:ascii="Arial"/>
          <w:spacing w:val="-9"/>
          <w:sz w:val="20"/>
        </w:rPr>
        <w:t> </w:t>
      </w:r>
      <w:r>
        <w:rPr>
          <w:rFonts w:ascii="Arial"/>
          <w:sz w:val="20"/>
        </w:rPr>
        <w:t>Environmental</w:t>
      </w:r>
      <w:r>
        <w:rPr>
          <w:rFonts w:ascii="Arial"/>
          <w:spacing w:val="-8"/>
          <w:sz w:val="20"/>
        </w:rPr>
        <w:t> </w:t>
      </w:r>
      <w:r>
        <w:rPr>
          <w:rFonts w:ascii="Arial"/>
          <w:sz w:val="20"/>
        </w:rPr>
        <w:t>Management</w:t>
      </w:r>
    </w:p>
    <w:p>
      <w:pPr>
        <w:spacing w:after="0"/>
        <w:jc w:val="left"/>
        <w:rPr>
          <w:rFonts w:ascii="Arial"/>
          <w:sz w:val="20"/>
        </w:rPr>
        <w:sectPr>
          <w:pgSz w:w="12240" w:h="15840"/>
          <w:pgMar w:top="1820" w:bottom="280" w:left="1080" w:right="1080"/>
        </w:sectPr>
      </w:pPr>
    </w:p>
    <w:p>
      <w:pPr>
        <w:pStyle w:val="Heading1"/>
        <w:spacing w:before="80"/>
        <w:jc w:val="center"/>
        <w:rPr>
          <w:rFonts w:ascii="Arial"/>
        </w:rPr>
      </w:pPr>
      <w:r>
        <w:rPr>
          <w:rFonts w:ascii="Arial"/>
          <w:spacing w:val="-2"/>
        </w:rPr>
        <w:t>NOTICE</w:t>
      </w:r>
    </w:p>
    <w:p>
      <w:pPr>
        <w:pStyle w:val="BodyText"/>
        <w:spacing w:before="7"/>
        <w:rPr>
          <w:rFonts w:ascii="Arial"/>
          <w:b/>
        </w:rPr>
      </w:pPr>
    </w:p>
    <w:p>
      <w:pPr>
        <w:spacing w:before="0"/>
        <w:ind w:left="2160" w:right="2153" w:firstLine="0"/>
        <w:jc w:val="both"/>
        <w:rPr>
          <w:rFonts w:ascii="Arial" w:hAnsi="Arial"/>
          <w:sz w:val="20"/>
        </w:rPr>
      </w:pPr>
      <w:r>
        <w:rPr>
          <w:rFonts w:ascii="Arial" w:hAnsi="Arial"/>
          <w:sz w:val="20"/>
        </w:rPr>
        <w:t>This technical memorandum is an information product of Argonne’s Environmental Assessment Division (EAD).</w:t>
      </w:r>
      <w:r>
        <w:rPr>
          <w:rFonts w:ascii="Arial" w:hAnsi="Arial"/>
          <w:spacing w:val="40"/>
          <w:sz w:val="20"/>
        </w:rPr>
        <w:t> </w:t>
      </w:r>
      <w:r>
        <w:rPr>
          <w:rFonts w:ascii="Arial" w:hAnsi="Arial"/>
          <w:sz w:val="20"/>
        </w:rPr>
        <w:t>It presents results of ongoing work or work that is more limited in scope and depth than that described in formal reports issued by EAD.</w:t>
      </w:r>
      <w:r>
        <w:rPr>
          <w:rFonts w:ascii="Arial" w:hAnsi="Arial"/>
          <w:spacing w:val="40"/>
          <w:sz w:val="20"/>
        </w:rPr>
        <w:t> </w:t>
      </w:r>
      <w:r>
        <w:rPr>
          <w:rFonts w:ascii="Arial" w:hAnsi="Arial"/>
          <w:sz w:val="20"/>
        </w:rPr>
        <w:t>This memorandum has undergone internal technical review and has been edited according to EAD’s quality assurance</w:t>
      </w:r>
      <w:r>
        <w:rPr>
          <w:rFonts w:ascii="Arial" w:hAnsi="Arial"/>
          <w:spacing w:val="-2"/>
          <w:sz w:val="20"/>
        </w:rPr>
        <w:t> </w:t>
      </w:r>
      <w:r>
        <w:rPr>
          <w:rFonts w:ascii="Arial" w:hAnsi="Arial"/>
          <w:sz w:val="20"/>
        </w:rPr>
        <w:t>requirements.</w:t>
      </w:r>
      <w:r>
        <w:rPr>
          <w:rFonts w:ascii="Arial" w:hAnsi="Arial"/>
          <w:spacing w:val="40"/>
          <w:sz w:val="20"/>
        </w:rPr>
        <w:t> </w:t>
      </w:r>
      <w:r>
        <w:rPr>
          <w:rFonts w:ascii="Arial" w:hAnsi="Arial"/>
          <w:sz w:val="20"/>
        </w:rPr>
        <w:t>In contrast to a formal technical report, this memorandum has not been externally peer reviewed.</w:t>
      </w:r>
    </w:p>
    <w:p>
      <w:pPr>
        <w:pStyle w:val="BodyText"/>
        <w:spacing w:before="1"/>
        <w:rPr>
          <w:rFonts w:ascii="Arial"/>
          <w:sz w:val="20"/>
        </w:rPr>
      </w:pPr>
    </w:p>
    <w:p>
      <w:pPr>
        <w:spacing w:before="0"/>
        <w:ind w:left="2160" w:right="2157" w:firstLine="0"/>
        <w:jc w:val="both"/>
        <w:rPr>
          <w:rFonts w:ascii="Arial" w:hAnsi="Arial"/>
          <w:sz w:val="20"/>
        </w:rPr>
      </w:pPr>
      <w:r>
        <w:rPr>
          <w:rFonts w:ascii="Arial" w:hAnsi="Arial"/>
          <w:sz w:val="20"/>
        </w:rPr>
        <w:t>For more information on the division’s scientific and engineering activities, contact:</w:t>
      </w:r>
    </w:p>
    <w:p>
      <w:pPr>
        <w:spacing w:before="229"/>
        <w:ind w:left="2160" w:right="3505" w:firstLine="0"/>
        <w:jc w:val="left"/>
        <w:rPr>
          <w:rFonts w:ascii="Arial"/>
          <w:sz w:val="20"/>
        </w:rPr>
      </w:pPr>
      <w:r>
        <w:rPr>
          <w:rFonts w:ascii="Arial"/>
          <w:sz w:val="20"/>
        </w:rPr>
        <w:t>Director,</w:t>
      </w:r>
      <w:r>
        <w:rPr>
          <w:rFonts w:ascii="Arial"/>
          <w:spacing w:val="-12"/>
          <w:sz w:val="20"/>
        </w:rPr>
        <w:t> </w:t>
      </w:r>
      <w:r>
        <w:rPr>
          <w:rFonts w:ascii="Arial"/>
          <w:sz w:val="20"/>
        </w:rPr>
        <w:t>Environmental</w:t>
      </w:r>
      <w:r>
        <w:rPr>
          <w:rFonts w:ascii="Arial"/>
          <w:spacing w:val="-13"/>
          <w:sz w:val="20"/>
        </w:rPr>
        <w:t> </w:t>
      </w:r>
      <w:r>
        <w:rPr>
          <w:rFonts w:ascii="Arial"/>
          <w:sz w:val="20"/>
        </w:rPr>
        <w:t>Assessment</w:t>
      </w:r>
      <w:r>
        <w:rPr>
          <w:rFonts w:ascii="Arial"/>
          <w:spacing w:val="-13"/>
          <w:sz w:val="20"/>
        </w:rPr>
        <w:t> </w:t>
      </w:r>
      <w:r>
        <w:rPr>
          <w:rFonts w:ascii="Arial"/>
          <w:sz w:val="20"/>
        </w:rPr>
        <w:t>Division Argonne National Laboratory</w:t>
      </w:r>
    </w:p>
    <w:p>
      <w:pPr>
        <w:spacing w:before="1"/>
        <w:ind w:left="2160" w:right="0" w:firstLine="0"/>
        <w:jc w:val="left"/>
        <w:rPr>
          <w:rFonts w:ascii="Arial"/>
          <w:sz w:val="20"/>
        </w:rPr>
      </w:pPr>
      <w:r>
        <w:rPr>
          <w:rFonts w:ascii="Arial"/>
          <w:sz w:val="20"/>
        </w:rPr>
        <w:t>Argonne,</w:t>
      </w:r>
      <w:r>
        <w:rPr>
          <w:rFonts w:ascii="Arial"/>
          <w:spacing w:val="-9"/>
          <w:sz w:val="20"/>
        </w:rPr>
        <w:t> </w:t>
      </w:r>
      <w:r>
        <w:rPr>
          <w:rFonts w:ascii="Arial"/>
          <w:sz w:val="20"/>
        </w:rPr>
        <w:t>Illinois</w:t>
      </w:r>
      <w:r>
        <w:rPr>
          <w:rFonts w:ascii="Arial"/>
          <w:spacing w:val="-9"/>
          <w:sz w:val="20"/>
        </w:rPr>
        <w:t> </w:t>
      </w:r>
      <w:r>
        <w:rPr>
          <w:rFonts w:ascii="Arial"/>
          <w:spacing w:val="-4"/>
          <w:sz w:val="20"/>
        </w:rPr>
        <w:t>60439</w:t>
      </w:r>
    </w:p>
    <w:p>
      <w:pPr>
        <w:spacing w:before="0"/>
        <w:ind w:left="2160" w:right="5066" w:firstLine="0"/>
        <w:jc w:val="left"/>
        <w:rPr>
          <w:rFonts w:ascii="Arial"/>
          <w:sz w:val="20"/>
        </w:rPr>
      </w:pPr>
      <w:r>
        <w:rPr>
          <w:rFonts w:ascii="Arial"/>
          <w:sz w:val="20"/>
        </w:rPr>
        <w:t>Telephone</w:t>
      </w:r>
      <w:r>
        <w:rPr>
          <w:rFonts w:ascii="Arial"/>
          <w:spacing w:val="-14"/>
          <w:sz w:val="20"/>
        </w:rPr>
        <w:t> </w:t>
      </w:r>
      <w:r>
        <w:rPr>
          <w:rFonts w:ascii="Arial"/>
          <w:sz w:val="20"/>
        </w:rPr>
        <w:t>(630)</w:t>
      </w:r>
      <w:r>
        <w:rPr>
          <w:rFonts w:ascii="Arial"/>
          <w:spacing w:val="-14"/>
          <w:sz w:val="20"/>
        </w:rPr>
        <w:t> </w:t>
      </w:r>
      <w:r>
        <w:rPr>
          <w:rFonts w:ascii="Arial"/>
          <w:sz w:val="20"/>
        </w:rPr>
        <w:t>252-3107 email: </w:t>
      </w:r>
      <w:hyperlink r:id="rId8">
        <w:r>
          <w:rPr>
            <w:rFonts w:ascii="Arial"/>
            <w:sz w:val="20"/>
          </w:rPr>
          <w:t>ead@anl.gov</w:t>
        </w:r>
      </w:hyperlink>
    </w:p>
    <w:p>
      <w:pPr>
        <w:spacing w:before="229"/>
        <w:ind w:left="2160" w:right="2104" w:firstLine="0"/>
        <w:jc w:val="left"/>
        <w:rPr>
          <w:rFonts w:ascii="Arial" w:hAnsi="Arial"/>
          <w:sz w:val="20"/>
        </w:rPr>
      </w:pPr>
      <w:r>
        <w:rPr>
          <w:rFonts w:ascii="Arial" w:hAnsi="Arial"/>
          <w:sz w:val="20"/>
        </w:rPr>
        <w:t>Publishing</w:t>
      </w:r>
      <w:r>
        <w:rPr>
          <w:rFonts w:ascii="Arial" w:hAnsi="Arial"/>
          <w:spacing w:val="80"/>
          <w:sz w:val="20"/>
        </w:rPr>
        <w:t> </w:t>
      </w:r>
      <w:r>
        <w:rPr>
          <w:rFonts w:ascii="Arial" w:hAnsi="Arial"/>
          <w:sz w:val="20"/>
        </w:rPr>
        <w:t>support</w:t>
      </w:r>
      <w:r>
        <w:rPr>
          <w:rFonts w:ascii="Arial" w:hAnsi="Arial"/>
          <w:spacing w:val="80"/>
          <w:sz w:val="20"/>
        </w:rPr>
        <w:t> </w:t>
      </w:r>
      <w:r>
        <w:rPr>
          <w:rFonts w:ascii="Arial" w:hAnsi="Arial"/>
          <w:sz w:val="20"/>
        </w:rPr>
        <w:t>services</w:t>
      </w:r>
      <w:r>
        <w:rPr>
          <w:rFonts w:ascii="Arial" w:hAnsi="Arial"/>
          <w:spacing w:val="80"/>
          <w:w w:val="150"/>
          <w:sz w:val="20"/>
        </w:rPr>
        <w:t> </w:t>
      </w:r>
      <w:r>
        <w:rPr>
          <w:rFonts w:ascii="Arial" w:hAnsi="Arial"/>
          <w:sz w:val="20"/>
        </w:rPr>
        <w:t>were</w:t>
      </w:r>
      <w:r>
        <w:rPr>
          <w:rFonts w:ascii="Arial" w:hAnsi="Arial"/>
          <w:spacing w:val="80"/>
          <w:sz w:val="20"/>
        </w:rPr>
        <w:t> </w:t>
      </w:r>
      <w:r>
        <w:rPr>
          <w:rFonts w:ascii="Arial" w:hAnsi="Arial"/>
          <w:sz w:val="20"/>
        </w:rPr>
        <w:t>provided</w:t>
      </w:r>
      <w:r>
        <w:rPr>
          <w:rFonts w:ascii="Arial" w:hAnsi="Arial"/>
          <w:spacing w:val="80"/>
          <w:sz w:val="20"/>
        </w:rPr>
        <w:t> </w:t>
      </w:r>
      <w:r>
        <w:rPr>
          <w:rFonts w:ascii="Arial" w:hAnsi="Arial"/>
          <w:sz w:val="20"/>
        </w:rPr>
        <w:t>by</w:t>
      </w:r>
      <w:r>
        <w:rPr>
          <w:rFonts w:ascii="Arial" w:hAnsi="Arial"/>
          <w:spacing w:val="80"/>
          <w:sz w:val="20"/>
        </w:rPr>
        <w:t> </w:t>
      </w:r>
      <w:r>
        <w:rPr>
          <w:rFonts w:ascii="Arial" w:hAnsi="Arial"/>
          <w:sz w:val="20"/>
        </w:rPr>
        <w:t>Argonne’s</w:t>
      </w:r>
      <w:r>
        <w:rPr>
          <w:rFonts w:ascii="Arial" w:hAnsi="Arial"/>
          <w:spacing w:val="80"/>
          <w:sz w:val="20"/>
        </w:rPr>
        <w:t> </w:t>
      </w:r>
      <w:r>
        <w:rPr>
          <w:rFonts w:ascii="Arial" w:hAnsi="Arial"/>
          <w:sz w:val="20"/>
        </w:rPr>
        <w:t>Information and Publishing Division.</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8"/>
        <w:rPr>
          <w:rFonts w:ascii="Arial"/>
          <w:sz w:val="20"/>
        </w:rPr>
      </w:pPr>
    </w:p>
    <w:p>
      <w:pPr>
        <w:spacing w:before="0"/>
        <w:ind w:left="3802" w:right="0" w:firstLine="0"/>
        <w:jc w:val="left"/>
        <w:rPr>
          <w:rFonts w:ascii="Arial"/>
          <w:sz w:val="21"/>
        </w:rPr>
      </w:pPr>
      <w:r>
        <w:rPr>
          <w:rFonts w:ascii="Arial"/>
          <w:sz w:val="21"/>
        </w:rPr>
        <w:drawing>
          <wp:anchor distT="0" distB="0" distL="0" distR="0" allowOverlap="1" layoutInCell="1" locked="0" behindDoc="0" simplePos="0" relativeHeight="15731712">
            <wp:simplePos x="0" y="0"/>
            <wp:positionH relativeFrom="page">
              <wp:posOffset>2421858</wp:posOffset>
            </wp:positionH>
            <wp:positionV relativeFrom="paragraph">
              <wp:posOffset>-161570</wp:posOffset>
            </wp:positionV>
            <wp:extent cx="582490" cy="565742"/>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82490" cy="565742"/>
                    </a:xfrm>
                    <a:prstGeom prst="rect">
                      <a:avLst/>
                    </a:prstGeom>
                  </pic:spPr>
                </pic:pic>
              </a:graphicData>
            </a:graphic>
          </wp:anchor>
        </w:drawing>
      </w:r>
      <w:r>
        <w:rPr>
          <w:rFonts w:ascii="Arial"/>
          <w:sz w:val="21"/>
        </w:rPr>
        <w:t>This</w:t>
      </w:r>
      <w:r>
        <w:rPr>
          <w:rFonts w:ascii="Arial"/>
          <w:spacing w:val="-4"/>
          <w:sz w:val="21"/>
        </w:rPr>
        <w:t> </w:t>
      </w:r>
      <w:r>
        <w:rPr>
          <w:rFonts w:ascii="Arial"/>
          <w:sz w:val="21"/>
        </w:rPr>
        <w:t>report</w:t>
      </w:r>
      <w:r>
        <w:rPr>
          <w:rFonts w:ascii="Arial"/>
          <w:spacing w:val="-5"/>
          <w:sz w:val="21"/>
        </w:rPr>
        <w:t> </w:t>
      </w:r>
      <w:r>
        <w:rPr>
          <w:rFonts w:ascii="Arial"/>
          <w:sz w:val="21"/>
        </w:rPr>
        <w:t>is</w:t>
      </w:r>
      <w:r>
        <w:rPr>
          <w:rFonts w:ascii="Arial"/>
          <w:spacing w:val="-4"/>
          <w:sz w:val="21"/>
        </w:rPr>
        <w:t> </w:t>
      </w:r>
      <w:r>
        <w:rPr>
          <w:rFonts w:ascii="Arial"/>
          <w:sz w:val="21"/>
        </w:rPr>
        <w:t>printed</w:t>
      </w:r>
      <w:r>
        <w:rPr>
          <w:rFonts w:ascii="Arial"/>
          <w:spacing w:val="-4"/>
          <w:sz w:val="21"/>
        </w:rPr>
        <w:t> </w:t>
      </w:r>
      <w:r>
        <w:rPr>
          <w:rFonts w:ascii="Arial"/>
          <w:sz w:val="21"/>
        </w:rPr>
        <w:t>on</w:t>
      </w:r>
      <w:r>
        <w:rPr>
          <w:rFonts w:ascii="Arial"/>
          <w:spacing w:val="-4"/>
          <w:sz w:val="21"/>
        </w:rPr>
        <w:t> </w:t>
      </w:r>
      <w:r>
        <w:rPr>
          <w:rFonts w:ascii="Arial"/>
          <w:sz w:val="21"/>
        </w:rPr>
        <w:t>recycled</w:t>
      </w:r>
      <w:r>
        <w:rPr>
          <w:rFonts w:ascii="Arial"/>
          <w:spacing w:val="-3"/>
          <w:sz w:val="21"/>
        </w:rPr>
        <w:t> </w:t>
      </w:r>
      <w:r>
        <w:rPr>
          <w:rFonts w:ascii="Arial"/>
          <w:spacing w:val="-2"/>
          <w:sz w:val="21"/>
        </w:rPr>
        <w:t>paper.</w:t>
      </w:r>
    </w:p>
    <w:p>
      <w:pPr>
        <w:spacing w:after="0"/>
        <w:jc w:val="left"/>
        <w:rPr>
          <w:rFonts w:ascii="Arial"/>
          <w:sz w:val="21"/>
        </w:rPr>
        <w:sectPr>
          <w:pgSz w:w="12240" w:h="15840"/>
          <w:pgMar w:top="1360" w:bottom="280" w:left="1080" w:right="1080"/>
        </w:sectPr>
      </w:pPr>
    </w:p>
    <w:p>
      <w:pPr>
        <w:pStyle w:val="Heading1"/>
        <w:spacing w:before="61"/>
        <w:ind w:right="1"/>
        <w:jc w:val="center"/>
      </w:pPr>
      <w:r>
        <w:rPr>
          <w:spacing w:val="-2"/>
        </w:rPr>
        <w:t>CONTENTS</w:t>
      </w:r>
    </w:p>
    <w:p>
      <w:pPr>
        <w:pStyle w:val="BodyText"/>
        <w:rPr>
          <w:b/>
          <w:sz w:val="20"/>
        </w:rPr>
      </w:pPr>
    </w:p>
    <w:p>
      <w:pPr>
        <w:pStyle w:val="BodyText"/>
        <w:spacing w:before="107" w:after="1"/>
        <w:rPr>
          <w:b/>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03"/>
        <w:gridCol w:w="559"/>
      </w:tblGrid>
      <w:tr>
        <w:trPr>
          <w:trHeight w:val="408" w:hRule="atLeast"/>
        </w:trPr>
        <w:tc>
          <w:tcPr>
            <w:tcW w:w="8903" w:type="dxa"/>
          </w:tcPr>
          <w:p>
            <w:pPr>
              <w:pStyle w:val="TableParagraph"/>
              <w:spacing w:line="266" w:lineRule="exact"/>
              <w:ind w:right="252"/>
              <w:jc w:val="right"/>
              <w:rPr>
                <w:sz w:val="24"/>
              </w:rPr>
            </w:pPr>
            <w:r>
              <w:rPr>
                <w:spacing w:val="-2"/>
                <w:sz w:val="24"/>
              </w:rPr>
              <w:t>ACKNOWLEDGMENT</w:t>
            </w:r>
            <w:r>
              <w:rPr>
                <w:spacing w:val="-14"/>
                <w:sz w:val="24"/>
              </w:rPr>
              <w:t> </w:t>
            </w:r>
            <w:r>
              <w:rPr>
                <w:spacing w:val="-2"/>
                <w:sz w:val="24"/>
              </w:rPr>
              <w:t>.......................................................................................................</w:t>
            </w:r>
          </w:p>
        </w:tc>
        <w:tc>
          <w:tcPr>
            <w:tcW w:w="559" w:type="dxa"/>
          </w:tcPr>
          <w:p>
            <w:pPr>
              <w:pStyle w:val="TableParagraph"/>
              <w:spacing w:line="266" w:lineRule="exact"/>
              <w:ind w:right="51"/>
              <w:jc w:val="right"/>
              <w:rPr>
                <w:sz w:val="24"/>
              </w:rPr>
            </w:pPr>
            <w:r>
              <w:rPr>
                <w:spacing w:val="-5"/>
                <w:sz w:val="24"/>
              </w:rPr>
              <w:t>vii</w:t>
            </w:r>
          </w:p>
        </w:tc>
      </w:tr>
      <w:tr>
        <w:trPr>
          <w:trHeight w:val="554" w:hRule="atLeast"/>
        </w:trPr>
        <w:tc>
          <w:tcPr>
            <w:tcW w:w="8903" w:type="dxa"/>
          </w:tcPr>
          <w:p>
            <w:pPr>
              <w:pStyle w:val="TableParagraph"/>
              <w:spacing w:line="240" w:lineRule="auto" w:before="133"/>
              <w:ind w:right="251"/>
              <w:jc w:val="right"/>
              <w:rPr>
                <w:sz w:val="24"/>
              </w:rPr>
            </w:pPr>
            <w:r>
              <w:rPr>
                <w:spacing w:val="-2"/>
                <w:sz w:val="24"/>
              </w:rPr>
              <w:t>NOTATION</w:t>
            </w:r>
            <w:r>
              <w:rPr>
                <w:spacing w:val="-5"/>
                <w:sz w:val="24"/>
              </w:rPr>
              <w:t> </w:t>
            </w:r>
            <w:r>
              <w:rPr>
                <w:spacing w:val="-2"/>
                <w:sz w:val="24"/>
              </w:rPr>
              <w:t>..........................................................................................................................</w:t>
            </w:r>
          </w:p>
        </w:tc>
        <w:tc>
          <w:tcPr>
            <w:tcW w:w="559" w:type="dxa"/>
          </w:tcPr>
          <w:p>
            <w:pPr>
              <w:pStyle w:val="TableParagraph"/>
              <w:spacing w:line="240" w:lineRule="auto" w:before="133"/>
              <w:ind w:right="52"/>
              <w:jc w:val="right"/>
              <w:rPr>
                <w:sz w:val="24"/>
              </w:rPr>
            </w:pPr>
            <w:r>
              <w:rPr>
                <w:spacing w:val="-5"/>
                <w:sz w:val="24"/>
              </w:rPr>
              <w:t>ix</w:t>
            </w:r>
          </w:p>
        </w:tc>
      </w:tr>
      <w:tr>
        <w:trPr>
          <w:trHeight w:val="554" w:hRule="atLeast"/>
        </w:trPr>
        <w:tc>
          <w:tcPr>
            <w:tcW w:w="8903" w:type="dxa"/>
          </w:tcPr>
          <w:p>
            <w:pPr>
              <w:pStyle w:val="TableParagraph"/>
              <w:spacing w:line="240" w:lineRule="auto" w:before="135"/>
              <w:ind w:right="251"/>
              <w:jc w:val="right"/>
              <w:rPr>
                <w:sz w:val="24"/>
              </w:rPr>
            </w:pPr>
            <w:r>
              <w:rPr>
                <w:spacing w:val="-2"/>
                <w:sz w:val="24"/>
              </w:rPr>
              <w:t>ABSTRACT</w:t>
            </w:r>
            <w:r>
              <w:rPr>
                <w:spacing w:val="24"/>
                <w:sz w:val="24"/>
              </w:rPr>
              <w:t> </w:t>
            </w:r>
            <w:r>
              <w:rPr>
                <w:spacing w:val="-2"/>
                <w:sz w:val="24"/>
              </w:rPr>
              <w:t>..........................................................................................................................</w:t>
            </w:r>
          </w:p>
        </w:tc>
        <w:tc>
          <w:tcPr>
            <w:tcW w:w="559" w:type="dxa"/>
          </w:tcPr>
          <w:p>
            <w:pPr>
              <w:pStyle w:val="TableParagraph"/>
              <w:spacing w:line="240" w:lineRule="auto" w:before="135"/>
              <w:ind w:right="51"/>
              <w:jc w:val="right"/>
              <w:rPr>
                <w:sz w:val="24"/>
              </w:rPr>
            </w:pPr>
            <w:r>
              <w:rPr>
                <w:spacing w:val="-10"/>
                <w:sz w:val="24"/>
              </w:rPr>
              <w:t>1</w:t>
            </w:r>
          </w:p>
        </w:tc>
      </w:tr>
      <w:tr>
        <w:trPr>
          <w:trHeight w:val="552" w:hRule="atLeast"/>
        </w:trPr>
        <w:tc>
          <w:tcPr>
            <w:tcW w:w="8903" w:type="dxa"/>
          </w:tcPr>
          <w:p>
            <w:pPr>
              <w:pStyle w:val="TableParagraph"/>
              <w:tabs>
                <w:tab w:pos="431" w:val="left" w:leader="none"/>
              </w:tabs>
              <w:spacing w:line="240" w:lineRule="auto" w:before="133"/>
              <w:ind w:right="251"/>
              <w:jc w:val="right"/>
              <w:rPr>
                <w:sz w:val="24"/>
              </w:rPr>
            </w:pPr>
            <w:r>
              <w:rPr>
                <w:spacing w:val="-10"/>
                <w:sz w:val="24"/>
              </w:rPr>
              <w:t>1</w:t>
            </w:r>
            <w:r>
              <w:rPr>
                <w:sz w:val="24"/>
              </w:rPr>
              <w:tab/>
              <w:t>INTRODUCTION</w:t>
            </w:r>
            <w:r>
              <w:rPr>
                <w:spacing w:val="-1"/>
                <w:sz w:val="24"/>
              </w:rPr>
              <w:t> </w:t>
            </w:r>
            <w:r>
              <w:rPr>
                <w:spacing w:val="-2"/>
                <w:sz w:val="24"/>
              </w:rPr>
              <w:t>.........................................................................................................</w:t>
            </w:r>
          </w:p>
        </w:tc>
        <w:tc>
          <w:tcPr>
            <w:tcW w:w="559" w:type="dxa"/>
          </w:tcPr>
          <w:p>
            <w:pPr>
              <w:pStyle w:val="TableParagraph"/>
              <w:spacing w:line="240" w:lineRule="auto" w:before="133"/>
              <w:ind w:right="49"/>
              <w:jc w:val="right"/>
              <w:rPr>
                <w:sz w:val="24"/>
              </w:rPr>
            </w:pPr>
            <w:r>
              <w:rPr>
                <w:spacing w:val="-10"/>
                <w:sz w:val="24"/>
              </w:rPr>
              <w:t>3</w:t>
            </w:r>
          </w:p>
        </w:tc>
      </w:tr>
      <w:tr>
        <w:trPr>
          <w:trHeight w:val="551" w:hRule="atLeast"/>
        </w:trPr>
        <w:tc>
          <w:tcPr>
            <w:tcW w:w="8903" w:type="dxa"/>
          </w:tcPr>
          <w:p>
            <w:pPr>
              <w:pStyle w:val="TableParagraph"/>
              <w:tabs>
                <w:tab w:pos="431" w:val="left" w:leader="none"/>
              </w:tabs>
              <w:spacing w:line="240" w:lineRule="auto" w:before="133"/>
              <w:ind w:right="251"/>
              <w:jc w:val="right"/>
              <w:rPr>
                <w:sz w:val="24"/>
              </w:rPr>
            </w:pPr>
            <w:r>
              <w:rPr>
                <w:spacing w:val="-10"/>
                <w:sz w:val="24"/>
              </w:rPr>
              <w:t>2</w:t>
            </w:r>
            <w:r>
              <w:rPr>
                <w:sz w:val="24"/>
              </w:rPr>
              <w:tab/>
              <w:t>MEASUREMENT</w:t>
            </w:r>
            <w:r>
              <w:rPr>
                <w:spacing w:val="-2"/>
                <w:sz w:val="24"/>
              </w:rPr>
              <w:t> </w:t>
            </w:r>
            <w:r>
              <w:rPr>
                <w:sz w:val="24"/>
              </w:rPr>
              <w:t>PROCESS AND SOURCES OF </w:t>
            </w:r>
            <w:r>
              <w:rPr>
                <w:spacing w:val="-2"/>
                <w:sz w:val="24"/>
              </w:rPr>
              <w:t>UNCERTAINTY.......................</w:t>
            </w:r>
          </w:p>
        </w:tc>
        <w:tc>
          <w:tcPr>
            <w:tcW w:w="559" w:type="dxa"/>
          </w:tcPr>
          <w:p>
            <w:pPr>
              <w:pStyle w:val="TableParagraph"/>
              <w:spacing w:line="240" w:lineRule="auto" w:before="133"/>
              <w:ind w:right="49"/>
              <w:jc w:val="right"/>
              <w:rPr>
                <w:sz w:val="24"/>
              </w:rPr>
            </w:pPr>
            <w:r>
              <w:rPr>
                <w:spacing w:val="-10"/>
                <w:sz w:val="24"/>
              </w:rPr>
              <w:t>6</w:t>
            </w:r>
          </w:p>
        </w:tc>
      </w:tr>
      <w:tr>
        <w:trPr>
          <w:trHeight w:val="556" w:hRule="atLeast"/>
        </w:trPr>
        <w:tc>
          <w:tcPr>
            <w:tcW w:w="8903" w:type="dxa"/>
          </w:tcPr>
          <w:p>
            <w:pPr>
              <w:pStyle w:val="TableParagraph"/>
              <w:tabs>
                <w:tab w:pos="431" w:val="left" w:leader="none"/>
              </w:tabs>
              <w:spacing w:line="240" w:lineRule="auto" w:before="133"/>
              <w:ind w:right="254"/>
              <w:jc w:val="right"/>
              <w:rPr>
                <w:sz w:val="24"/>
              </w:rPr>
            </w:pPr>
            <w:r>
              <w:rPr>
                <w:spacing w:val="-10"/>
                <w:sz w:val="24"/>
              </w:rPr>
              <w:t>3</w:t>
            </w:r>
            <w:r>
              <w:rPr>
                <w:sz w:val="24"/>
              </w:rPr>
              <w:tab/>
              <w:t>APPROACH</w:t>
            </w:r>
            <w:r>
              <w:rPr>
                <w:spacing w:val="-7"/>
                <w:sz w:val="24"/>
              </w:rPr>
              <w:t> </w:t>
            </w:r>
            <w:r>
              <w:rPr>
                <w:sz w:val="24"/>
              </w:rPr>
              <w:t>TO</w:t>
            </w:r>
            <w:r>
              <w:rPr>
                <w:spacing w:val="-6"/>
                <w:sz w:val="24"/>
              </w:rPr>
              <w:t> </w:t>
            </w:r>
            <w:r>
              <w:rPr>
                <w:sz w:val="24"/>
              </w:rPr>
              <w:t>QUANTIFICATION</w:t>
            </w:r>
            <w:r>
              <w:rPr>
                <w:spacing w:val="-6"/>
                <w:sz w:val="24"/>
              </w:rPr>
              <w:t> </w:t>
            </w:r>
            <w:r>
              <w:rPr>
                <w:sz w:val="24"/>
              </w:rPr>
              <w:t>OF</w:t>
            </w:r>
            <w:r>
              <w:rPr>
                <w:spacing w:val="-7"/>
                <w:sz w:val="24"/>
              </w:rPr>
              <w:t> </w:t>
            </w:r>
            <w:r>
              <w:rPr>
                <w:sz w:val="24"/>
              </w:rPr>
              <w:t>UNCERTAINTY</w:t>
            </w:r>
            <w:r>
              <w:rPr>
                <w:spacing w:val="-10"/>
                <w:sz w:val="24"/>
              </w:rPr>
              <w:t> </w:t>
            </w:r>
            <w:r>
              <w:rPr>
                <w:spacing w:val="-2"/>
                <w:sz w:val="24"/>
              </w:rPr>
              <w:t>.....................................</w:t>
            </w:r>
          </w:p>
        </w:tc>
        <w:tc>
          <w:tcPr>
            <w:tcW w:w="559" w:type="dxa"/>
          </w:tcPr>
          <w:p>
            <w:pPr>
              <w:pStyle w:val="TableParagraph"/>
              <w:spacing w:line="240" w:lineRule="auto" w:before="133"/>
              <w:ind w:right="52"/>
              <w:jc w:val="right"/>
              <w:rPr>
                <w:sz w:val="24"/>
              </w:rPr>
            </w:pPr>
            <w:r>
              <w:rPr>
                <w:spacing w:val="-5"/>
                <w:sz w:val="24"/>
              </w:rPr>
              <w:t>10</w:t>
            </w:r>
          </w:p>
        </w:tc>
      </w:tr>
      <w:tr>
        <w:trPr>
          <w:trHeight w:val="421" w:hRule="atLeast"/>
        </w:trPr>
        <w:tc>
          <w:tcPr>
            <w:tcW w:w="8903" w:type="dxa"/>
          </w:tcPr>
          <w:p>
            <w:pPr>
              <w:pStyle w:val="TableParagraph"/>
              <w:tabs>
                <w:tab w:pos="503" w:val="left" w:leader="none"/>
              </w:tabs>
              <w:spacing w:line="263" w:lineRule="exact" w:before="137"/>
              <w:ind w:right="252"/>
              <w:jc w:val="right"/>
              <w:rPr>
                <w:sz w:val="24"/>
              </w:rPr>
            </w:pPr>
            <w:r>
              <w:rPr>
                <w:spacing w:val="-5"/>
                <w:sz w:val="24"/>
              </w:rPr>
              <w:t>3.1</w:t>
            </w:r>
            <w:r>
              <w:rPr>
                <w:sz w:val="24"/>
              </w:rPr>
              <w:tab/>
            </w:r>
            <w:r>
              <w:rPr>
                <w:spacing w:val="-2"/>
                <w:sz w:val="24"/>
              </w:rPr>
              <w:t>Background</w:t>
            </w:r>
            <w:r>
              <w:rPr>
                <w:spacing w:val="-23"/>
                <w:sz w:val="24"/>
              </w:rPr>
              <w:t> </w:t>
            </w:r>
            <w:r>
              <w:rPr>
                <w:spacing w:val="-2"/>
                <w:sz w:val="24"/>
              </w:rPr>
              <w:t>.............................................................................................................</w:t>
            </w:r>
          </w:p>
        </w:tc>
        <w:tc>
          <w:tcPr>
            <w:tcW w:w="559" w:type="dxa"/>
          </w:tcPr>
          <w:p>
            <w:pPr>
              <w:pStyle w:val="TableParagraph"/>
              <w:spacing w:line="263" w:lineRule="exact" w:before="137"/>
              <w:ind w:right="50"/>
              <w:jc w:val="right"/>
              <w:rPr>
                <w:sz w:val="24"/>
              </w:rPr>
            </w:pPr>
            <w:r>
              <w:rPr>
                <w:spacing w:val="-5"/>
                <w:sz w:val="24"/>
              </w:rPr>
              <w:t>10</w:t>
            </w:r>
          </w:p>
        </w:tc>
      </w:tr>
      <w:tr>
        <w:trPr>
          <w:trHeight w:val="279" w:hRule="atLeast"/>
        </w:trPr>
        <w:tc>
          <w:tcPr>
            <w:tcW w:w="8903" w:type="dxa"/>
          </w:tcPr>
          <w:p>
            <w:pPr>
              <w:pStyle w:val="TableParagraph"/>
              <w:tabs>
                <w:tab w:pos="503" w:val="left" w:leader="none"/>
              </w:tabs>
              <w:spacing w:line="260" w:lineRule="exact"/>
              <w:ind w:right="252"/>
              <w:jc w:val="right"/>
              <w:rPr>
                <w:sz w:val="24"/>
              </w:rPr>
            </w:pPr>
            <w:r>
              <w:rPr>
                <w:spacing w:val="-5"/>
                <w:sz w:val="24"/>
              </w:rPr>
              <w:t>3.2</w:t>
            </w:r>
            <w:r>
              <w:rPr>
                <w:sz w:val="24"/>
              </w:rPr>
              <w:tab/>
              <w:t>Determination</w:t>
            </w:r>
            <w:r>
              <w:rPr>
                <w:spacing w:val="-13"/>
                <w:sz w:val="24"/>
              </w:rPr>
              <w:t> </w:t>
            </w:r>
            <w:r>
              <w:rPr>
                <w:sz w:val="24"/>
              </w:rPr>
              <w:t>of</w:t>
            </w:r>
            <w:r>
              <w:rPr>
                <w:spacing w:val="-9"/>
                <w:sz w:val="24"/>
              </w:rPr>
              <w:t> </w:t>
            </w:r>
            <w:r>
              <w:rPr>
                <w:sz w:val="24"/>
              </w:rPr>
              <w:t>Soil</w:t>
            </w:r>
            <w:r>
              <w:rPr>
                <w:spacing w:val="-8"/>
                <w:sz w:val="24"/>
              </w:rPr>
              <w:t> </w:t>
            </w:r>
            <w:r>
              <w:rPr>
                <w:sz w:val="24"/>
              </w:rPr>
              <w:t>Concentrations</w:t>
            </w:r>
            <w:r>
              <w:rPr>
                <w:spacing w:val="-8"/>
                <w:sz w:val="24"/>
              </w:rPr>
              <w:t> </w:t>
            </w:r>
            <w:r>
              <w:rPr>
                <w:sz w:val="24"/>
              </w:rPr>
              <w:t>of</w:t>
            </w:r>
            <w:r>
              <w:rPr>
                <w:spacing w:val="-8"/>
                <w:sz w:val="24"/>
              </w:rPr>
              <w:t> </w:t>
            </w:r>
            <w:r>
              <w:rPr>
                <w:sz w:val="24"/>
              </w:rPr>
              <w:t>Radionuclides</w:t>
            </w:r>
            <w:r>
              <w:rPr>
                <w:spacing w:val="-22"/>
                <w:sz w:val="24"/>
              </w:rPr>
              <w:t> </w:t>
            </w:r>
            <w:r>
              <w:rPr>
                <w:spacing w:val="-2"/>
                <w:sz w:val="24"/>
              </w:rPr>
              <w:t>........................................</w:t>
            </w:r>
          </w:p>
        </w:tc>
        <w:tc>
          <w:tcPr>
            <w:tcW w:w="559" w:type="dxa"/>
          </w:tcPr>
          <w:p>
            <w:pPr>
              <w:pStyle w:val="TableParagraph"/>
              <w:spacing w:line="260" w:lineRule="exact"/>
              <w:ind w:right="51"/>
              <w:jc w:val="right"/>
              <w:rPr>
                <w:sz w:val="24"/>
              </w:rPr>
            </w:pPr>
            <w:r>
              <w:rPr>
                <w:spacing w:val="-5"/>
                <w:sz w:val="24"/>
              </w:rPr>
              <w:t>10</w:t>
            </w:r>
          </w:p>
        </w:tc>
      </w:tr>
      <w:tr>
        <w:trPr>
          <w:trHeight w:val="413" w:hRule="atLeast"/>
        </w:trPr>
        <w:tc>
          <w:tcPr>
            <w:tcW w:w="8903" w:type="dxa"/>
          </w:tcPr>
          <w:p>
            <w:pPr>
              <w:pStyle w:val="TableParagraph"/>
              <w:tabs>
                <w:tab w:pos="503" w:val="left" w:leader="none"/>
              </w:tabs>
              <w:spacing w:line="272" w:lineRule="exact"/>
              <w:ind w:right="252"/>
              <w:jc w:val="right"/>
              <w:rPr>
                <w:sz w:val="24"/>
              </w:rPr>
            </w:pPr>
            <w:r>
              <w:rPr>
                <w:spacing w:val="-5"/>
                <w:sz w:val="24"/>
              </w:rPr>
              <w:t>3.3</w:t>
            </w:r>
            <w:r>
              <w:rPr>
                <w:sz w:val="24"/>
              </w:rPr>
              <w:tab/>
              <w:t>Determination</w:t>
            </w:r>
            <w:r>
              <w:rPr>
                <w:spacing w:val="-5"/>
                <w:sz w:val="24"/>
              </w:rPr>
              <w:t> </w:t>
            </w:r>
            <w:r>
              <w:rPr>
                <w:sz w:val="24"/>
              </w:rPr>
              <w:t>of</w:t>
            </w:r>
            <w:r>
              <w:rPr>
                <w:spacing w:val="-5"/>
                <w:sz w:val="24"/>
              </w:rPr>
              <w:t> </w:t>
            </w:r>
            <w:r>
              <w:rPr>
                <w:sz w:val="24"/>
              </w:rPr>
              <w:t>Uncertainty</w:t>
            </w:r>
            <w:r>
              <w:rPr>
                <w:spacing w:val="-8"/>
                <w:sz w:val="24"/>
              </w:rPr>
              <w:t> </w:t>
            </w:r>
            <w:r>
              <w:rPr>
                <w:sz w:val="24"/>
              </w:rPr>
              <w:t>in</w:t>
            </w:r>
            <w:r>
              <w:rPr>
                <w:spacing w:val="-3"/>
                <w:sz w:val="24"/>
              </w:rPr>
              <w:t> </w:t>
            </w:r>
            <w:r>
              <w:rPr>
                <w:spacing w:val="-2"/>
                <w:sz w:val="24"/>
              </w:rPr>
              <w:t>Concentrations....................................................</w:t>
            </w:r>
          </w:p>
        </w:tc>
        <w:tc>
          <w:tcPr>
            <w:tcW w:w="559" w:type="dxa"/>
          </w:tcPr>
          <w:p>
            <w:pPr>
              <w:pStyle w:val="TableParagraph"/>
              <w:spacing w:line="272" w:lineRule="exact"/>
              <w:ind w:right="50"/>
              <w:jc w:val="right"/>
              <w:rPr>
                <w:sz w:val="24"/>
              </w:rPr>
            </w:pPr>
            <w:r>
              <w:rPr>
                <w:spacing w:val="-5"/>
                <w:sz w:val="24"/>
              </w:rPr>
              <w:t>12</w:t>
            </w:r>
          </w:p>
        </w:tc>
      </w:tr>
      <w:tr>
        <w:trPr>
          <w:trHeight w:val="550" w:hRule="atLeast"/>
        </w:trPr>
        <w:tc>
          <w:tcPr>
            <w:tcW w:w="8903" w:type="dxa"/>
          </w:tcPr>
          <w:p>
            <w:pPr>
              <w:pStyle w:val="TableParagraph"/>
              <w:tabs>
                <w:tab w:pos="431" w:val="left" w:leader="none"/>
              </w:tabs>
              <w:spacing w:line="240" w:lineRule="auto" w:before="131"/>
              <w:ind w:right="251"/>
              <w:jc w:val="right"/>
              <w:rPr>
                <w:sz w:val="24"/>
              </w:rPr>
            </w:pPr>
            <w:r>
              <w:rPr>
                <w:spacing w:val="-10"/>
                <w:sz w:val="24"/>
              </w:rPr>
              <w:t>4</w:t>
            </w:r>
            <w:r>
              <w:rPr>
                <w:sz w:val="24"/>
              </w:rPr>
              <w:tab/>
              <w:t>ESTIMATED</w:t>
            </w:r>
            <w:r>
              <w:rPr>
                <w:spacing w:val="-9"/>
                <w:sz w:val="24"/>
              </w:rPr>
              <w:t> </w:t>
            </w:r>
            <w:r>
              <w:rPr>
                <w:sz w:val="24"/>
              </w:rPr>
              <w:t>UNCERTAINTIES</w:t>
            </w:r>
            <w:r>
              <w:rPr>
                <w:spacing w:val="-10"/>
                <w:sz w:val="24"/>
              </w:rPr>
              <w:t> </w:t>
            </w:r>
            <w:r>
              <w:rPr>
                <w:spacing w:val="-2"/>
                <w:sz w:val="24"/>
              </w:rPr>
              <w:t>................................................................................</w:t>
            </w:r>
          </w:p>
        </w:tc>
        <w:tc>
          <w:tcPr>
            <w:tcW w:w="559" w:type="dxa"/>
          </w:tcPr>
          <w:p>
            <w:pPr>
              <w:pStyle w:val="TableParagraph"/>
              <w:spacing w:line="240" w:lineRule="auto" w:before="131"/>
              <w:ind w:right="50"/>
              <w:jc w:val="right"/>
              <w:rPr>
                <w:sz w:val="24"/>
              </w:rPr>
            </w:pPr>
            <w:r>
              <w:rPr>
                <w:spacing w:val="-5"/>
                <w:sz w:val="24"/>
              </w:rPr>
              <w:t>14</w:t>
            </w:r>
          </w:p>
        </w:tc>
      </w:tr>
      <w:tr>
        <w:trPr>
          <w:trHeight w:val="552" w:hRule="atLeast"/>
        </w:trPr>
        <w:tc>
          <w:tcPr>
            <w:tcW w:w="8903" w:type="dxa"/>
          </w:tcPr>
          <w:p>
            <w:pPr>
              <w:pStyle w:val="TableParagraph"/>
              <w:tabs>
                <w:tab w:pos="431" w:val="left" w:leader="none"/>
              </w:tabs>
              <w:spacing w:line="240" w:lineRule="auto" w:before="133"/>
              <w:ind w:right="252"/>
              <w:jc w:val="right"/>
              <w:rPr>
                <w:sz w:val="24"/>
              </w:rPr>
            </w:pPr>
            <w:r>
              <w:rPr>
                <w:spacing w:val="-10"/>
                <w:sz w:val="24"/>
              </w:rPr>
              <w:t>5</w:t>
            </w:r>
            <w:r>
              <w:rPr>
                <w:sz w:val="24"/>
              </w:rPr>
              <w:tab/>
              <w:t>MINIMUM</w:t>
            </w:r>
            <w:r>
              <w:rPr>
                <w:spacing w:val="-7"/>
                <w:sz w:val="24"/>
              </w:rPr>
              <w:t> </w:t>
            </w:r>
            <w:r>
              <w:rPr>
                <w:sz w:val="24"/>
              </w:rPr>
              <w:t>DETECTABLE</w:t>
            </w:r>
            <w:r>
              <w:rPr>
                <w:spacing w:val="-6"/>
                <w:sz w:val="24"/>
              </w:rPr>
              <w:t> </w:t>
            </w:r>
            <w:r>
              <w:rPr>
                <w:spacing w:val="-2"/>
                <w:sz w:val="24"/>
              </w:rPr>
              <w:t>CONCENTRATIONS.....................................................</w:t>
            </w:r>
          </w:p>
        </w:tc>
        <w:tc>
          <w:tcPr>
            <w:tcW w:w="559" w:type="dxa"/>
          </w:tcPr>
          <w:p>
            <w:pPr>
              <w:pStyle w:val="TableParagraph"/>
              <w:spacing w:line="240" w:lineRule="auto" w:before="133"/>
              <w:ind w:right="50"/>
              <w:jc w:val="right"/>
              <w:rPr>
                <w:sz w:val="24"/>
              </w:rPr>
            </w:pPr>
            <w:r>
              <w:rPr>
                <w:spacing w:val="-5"/>
                <w:sz w:val="24"/>
              </w:rPr>
              <w:t>18</w:t>
            </w:r>
          </w:p>
        </w:tc>
      </w:tr>
      <w:tr>
        <w:trPr>
          <w:trHeight w:val="552" w:hRule="atLeast"/>
        </w:trPr>
        <w:tc>
          <w:tcPr>
            <w:tcW w:w="8903" w:type="dxa"/>
          </w:tcPr>
          <w:p>
            <w:pPr>
              <w:pStyle w:val="TableParagraph"/>
              <w:tabs>
                <w:tab w:pos="431" w:val="left" w:leader="none"/>
              </w:tabs>
              <w:spacing w:line="240" w:lineRule="auto" w:before="133"/>
              <w:ind w:right="252"/>
              <w:jc w:val="right"/>
              <w:rPr>
                <w:sz w:val="24"/>
              </w:rPr>
            </w:pPr>
            <w:r>
              <w:rPr>
                <w:spacing w:val="-10"/>
                <w:sz w:val="24"/>
              </w:rPr>
              <w:t>6</w:t>
            </w:r>
            <w:r>
              <w:rPr>
                <w:sz w:val="24"/>
              </w:rPr>
              <w:tab/>
              <w:t>TRIGGER</w:t>
            </w:r>
            <w:r>
              <w:rPr>
                <w:spacing w:val="-5"/>
                <w:sz w:val="24"/>
              </w:rPr>
              <w:t> </w:t>
            </w:r>
            <w:r>
              <w:rPr>
                <w:sz w:val="24"/>
              </w:rPr>
              <w:t>LEVELS</w:t>
            </w:r>
            <w:r>
              <w:rPr>
                <w:spacing w:val="-3"/>
                <w:sz w:val="24"/>
              </w:rPr>
              <w:t> </w:t>
            </w:r>
            <w:r>
              <w:rPr>
                <w:sz w:val="24"/>
              </w:rPr>
              <w:t>FOR</w:t>
            </w:r>
            <w:r>
              <w:rPr>
                <w:spacing w:val="-2"/>
                <w:sz w:val="24"/>
              </w:rPr>
              <w:t> </w:t>
            </w:r>
            <w:r>
              <w:rPr>
                <w:sz w:val="24"/>
              </w:rPr>
              <w:t>URANIUM</w:t>
            </w:r>
            <w:r>
              <w:rPr>
                <w:spacing w:val="-3"/>
                <w:sz w:val="24"/>
              </w:rPr>
              <w:t> </w:t>
            </w:r>
            <w:r>
              <w:rPr>
                <w:sz w:val="24"/>
              </w:rPr>
              <w:t>WASTE</w:t>
            </w:r>
            <w:r>
              <w:rPr>
                <w:spacing w:val="-3"/>
                <w:sz w:val="24"/>
              </w:rPr>
              <w:t> </w:t>
            </w:r>
            <w:r>
              <w:rPr>
                <w:sz w:val="24"/>
              </w:rPr>
              <w:t>ACCEPTANCE</w:t>
            </w:r>
            <w:r>
              <w:rPr>
                <w:spacing w:val="-2"/>
                <w:sz w:val="24"/>
              </w:rPr>
              <w:t> </w:t>
            </w:r>
            <w:r>
              <w:rPr>
                <w:sz w:val="24"/>
              </w:rPr>
              <w:t>CRITERION</w:t>
            </w:r>
            <w:r>
              <w:rPr>
                <w:spacing w:val="-18"/>
                <w:sz w:val="24"/>
              </w:rPr>
              <w:t> </w:t>
            </w:r>
            <w:r>
              <w:rPr>
                <w:spacing w:val="-2"/>
                <w:sz w:val="24"/>
              </w:rPr>
              <w:t>.........</w:t>
            </w:r>
          </w:p>
        </w:tc>
        <w:tc>
          <w:tcPr>
            <w:tcW w:w="559" w:type="dxa"/>
          </w:tcPr>
          <w:p>
            <w:pPr>
              <w:pStyle w:val="TableParagraph"/>
              <w:spacing w:line="240" w:lineRule="auto" w:before="133"/>
              <w:ind w:right="50"/>
              <w:jc w:val="right"/>
              <w:rPr>
                <w:sz w:val="24"/>
              </w:rPr>
            </w:pPr>
            <w:r>
              <w:rPr>
                <w:spacing w:val="-5"/>
                <w:sz w:val="24"/>
              </w:rPr>
              <w:t>21</w:t>
            </w:r>
          </w:p>
        </w:tc>
      </w:tr>
      <w:tr>
        <w:trPr>
          <w:trHeight w:val="552" w:hRule="atLeast"/>
        </w:trPr>
        <w:tc>
          <w:tcPr>
            <w:tcW w:w="8903" w:type="dxa"/>
          </w:tcPr>
          <w:p>
            <w:pPr>
              <w:pStyle w:val="TableParagraph"/>
              <w:tabs>
                <w:tab w:pos="431" w:val="left" w:leader="none"/>
              </w:tabs>
              <w:spacing w:line="240" w:lineRule="auto" w:before="133"/>
              <w:ind w:right="253"/>
              <w:jc w:val="right"/>
              <w:rPr>
                <w:sz w:val="24"/>
              </w:rPr>
            </w:pPr>
            <w:r>
              <w:rPr>
                <w:spacing w:val="-10"/>
                <w:sz w:val="24"/>
              </w:rPr>
              <w:t>7</w:t>
            </w:r>
            <w:r>
              <w:rPr>
                <w:sz w:val="24"/>
              </w:rPr>
              <w:tab/>
            </w:r>
            <w:r>
              <w:rPr>
                <w:spacing w:val="-2"/>
                <w:sz w:val="24"/>
              </w:rPr>
              <w:t>CONCLUSIONS............................................................................................................</w:t>
            </w:r>
          </w:p>
        </w:tc>
        <w:tc>
          <w:tcPr>
            <w:tcW w:w="559" w:type="dxa"/>
          </w:tcPr>
          <w:p>
            <w:pPr>
              <w:pStyle w:val="TableParagraph"/>
              <w:spacing w:line="240" w:lineRule="auto" w:before="133"/>
              <w:ind w:right="51"/>
              <w:jc w:val="right"/>
              <w:rPr>
                <w:sz w:val="24"/>
              </w:rPr>
            </w:pPr>
            <w:r>
              <w:rPr>
                <w:spacing w:val="-5"/>
                <w:sz w:val="24"/>
              </w:rPr>
              <w:t>23</w:t>
            </w:r>
          </w:p>
        </w:tc>
      </w:tr>
      <w:tr>
        <w:trPr>
          <w:trHeight w:val="552" w:hRule="atLeast"/>
        </w:trPr>
        <w:tc>
          <w:tcPr>
            <w:tcW w:w="8903" w:type="dxa"/>
          </w:tcPr>
          <w:p>
            <w:pPr>
              <w:pStyle w:val="TableParagraph"/>
              <w:tabs>
                <w:tab w:pos="431" w:val="left" w:leader="none"/>
              </w:tabs>
              <w:spacing w:line="240" w:lineRule="auto" w:before="133"/>
              <w:ind w:right="252"/>
              <w:jc w:val="right"/>
              <w:rPr>
                <w:sz w:val="24"/>
              </w:rPr>
            </w:pPr>
            <w:r>
              <w:rPr>
                <w:spacing w:val="-10"/>
                <w:sz w:val="24"/>
              </w:rPr>
              <w:t>8</w:t>
            </w:r>
            <w:r>
              <w:rPr>
                <w:sz w:val="24"/>
              </w:rPr>
              <w:tab/>
            </w:r>
            <w:r>
              <w:rPr>
                <w:spacing w:val="-2"/>
                <w:sz w:val="24"/>
              </w:rPr>
              <w:t>REFERENCES...............................................................................................................</w:t>
            </w:r>
          </w:p>
        </w:tc>
        <w:tc>
          <w:tcPr>
            <w:tcW w:w="559" w:type="dxa"/>
          </w:tcPr>
          <w:p>
            <w:pPr>
              <w:pStyle w:val="TableParagraph"/>
              <w:spacing w:line="240" w:lineRule="auto" w:before="133"/>
              <w:ind w:right="51"/>
              <w:jc w:val="right"/>
              <w:rPr>
                <w:sz w:val="24"/>
              </w:rPr>
            </w:pPr>
            <w:r>
              <w:rPr>
                <w:spacing w:val="-5"/>
                <w:sz w:val="24"/>
              </w:rPr>
              <w:t>25</w:t>
            </w:r>
          </w:p>
        </w:tc>
      </w:tr>
      <w:tr>
        <w:trPr>
          <w:trHeight w:val="552" w:hRule="atLeast"/>
        </w:trPr>
        <w:tc>
          <w:tcPr>
            <w:tcW w:w="8903" w:type="dxa"/>
          </w:tcPr>
          <w:p>
            <w:pPr>
              <w:pStyle w:val="TableParagraph"/>
              <w:tabs>
                <w:tab w:pos="1710" w:val="left" w:leader="none"/>
              </w:tabs>
              <w:spacing w:line="240" w:lineRule="auto" w:before="133"/>
              <w:ind w:right="252"/>
              <w:jc w:val="right"/>
              <w:rPr>
                <w:sz w:val="24"/>
              </w:rPr>
            </w:pPr>
            <w:r>
              <w:rPr>
                <w:sz w:val="24"/>
              </w:rPr>
              <w:t>APPENDIX</w:t>
            </w:r>
            <w:r>
              <w:rPr>
                <w:spacing w:val="-9"/>
                <w:sz w:val="24"/>
              </w:rPr>
              <w:t> </w:t>
            </w:r>
            <w:r>
              <w:rPr>
                <w:spacing w:val="-5"/>
                <w:sz w:val="24"/>
              </w:rPr>
              <w:t>A:</w:t>
            </w:r>
            <w:r>
              <w:rPr>
                <w:sz w:val="24"/>
              </w:rPr>
              <w:tab/>
              <w:t>Uncertainty</w:t>
            </w:r>
            <w:r>
              <w:rPr>
                <w:spacing w:val="-5"/>
                <w:sz w:val="24"/>
              </w:rPr>
              <w:t> </w:t>
            </w:r>
            <w:r>
              <w:rPr>
                <w:sz w:val="24"/>
              </w:rPr>
              <w:t>Analysis</w:t>
            </w:r>
            <w:r>
              <w:rPr>
                <w:spacing w:val="-1"/>
                <w:sz w:val="24"/>
              </w:rPr>
              <w:t> </w:t>
            </w:r>
            <w:r>
              <w:rPr>
                <w:spacing w:val="-2"/>
                <w:sz w:val="24"/>
              </w:rPr>
              <w:t>................................................................................</w:t>
            </w:r>
          </w:p>
        </w:tc>
        <w:tc>
          <w:tcPr>
            <w:tcW w:w="559" w:type="dxa"/>
          </w:tcPr>
          <w:p>
            <w:pPr>
              <w:pStyle w:val="TableParagraph"/>
              <w:spacing w:line="240" w:lineRule="auto" w:before="133"/>
              <w:ind w:right="50"/>
              <w:jc w:val="right"/>
              <w:rPr>
                <w:sz w:val="24"/>
              </w:rPr>
            </w:pPr>
            <w:r>
              <w:rPr>
                <w:spacing w:val="-5"/>
                <w:sz w:val="24"/>
              </w:rPr>
              <w:t>27</w:t>
            </w:r>
          </w:p>
        </w:tc>
      </w:tr>
      <w:tr>
        <w:trPr>
          <w:trHeight w:val="552" w:hRule="atLeast"/>
        </w:trPr>
        <w:tc>
          <w:tcPr>
            <w:tcW w:w="8903" w:type="dxa"/>
          </w:tcPr>
          <w:p>
            <w:pPr>
              <w:pStyle w:val="TableParagraph"/>
              <w:tabs>
                <w:tab w:pos="1709" w:val="left" w:leader="none"/>
              </w:tabs>
              <w:spacing w:line="240" w:lineRule="auto" w:before="133"/>
              <w:ind w:right="251"/>
              <w:jc w:val="right"/>
              <w:rPr>
                <w:sz w:val="24"/>
              </w:rPr>
            </w:pPr>
            <w:r>
              <w:rPr>
                <w:sz w:val="24"/>
              </w:rPr>
              <w:t>APPENDIX</w:t>
            </w:r>
            <w:r>
              <w:rPr>
                <w:spacing w:val="-9"/>
                <w:sz w:val="24"/>
              </w:rPr>
              <w:t> </w:t>
            </w:r>
            <w:r>
              <w:rPr>
                <w:spacing w:val="-5"/>
                <w:sz w:val="24"/>
              </w:rPr>
              <w:t>B:</w:t>
            </w:r>
            <w:r>
              <w:rPr>
                <w:sz w:val="24"/>
              </w:rPr>
              <w:tab/>
              <w:t>Uncertainties</w:t>
            </w:r>
            <w:r>
              <w:rPr>
                <w:spacing w:val="-10"/>
                <w:sz w:val="24"/>
              </w:rPr>
              <w:t> </w:t>
            </w:r>
            <w:r>
              <w:rPr>
                <w:sz w:val="24"/>
              </w:rPr>
              <w:t>in</w:t>
            </w:r>
            <w:r>
              <w:rPr>
                <w:spacing w:val="-6"/>
                <w:sz w:val="24"/>
              </w:rPr>
              <w:t> </w:t>
            </w:r>
            <w:r>
              <w:rPr>
                <w:sz w:val="24"/>
              </w:rPr>
              <w:t>Calibration</w:t>
            </w:r>
            <w:r>
              <w:rPr>
                <w:spacing w:val="-7"/>
                <w:sz w:val="24"/>
              </w:rPr>
              <w:t> </w:t>
            </w:r>
            <w:r>
              <w:rPr>
                <w:sz w:val="24"/>
              </w:rPr>
              <w:t>Sources</w:t>
            </w:r>
            <w:r>
              <w:rPr>
                <w:spacing w:val="-7"/>
                <w:sz w:val="24"/>
              </w:rPr>
              <w:t> </w:t>
            </w:r>
            <w:r>
              <w:rPr>
                <w:sz w:val="24"/>
              </w:rPr>
              <w:t>and</w:t>
            </w:r>
            <w:r>
              <w:rPr>
                <w:spacing w:val="-7"/>
                <w:sz w:val="24"/>
              </w:rPr>
              <w:t> </w:t>
            </w:r>
            <w:r>
              <w:rPr>
                <w:spacing w:val="-2"/>
                <w:sz w:val="24"/>
              </w:rPr>
              <w:t>Pad...........................................</w:t>
            </w:r>
          </w:p>
        </w:tc>
        <w:tc>
          <w:tcPr>
            <w:tcW w:w="559" w:type="dxa"/>
          </w:tcPr>
          <w:p>
            <w:pPr>
              <w:pStyle w:val="TableParagraph"/>
              <w:spacing w:line="240" w:lineRule="auto" w:before="133"/>
              <w:ind w:right="49"/>
              <w:jc w:val="right"/>
              <w:rPr>
                <w:sz w:val="24"/>
              </w:rPr>
            </w:pPr>
            <w:r>
              <w:rPr>
                <w:spacing w:val="-5"/>
                <w:sz w:val="24"/>
              </w:rPr>
              <w:t>35</w:t>
            </w:r>
          </w:p>
        </w:tc>
      </w:tr>
      <w:tr>
        <w:trPr>
          <w:trHeight w:val="551" w:hRule="atLeast"/>
        </w:trPr>
        <w:tc>
          <w:tcPr>
            <w:tcW w:w="8903" w:type="dxa"/>
          </w:tcPr>
          <w:p>
            <w:pPr>
              <w:pStyle w:val="TableParagraph"/>
              <w:tabs>
                <w:tab w:pos="1709" w:val="left" w:leader="none"/>
              </w:tabs>
              <w:spacing w:line="240" w:lineRule="auto" w:before="133"/>
              <w:ind w:right="252"/>
              <w:jc w:val="right"/>
              <w:rPr>
                <w:sz w:val="24"/>
              </w:rPr>
            </w:pPr>
            <w:r>
              <w:rPr>
                <w:sz w:val="24"/>
              </w:rPr>
              <w:t>APPENDIX</w:t>
            </w:r>
            <w:r>
              <w:rPr>
                <w:spacing w:val="-9"/>
                <w:sz w:val="24"/>
              </w:rPr>
              <w:t> </w:t>
            </w:r>
            <w:r>
              <w:rPr>
                <w:spacing w:val="-5"/>
                <w:sz w:val="24"/>
              </w:rPr>
              <w:t>C:</w:t>
            </w:r>
            <w:r>
              <w:rPr>
                <w:sz w:val="24"/>
              </w:rPr>
              <w:tab/>
              <w:t>Uncertainty</w:t>
            </w:r>
            <w:r>
              <w:rPr>
                <w:spacing w:val="-9"/>
                <w:sz w:val="24"/>
              </w:rPr>
              <w:t> </w:t>
            </w:r>
            <w:r>
              <w:rPr>
                <w:sz w:val="24"/>
              </w:rPr>
              <w:t>in</w:t>
            </w:r>
            <w:r>
              <w:rPr>
                <w:spacing w:val="-4"/>
                <w:sz w:val="24"/>
              </w:rPr>
              <w:t> </w:t>
            </w:r>
            <w:r>
              <w:rPr>
                <w:sz w:val="24"/>
              </w:rPr>
              <w:t>the</w:t>
            </w:r>
            <w:r>
              <w:rPr>
                <w:spacing w:val="-3"/>
                <w:sz w:val="24"/>
              </w:rPr>
              <w:t> </w:t>
            </w:r>
            <w:r>
              <w:rPr>
                <w:sz w:val="24"/>
              </w:rPr>
              <w:t>Soil</w:t>
            </w:r>
            <w:r>
              <w:rPr>
                <w:spacing w:val="-3"/>
                <w:sz w:val="24"/>
              </w:rPr>
              <w:t> </w:t>
            </w:r>
            <w:r>
              <w:rPr>
                <w:sz w:val="24"/>
              </w:rPr>
              <w:t>Profile</w:t>
            </w:r>
            <w:r>
              <w:rPr>
                <w:spacing w:val="-4"/>
                <w:sz w:val="24"/>
              </w:rPr>
              <w:t> </w:t>
            </w:r>
            <w:r>
              <w:rPr>
                <w:sz w:val="24"/>
              </w:rPr>
              <w:t>of</w:t>
            </w:r>
            <w:r>
              <w:rPr>
                <w:spacing w:val="-3"/>
                <w:sz w:val="24"/>
              </w:rPr>
              <w:t> </w:t>
            </w:r>
            <w:r>
              <w:rPr>
                <w:sz w:val="24"/>
              </w:rPr>
              <w:t>Radionuclides</w:t>
            </w:r>
            <w:r>
              <w:rPr>
                <w:spacing w:val="-36"/>
                <w:sz w:val="24"/>
              </w:rPr>
              <w:t> </w:t>
            </w:r>
            <w:r>
              <w:rPr>
                <w:spacing w:val="-2"/>
                <w:sz w:val="24"/>
              </w:rPr>
              <w:t>......................................</w:t>
            </w:r>
          </w:p>
        </w:tc>
        <w:tc>
          <w:tcPr>
            <w:tcW w:w="559" w:type="dxa"/>
          </w:tcPr>
          <w:p>
            <w:pPr>
              <w:pStyle w:val="TableParagraph"/>
              <w:spacing w:line="240" w:lineRule="auto" w:before="133"/>
              <w:ind w:right="51"/>
              <w:jc w:val="right"/>
              <w:rPr>
                <w:sz w:val="24"/>
              </w:rPr>
            </w:pPr>
            <w:r>
              <w:rPr>
                <w:spacing w:val="-5"/>
                <w:sz w:val="24"/>
              </w:rPr>
              <w:t>37</w:t>
            </w:r>
          </w:p>
        </w:tc>
      </w:tr>
      <w:tr>
        <w:trPr>
          <w:trHeight w:val="552" w:hRule="atLeast"/>
        </w:trPr>
        <w:tc>
          <w:tcPr>
            <w:tcW w:w="8903" w:type="dxa"/>
          </w:tcPr>
          <w:p>
            <w:pPr>
              <w:pStyle w:val="TableParagraph"/>
              <w:tabs>
                <w:tab w:pos="1710" w:val="left" w:leader="none"/>
              </w:tabs>
              <w:spacing w:line="240" w:lineRule="auto" w:before="133"/>
              <w:ind w:right="252"/>
              <w:jc w:val="right"/>
              <w:rPr>
                <w:sz w:val="24"/>
              </w:rPr>
            </w:pPr>
            <w:r>
              <w:rPr>
                <w:sz w:val="24"/>
              </w:rPr>
              <w:t>APPENDIX</w:t>
            </w:r>
            <w:r>
              <w:rPr>
                <w:spacing w:val="-9"/>
                <w:sz w:val="24"/>
              </w:rPr>
              <w:t> </w:t>
            </w:r>
            <w:r>
              <w:rPr>
                <w:spacing w:val="-5"/>
                <w:sz w:val="24"/>
              </w:rPr>
              <w:t>D:</w:t>
            </w:r>
            <w:r>
              <w:rPr>
                <w:sz w:val="24"/>
              </w:rPr>
              <w:tab/>
              <w:t>Uncertainties</w:t>
            </w:r>
            <w:r>
              <w:rPr>
                <w:spacing w:val="-13"/>
                <w:sz w:val="24"/>
              </w:rPr>
              <w:t> </w:t>
            </w:r>
            <w:r>
              <w:rPr>
                <w:sz w:val="24"/>
              </w:rPr>
              <w:t>Associated</w:t>
            </w:r>
            <w:r>
              <w:rPr>
                <w:spacing w:val="-9"/>
                <w:sz w:val="24"/>
              </w:rPr>
              <w:t> </w:t>
            </w:r>
            <w:r>
              <w:rPr>
                <w:sz w:val="24"/>
              </w:rPr>
              <w:t>with</w:t>
            </w:r>
            <w:r>
              <w:rPr>
                <w:spacing w:val="-8"/>
                <w:sz w:val="24"/>
              </w:rPr>
              <w:t> </w:t>
            </w:r>
            <w:r>
              <w:rPr>
                <w:sz w:val="24"/>
              </w:rPr>
              <w:t>Calibration</w:t>
            </w:r>
            <w:r>
              <w:rPr>
                <w:spacing w:val="-15"/>
                <w:sz w:val="24"/>
              </w:rPr>
              <w:t> </w:t>
            </w:r>
            <w:r>
              <w:rPr>
                <w:spacing w:val="-2"/>
                <w:sz w:val="24"/>
              </w:rPr>
              <w:t>...............................................</w:t>
            </w:r>
          </w:p>
        </w:tc>
        <w:tc>
          <w:tcPr>
            <w:tcW w:w="559" w:type="dxa"/>
          </w:tcPr>
          <w:p>
            <w:pPr>
              <w:pStyle w:val="TableParagraph"/>
              <w:spacing w:line="240" w:lineRule="auto" w:before="133"/>
              <w:ind w:right="50"/>
              <w:jc w:val="right"/>
              <w:rPr>
                <w:sz w:val="24"/>
              </w:rPr>
            </w:pPr>
            <w:r>
              <w:rPr>
                <w:spacing w:val="-5"/>
                <w:sz w:val="24"/>
              </w:rPr>
              <w:t>39</w:t>
            </w:r>
          </w:p>
        </w:tc>
      </w:tr>
      <w:tr>
        <w:trPr>
          <w:trHeight w:val="551" w:hRule="atLeast"/>
        </w:trPr>
        <w:tc>
          <w:tcPr>
            <w:tcW w:w="8903" w:type="dxa"/>
          </w:tcPr>
          <w:p>
            <w:pPr>
              <w:pStyle w:val="TableParagraph"/>
              <w:tabs>
                <w:tab w:pos="1709" w:val="left" w:leader="none"/>
              </w:tabs>
              <w:spacing w:line="240" w:lineRule="auto" w:before="133"/>
              <w:ind w:right="251"/>
              <w:jc w:val="right"/>
              <w:rPr>
                <w:sz w:val="24"/>
              </w:rPr>
            </w:pPr>
            <w:r>
              <w:rPr>
                <w:sz w:val="24"/>
              </w:rPr>
              <w:t>APPENDIX</w:t>
            </w:r>
            <w:r>
              <w:rPr>
                <w:spacing w:val="-9"/>
                <w:sz w:val="24"/>
              </w:rPr>
              <w:t> </w:t>
            </w:r>
            <w:r>
              <w:rPr>
                <w:spacing w:val="-5"/>
                <w:sz w:val="24"/>
              </w:rPr>
              <w:t>E:</w:t>
            </w:r>
            <w:r>
              <w:rPr>
                <w:sz w:val="24"/>
              </w:rPr>
              <w:tab/>
              <w:t>Uncertainties</w:t>
            </w:r>
            <w:r>
              <w:rPr>
                <w:spacing w:val="-4"/>
                <w:sz w:val="24"/>
              </w:rPr>
              <w:t> </w:t>
            </w:r>
            <w:r>
              <w:rPr>
                <w:sz w:val="24"/>
              </w:rPr>
              <w:t>in</w:t>
            </w:r>
            <w:r>
              <w:rPr>
                <w:spacing w:val="-3"/>
                <w:sz w:val="24"/>
              </w:rPr>
              <w:t> </w:t>
            </w:r>
            <w:r>
              <w:rPr>
                <w:sz w:val="24"/>
              </w:rPr>
              <w:t>Net</w:t>
            </w:r>
            <w:r>
              <w:rPr>
                <w:spacing w:val="-3"/>
                <w:sz w:val="24"/>
              </w:rPr>
              <w:t> </w:t>
            </w:r>
            <w:r>
              <w:rPr>
                <w:sz w:val="24"/>
              </w:rPr>
              <w:t>Count</w:t>
            </w:r>
            <w:r>
              <w:rPr>
                <w:spacing w:val="-4"/>
                <w:sz w:val="24"/>
              </w:rPr>
              <w:t> </w:t>
            </w:r>
            <w:r>
              <w:rPr>
                <w:sz w:val="24"/>
              </w:rPr>
              <w:t>Rates</w:t>
            </w:r>
            <w:r>
              <w:rPr>
                <w:spacing w:val="-7"/>
                <w:sz w:val="24"/>
              </w:rPr>
              <w:t> </w:t>
            </w:r>
            <w:r>
              <w:rPr>
                <w:spacing w:val="-2"/>
                <w:sz w:val="24"/>
              </w:rPr>
              <w:t>.............................................................</w:t>
            </w:r>
          </w:p>
        </w:tc>
        <w:tc>
          <w:tcPr>
            <w:tcW w:w="559" w:type="dxa"/>
          </w:tcPr>
          <w:p>
            <w:pPr>
              <w:pStyle w:val="TableParagraph"/>
              <w:spacing w:line="240" w:lineRule="auto" w:before="133"/>
              <w:ind w:right="49"/>
              <w:jc w:val="right"/>
              <w:rPr>
                <w:sz w:val="24"/>
              </w:rPr>
            </w:pPr>
            <w:r>
              <w:rPr>
                <w:spacing w:val="-5"/>
                <w:sz w:val="24"/>
              </w:rPr>
              <w:t>41</w:t>
            </w:r>
          </w:p>
        </w:tc>
      </w:tr>
      <w:tr>
        <w:trPr>
          <w:trHeight w:val="552" w:hRule="atLeast"/>
        </w:trPr>
        <w:tc>
          <w:tcPr>
            <w:tcW w:w="8903" w:type="dxa"/>
          </w:tcPr>
          <w:p>
            <w:pPr>
              <w:pStyle w:val="TableParagraph"/>
              <w:tabs>
                <w:tab w:pos="1709" w:val="left" w:leader="none"/>
              </w:tabs>
              <w:spacing w:line="240" w:lineRule="auto" w:before="133"/>
              <w:ind w:right="253"/>
              <w:jc w:val="right"/>
              <w:rPr>
                <w:sz w:val="24"/>
              </w:rPr>
            </w:pPr>
            <w:r>
              <w:rPr>
                <w:sz w:val="24"/>
              </w:rPr>
              <w:t>APPENDIX</w:t>
            </w:r>
            <w:r>
              <w:rPr>
                <w:spacing w:val="-9"/>
                <w:sz w:val="24"/>
              </w:rPr>
              <w:t> </w:t>
            </w:r>
            <w:r>
              <w:rPr>
                <w:spacing w:val="-5"/>
                <w:sz w:val="24"/>
              </w:rPr>
              <w:t>F:</w:t>
            </w:r>
            <w:r>
              <w:rPr>
                <w:sz w:val="24"/>
              </w:rPr>
              <w:tab/>
              <w:t>Uncertainties</w:t>
            </w:r>
            <w:r>
              <w:rPr>
                <w:spacing w:val="-12"/>
                <w:sz w:val="24"/>
              </w:rPr>
              <w:t> </w:t>
            </w:r>
            <w:r>
              <w:rPr>
                <w:sz w:val="24"/>
              </w:rPr>
              <w:t>Due</w:t>
            </w:r>
            <w:r>
              <w:rPr>
                <w:spacing w:val="-7"/>
                <w:sz w:val="24"/>
              </w:rPr>
              <w:t> </w:t>
            </w:r>
            <w:r>
              <w:rPr>
                <w:sz w:val="24"/>
              </w:rPr>
              <w:t>to</w:t>
            </w:r>
            <w:r>
              <w:rPr>
                <w:spacing w:val="-6"/>
                <w:sz w:val="24"/>
              </w:rPr>
              <w:t> </w:t>
            </w:r>
            <w:r>
              <w:rPr>
                <w:sz w:val="24"/>
              </w:rPr>
              <w:t>Radon</w:t>
            </w:r>
            <w:r>
              <w:rPr>
                <w:spacing w:val="-6"/>
                <w:sz w:val="24"/>
              </w:rPr>
              <w:t> </w:t>
            </w:r>
            <w:r>
              <w:rPr>
                <w:sz w:val="24"/>
              </w:rPr>
              <w:t>Corrections</w:t>
            </w:r>
            <w:r>
              <w:rPr>
                <w:spacing w:val="-22"/>
                <w:sz w:val="24"/>
              </w:rPr>
              <w:t> </w:t>
            </w:r>
            <w:r>
              <w:rPr>
                <w:spacing w:val="-2"/>
                <w:sz w:val="24"/>
              </w:rPr>
              <w:t>..................................................</w:t>
            </w:r>
          </w:p>
        </w:tc>
        <w:tc>
          <w:tcPr>
            <w:tcW w:w="559" w:type="dxa"/>
          </w:tcPr>
          <w:p>
            <w:pPr>
              <w:pStyle w:val="TableParagraph"/>
              <w:spacing w:line="240" w:lineRule="auto" w:before="133"/>
              <w:ind w:right="51"/>
              <w:jc w:val="right"/>
              <w:rPr>
                <w:sz w:val="24"/>
              </w:rPr>
            </w:pPr>
            <w:r>
              <w:rPr>
                <w:spacing w:val="-5"/>
                <w:sz w:val="24"/>
              </w:rPr>
              <w:t>49</w:t>
            </w:r>
          </w:p>
        </w:tc>
      </w:tr>
      <w:tr>
        <w:trPr>
          <w:trHeight w:val="551" w:hRule="atLeast"/>
        </w:trPr>
        <w:tc>
          <w:tcPr>
            <w:tcW w:w="8903" w:type="dxa"/>
          </w:tcPr>
          <w:p>
            <w:pPr>
              <w:pStyle w:val="TableParagraph"/>
              <w:tabs>
                <w:tab w:pos="1710" w:val="left" w:leader="none"/>
              </w:tabs>
              <w:spacing w:line="240" w:lineRule="auto" w:before="133"/>
              <w:ind w:right="251"/>
              <w:jc w:val="right"/>
              <w:rPr>
                <w:sz w:val="24"/>
              </w:rPr>
            </w:pPr>
            <w:r>
              <w:rPr>
                <w:sz w:val="24"/>
              </w:rPr>
              <w:t>APPENDIX</w:t>
            </w:r>
            <w:r>
              <w:rPr>
                <w:spacing w:val="-9"/>
                <w:sz w:val="24"/>
              </w:rPr>
              <w:t> </w:t>
            </w:r>
            <w:r>
              <w:rPr>
                <w:spacing w:val="-5"/>
                <w:sz w:val="24"/>
              </w:rPr>
              <w:t>G:</w:t>
            </w:r>
            <w:r>
              <w:rPr>
                <w:sz w:val="24"/>
              </w:rPr>
              <w:tab/>
              <w:t>Uncertainty</w:t>
            </w:r>
            <w:r>
              <w:rPr>
                <w:spacing w:val="-11"/>
                <w:sz w:val="24"/>
              </w:rPr>
              <w:t> </w:t>
            </w:r>
            <w:r>
              <w:rPr>
                <w:sz w:val="24"/>
              </w:rPr>
              <w:t>in</w:t>
            </w:r>
            <w:r>
              <w:rPr>
                <w:spacing w:val="-5"/>
                <w:sz w:val="24"/>
              </w:rPr>
              <w:t> </w:t>
            </w:r>
            <w:r>
              <w:rPr>
                <w:sz w:val="24"/>
              </w:rPr>
              <w:t>Moisture</w:t>
            </w:r>
            <w:r>
              <w:rPr>
                <w:spacing w:val="-4"/>
                <w:sz w:val="24"/>
              </w:rPr>
              <w:t> </w:t>
            </w:r>
            <w:r>
              <w:rPr>
                <w:sz w:val="24"/>
              </w:rPr>
              <w:t>Corrections</w:t>
            </w:r>
            <w:r>
              <w:rPr>
                <w:spacing w:val="-15"/>
                <w:sz w:val="24"/>
              </w:rPr>
              <w:t> </w:t>
            </w:r>
            <w:r>
              <w:rPr>
                <w:spacing w:val="-2"/>
                <w:sz w:val="24"/>
              </w:rPr>
              <w:t>........................................................</w:t>
            </w:r>
          </w:p>
        </w:tc>
        <w:tc>
          <w:tcPr>
            <w:tcW w:w="559" w:type="dxa"/>
          </w:tcPr>
          <w:p>
            <w:pPr>
              <w:pStyle w:val="TableParagraph"/>
              <w:spacing w:line="240" w:lineRule="auto" w:before="133"/>
              <w:ind w:right="50"/>
              <w:jc w:val="right"/>
              <w:rPr>
                <w:sz w:val="24"/>
              </w:rPr>
            </w:pPr>
            <w:r>
              <w:rPr>
                <w:spacing w:val="-5"/>
                <w:sz w:val="24"/>
              </w:rPr>
              <w:t>57</w:t>
            </w:r>
          </w:p>
        </w:tc>
      </w:tr>
      <w:tr>
        <w:trPr>
          <w:trHeight w:val="552" w:hRule="atLeast"/>
        </w:trPr>
        <w:tc>
          <w:tcPr>
            <w:tcW w:w="8903" w:type="dxa"/>
          </w:tcPr>
          <w:p>
            <w:pPr>
              <w:pStyle w:val="TableParagraph"/>
              <w:tabs>
                <w:tab w:pos="1710" w:val="left" w:leader="none"/>
              </w:tabs>
              <w:spacing w:line="240" w:lineRule="auto" w:before="133"/>
              <w:ind w:right="252"/>
              <w:jc w:val="right"/>
              <w:rPr>
                <w:sz w:val="24"/>
              </w:rPr>
            </w:pPr>
            <w:r>
              <w:rPr>
                <w:sz w:val="24"/>
              </w:rPr>
              <w:t>APPENDIX</w:t>
            </w:r>
            <w:r>
              <w:rPr>
                <w:spacing w:val="-9"/>
                <w:sz w:val="24"/>
              </w:rPr>
              <w:t> </w:t>
            </w:r>
            <w:r>
              <w:rPr>
                <w:spacing w:val="-5"/>
                <w:sz w:val="24"/>
              </w:rPr>
              <w:t>H:</w:t>
            </w:r>
            <w:r>
              <w:rPr>
                <w:sz w:val="24"/>
              </w:rPr>
              <w:tab/>
              <w:t>Determination</w:t>
            </w:r>
            <w:r>
              <w:rPr>
                <w:spacing w:val="-5"/>
                <w:sz w:val="24"/>
              </w:rPr>
              <w:t> </w:t>
            </w:r>
            <w:r>
              <w:rPr>
                <w:sz w:val="24"/>
              </w:rPr>
              <w:t>of</w:t>
            </w:r>
            <w:r>
              <w:rPr>
                <w:spacing w:val="-3"/>
                <w:sz w:val="24"/>
              </w:rPr>
              <w:t> </w:t>
            </w:r>
            <w:r>
              <w:rPr>
                <w:sz w:val="24"/>
              </w:rPr>
              <w:t>Background</w:t>
            </w:r>
            <w:r>
              <w:rPr>
                <w:spacing w:val="-5"/>
                <w:sz w:val="24"/>
              </w:rPr>
              <w:t> </w:t>
            </w:r>
            <w:r>
              <w:rPr>
                <w:sz w:val="24"/>
              </w:rPr>
              <w:t>Counts</w:t>
            </w:r>
            <w:r>
              <w:rPr>
                <w:spacing w:val="-5"/>
                <w:sz w:val="24"/>
              </w:rPr>
              <w:t> </w:t>
            </w:r>
            <w:r>
              <w:rPr>
                <w:sz w:val="24"/>
              </w:rPr>
              <w:t>by</w:t>
            </w:r>
            <w:r>
              <w:rPr>
                <w:spacing w:val="-11"/>
                <w:sz w:val="24"/>
              </w:rPr>
              <w:t> </w:t>
            </w:r>
            <w:r>
              <w:rPr>
                <w:sz w:val="24"/>
              </w:rPr>
              <w:t>Using</w:t>
            </w:r>
            <w:r>
              <w:rPr>
                <w:spacing w:val="-7"/>
                <w:sz w:val="24"/>
              </w:rPr>
              <w:t> </w:t>
            </w:r>
            <w:r>
              <w:rPr>
                <w:sz w:val="24"/>
              </w:rPr>
              <w:t>Sanding</w:t>
            </w:r>
            <w:r>
              <w:rPr>
                <w:spacing w:val="-13"/>
                <w:sz w:val="24"/>
              </w:rPr>
              <w:t> </w:t>
            </w:r>
            <w:r>
              <w:rPr>
                <w:spacing w:val="-2"/>
                <w:sz w:val="24"/>
              </w:rPr>
              <w:t>........................</w:t>
            </w:r>
          </w:p>
        </w:tc>
        <w:tc>
          <w:tcPr>
            <w:tcW w:w="559" w:type="dxa"/>
          </w:tcPr>
          <w:p>
            <w:pPr>
              <w:pStyle w:val="TableParagraph"/>
              <w:spacing w:line="240" w:lineRule="auto" w:before="133"/>
              <w:ind w:right="50"/>
              <w:jc w:val="right"/>
              <w:rPr>
                <w:sz w:val="24"/>
              </w:rPr>
            </w:pPr>
            <w:r>
              <w:rPr>
                <w:spacing w:val="-5"/>
                <w:sz w:val="24"/>
              </w:rPr>
              <w:t>65</w:t>
            </w:r>
          </w:p>
        </w:tc>
      </w:tr>
      <w:tr>
        <w:trPr>
          <w:trHeight w:val="408" w:hRule="atLeast"/>
        </w:trPr>
        <w:tc>
          <w:tcPr>
            <w:tcW w:w="8903" w:type="dxa"/>
          </w:tcPr>
          <w:p>
            <w:pPr>
              <w:pStyle w:val="TableParagraph"/>
              <w:tabs>
                <w:tab w:pos="1709" w:val="left" w:leader="none"/>
              </w:tabs>
              <w:spacing w:line="256" w:lineRule="exact" w:before="133"/>
              <w:ind w:right="251"/>
              <w:jc w:val="right"/>
              <w:rPr>
                <w:sz w:val="24"/>
              </w:rPr>
            </w:pPr>
            <w:r>
              <w:rPr>
                <w:sz w:val="24"/>
              </w:rPr>
              <w:t>APPENDIX</w:t>
            </w:r>
            <w:r>
              <w:rPr>
                <w:spacing w:val="-9"/>
                <w:sz w:val="24"/>
              </w:rPr>
              <w:t> </w:t>
            </w:r>
            <w:r>
              <w:rPr>
                <w:spacing w:val="-5"/>
                <w:sz w:val="24"/>
              </w:rPr>
              <w:t>I:</w:t>
            </w:r>
            <w:r>
              <w:rPr>
                <w:sz w:val="24"/>
              </w:rPr>
              <w:tab/>
              <w:t>Determination</w:t>
            </w:r>
            <w:r>
              <w:rPr>
                <w:spacing w:val="-8"/>
                <w:sz w:val="24"/>
              </w:rPr>
              <w:t> </w:t>
            </w:r>
            <w:r>
              <w:rPr>
                <w:sz w:val="24"/>
              </w:rPr>
              <w:t>of</w:t>
            </w:r>
            <w:r>
              <w:rPr>
                <w:spacing w:val="-6"/>
                <w:sz w:val="24"/>
              </w:rPr>
              <w:t> </w:t>
            </w:r>
            <w:r>
              <w:rPr>
                <w:sz w:val="24"/>
              </w:rPr>
              <w:t>Detection</w:t>
            </w:r>
            <w:r>
              <w:rPr>
                <w:spacing w:val="-3"/>
                <w:sz w:val="24"/>
              </w:rPr>
              <w:t> </w:t>
            </w:r>
            <w:r>
              <w:rPr>
                <w:sz w:val="24"/>
              </w:rPr>
              <w:t>Limits</w:t>
            </w:r>
            <w:r>
              <w:rPr>
                <w:spacing w:val="-36"/>
                <w:sz w:val="24"/>
              </w:rPr>
              <w:t> </w:t>
            </w:r>
            <w:r>
              <w:rPr>
                <w:spacing w:val="-2"/>
                <w:sz w:val="24"/>
              </w:rPr>
              <w:t>...........................................................</w:t>
            </w:r>
          </w:p>
        </w:tc>
        <w:tc>
          <w:tcPr>
            <w:tcW w:w="559" w:type="dxa"/>
          </w:tcPr>
          <w:p>
            <w:pPr>
              <w:pStyle w:val="TableParagraph"/>
              <w:spacing w:line="256" w:lineRule="exact" w:before="133"/>
              <w:ind w:right="49"/>
              <w:jc w:val="right"/>
              <w:rPr>
                <w:sz w:val="24"/>
              </w:rPr>
            </w:pPr>
            <w:r>
              <w:rPr>
                <w:spacing w:val="-5"/>
                <w:sz w:val="24"/>
              </w:rPr>
              <w:t>71</w:t>
            </w:r>
          </w:p>
        </w:tc>
      </w:tr>
    </w:tbl>
    <w:p>
      <w:pPr>
        <w:pStyle w:val="BodyText"/>
        <w:rPr>
          <w:b/>
          <w:sz w:val="22"/>
        </w:rPr>
      </w:pPr>
    </w:p>
    <w:p>
      <w:pPr>
        <w:pStyle w:val="BodyText"/>
        <w:spacing w:before="206"/>
        <w:rPr>
          <w:b/>
          <w:sz w:val="22"/>
        </w:rPr>
      </w:pPr>
    </w:p>
    <w:p>
      <w:pPr>
        <w:spacing w:before="0"/>
        <w:ind w:left="0" w:right="0" w:firstLine="0"/>
        <w:jc w:val="center"/>
        <w:rPr>
          <w:i/>
          <w:sz w:val="22"/>
        </w:rPr>
      </w:pPr>
      <w:r>
        <w:rPr>
          <w:i/>
          <w:spacing w:val="-5"/>
          <w:sz w:val="22"/>
        </w:rPr>
        <w:t>iii</w:t>
      </w:r>
    </w:p>
    <w:p>
      <w:pPr>
        <w:spacing w:after="0"/>
        <w:jc w:val="center"/>
        <w:rPr>
          <w:i/>
          <w:sz w:val="22"/>
        </w:rPr>
        <w:sectPr>
          <w:pgSz w:w="12240" w:h="15840"/>
          <w:pgMar w:top="1380" w:bottom="280" w:left="1080" w:right="1080"/>
        </w:sectPr>
      </w:pPr>
    </w:p>
    <w:p>
      <w:pPr>
        <w:spacing w:before="61"/>
        <w:ind w:left="0" w:right="0" w:firstLine="0"/>
        <w:jc w:val="center"/>
        <w:rPr>
          <w:b/>
          <w:sz w:val="24"/>
        </w:rPr>
      </w:pPr>
      <w:r>
        <w:rPr>
          <w:b/>
          <w:sz w:val="24"/>
        </w:rPr>
        <w:t>CONTENTS</w:t>
      </w:r>
      <w:r>
        <w:rPr>
          <w:b/>
          <w:spacing w:val="60"/>
          <w:sz w:val="24"/>
        </w:rPr>
        <w:t> </w:t>
      </w:r>
      <w:r>
        <w:rPr>
          <w:b/>
          <w:spacing w:val="-2"/>
          <w:sz w:val="24"/>
        </w:rPr>
        <w:t>(Cont.)</w:t>
      </w:r>
    </w:p>
    <w:p>
      <w:pPr>
        <w:pStyle w:val="BodyText"/>
        <w:rPr>
          <w:b/>
          <w:sz w:val="20"/>
        </w:rPr>
      </w:pPr>
    </w:p>
    <w:p>
      <w:pPr>
        <w:pStyle w:val="BodyText"/>
        <w:spacing w:before="107" w:after="1"/>
        <w:rPr>
          <w:b/>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8"/>
        <w:gridCol w:w="7242"/>
        <w:gridCol w:w="553"/>
      </w:tblGrid>
      <w:tr>
        <w:trPr>
          <w:trHeight w:val="684" w:hRule="atLeast"/>
        </w:trPr>
        <w:tc>
          <w:tcPr>
            <w:tcW w:w="1668" w:type="dxa"/>
          </w:tcPr>
          <w:p>
            <w:pPr>
              <w:pStyle w:val="TableParagraph"/>
              <w:spacing w:line="266" w:lineRule="exact"/>
              <w:ind w:right="158"/>
              <w:rPr>
                <w:sz w:val="24"/>
              </w:rPr>
            </w:pPr>
            <w:r>
              <w:rPr>
                <w:sz w:val="24"/>
              </w:rPr>
              <w:t>APPENDIX</w:t>
            </w:r>
            <w:r>
              <w:rPr>
                <w:spacing w:val="-4"/>
                <w:sz w:val="24"/>
              </w:rPr>
              <w:t> </w:t>
            </w:r>
            <w:r>
              <w:rPr>
                <w:spacing w:val="-5"/>
                <w:sz w:val="24"/>
              </w:rPr>
              <w:t>J:</w:t>
            </w:r>
          </w:p>
        </w:tc>
        <w:tc>
          <w:tcPr>
            <w:tcW w:w="7242" w:type="dxa"/>
          </w:tcPr>
          <w:p>
            <w:pPr>
              <w:pStyle w:val="TableParagraph"/>
              <w:spacing w:line="266" w:lineRule="exact"/>
              <w:ind w:left="92"/>
              <w:jc w:val="left"/>
              <w:rPr>
                <w:sz w:val="24"/>
              </w:rPr>
            </w:pPr>
            <w:r>
              <w:rPr>
                <w:sz w:val="24"/>
              </w:rPr>
              <w:t>Determination</w:t>
            </w:r>
            <w:r>
              <w:rPr>
                <w:spacing w:val="-6"/>
                <w:sz w:val="24"/>
              </w:rPr>
              <w:t> </w:t>
            </w:r>
            <w:r>
              <w:rPr>
                <w:sz w:val="24"/>
              </w:rPr>
              <w:t>of</w:t>
            </w:r>
            <w:r>
              <w:rPr>
                <w:spacing w:val="-4"/>
                <w:sz w:val="24"/>
              </w:rPr>
              <w:t> </w:t>
            </w:r>
            <w:r>
              <w:rPr>
                <w:sz w:val="24"/>
              </w:rPr>
              <w:t>Standard</w:t>
            </w:r>
            <w:r>
              <w:rPr>
                <w:spacing w:val="-4"/>
                <w:sz w:val="24"/>
              </w:rPr>
              <w:t> </w:t>
            </w:r>
            <w:r>
              <w:rPr>
                <w:sz w:val="24"/>
              </w:rPr>
              <w:t>Deviations</w:t>
            </w:r>
            <w:r>
              <w:rPr>
                <w:spacing w:val="-5"/>
                <w:sz w:val="24"/>
              </w:rPr>
              <w:t> </w:t>
            </w:r>
            <w:r>
              <w:rPr>
                <w:sz w:val="24"/>
              </w:rPr>
              <w:t>in</w:t>
            </w:r>
            <w:r>
              <w:rPr>
                <w:spacing w:val="-4"/>
                <w:sz w:val="24"/>
              </w:rPr>
              <w:t> </w:t>
            </w:r>
            <w:r>
              <w:rPr>
                <w:spacing w:val="-2"/>
                <w:sz w:val="24"/>
              </w:rPr>
              <w:t>Measured</w:t>
            </w:r>
          </w:p>
          <w:p>
            <w:pPr>
              <w:pStyle w:val="TableParagraph"/>
              <w:spacing w:line="240" w:lineRule="auto"/>
              <w:ind w:left="93"/>
              <w:jc w:val="left"/>
              <w:rPr>
                <w:sz w:val="24"/>
              </w:rPr>
            </w:pPr>
            <w:r>
              <w:rPr>
                <w:sz w:val="24"/>
              </w:rPr>
              <w:t>Uranium</w:t>
            </w:r>
            <w:r>
              <w:rPr>
                <w:spacing w:val="-4"/>
                <w:sz w:val="24"/>
              </w:rPr>
              <w:t> </w:t>
            </w:r>
            <w:r>
              <w:rPr>
                <w:sz w:val="24"/>
              </w:rPr>
              <w:t>Concentrations</w:t>
            </w:r>
            <w:r>
              <w:rPr>
                <w:spacing w:val="-4"/>
                <w:sz w:val="24"/>
              </w:rPr>
              <w:t> </w:t>
            </w:r>
            <w:r>
              <w:rPr>
                <w:sz w:val="24"/>
              </w:rPr>
              <w:t>at</w:t>
            </w:r>
            <w:r>
              <w:rPr>
                <w:spacing w:val="-3"/>
                <w:sz w:val="24"/>
              </w:rPr>
              <w:t> </w:t>
            </w:r>
            <w:r>
              <w:rPr>
                <w:sz w:val="24"/>
              </w:rPr>
              <w:t>WAC</w:t>
            </w:r>
            <w:r>
              <w:rPr>
                <w:spacing w:val="-1"/>
                <w:sz w:val="24"/>
              </w:rPr>
              <w:t> </w:t>
            </w:r>
            <w:r>
              <w:rPr>
                <w:spacing w:val="-2"/>
                <w:sz w:val="24"/>
              </w:rPr>
              <w:t>Level...................................................</w:t>
            </w:r>
          </w:p>
        </w:tc>
        <w:tc>
          <w:tcPr>
            <w:tcW w:w="553" w:type="dxa"/>
          </w:tcPr>
          <w:p>
            <w:pPr>
              <w:pStyle w:val="TableParagraph"/>
              <w:spacing w:line="240" w:lineRule="auto" w:before="266"/>
              <w:ind w:right="50"/>
              <w:jc w:val="right"/>
              <w:rPr>
                <w:sz w:val="24"/>
              </w:rPr>
            </w:pPr>
            <w:r>
              <w:rPr>
                <w:spacing w:val="-5"/>
                <w:sz w:val="24"/>
              </w:rPr>
              <w:t>79</w:t>
            </w:r>
          </w:p>
        </w:tc>
      </w:tr>
      <w:tr>
        <w:trPr>
          <w:trHeight w:val="552" w:hRule="atLeast"/>
        </w:trPr>
        <w:tc>
          <w:tcPr>
            <w:tcW w:w="1668" w:type="dxa"/>
          </w:tcPr>
          <w:p>
            <w:pPr>
              <w:pStyle w:val="TableParagraph"/>
              <w:spacing w:line="240" w:lineRule="auto" w:before="133"/>
              <w:ind w:left="29" w:right="110"/>
              <w:rPr>
                <w:sz w:val="24"/>
              </w:rPr>
            </w:pPr>
            <w:r>
              <w:rPr>
                <w:sz w:val="24"/>
              </w:rPr>
              <w:t>APPENDIX</w:t>
            </w:r>
            <w:r>
              <w:rPr>
                <w:spacing w:val="-9"/>
                <w:sz w:val="24"/>
              </w:rPr>
              <w:t> </w:t>
            </w:r>
            <w:r>
              <w:rPr>
                <w:spacing w:val="-5"/>
                <w:sz w:val="24"/>
              </w:rPr>
              <w:t>K:</w:t>
            </w:r>
          </w:p>
        </w:tc>
        <w:tc>
          <w:tcPr>
            <w:tcW w:w="7242" w:type="dxa"/>
          </w:tcPr>
          <w:p>
            <w:pPr>
              <w:pStyle w:val="TableParagraph"/>
              <w:spacing w:line="240" w:lineRule="auto" w:before="133"/>
              <w:ind w:left="92"/>
              <w:jc w:val="left"/>
              <w:rPr>
                <w:sz w:val="24"/>
              </w:rPr>
            </w:pPr>
            <w:r>
              <w:rPr>
                <w:sz w:val="24"/>
              </w:rPr>
              <w:t>Calibration </w:t>
            </w:r>
            <w:r>
              <w:rPr>
                <w:spacing w:val="-2"/>
                <w:sz w:val="24"/>
              </w:rPr>
              <w:t>Data........................................................................................</w:t>
            </w:r>
          </w:p>
        </w:tc>
        <w:tc>
          <w:tcPr>
            <w:tcW w:w="553" w:type="dxa"/>
          </w:tcPr>
          <w:p>
            <w:pPr>
              <w:pStyle w:val="TableParagraph"/>
              <w:spacing w:line="240" w:lineRule="auto" w:before="133"/>
              <w:ind w:right="50"/>
              <w:jc w:val="right"/>
              <w:rPr>
                <w:sz w:val="24"/>
              </w:rPr>
            </w:pPr>
            <w:r>
              <w:rPr>
                <w:spacing w:val="-5"/>
                <w:sz w:val="24"/>
              </w:rPr>
              <w:t>83</w:t>
            </w:r>
          </w:p>
        </w:tc>
      </w:tr>
      <w:tr>
        <w:trPr>
          <w:trHeight w:val="551" w:hRule="atLeast"/>
        </w:trPr>
        <w:tc>
          <w:tcPr>
            <w:tcW w:w="1668" w:type="dxa"/>
          </w:tcPr>
          <w:p>
            <w:pPr>
              <w:pStyle w:val="TableParagraph"/>
              <w:spacing w:line="240" w:lineRule="auto" w:before="133"/>
              <w:ind w:right="110"/>
              <w:rPr>
                <w:sz w:val="24"/>
              </w:rPr>
            </w:pPr>
            <w:r>
              <w:rPr>
                <w:sz w:val="24"/>
              </w:rPr>
              <w:t>APPENDIX</w:t>
            </w:r>
            <w:r>
              <w:rPr>
                <w:spacing w:val="-9"/>
                <w:sz w:val="24"/>
              </w:rPr>
              <w:t> </w:t>
            </w:r>
            <w:r>
              <w:rPr>
                <w:spacing w:val="-5"/>
                <w:sz w:val="24"/>
              </w:rPr>
              <w:t>L:</w:t>
            </w:r>
          </w:p>
        </w:tc>
        <w:tc>
          <w:tcPr>
            <w:tcW w:w="7242" w:type="dxa"/>
          </w:tcPr>
          <w:p>
            <w:pPr>
              <w:pStyle w:val="TableParagraph"/>
              <w:spacing w:line="240" w:lineRule="auto" w:before="133"/>
              <w:ind w:left="92"/>
              <w:jc w:val="left"/>
              <w:rPr>
                <w:sz w:val="24"/>
              </w:rPr>
            </w:pPr>
            <w:r>
              <w:rPr>
                <w:sz w:val="24"/>
              </w:rPr>
              <w:t>Example</w:t>
            </w:r>
            <w:r>
              <w:rPr>
                <w:spacing w:val="-10"/>
                <w:sz w:val="24"/>
              </w:rPr>
              <w:t> </w:t>
            </w:r>
            <w:r>
              <w:rPr>
                <w:sz w:val="24"/>
              </w:rPr>
              <w:t>Calculations</w:t>
            </w:r>
            <w:r>
              <w:rPr>
                <w:spacing w:val="-27"/>
                <w:sz w:val="24"/>
              </w:rPr>
              <w:t> </w:t>
            </w:r>
            <w:r>
              <w:rPr>
                <w:spacing w:val="-2"/>
                <w:sz w:val="24"/>
              </w:rPr>
              <w:t>...............................................................................</w:t>
            </w:r>
          </w:p>
        </w:tc>
        <w:tc>
          <w:tcPr>
            <w:tcW w:w="553" w:type="dxa"/>
          </w:tcPr>
          <w:p>
            <w:pPr>
              <w:pStyle w:val="TableParagraph"/>
              <w:spacing w:line="240" w:lineRule="auto" w:before="133"/>
              <w:ind w:right="53"/>
              <w:jc w:val="right"/>
              <w:rPr>
                <w:sz w:val="24"/>
              </w:rPr>
            </w:pPr>
            <w:r>
              <w:rPr>
                <w:spacing w:val="-5"/>
                <w:sz w:val="24"/>
              </w:rPr>
              <w:t>85</w:t>
            </w:r>
          </w:p>
        </w:tc>
      </w:tr>
      <w:tr>
        <w:trPr>
          <w:trHeight w:val="408" w:hRule="atLeast"/>
        </w:trPr>
        <w:tc>
          <w:tcPr>
            <w:tcW w:w="1668" w:type="dxa"/>
          </w:tcPr>
          <w:p>
            <w:pPr>
              <w:pStyle w:val="TableParagraph"/>
              <w:spacing w:line="256" w:lineRule="exact" w:before="133"/>
              <w:ind w:right="41"/>
              <w:rPr>
                <w:sz w:val="24"/>
              </w:rPr>
            </w:pPr>
            <w:r>
              <w:rPr>
                <w:sz w:val="24"/>
              </w:rPr>
              <w:t>APPENDIX</w:t>
            </w:r>
            <w:r>
              <w:rPr>
                <w:spacing w:val="-9"/>
                <w:sz w:val="24"/>
              </w:rPr>
              <w:t> </w:t>
            </w:r>
            <w:r>
              <w:rPr>
                <w:spacing w:val="-5"/>
                <w:sz w:val="24"/>
              </w:rPr>
              <w:t>M:</w:t>
            </w:r>
          </w:p>
        </w:tc>
        <w:tc>
          <w:tcPr>
            <w:tcW w:w="7242" w:type="dxa"/>
          </w:tcPr>
          <w:p>
            <w:pPr>
              <w:pStyle w:val="TableParagraph"/>
              <w:spacing w:line="256" w:lineRule="exact" w:before="133"/>
              <w:ind w:left="92"/>
              <w:jc w:val="left"/>
              <w:rPr>
                <w:sz w:val="24"/>
              </w:rPr>
            </w:pPr>
            <w:r>
              <w:rPr>
                <w:sz w:val="24"/>
              </w:rPr>
              <w:t>Glossary</w:t>
            </w:r>
            <w:r>
              <w:rPr>
                <w:spacing w:val="-25"/>
                <w:sz w:val="24"/>
              </w:rPr>
              <w:t> </w:t>
            </w:r>
            <w:r>
              <w:rPr>
                <w:spacing w:val="-2"/>
                <w:sz w:val="24"/>
              </w:rPr>
              <w:t>....................................................................................................</w:t>
            </w:r>
          </w:p>
        </w:tc>
        <w:tc>
          <w:tcPr>
            <w:tcW w:w="553" w:type="dxa"/>
          </w:tcPr>
          <w:p>
            <w:pPr>
              <w:pStyle w:val="TableParagraph"/>
              <w:spacing w:line="256" w:lineRule="exact" w:before="133"/>
              <w:ind w:right="51"/>
              <w:jc w:val="right"/>
              <w:rPr>
                <w:sz w:val="24"/>
              </w:rPr>
            </w:pPr>
            <w:r>
              <w:rPr>
                <w:spacing w:val="-5"/>
                <w:sz w:val="24"/>
              </w:rPr>
              <w:t>89</w:t>
            </w:r>
          </w:p>
        </w:tc>
      </w:tr>
    </w:tbl>
    <w:p>
      <w:pPr>
        <w:pStyle w:val="BodyText"/>
        <w:rPr>
          <w:b/>
        </w:rPr>
      </w:pPr>
    </w:p>
    <w:p>
      <w:pPr>
        <w:pStyle w:val="BodyText"/>
        <w:spacing w:before="17"/>
        <w:rPr>
          <w:b/>
        </w:rPr>
      </w:pPr>
    </w:p>
    <w:p>
      <w:pPr>
        <w:pStyle w:val="Heading1"/>
        <w:jc w:val="center"/>
      </w:pPr>
      <w:r>
        <w:rPr>
          <w:spacing w:val="-2"/>
        </w:rPr>
        <w:t>FIGURES</w:t>
      </w:r>
    </w:p>
    <w:p>
      <w:pPr>
        <w:pStyle w:val="BodyText"/>
        <w:rPr>
          <w:b/>
          <w:sz w:val="20"/>
        </w:rPr>
      </w:pPr>
    </w:p>
    <w:p>
      <w:pPr>
        <w:pStyle w:val="BodyText"/>
        <w:spacing w:before="107"/>
        <w:rPr>
          <w:b/>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7"/>
        <w:gridCol w:w="8413"/>
        <w:gridCol w:w="553"/>
      </w:tblGrid>
      <w:tr>
        <w:trPr>
          <w:trHeight w:val="408" w:hRule="atLeast"/>
        </w:trPr>
        <w:tc>
          <w:tcPr>
            <w:tcW w:w="497" w:type="dxa"/>
          </w:tcPr>
          <w:p>
            <w:pPr>
              <w:pStyle w:val="TableParagraph"/>
              <w:spacing w:line="266" w:lineRule="exact"/>
              <w:ind w:left="1" w:right="96"/>
              <w:rPr>
                <w:sz w:val="24"/>
              </w:rPr>
            </w:pPr>
            <w:r>
              <w:rPr>
                <w:spacing w:val="-5"/>
                <w:sz w:val="24"/>
              </w:rPr>
              <w:t>1.1</w:t>
            </w:r>
          </w:p>
        </w:tc>
        <w:tc>
          <w:tcPr>
            <w:tcW w:w="8413" w:type="dxa"/>
          </w:tcPr>
          <w:p>
            <w:pPr>
              <w:pStyle w:val="TableParagraph"/>
              <w:spacing w:line="266" w:lineRule="exact"/>
              <w:ind w:left="92"/>
              <w:jc w:val="left"/>
              <w:rPr>
                <w:sz w:val="24"/>
              </w:rPr>
            </w:pPr>
            <w:r>
              <w:rPr>
                <w:sz w:val="24"/>
              </w:rPr>
              <w:t>Platforms</w:t>
            </w:r>
            <w:r>
              <w:rPr>
                <w:spacing w:val="-9"/>
                <w:sz w:val="24"/>
              </w:rPr>
              <w:t> </w:t>
            </w:r>
            <w:r>
              <w:rPr>
                <w:sz w:val="24"/>
              </w:rPr>
              <w:t>Used</w:t>
            </w:r>
            <w:r>
              <w:rPr>
                <w:spacing w:val="-4"/>
                <w:sz w:val="24"/>
              </w:rPr>
              <w:t> </w:t>
            </w:r>
            <w:r>
              <w:rPr>
                <w:sz w:val="24"/>
              </w:rPr>
              <w:t>at</w:t>
            </w:r>
            <w:r>
              <w:rPr>
                <w:spacing w:val="-3"/>
                <w:sz w:val="24"/>
              </w:rPr>
              <w:t> </w:t>
            </w:r>
            <w:r>
              <w:rPr>
                <w:sz w:val="24"/>
              </w:rPr>
              <w:t>Fernald</w:t>
            </w:r>
            <w:r>
              <w:rPr>
                <w:spacing w:val="-4"/>
                <w:sz w:val="24"/>
              </w:rPr>
              <w:t> </w:t>
            </w:r>
            <w:r>
              <w:rPr>
                <w:sz w:val="24"/>
              </w:rPr>
              <w:t>for</w:t>
            </w:r>
            <w:r>
              <w:rPr>
                <w:spacing w:val="-4"/>
                <w:sz w:val="24"/>
              </w:rPr>
              <w:t> </w:t>
            </w:r>
            <w:r>
              <w:rPr>
                <w:sz w:val="24"/>
              </w:rPr>
              <w:t>Deploying</w:t>
            </w:r>
            <w:r>
              <w:rPr>
                <w:spacing w:val="-6"/>
                <w:sz w:val="24"/>
              </w:rPr>
              <w:t> </w:t>
            </w:r>
            <w:r>
              <w:rPr>
                <w:sz w:val="24"/>
              </w:rPr>
              <w:t>NaI</w:t>
            </w:r>
            <w:r>
              <w:rPr>
                <w:spacing w:val="-7"/>
                <w:sz w:val="24"/>
              </w:rPr>
              <w:t> </w:t>
            </w:r>
            <w:r>
              <w:rPr>
                <w:sz w:val="24"/>
              </w:rPr>
              <w:t>Systems</w:t>
            </w:r>
            <w:r>
              <w:rPr>
                <w:spacing w:val="-24"/>
                <w:sz w:val="24"/>
              </w:rPr>
              <w:t> </w:t>
            </w:r>
            <w:r>
              <w:rPr>
                <w:spacing w:val="-2"/>
                <w:sz w:val="24"/>
              </w:rPr>
              <w:t>...............................................</w:t>
            </w:r>
          </w:p>
        </w:tc>
        <w:tc>
          <w:tcPr>
            <w:tcW w:w="553" w:type="dxa"/>
          </w:tcPr>
          <w:p>
            <w:pPr>
              <w:pStyle w:val="TableParagraph"/>
              <w:spacing w:line="266" w:lineRule="exact"/>
              <w:ind w:right="51"/>
              <w:jc w:val="right"/>
              <w:rPr>
                <w:sz w:val="24"/>
              </w:rPr>
            </w:pPr>
            <w:r>
              <w:rPr>
                <w:spacing w:val="-10"/>
                <w:sz w:val="24"/>
              </w:rPr>
              <w:t>4</w:t>
            </w:r>
          </w:p>
        </w:tc>
      </w:tr>
      <w:tr>
        <w:trPr>
          <w:trHeight w:val="552" w:hRule="atLeast"/>
        </w:trPr>
        <w:tc>
          <w:tcPr>
            <w:tcW w:w="497" w:type="dxa"/>
          </w:tcPr>
          <w:p>
            <w:pPr>
              <w:pStyle w:val="TableParagraph"/>
              <w:spacing w:line="240" w:lineRule="auto" w:before="133"/>
              <w:ind w:right="96"/>
              <w:rPr>
                <w:sz w:val="24"/>
              </w:rPr>
            </w:pPr>
            <w:r>
              <w:rPr>
                <w:spacing w:val="-5"/>
                <w:sz w:val="24"/>
              </w:rPr>
              <w:t>2.1</w:t>
            </w:r>
          </w:p>
        </w:tc>
        <w:tc>
          <w:tcPr>
            <w:tcW w:w="8413" w:type="dxa"/>
          </w:tcPr>
          <w:p>
            <w:pPr>
              <w:pStyle w:val="TableParagraph"/>
              <w:spacing w:line="240" w:lineRule="auto" w:before="133"/>
              <w:ind w:left="93"/>
              <w:jc w:val="left"/>
              <w:rPr>
                <w:sz w:val="24"/>
              </w:rPr>
            </w:pPr>
            <w:r>
              <w:rPr>
                <w:sz w:val="24"/>
              </w:rPr>
              <w:t>NaI</w:t>
            </w:r>
            <w:r>
              <w:rPr>
                <w:spacing w:val="-5"/>
                <w:sz w:val="24"/>
              </w:rPr>
              <w:t> </w:t>
            </w:r>
            <w:r>
              <w:rPr>
                <w:sz w:val="24"/>
              </w:rPr>
              <w:t>Spectrum</w:t>
            </w:r>
            <w:r>
              <w:rPr>
                <w:spacing w:val="-1"/>
                <w:sz w:val="24"/>
              </w:rPr>
              <w:t> </w:t>
            </w:r>
            <w:r>
              <w:rPr>
                <w:sz w:val="24"/>
              </w:rPr>
              <w:t>Showing</w:t>
            </w:r>
            <w:r>
              <w:rPr>
                <w:spacing w:val="-4"/>
                <w:sz w:val="24"/>
              </w:rPr>
              <w:t> </w:t>
            </w:r>
            <w:r>
              <w:rPr>
                <w:sz w:val="24"/>
              </w:rPr>
              <w:t>Regions</w:t>
            </w:r>
            <w:r>
              <w:rPr>
                <w:spacing w:val="-2"/>
                <w:sz w:val="24"/>
              </w:rPr>
              <w:t> </w:t>
            </w:r>
            <w:r>
              <w:rPr>
                <w:sz w:val="24"/>
              </w:rPr>
              <w:t>of</w:t>
            </w:r>
            <w:r>
              <w:rPr>
                <w:spacing w:val="2"/>
                <w:sz w:val="24"/>
              </w:rPr>
              <w:t> </w:t>
            </w:r>
            <w:r>
              <w:rPr>
                <w:sz w:val="24"/>
              </w:rPr>
              <w:t>Interest</w:t>
            </w:r>
            <w:r>
              <w:rPr>
                <w:spacing w:val="-38"/>
                <w:sz w:val="24"/>
              </w:rPr>
              <w:t> </w:t>
            </w:r>
            <w:r>
              <w:rPr>
                <w:spacing w:val="-2"/>
                <w:sz w:val="24"/>
              </w:rPr>
              <w:t>.................................................................</w:t>
            </w:r>
          </w:p>
        </w:tc>
        <w:tc>
          <w:tcPr>
            <w:tcW w:w="553" w:type="dxa"/>
          </w:tcPr>
          <w:p>
            <w:pPr>
              <w:pStyle w:val="TableParagraph"/>
              <w:spacing w:line="240" w:lineRule="auto" w:before="133"/>
              <w:ind w:right="49"/>
              <w:jc w:val="right"/>
              <w:rPr>
                <w:sz w:val="24"/>
              </w:rPr>
            </w:pPr>
            <w:r>
              <w:rPr>
                <w:spacing w:val="-10"/>
                <w:sz w:val="24"/>
              </w:rPr>
              <w:t>6</w:t>
            </w:r>
          </w:p>
        </w:tc>
      </w:tr>
      <w:tr>
        <w:trPr>
          <w:trHeight w:val="828" w:hRule="atLeast"/>
        </w:trPr>
        <w:tc>
          <w:tcPr>
            <w:tcW w:w="497" w:type="dxa"/>
          </w:tcPr>
          <w:p>
            <w:pPr>
              <w:pStyle w:val="TableParagraph"/>
              <w:spacing w:line="240" w:lineRule="auto" w:before="133"/>
              <w:ind w:left="2" w:right="96"/>
              <w:rPr>
                <w:sz w:val="24"/>
              </w:rPr>
            </w:pPr>
            <w:r>
              <w:rPr>
                <w:spacing w:val="-5"/>
                <w:sz w:val="24"/>
              </w:rPr>
              <w:t>4.1</w:t>
            </w:r>
          </w:p>
        </w:tc>
        <w:tc>
          <w:tcPr>
            <w:tcW w:w="8413" w:type="dxa"/>
          </w:tcPr>
          <w:p>
            <w:pPr>
              <w:pStyle w:val="TableParagraph"/>
              <w:spacing w:line="240" w:lineRule="auto" w:before="133"/>
              <w:ind w:left="93"/>
              <w:jc w:val="left"/>
              <w:rPr>
                <w:sz w:val="24"/>
              </w:rPr>
            </w:pPr>
            <w:r>
              <w:rPr>
                <w:sz w:val="24"/>
              </w:rPr>
              <w:t>Combined</w:t>
            </w:r>
            <w:r>
              <w:rPr>
                <w:spacing w:val="-4"/>
                <w:sz w:val="24"/>
              </w:rPr>
              <w:t> </w:t>
            </w:r>
            <w:r>
              <w:rPr>
                <w:sz w:val="24"/>
              </w:rPr>
              <w:t>Relative</w:t>
            </w:r>
            <w:r>
              <w:rPr>
                <w:spacing w:val="-2"/>
                <w:sz w:val="24"/>
              </w:rPr>
              <w:t> </w:t>
            </w:r>
            <w:r>
              <w:rPr>
                <w:sz w:val="24"/>
              </w:rPr>
              <w:t>Uncertainty</w:t>
            </w:r>
            <w:r>
              <w:rPr>
                <w:spacing w:val="-6"/>
                <w:sz w:val="24"/>
              </w:rPr>
              <w:t> </w:t>
            </w:r>
            <w:r>
              <w:rPr>
                <w:sz w:val="24"/>
              </w:rPr>
              <w:t>in</w:t>
            </w:r>
            <w:r>
              <w:rPr>
                <w:spacing w:val="-2"/>
                <w:sz w:val="24"/>
              </w:rPr>
              <w:t> </w:t>
            </w:r>
            <w:r>
              <w:rPr>
                <w:sz w:val="24"/>
              </w:rPr>
              <w:t>Dry-Weight</w:t>
            </w:r>
            <w:r>
              <w:rPr>
                <w:spacing w:val="-1"/>
                <w:sz w:val="24"/>
              </w:rPr>
              <w:t> </w:t>
            </w:r>
            <w:r>
              <w:rPr>
                <w:sz w:val="24"/>
              </w:rPr>
              <w:t>Concentration</w:t>
            </w:r>
            <w:r>
              <w:rPr>
                <w:spacing w:val="-1"/>
                <w:sz w:val="24"/>
              </w:rPr>
              <w:t> </w:t>
            </w:r>
            <w:r>
              <w:rPr>
                <w:spacing w:val="-5"/>
                <w:sz w:val="24"/>
              </w:rPr>
              <w:t>as</w:t>
            </w:r>
          </w:p>
          <w:p>
            <w:pPr>
              <w:pStyle w:val="TableParagraph"/>
              <w:spacing w:line="240" w:lineRule="auto"/>
              <w:ind w:left="93"/>
              <w:jc w:val="left"/>
              <w:rPr>
                <w:sz w:val="24"/>
              </w:rPr>
            </w:pPr>
            <w:r>
              <w:rPr>
                <w:sz w:val="24"/>
              </w:rPr>
              <w:t>a</w:t>
            </w:r>
            <w:r>
              <w:rPr>
                <w:spacing w:val="-7"/>
                <w:sz w:val="24"/>
              </w:rPr>
              <w:t> </w:t>
            </w:r>
            <w:r>
              <w:rPr>
                <w:sz w:val="24"/>
              </w:rPr>
              <w:t>Function</w:t>
            </w:r>
            <w:r>
              <w:rPr>
                <w:spacing w:val="-6"/>
                <w:sz w:val="24"/>
              </w:rPr>
              <w:t> </w:t>
            </w:r>
            <w:r>
              <w:rPr>
                <w:sz w:val="24"/>
              </w:rPr>
              <w:t>of</w:t>
            </w:r>
            <w:r>
              <w:rPr>
                <w:spacing w:val="-5"/>
                <w:sz w:val="24"/>
              </w:rPr>
              <w:t> </w:t>
            </w:r>
            <w:r>
              <w:rPr>
                <w:sz w:val="24"/>
              </w:rPr>
              <w:t>Concentration</w:t>
            </w:r>
            <w:r>
              <w:rPr>
                <w:spacing w:val="-39"/>
                <w:sz w:val="24"/>
              </w:rPr>
              <w:t> </w:t>
            </w:r>
            <w:r>
              <w:rPr>
                <w:spacing w:val="-2"/>
                <w:sz w:val="24"/>
              </w:rPr>
              <w:t>.........................................................................................</w:t>
            </w:r>
          </w:p>
        </w:tc>
        <w:tc>
          <w:tcPr>
            <w:tcW w:w="553" w:type="dxa"/>
          </w:tcPr>
          <w:p>
            <w:pPr>
              <w:pStyle w:val="TableParagraph"/>
              <w:spacing w:line="240" w:lineRule="auto" w:before="132"/>
              <w:jc w:val="left"/>
              <w:rPr>
                <w:b/>
                <w:sz w:val="24"/>
              </w:rPr>
            </w:pPr>
          </w:p>
          <w:p>
            <w:pPr>
              <w:pStyle w:val="TableParagraph"/>
              <w:spacing w:line="240" w:lineRule="auto" w:before="1"/>
              <w:ind w:right="51"/>
              <w:jc w:val="right"/>
              <w:rPr>
                <w:sz w:val="24"/>
              </w:rPr>
            </w:pPr>
            <w:r>
              <w:rPr>
                <w:spacing w:val="-5"/>
                <w:sz w:val="24"/>
              </w:rPr>
              <w:t>15</w:t>
            </w:r>
          </w:p>
        </w:tc>
      </w:tr>
      <w:tr>
        <w:trPr>
          <w:trHeight w:val="552" w:hRule="atLeast"/>
        </w:trPr>
        <w:tc>
          <w:tcPr>
            <w:tcW w:w="497" w:type="dxa"/>
          </w:tcPr>
          <w:p>
            <w:pPr>
              <w:pStyle w:val="TableParagraph"/>
              <w:spacing w:line="240" w:lineRule="auto" w:before="133"/>
              <w:ind w:left="1" w:right="96"/>
              <w:rPr>
                <w:sz w:val="24"/>
              </w:rPr>
            </w:pPr>
            <w:r>
              <w:rPr>
                <w:spacing w:val="-5"/>
                <w:sz w:val="24"/>
              </w:rPr>
              <w:t>4.2</w:t>
            </w:r>
          </w:p>
        </w:tc>
        <w:tc>
          <w:tcPr>
            <w:tcW w:w="8413" w:type="dxa"/>
          </w:tcPr>
          <w:p>
            <w:pPr>
              <w:pStyle w:val="TableParagraph"/>
              <w:spacing w:line="240" w:lineRule="auto" w:before="133"/>
              <w:ind w:left="92"/>
              <w:jc w:val="left"/>
              <w:rPr>
                <w:sz w:val="24"/>
              </w:rPr>
            </w:pPr>
            <w:r>
              <w:rPr>
                <w:sz w:val="24"/>
              </w:rPr>
              <w:t>Sources</w:t>
            </w:r>
            <w:r>
              <w:rPr>
                <w:spacing w:val="-8"/>
                <w:sz w:val="24"/>
              </w:rPr>
              <w:t> </w:t>
            </w:r>
            <w:r>
              <w:rPr>
                <w:sz w:val="24"/>
              </w:rPr>
              <w:t>of</w:t>
            </w:r>
            <w:r>
              <w:rPr>
                <w:spacing w:val="-5"/>
                <w:sz w:val="24"/>
              </w:rPr>
              <w:t> </w:t>
            </w:r>
            <w:r>
              <w:rPr>
                <w:sz w:val="24"/>
              </w:rPr>
              <w:t>Uncertainty</w:t>
            </w:r>
            <w:r>
              <w:rPr>
                <w:spacing w:val="-9"/>
                <w:sz w:val="24"/>
              </w:rPr>
              <w:t> </w:t>
            </w:r>
            <w:r>
              <w:rPr>
                <w:sz w:val="24"/>
              </w:rPr>
              <w:t>in</w:t>
            </w:r>
            <w:r>
              <w:rPr>
                <w:spacing w:val="-6"/>
                <w:sz w:val="24"/>
              </w:rPr>
              <w:t> </w:t>
            </w:r>
            <w:r>
              <w:rPr>
                <w:sz w:val="24"/>
              </w:rPr>
              <w:t>Measured</w:t>
            </w:r>
            <w:r>
              <w:rPr>
                <w:spacing w:val="-5"/>
                <w:sz w:val="24"/>
              </w:rPr>
              <w:t> </w:t>
            </w:r>
            <w:r>
              <w:rPr>
                <w:sz w:val="24"/>
              </w:rPr>
              <w:t>Concentrations</w:t>
            </w:r>
            <w:r>
              <w:rPr>
                <w:spacing w:val="-39"/>
                <w:sz w:val="24"/>
              </w:rPr>
              <w:t> </w:t>
            </w:r>
            <w:r>
              <w:rPr>
                <w:spacing w:val="-2"/>
                <w:sz w:val="24"/>
              </w:rPr>
              <w:t>...................................................</w:t>
            </w:r>
          </w:p>
        </w:tc>
        <w:tc>
          <w:tcPr>
            <w:tcW w:w="553" w:type="dxa"/>
          </w:tcPr>
          <w:p>
            <w:pPr>
              <w:pStyle w:val="TableParagraph"/>
              <w:spacing w:line="240" w:lineRule="auto" w:before="133"/>
              <w:ind w:right="50"/>
              <w:jc w:val="right"/>
              <w:rPr>
                <w:sz w:val="24"/>
              </w:rPr>
            </w:pPr>
            <w:r>
              <w:rPr>
                <w:spacing w:val="-5"/>
                <w:sz w:val="24"/>
              </w:rPr>
              <w:t>16</w:t>
            </w:r>
          </w:p>
        </w:tc>
      </w:tr>
      <w:tr>
        <w:trPr>
          <w:trHeight w:val="1150" w:hRule="atLeast"/>
        </w:trPr>
        <w:tc>
          <w:tcPr>
            <w:tcW w:w="497" w:type="dxa"/>
          </w:tcPr>
          <w:p>
            <w:pPr>
              <w:pStyle w:val="TableParagraph"/>
              <w:spacing w:line="240" w:lineRule="auto" w:before="133"/>
              <w:ind w:left="3" w:right="43"/>
              <w:rPr>
                <w:sz w:val="24"/>
              </w:rPr>
            </w:pPr>
            <w:r>
              <w:rPr>
                <w:spacing w:val="-5"/>
                <w:sz w:val="24"/>
              </w:rPr>
              <w:t>A.1</w:t>
            </w:r>
          </w:p>
        </w:tc>
        <w:tc>
          <w:tcPr>
            <w:tcW w:w="8413" w:type="dxa"/>
          </w:tcPr>
          <w:p>
            <w:pPr>
              <w:pStyle w:val="TableParagraph"/>
              <w:spacing w:line="240" w:lineRule="auto" w:before="133"/>
              <w:ind w:left="94"/>
              <w:jc w:val="left"/>
              <w:rPr>
                <w:sz w:val="24"/>
              </w:rPr>
            </w:pPr>
            <w:r>
              <w:rPr>
                <w:sz w:val="24"/>
              </w:rPr>
              <w:t>Variation</w:t>
            </w:r>
            <w:r>
              <w:rPr>
                <w:spacing w:val="-4"/>
                <w:sz w:val="24"/>
              </w:rPr>
              <w:t> </w:t>
            </w:r>
            <w:r>
              <w:rPr>
                <w:sz w:val="24"/>
              </w:rPr>
              <w:t>of</w:t>
            </w:r>
            <w:r>
              <w:rPr>
                <w:spacing w:val="-1"/>
                <w:sz w:val="24"/>
              </w:rPr>
              <w:t> </w:t>
            </w:r>
            <w:r>
              <w:rPr>
                <w:sz w:val="24"/>
              </w:rPr>
              <w:t>the Factor</w:t>
            </w:r>
            <w:r>
              <w:rPr>
                <w:spacing w:val="-2"/>
                <w:sz w:val="24"/>
              </w:rPr>
              <w:t> </w:t>
            </w:r>
            <w:r>
              <w:rPr>
                <w:sz w:val="24"/>
              </w:rPr>
              <w:t>Multiplying</w:t>
            </w:r>
            <w:r>
              <w:rPr>
                <w:spacing w:val="-4"/>
                <w:sz w:val="24"/>
              </w:rPr>
              <w:t> </w:t>
            </w:r>
            <w:r>
              <w:rPr>
                <w:sz w:val="24"/>
              </w:rPr>
              <w:t>the</w:t>
            </w:r>
            <w:r>
              <w:rPr>
                <w:spacing w:val="-2"/>
                <w:sz w:val="24"/>
              </w:rPr>
              <w:t> </w:t>
            </w:r>
            <w:r>
              <w:rPr>
                <w:sz w:val="24"/>
              </w:rPr>
              <w:t>Relative</w:t>
            </w:r>
            <w:r>
              <w:rPr>
                <w:spacing w:val="-2"/>
                <w:sz w:val="24"/>
              </w:rPr>
              <w:t> </w:t>
            </w:r>
            <w:r>
              <w:rPr>
                <w:sz w:val="24"/>
              </w:rPr>
              <w:t>Variance</w:t>
            </w:r>
            <w:r>
              <w:rPr>
                <w:spacing w:val="-2"/>
                <w:sz w:val="24"/>
              </w:rPr>
              <w:t> </w:t>
            </w:r>
            <w:r>
              <w:rPr>
                <w:spacing w:val="-5"/>
                <w:sz w:val="24"/>
              </w:rPr>
              <w:t>in</w:t>
            </w:r>
          </w:p>
          <w:p>
            <w:pPr>
              <w:pStyle w:val="TableParagraph"/>
              <w:spacing w:line="298" w:lineRule="exact" w:before="3"/>
              <w:ind w:left="93"/>
              <w:jc w:val="left"/>
              <w:rPr>
                <w:sz w:val="24"/>
              </w:rPr>
            </w:pPr>
            <w:r>
              <w:rPr>
                <w:sz w:val="24"/>
              </w:rPr>
              <w:t>the</w:t>
            </w:r>
            <w:r>
              <w:rPr>
                <w:spacing w:val="-7"/>
                <w:sz w:val="24"/>
              </w:rPr>
              <w:t> </w:t>
            </w:r>
            <w:r>
              <w:rPr>
                <w:sz w:val="24"/>
              </w:rPr>
              <w:t>Uncorrected</w:t>
            </w:r>
            <w:r>
              <w:rPr>
                <w:spacing w:val="-4"/>
                <w:sz w:val="24"/>
              </w:rPr>
              <w:t> </w:t>
            </w:r>
            <w:r>
              <w:rPr>
                <w:sz w:val="24"/>
              </w:rPr>
              <w:t>Wet-Weight</w:t>
            </w:r>
            <w:r>
              <w:rPr>
                <w:spacing w:val="-3"/>
                <w:sz w:val="24"/>
              </w:rPr>
              <w:t> </w:t>
            </w:r>
            <w:r>
              <w:rPr>
                <w:sz w:val="24"/>
              </w:rPr>
              <w:t>Concentration</w:t>
            </w:r>
            <w:r>
              <w:rPr>
                <w:spacing w:val="-4"/>
                <w:sz w:val="24"/>
              </w:rPr>
              <w:t> </w:t>
            </w:r>
            <w:r>
              <w:rPr>
                <w:sz w:val="24"/>
              </w:rPr>
              <w:t>of</w:t>
            </w:r>
            <w:r>
              <w:rPr>
                <w:spacing w:val="-5"/>
                <w:sz w:val="24"/>
              </w:rPr>
              <w:t> </w:t>
            </w:r>
            <w:r>
              <w:rPr>
                <w:position w:val="6"/>
                <w:sz w:val="20"/>
              </w:rPr>
              <w:t>226</w:t>
            </w:r>
            <w:r>
              <w:rPr>
                <w:sz w:val="24"/>
              </w:rPr>
              <w:t>Ra</w:t>
            </w:r>
            <w:r>
              <w:rPr>
                <w:spacing w:val="-2"/>
                <w:sz w:val="24"/>
              </w:rPr>
              <w:t> </w:t>
            </w:r>
            <w:r>
              <w:rPr>
                <w:sz w:val="24"/>
              </w:rPr>
              <w:t>as</w:t>
            </w:r>
            <w:r>
              <w:rPr>
                <w:spacing w:val="-4"/>
                <w:sz w:val="24"/>
              </w:rPr>
              <w:t> </w:t>
            </w:r>
            <w:r>
              <w:rPr>
                <w:sz w:val="24"/>
              </w:rPr>
              <w:t>a</w:t>
            </w:r>
            <w:r>
              <w:rPr>
                <w:spacing w:val="-1"/>
                <w:sz w:val="24"/>
              </w:rPr>
              <w:t> </w:t>
            </w:r>
            <w:r>
              <w:rPr>
                <w:spacing w:val="-2"/>
                <w:sz w:val="24"/>
              </w:rPr>
              <w:t>Function</w:t>
            </w:r>
          </w:p>
          <w:p>
            <w:pPr>
              <w:pStyle w:val="TableParagraph"/>
              <w:spacing w:line="298" w:lineRule="exact"/>
              <w:ind w:left="93"/>
              <w:jc w:val="left"/>
              <w:rPr>
                <w:sz w:val="24"/>
              </w:rPr>
            </w:pPr>
            <w:r>
              <w:rPr>
                <w:sz w:val="24"/>
              </w:rPr>
              <w:t>of</w:t>
            </w:r>
            <w:r>
              <w:rPr>
                <w:spacing w:val="-6"/>
                <w:sz w:val="24"/>
              </w:rPr>
              <w:t> </w:t>
            </w:r>
            <w:r>
              <w:rPr>
                <w:sz w:val="24"/>
              </w:rPr>
              <w:t>the</w:t>
            </w:r>
            <w:r>
              <w:rPr>
                <w:spacing w:val="-5"/>
                <w:sz w:val="24"/>
              </w:rPr>
              <w:t> </w:t>
            </w:r>
            <w:r>
              <w:rPr>
                <w:sz w:val="24"/>
              </w:rPr>
              <w:t>Uncorrected</w:t>
            </w:r>
            <w:r>
              <w:rPr>
                <w:spacing w:val="-5"/>
                <w:sz w:val="24"/>
              </w:rPr>
              <w:t> </w:t>
            </w:r>
            <w:r>
              <w:rPr>
                <w:sz w:val="24"/>
              </w:rPr>
              <w:t>Wet-Weight</w:t>
            </w:r>
            <w:r>
              <w:rPr>
                <w:spacing w:val="-6"/>
                <w:sz w:val="24"/>
              </w:rPr>
              <w:t> </w:t>
            </w:r>
            <w:r>
              <w:rPr>
                <w:sz w:val="24"/>
              </w:rPr>
              <w:t>Concentration</w:t>
            </w:r>
            <w:r>
              <w:rPr>
                <w:spacing w:val="-5"/>
                <w:sz w:val="24"/>
              </w:rPr>
              <w:t> </w:t>
            </w:r>
            <w:r>
              <w:rPr>
                <w:sz w:val="24"/>
              </w:rPr>
              <w:t>of</w:t>
            </w:r>
            <w:r>
              <w:rPr>
                <w:spacing w:val="-5"/>
                <w:sz w:val="24"/>
              </w:rPr>
              <w:t> </w:t>
            </w:r>
            <w:r>
              <w:rPr>
                <w:spacing w:val="-2"/>
                <w:position w:val="6"/>
                <w:sz w:val="20"/>
              </w:rPr>
              <w:t>226</w:t>
            </w:r>
            <w:r>
              <w:rPr>
                <w:spacing w:val="-2"/>
                <w:sz w:val="24"/>
              </w:rPr>
              <w:t>Ra.............................................</w:t>
            </w:r>
          </w:p>
        </w:tc>
        <w:tc>
          <w:tcPr>
            <w:tcW w:w="553" w:type="dxa"/>
          </w:tcPr>
          <w:p>
            <w:pPr>
              <w:pStyle w:val="TableParagraph"/>
              <w:spacing w:line="240" w:lineRule="auto"/>
              <w:jc w:val="left"/>
              <w:rPr>
                <w:b/>
                <w:sz w:val="24"/>
              </w:rPr>
            </w:pPr>
          </w:p>
          <w:p>
            <w:pPr>
              <w:pStyle w:val="TableParagraph"/>
              <w:spacing w:line="240" w:lineRule="auto" w:before="180"/>
              <w:jc w:val="left"/>
              <w:rPr>
                <w:b/>
                <w:sz w:val="24"/>
              </w:rPr>
            </w:pPr>
          </w:p>
          <w:p>
            <w:pPr>
              <w:pStyle w:val="TableParagraph"/>
              <w:spacing w:line="240" w:lineRule="auto" w:before="1"/>
              <w:ind w:right="50"/>
              <w:jc w:val="right"/>
              <w:rPr>
                <w:sz w:val="24"/>
              </w:rPr>
            </w:pPr>
            <w:r>
              <w:rPr>
                <w:spacing w:val="-5"/>
                <w:sz w:val="24"/>
              </w:rPr>
              <w:t>30</w:t>
            </w:r>
          </w:p>
        </w:tc>
      </w:tr>
      <w:tr>
        <w:trPr>
          <w:trHeight w:val="826" w:hRule="atLeast"/>
        </w:trPr>
        <w:tc>
          <w:tcPr>
            <w:tcW w:w="497" w:type="dxa"/>
          </w:tcPr>
          <w:p>
            <w:pPr>
              <w:pStyle w:val="TableParagraph"/>
              <w:spacing w:line="240" w:lineRule="auto" w:before="131"/>
              <w:ind w:left="28" w:right="96"/>
              <w:rPr>
                <w:sz w:val="24"/>
              </w:rPr>
            </w:pPr>
            <w:r>
              <w:rPr>
                <w:spacing w:val="-5"/>
                <w:sz w:val="24"/>
              </w:rPr>
              <w:t>E.1</w:t>
            </w:r>
          </w:p>
        </w:tc>
        <w:tc>
          <w:tcPr>
            <w:tcW w:w="8413" w:type="dxa"/>
          </w:tcPr>
          <w:p>
            <w:pPr>
              <w:pStyle w:val="TableParagraph"/>
              <w:spacing w:line="240" w:lineRule="auto" w:before="131"/>
              <w:ind w:left="92"/>
              <w:jc w:val="left"/>
              <w:rPr>
                <w:sz w:val="24"/>
              </w:rPr>
            </w:pPr>
            <w:r>
              <w:rPr>
                <w:sz w:val="24"/>
              </w:rPr>
              <w:t>Relationships</w:t>
            </w:r>
            <w:r>
              <w:rPr>
                <w:spacing w:val="-4"/>
                <w:sz w:val="24"/>
              </w:rPr>
              <w:t> </w:t>
            </w:r>
            <w:r>
              <w:rPr>
                <w:sz w:val="24"/>
              </w:rPr>
              <w:t>between</w:t>
            </w:r>
            <w:r>
              <w:rPr>
                <w:spacing w:val="-4"/>
                <w:sz w:val="24"/>
              </w:rPr>
              <w:t> </w:t>
            </w:r>
            <w:r>
              <w:rPr>
                <w:sz w:val="24"/>
              </w:rPr>
              <w:t>Background</w:t>
            </w:r>
            <w:r>
              <w:rPr>
                <w:spacing w:val="-3"/>
                <w:sz w:val="24"/>
              </w:rPr>
              <w:t> </w:t>
            </w:r>
            <w:r>
              <w:rPr>
                <w:sz w:val="24"/>
              </w:rPr>
              <w:t>Counts</w:t>
            </w:r>
            <w:r>
              <w:rPr>
                <w:spacing w:val="-3"/>
                <w:sz w:val="24"/>
              </w:rPr>
              <w:t> </w:t>
            </w:r>
            <w:r>
              <w:rPr>
                <w:sz w:val="24"/>
              </w:rPr>
              <w:t>and</w:t>
            </w:r>
            <w:r>
              <w:rPr>
                <w:spacing w:val="-1"/>
                <w:sz w:val="24"/>
              </w:rPr>
              <w:t> </w:t>
            </w:r>
            <w:r>
              <w:rPr>
                <w:sz w:val="24"/>
              </w:rPr>
              <w:t>Net</w:t>
            </w:r>
            <w:r>
              <w:rPr>
                <w:spacing w:val="-3"/>
                <w:sz w:val="24"/>
              </w:rPr>
              <w:t> </w:t>
            </w:r>
            <w:r>
              <w:rPr>
                <w:sz w:val="24"/>
              </w:rPr>
              <w:t>Counts</w:t>
            </w:r>
            <w:r>
              <w:rPr>
                <w:spacing w:val="-2"/>
                <w:sz w:val="24"/>
              </w:rPr>
              <w:t> </w:t>
            </w:r>
            <w:r>
              <w:rPr>
                <w:spacing w:val="-5"/>
                <w:sz w:val="24"/>
              </w:rPr>
              <w:t>for</w:t>
            </w:r>
          </w:p>
          <w:p>
            <w:pPr>
              <w:pStyle w:val="TableParagraph"/>
              <w:spacing w:line="240" w:lineRule="auto"/>
              <w:ind w:left="93"/>
              <w:jc w:val="left"/>
              <w:rPr>
                <w:sz w:val="24"/>
              </w:rPr>
            </w:pPr>
            <w:r>
              <w:rPr>
                <w:sz w:val="24"/>
              </w:rPr>
              <w:t>the NaI</w:t>
            </w:r>
            <w:r>
              <w:rPr>
                <w:spacing w:val="-3"/>
                <w:sz w:val="24"/>
              </w:rPr>
              <w:t> </w:t>
            </w:r>
            <w:r>
              <w:rPr>
                <w:spacing w:val="-2"/>
                <w:sz w:val="24"/>
              </w:rPr>
              <w:t>Systems............................................................................................................</w:t>
            </w:r>
          </w:p>
        </w:tc>
        <w:tc>
          <w:tcPr>
            <w:tcW w:w="553" w:type="dxa"/>
          </w:tcPr>
          <w:p>
            <w:pPr>
              <w:pStyle w:val="TableParagraph"/>
              <w:spacing w:line="240" w:lineRule="auto" w:before="131"/>
              <w:jc w:val="left"/>
              <w:rPr>
                <w:b/>
                <w:sz w:val="24"/>
              </w:rPr>
            </w:pPr>
          </w:p>
          <w:p>
            <w:pPr>
              <w:pStyle w:val="TableParagraph"/>
              <w:spacing w:line="240" w:lineRule="auto"/>
              <w:ind w:right="53"/>
              <w:jc w:val="right"/>
              <w:rPr>
                <w:sz w:val="24"/>
              </w:rPr>
            </w:pPr>
            <w:r>
              <w:rPr>
                <w:spacing w:val="-5"/>
                <w:sz w:val="24"/>
              </w:rPr>
              <w:t>44</w:t>
            </w:r>
          </w:p>
        </w:tc>
      </w:tr>
      <w:tr>
        <w:trPr>
          <w:trHeight w:val="552" w:hRule="atLeast"/>
        </w:trPr>
        <w:tc>
          <w:tcPr>
            <w:tcW w:w="497" w:type="dxa"/>
          </w:tcPr>
          <w:p>
            <w:pPr>
              <w:pStyle w:val="TableParagraph"/>
              <w:spacing w:line="240" w:lineRule="auto" w:before="133"/>
              <w:ind w:left="12" w:right="96"/>
              <w:rPr>
                <w:sz w:val="24"/>
              </w:rPr>
            </w:pPr>
            <w:r>
              <w:rPr>
                <w:spacing w:val="-5"/>
                <w:sz w:val="24"/>
              </w:rPr>
              <w:t>F.1</w:t>
            </w:r>
          </w:p>
        </w:tc>
        <w:tc>
          <w:tcPr>
            <w:tcW w:w="8413" w:type="dxa"/>
          </w:tcPr>
          <w:p>
            <w:pPr>
              <w:pStyle w:val="TableParagraph"/>
              <w:spacing w:line="240" w:lineRule="auto" w:before="133"/>
              <w:ind w:left="93"/>
              <w:jc w:val="left"/>
              <w:rPr>
                <w:sz w:val="24"/>
              </w:rPr>
            </w:pPr>
            <w:r>
              <w:rPr>
                <w:sz w:val="24"/>
              </w:rPr>
              <w:t>Results</w:t>
            </w:r>
            <w:r>
              <w:rPr>
                <w:spacing w:val="-7"/>
                <w:sz w:val="24"/>
              </w:rPr>
              <w:t> </w:t>
            </w:r>
            <w:r>
              <w:rPr>
                <w:sz w:val="24"/>
              </w:rPr>
              <w:t>Obtained</w:t>
            </w:r>
            <w:r>
              <w:rPr>
                <w:spacing w:val="-5"/>
                <w:sz w:val="24"/>
              </w:rPr>
              <w:t> </w:t>
            </w:r>
            <w:r>
              <w:rPr>
                <w:sz w:val="24"/>
              </w:rPr>
              <w:t>at</w:t>
            </w:r>
            <w:r>
              <w:rPr>
                <w:spacing w:val="-4"/>
                <w:sz w:val="24"/>
              </w:rPr>
              <w:t> </w:t>
            </w:r>
            <w:r>
              <w:rPr>
                <w:sz w:val="24"/>
              </w:rPr>
              <w:t>a</w:t>
            </w:r>
            <w:r>
              <w:rPr>
                <w:spacing w:val="-5"/>
                <w:sz w:val="24"/>
              </w:rPr>
              <w:t> </w:t>
            </w:r>
            <w:r>
              <w:rPr>
                <w:sz w:val="24"/>
              </w:rPr>
              <w:t>Fixed</w:t>
            </w:r>
            <w:r>
              <w:rPr>
                <w:spacing w:val="-2"/>
                <w:sz w:val="24"/>
              </w:rPr>
              <w:t> </w:t>
            </w:r>
            <w:r>
              <w:rPr>
                <w:sz w:val="24"/>
              </w:rPr>
              <w:t>Location</w:t>
            </w:r>
            <w:r>
              <w:rPr>
                <w:spacing w:val="-4"/>
                <w:sz w:val="24"/>
              </w:rPr>
              <w:t> </w:t>
            </w:r>
            <w:r>
              <w:rPr>
                <w:sz w:val="24"/>
              </w:rPr>
              <w:t>on</w:t>
            </w:r>
            <w:r>
              <w:rPr>
                <w:spacing w:val="-5"/>
                <w:sz w:val="24"/>
              </w:rPr>
              <w:t> </w:t>
            </w:r>
            <w:r>
              <w:rPr>
                <w:sz w:val="24"/>
              </w:rPr>
              <w:t>September</w:t>
            </w:r>
            <w:r>
              <w:rPr>
                <w:spacing w:val="-3"/>
                <w:sz w:val="24"/>
              </w:rPr>
              <w:t> </w:t>
            </w:r>
            <w:r>
              <w:rPr>
                <w:sz w:val="24"/>
              </w:rPr>
              <w:t>15,</w:t>
            </w:r>
            <w:r>
              <w:rPr>
                <w:spacing w:val="-5"/>
                <w:sz w:val="24"/>
              </w:rPr>
              <w:t> </w:t>
            </w:r>
            <w:r>
              <w:rPr>
                <w:sz w:val="24"/>
              </w:rPr>
              <w:t>1999</w:t>
            </w:r>
            <w:r>
              <w:rPr>
                <w:spacing w:val="-14"/>
                <w:sz w:val="24"/>
              </w:rPr>
              <w:t> </w:t>
            </w:r>
            <w:r>
              <w:rPr>
                <w:spacing w:val="-2"/>
                <w:sz w:val="24"/>
              </w:rPr>
              <w:t>....................................</w:t>
            </w:r>
          </w:p>
        </w:tc>
        <w:tc>
          <w:tcPr>
            <w:tcW w:w="553" w:type="dxa"/>
          </w:tcPr>
          <w:p>
            <w:pPr>
              <w:pStyle w:val="TableParagraph"/>
              <w:spacing w:line="240" w:lineRule="auto" w:before="133"/>
              <w:ind w:right="52"/>
              <w:jc w:val="right"/>
              <w:rPr>
                <w:sz w:val="24"/>
              </w:rPr>
            </w:pPr>
            <w:r>
              <w:rPr>
                <w:spacing w:val="-5"/>
                <w:sz w:val="24"/>
              </w:rPr>
              <w:t>52</w:t>
            </w:r>
          </w:p>
        </w:tc>
      </w:tr>
      <w:tr>
        <w:trPr>
          <w:trHeight w:val="827" w:hRule="atLeast"/>
        </w:trPr>
        <w:tc>
          <w:tcPr>
            <w:tcW w:w="497" w:type="dxa"/>
          </w:tcPr>
          <w:p>
            <w:pPr>
              <w:pStyle w:val="TableParagraph"/>
              <w:spacing w:line="240" w:lineRule="auto" w:before="133"/>
              <w:ind w:left="1" w:right="43"/>
              <w:rPr>
                <w:sz w:val="24"/>
              </w:rPr>
            </w:pPr>
            <w:r>
              <w:rPr>
                <w:spacing w:val="-5"/>
                <w:sz w:val="24"/>
              </w:rPr>
              <w:t>G.1</w:t>
            </w:r>
          </w:p>
        </w:tc>
        <w:tc>
          <w:tcPr>
            <w:tcW w:w="8413" w:type="dxa"/>
          </w:tcPr>
          <w:p>
            <w:pPr>
              <w:pStyle w:val="TableParagraph"/>
              <w:spacing w:line="240" w:lineRule="auto" w:before="133"/>
              <w:ind w:left="93"/>
              <w:jc w:val="left"/>
              <w:rPr>
                <w:sz w:val="24"/>
              </w:rPr>
            </w:pPr>
            <w:r>
              <w:rPr>
                <w:sz w:val="24"/>
              </w:rPr>
              <w:t>Calibration</w:t>
            </w:r>
            <w:r>
              <w:rPr>
                <w:spacing w:val="-7"/>
                <w:sz w:val="24"/>
              </w:rPr>
              <w:t> </w:t>
            </w:r>
            <w:r>
              <w:rPr>
                <w:sz w:val="24"/>
              </w:rPr>
              <w:t>Curve</w:t>
            </w:r>
            <w:r>
              <w:rPr>
                <w:spacing w:val="-7"/>
                <w:sz w:val="24"/>
              </w:rPr>
              <w:t> </w:t>
            </w:r>
            <w:r>
              <w:rPr>
                <w:sz w:val="24"/>
              </w:rPr>
              <w:t>for</w:t>
            </w:r>
            <w:r>
              <w:rPr>
                <w:spacing w:val="-4"/>
                <w:sz w:val="24"/>
              </w:rPr>
              <w:t> </w:t>
            </w:r>
            <w:r>
              <w:rPr>
                <w:sz w:val="24"/>
              </w:rPr>
              <w:t>Zeltex</w:t>
            </w:r>
            <w:r>
              <w:rPr>
                <w:spacing w:val="-3"/>
                <w:sz w:val="24"/>
              </w:rPr>
              <w:t> </w:t>
            </w:r>
            <w:r>
              <w:rPr>
                <w:sz w:val="24"/>
              </w:rPr>
              <w:t>Instrument</w:t>
            </w:r>
            <w:r>
              <w:rPr>
                <w:spacing w:val="-7"/>
                <w:sz w:val="24"/>
              </w:rPr>
              <w:t> </w:t>
            </w:r>
            <w:r>
              <w:rPr>
                <w:sz w:val="24"/>
              </w:rPr>
              <w:t>(No.</w:t>
            </w:r>
            <w:r>
              <w:rPr>
                <w:spacing w:val="-6"/>
                <w:sz w:val="24"/>
              </w:rPr>
              <w:t> </w:t>
            </w:r>
            <w:r>
              <w:rPr>
                <w:spacing w:val="-2"/>
                <w:sz w:val="24"/>
              </w:rPr>
              <w:t>971667)</w:t>
            </w:r>
          </w:p>
          <w:p>
            <w:pPr>
              <w:pStyle w:val="TableParagraph"/>
              <w:spacing w:line="240" w:lineRule="auto"/>
              <w:ind w:left="93"/>
              <w:jc w:val="left"/>
              <w:rPr>
                <w:sz w:val="24"/>
              </w:rPr>
            </w:pPr>
            <w:r>
              <w:rPr>
                <w:sz w:val="24"/>
              </w:rPr>
              <w:t>for</w:t>
            </w:r>
            <w:r>
              <w:rPr>
                <w:spacing w:val="-7"/>
                <w:sz w:val="24"/>
              </w:rPr>
              <w:t> </w:t>
            </w:r>
            <w:r>
              <w:rPr>
                <w:sz w:val="24"/>
              </w:rPr>
              <w:t>A2/P2</w:t>
            </w:r>
            <w:r>
              <w:rPr>
                <w:spacing w:val="-5"/>
                <w:sz w:val="24"/>
              </w:rPr>
              <w:t> </w:t>
            </w:r>
            <w:r>
              <w:rPr>
                <w:sz w:val="24"/>
              </w:rPr>
              <w:t>Hardwood</w:t>
            </w:r>
            <w:r>
              <w:rPr>
                <w:spacing w:val="-4"/>
                <w:sz w:val="24"/>
              </w:rPr>
              <w:t> </w:t>
            </w:r>
            <w:r>
              <w:rPr>
                <w:sz w:val="24"/>
              </w:rPr>
              <w:t>Topsoil</w:t>
            </w:r>
            <w:r>
              <w:rPr>
                <w:spacing w:val="-38"/>
                <w:sz w:val="24"/>
              </w:rPr>
              <w:t> </w:t>
            </w:r>
            <w:r>
              <w:rPr>
                <w:spacing w:val="-2"/>
                <w:sz w:val="24"/>
              </w:rPr>
              <w:t>.......................................................................................</w:t>
            </w:r>
          </w:p>
        </w:tc>
        <w:tc>
          <w:tcPr>
            <w:tcW w:w="553" w:type="dxa"/>
          </w:tcPr>
          <w:p>
            <w:pPr>
              <w:pStyle w:val="TableParagraph"/>
              <w:spacing w:line="240" w:lineRule="auto" w:before="132"/>
              <w:jc w:val="left"/>
              <w:rPr>
                <w:b/>
                <w:sz w:val="24"/>
              </w:rPr>
            </w:pPr>
          </w:p>
          <w:p>
            <w:pPr>
              <w:pStyle w:val="TableParagraph"/>
              <w:spacing w:line="240" w:lineRule="auto" w:before="1"/>
              <w:ind w:right="50"/>
              <w:jc w:val="right"/>
              <w:rPr>
                <w:sz w:val="24"/>
              </w:rPr>
            </w:pPr>
            <w:r>
              <w:rPr>
                <w:spacing w:val="-5"/>
                <w:sz w:val="24"/>
              </w:rPr>
              <w:t>61</w:t>
            </w:r>
          </w:p>
        </w:tc>
      </w:tr>
      <w:tr>
        <w:trPr>
          <w:trHeight w:val="552" w:hRule="atLeast"/>
        </w:trPr>
        <w:tc>
          <w:tcPr>
            <w:tcW w:w="497" w:type="dxa"/>
          </w:tcPr>
          <w:p>
            <w:pPr>
              <w:pStyle w:val="TableParagraph"/>
              <w:spacing w:line="240" w:lineRule="auto" w:before="133"/>
              <w:ind w:right="43"/>
              <w:rPr>
                <w:sz w:val="24"/>
              </w:rPr>
            </w:pPr>
            <w:r>
              <w:rPr>
                <w:spacing w:val="-5"/>
                <w:sz w:val="24"/>
              </w:rPr>
              <w:t>G.2</w:t>
            </w:r>
          </w:p>
        </w:tc>
        <w:tc>
          <w:tcPr>
            <w:tcW w:w="8413" w:type="dxa"/>
          </w:tcPr>
          <w:p>
            <w:pPr>
              <w:pStyle w:val="TableParagraph"/>
              <w:spacing w:line="240" w:lineRule="auto" w:before="133"/>
              <w:ind w:left="92"/>
              <w:jc w:val="left"/>
              <w:rPr>
                <w:sz w:val="24"/>
              </w:rPr>
            </w:pPr>
            <w:r>
              <w:rPr>
                <w:sz w:val="24"/>
              </w:rPr>
              <w:t>Relative</w:t>
            </w:r>
            <w:r>
              <w:rPr>
                <w:spacing w:val="-4"/>
                <w:sz w:val="24"/>
              </w:rPr>
              <w:t> </w:t>
            </w:r>
            <w:r>
              <w:rPr>
                <w:sz w:val="24"/>
              </w:rPr>
              <w:t>Uncertainty</w:t>
            </w:r>
            <w:r>
              <w:rPr>
                <w:spacing w:val="-7"/>
                <w:sz w:val="24"/>
              </w:rPr>
              <w:t> </w:t>
            </w:r>
            <w:r>
              <w:rPr>
                <w:sz w:val="24"/>
              </w:rPr>
              <w:t>in</w:t>
            </w:r>
            <w:r>
              <w:rPr>
                <w:spacing w:val="-2"/>
                <w:sz w:val="24"/>
              </w:rPr>
              <w:t> </w:t>
            </w:r>
            <w:r>
              <w:rPr>
                <w:i/>
                <w:sz w:val="24"/>
              </w:rPr>
              <w:t>M</w:t>
            </w:r>
            <w:r>
              <w:rPr>
                <w:i/>
                <w:spacing w:val="-1"/>
                <w:sz w:val="24"/>
              </w:rPr>
              <w:t> </w:t>
            </w:r>
            <w:r>
              <w:rPr>
                <w:sz w:val="24"/>
              </w:rPr>
              <w:t>as</w:t>
            </w:r>
            <w:r>
              <w:rPr>
                <w:spacing w:val="-3"/>
                <w:sz w:val="24"/>
              </w:rPr>
              <w:t> </w:t>
            </w:r>
            <w:r>
              <w:rPr>
                <w:sz w:val="24"/>
              </w:rPr>
              <w:t>a Function</w:t>
            </w:r>
            <w:r>
              <w:rPr>
                <w:spacing w:val="-3"/>
                <w:sz w:val="24"/>
              </w:rPr>
              <w:t> </w:t>
            </w:r>
            <w:r>
              <w:rPr>
                <w:sz w:val="24"/>
              </w:rPr>
              <w:t>of</w:t>
            </w:r>
            <w:r>
              <w:rPr>
                <w:spacing w:val="-4"/>
                <w:sz w:val="24"/>
              </w:rPr>
              <w:t> </w:t>
            </w:r>
            <w:r>
              <w:rPr>
                <w:sz w:val="24"/>
              </w:rPr>
              <w:t>Absorbance</w:t>
            </w:r>
            <w:r>
              <w:rPr>
                <w:spacing w:val="-7"/>
                <w:sz w:val="24"/>
              </w:rPr>
              <w:t> </w:t>
            </w:r>
            <w:r>
              <w:rPr>
                <w:spacing w:val="-2"/>
                <w:sz w:val="24"/>
              </w:rPr>
              <w:t>.............................................</w:t>
            </w:r>
          </w:p>
        </w:tc>
        <w:tc>
          <w:tcPr>
            <w:tcW w:w="553" w:type="dxa"/>
          </w:tcPr>
          <w:p>
            <w:pPr>
              <w:pStyle w:val="TableParagraph"/>
              <w:spacing w:line="240" w:lineRule="auto" w:before="133"/>
              <w:ind w:right="52"/>
              <w:jc w:val="right"/>
              <w:rPr>
                <w:sz w:val="24"/>
              </w:rPr>
            </w:pPr>
            <w:r>
              <w:rPr>
                <w:spacing w:val="-5"/>
                <w:sz w:val="24"/>
              </w:rPr>
              <w:t>63</w:t>
            </w:r>
          </w:p>
        </w:tc>
      </w:tr>
      <w:tr>
        <w:trPr>
          <w:trHeight w:val="551" w:hRule="atLeast"/>
        </w:trPr>
        <w:tc>
          <w:tcPr>
            <w:tcW w:w="497" w:type="dxa"/>
          </w:tcPr>
          <w:p>
            <w:pPr>
              <w:pStyle w:val="TableParagraph"/>
              <w:spacing w:line="240" w:lineRule="auto" w:before="133"/>
              <w:ind w:left="2" w:right="43"/>
              <w:rPr>
                <w:sz w:val="24"/>
              </w:rPr>
            </w:pPr>
            <w:r>
              <w:rPr>
                <w:spacing w:val="-5"/>
                <w:sz w:val="24"/>
              </w:rPr>
              <w:t>H.1</w:t>
            </w:r>
          </w:p>
        </w:tc>
        <w:tc>
          <w:tcPr>
            <w:tcW w:w="8413" w:type="dxa"/>
          </w:tcPr>
          <w:p>
            <w:pPr>
              <w:pStyle w:val="TableParagraph"/>
              <w:spacing w:line="240" w:lineRule="auto" w:before="133"/>
              <w:ind w:left="93"/>
              <w:jc w:val="left"/>
              <w:rPr>
                <w:sz w:val="24"/>
              </w:rPr>
            </w:pPr>
            <w:r>
              <w:rPr>
                <w:sz w:val="24"/>
              </w:rPr>
              <w:t>Comparison</w:t>
            </w:r>
            <w:r>
              <w:rPr>
                <w:spacing w:val="-6"/>
                <w:sz w:val="24"/>
              </w:rPr>
              <w:t> </w:t>
            </w:r>
            <w:r>
              <w:rPr>
                <w:sz w:val="24"/>
              </w:rPr>
              <w:t>of</w:t>
            </w:r>
            <w:r>
              <w:rPr>
                <w:spacing w:val="-5"/>
                <w:sz w:val="24"/>
              </w:rPr>
              <w:t> </w:t>
            </w:r>
            <w:r>
              <w:rPr>
                <w:sz w:val="24"/>
              </w:rPr>
              <w:t>Variability</w:t>
            </w:r>
            <w:r>
              <w:rPr>
                <w:spacing w:val="-8"/>
                <w:sz w:val="24"/>
              </w:rPr>
              <w:t> </w:t>
            </w:r>
            <w:r>
              <w:rPr>
                <w:sz w:val="24"/>
              </w:rPr>
              <w:t>in</w:t>
            </w:r>
            <w:r>
              <w:rPr>
                <w:spacing w:val="-5"/>
                <w:sz w:val="24"/>
              </w:rPr>
              <w:t> </w:t>
            </w:r>
            <w:r>
              <w:rPr>
                <w:sz w:val="24"/>
              </w:rPr>
              <w:t>Gross</w:t>
            </w:r>
            <w:r>
              <w:rPr>
                <w:spacing w:val="-5"/>
                <w:sz w:val="24"/>
              </w:rPr>
              <w:t> </w:t>
            </w:r>
            <w:r>
              <w:rPr>
                <w:sz w:val="24"/>
              </w:rPr>
              <w:t>and</w:t>
            </w:r>
            <w:r>
              <w:rPr>
                <w:spacing w:val="-3"/>
                <w:sz w:val="24"/>
              </w:rPr>
              <w:t> </w:t>
            </w:r>
            <w:r>
              <w:rPr>
                <w:sz w:val="24"/>
              </w:rPr>
              <w:t>Background</w:t>
            </w:r>
            <w:r>
              <w:rPr>
                <w:spacing w:val="-5"/>
                <w:sz w:val="24"/>
              </w:rPr>
              <w:t> </w:t>
            </w:r>
            <w:r>
              <w:rPr>
                <w:spacing w:val="-2"/>
                <w:sz w:val="24"/>
              </w:rPr>
              <w:t>Counts......................................</w:t>
            </w:r>
          </w:p>
        </w:tc>
        <w:tc>
          <w:tcPr>
            <w:tcW w:w="553" w:type="dxa"/>
          </w:tcPr>
          <w:p>
            <w:pPr>
              <w:pStyle w:val="TableParagraph"/>
              <w:spacing w:line="240" w:lineRule="auto" w:before="133"/>
              <w:ind w:right="51"/>
              <w:jc w:val="right"/>
              <w:rPr>
                <w:sz w:val="24"/>
              </w:rPr>
            </w:pPr>
            <w:r>
              <w:rPr>
                <w:spacing w:val="-5"/>
                <w:sz w:val="24"/>
              </w:rPr>
              <w:t>66</w:t>
            </w:r>
          </w:p>
        </w:tc>
      </w:tr>
      <w:tr>
        <w:trPr>
          <w:trHeight w:val="552" w:hRule="atLeast"/>
        </w:trPr>
        <w:tc>
          <w:tcPr>
            <w:tcW w:w="497" w:type="dxa"/>
          </w:tcPr>
          <w:p>
            <w:pPr>
              <w:pStyle w:val="TableParagraph"/>
              <w:spacing w:line="240" w:lineRule="auto" w:before="133"/>
              <w:ind w:left="2" w:right="43"/>
              <w:rPr>
                <w:sz w:val="24"/>
              </w:rPr>
            </w:pPr>
            <w:r>
              <w:rPr>
                <w:spacing w:val="-5"/>
                <w:sz w:val="24"/>
              </w:rPr>
              <w:t>H.2</w:t>
            </w:r>
          </w:p>
        </w:tc>
        <w:tc>
          <w:tcPr>
            <w:tcW w:w="8413" w:type="dxa"/>
          </w:tcPr>
          <w:p>
            <w:pPr>
              <w:pStyle w:val="TableParagraph"/>
              <w:spacing w:line="240" w:lineRule="auto" w:before="133"/>
              <w:ind w:left="93"/>
              <w:jc w:val="left"/>
              <w:rPr>
                <w:sz w:val="24"/>
              </w:rPr>
            </w:pPr>
            <w:r>
              <w:rPr>
                <w:sz w:val="24"/>
              </w:rPr>
              <w:t>Autocorrelations</w:t>
            </w:r>
            <w:r>
              <w:rPr>
                <w:spacing w:val="-11"/>
                <w:sz w:val="24"/>
              </w:rPr>
              <w:t> </w:t>
            </w:r>
            <w:r>
              <w:rPr>
                <w:sz w:val="24"/>
              </w:rPr>
              <w:t>for</w:t>
            </w:r>
            <w:r>
              <w:rPr>
                <w:spacing w:val="-6"/>
                <w:sz w:val="24"/>
              </w:rPr>
              <w:t> </w:t>
            </w:r>
            <w:r>
              <w:rPr>
                <w:sz w:val="24"/>
              </w:rPr>
              <w:t>Gross</w:t>
            </w:r>
            <w:r>
              <w:rPr>
                <w:spacing w:val="-7"/>
                <w:sz w:val="24"/>
              </w:rPr>
              <w:t> </w:t>
            </w:r>
            <w:r>
              <w:rPr>
                <w:sz w:val="24"/>
              </w:rPr>
              <w:t>and</w:t>
            </w:r>
            <w:r>
              <w:rPr>
                <w:spacing w:val="-4"/>
                <w:sz w:val="24"/>
              </w:rPr>
              <w:t> </w:t>
            </w:r>
            <w:r>
              <w:rPr>
                <w:sz w:val="24"/>
              </w:rPr>
              <w:t>Background</w:t>
            </w:r>
            <w:r>
              <w:rPr>
                <w:spacing w:val="-6"/>
                <w:sz w:val="24"/>
              </w:rPr>
              <w:t> </w:t>
            </w:r>
            <w:r>
              <w:rPr>
                <w:sz w:val="24"/>
              </w:rPr>
              <w:t>Counts</w:t>
            </w:r>
            <w:r>
              <w:rPr>
                <w:spacing w:val="-15"/>
                <w:sz w:val="24"/>
              </w:rPr>
              <w:t> </w:t>
            </w:r>
            <w:r>
              <w:rPr>
                <w:spacing w:val="-2"/>
                <w:sz w:val="24"/>
              </w:rPr>
              <w:t>...................................................</w:t>
            </w:r>
          </w:p>
        </w:tc>
        <w:tc>
          <w:tcPr>
            <w:tcW w:w="553" w:type="dxa"/>
          </w:tcPr>
          <w:p>
            <w:pPr>
              <w:pStyle w:val="TableParagraph"/>
              <w:spacing w:line="240" w:lineRule="auto" w:before="133"/>
              <w:ind w:right="52"/>
              <w:jc w:val="right"/>
              <w:rPr>
                <w:sz w:val="24"/>
              </w:rPr>
            </w:pPr>
            <w:r>
              <w:rPr>
                <w:spacing w:val="-5"/>
                <w:sz w:val="24"/>
              </w:rPr>
              <w:t>67</w:t>
            </w:r>
          </w:p>
        </w:tc>
      </w:tr>
      <w:tr>
        <w:trPr>
          <w:trHeight w:val="408" w:hRule="atLeast"/>
        </w:trPr>
        <w:tc>
          <w:tcPr>
            <w:tcW w:w="497" w:type="dxa"/>
          </w:tcPr>
          <w:p>
            <w:pPr>
              <w:pStyle w:val="TableParagraph"/>
              <w:spacing w:line="256" w:lineRule="exact" w:before="133"/>
              <w:ind w:right="138"/>
              <w:rPr>
                <w:sz w:val="24"/>
              </w:rPr>
            </w:pPr>
            <w:r>
              <w:rPr>
                <w:spacing w:val="-5"/>
                <w:sz w:val="24"/>
              </w:rPr>
              <w:t>I.1</w:t>
            </w:r>
          </w:p>
        </w:tc>
        <w:tc>
          <w:tcPr>
            <w:tcW w:w="8413" w:type="dxa"/>
          </w:tcPr>
          <w:p>
            <w:pPr>
              <w:pStyle w:val="TableParagraph"/>
              <w:spacing w:line="256" w:lineRule="exact" w:before="133"/>
              <w:ind w:left="93"/>
              <w:jc w:val="left"/>
              <w:rPr>
                <w:sz w:val="24"/>
              </w:rPr>
            </w:pPr>
            <w:r>
              <w:rPr>
                <w:sz w:val="24"/>
              </w:rPr>
              <w:t>Illustration</w:t>
            </w:r>
            <w:r>
              <w:rPr>
                <w:spacing w:val="4"/>
                <w:sz w:val="24"/>
              </w:rPr>
              <w:t> </w:t>
            </w:r>
            <w:r>
              <w:rPr>
                <w:sz w:val="24"/>
              </w:rPr>
              <w:t>of</w:t>
            </w:r>
            <w:r>
              <w:rPr>
                <w:spacing w:val="4"/>
                <w:sz w:val="24"/>
              </w:rPr>
              <w:t> </w:t>
            </w:r>
            <w:r>
              <w:rPr>
                <w:spacing w:val="-2"/>
                <w:sz w:val="24"/>
              </w:rPr>
              <w:t>Quantities...............................................................................................</w:t>
            </w:r>
          </w:p>
        </w:tc>
        <w:tc>
          <w:tcPr>
            <w:tcW w:w="553" w:type="dxa"/>
          </w:tcPr>
          <w:p>
            <w:pPr>
              <w:pStyle w:val="TableParagraph"/>
              <w:spacing w:line="256" w:lineRule="exact" w:before="133"/>
              <w:ind w:right="51"/>
              <w:jc w:val="right"/>
              <w:rPr>
                <w:sz w:val="24"/>
              </w:rPr>
            </w:pPr>
            <w:r>
              <w:rPr>
                <w:spacing w:val="-5"/>
                <w:sz w:val="24"/>
              </w:rPr>
              <w:t>74</w:t>
            </w:r>
          </w:p>
        </w:tc>
      </w:tr>
    </w:tbl>
    <w:p>
      <w:pPr>
        <w:pStyle w:val="BodyText"/>
        <w:rPr>
          <w:b/>
          <w:sz w:val="22"/>
        </w:rPr>
      </w:pPr>
    </w:p>
    <w:p>
      <w:pPr>
        <w:pStyle w:val="BodyText"/>
        <w:rPr>
          <w:b/>
          <w:sz w:val="22"/>
        </w:rPr>
      </w:pPr>
    </w:p>
    <w:p>
      <w:pPr>
        <w:pStyle w:val="BodyText"/>
        <w:rPr>
          <w:b/>
          <w:sz w:val="22"/>
        </w:rPr>
      </w:pPr>
    </w:p>
    <w:p>
      <w:pPr>
        <w:pStyle w:val="BodyText"/>
        <w:spacing w:before="202"/>
        <w:rPr>
          <w:b/>
          <w:sz w:val="22"/>
        </w:rPr>
      </w:pPr>
    </w:p>
    <w:p>
      <w:pPr>
        <w:spacing w:before="0"/>
        <w:ind w:left="0" w:right="0" w:firstLine="0"/>
        <w:jc w:val="center"/>
        <w:rPr>
          <w:i/>
          <w:sz w:val="22"/>
        </w:rPr>
      </w:pPr>
      <w:r>
        <w:rPr>
          <w:i/>
          <w:spacing w:val="-5"/>
          <w:sz w:val="22"/>
        </w:rPr>
        <w:t>iv</w:t>
      </w:r>
    </w:p>
    <w:p>
      <w:pPr>
        <w:spacing w:after="0"/>
        <w:jc w:val="center"/>
        <w:rPr>
          <w:i/>
          <w:sz w:val="22"/>
        </w:rPr>
        <w:sectPr>
          <w:pgSz w:w="12240" w:h="15840"/>
          <w:pgMar w:top="1380" w:bottom="280" w:left="1080" w:right="1080"/>
        </w:sectPr>
      </w:pPr>
    </w:p>
    <w:p>
      <w:pPr>
        <w:pStyle w:val="Heading1"/>
        <w:spacing w:before="61"/>
        <w:ind w:left="1"/>
        <w:jc w:val="center"/>
      </w:pPr>
      <w:r>
        <w:rPr>
          <w:spacing w:val="-2"/>
        </w:rPr>
        <w:t>TABLES</w:t>
      </w:r>
    </w:p>
    <w:p>
      <w:pPr>
        <w:pStyle w:val="BodyText"/>
        <w:rPr>
          <w:b/>
          <w:sz w:val="20"/>
        </w:rPr>
      </w:pPr>
    </w:p>
    <w:p>
      <w:pPr>
        <w:pStyle w:val="BodyText"/>
        <w:spacing w:before="107" w:after="1"/>
        <w:rPr>
          <w:b/>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6"/>
        <w:gridCol w:w="8412"/>
        <w:gridCol w:w="552"/>
      </w:tblGrid>
      <w:tr>
        <w:trPr>
          <w:trHeight w:val="684" w:hRule="atLeast"/>
        </w:trPr>
        <w:tc>
          <w:tcPr>
            <w:tcW w:w="496" w:type="dxa"/>
          </w:tcPr>
          <w:p>
            <w:pPr>
              <w:pStyle w:val="TableParagraph"/>
              <w:spacing w:line="266" w:lineRule="exact"/>
              <w:ind w:right="94"/>
              <w:rPr>
                <w:sz w:val="24"/>
              </w:rPr>
            </w:pPr>
            <w:r>
              <w:rPr>
                <w:spacing w:val="-5"/>
                <w:sz w:val="24"/>
              </w:rPr>
              <w:t>2.1</w:t>
            </w:r>
          </w:p>
        </w:tc>
        <w:tc>
          <w:tcPr>
            <w:tcW w:w="8412" w:type="dxa"/>
          </w:tcPr>
          <w:p>
            <w:pPr>
              <w:pStyle w:val="TableParagraph"/>
              <w:spacing w:line="266" w:lineRule="exact"/>
              <w:ind w:left="93"/>
              <w:jc w:val="left"/>
              <w:rPr>
                <w:sz w:val="24"/>
              </w:rPr>
            </w:pPr>
            <w:r>
              <w:rPr>
                <w:sz w:val="24"/>
              </w:rPr>
              <w:t>Summary</w:t>
            </w:r>
            <w:r>
              <w:rPr>
                <w:spacing w:val="-8"/>
                <w:sz w:val="24"/>
              </w:rPr>
              <w:t> </w:t>
            </w:r>
            <w:r>
              <w:rPr>
                <w:sz w:val="24"/>
              </w:rPr>
              <w:t>of</w:t>
            </w:r>
            <w:r>
              <w:rPr>
                <w:spacing w:val="-4"/>
                <w:sz w:val="24"/>
              </w:rPr>
              <w:t> </w:t>
            </w:r>
            <w:r>
              <w:rPr>
                <w:sz w:val="24"/>
              </w:rPr>
              <w:t>Sources</w:t>
            </w:r>
            <w:r>
              <w:rPr>
                <w:spacing w:val="-3"/>
                <w:sz w:val="24"/>
              </w:rPr>
              <w:t> </w:t>
            </w:r>
            <w:r>
              <w:rPr>
                <w:sz w:val="24"/>
              </w:rPr>
              <w:t>of</w:t>
            </w:r>
            <w:r>
              <w:rPr>
                <w:spacing w:val="-4"/>
                <w:sz w:val="24"/>
              </w:rPr>
              <w:t> </w:t>
            </w:r>
            <w:r>
              <w:rPr>
                <w:sz w:val="24"/>
              </w:rPr>
              <w:t>Uncertainty</w:t>
            </w:r>
            <w:r>
              <w:rPr>
                <w:spacing w:val="-8"/>
                <w:sz w:val="24"/>
              </w:rPr>
              <w:t> </w:t>
            </w:r>
            <w:r>
              <w:rPr>
                <w:sz w:val="24"/>
              </w:rPr>
              <w:t>Considered</w:t>
            </w:r>
            <w:r>
              <w:rPr>
                <w:spacing w:val="-4"/>
                <w:sz w:val="24"/>
              </w:rPr>
              <w:t> </w:t>
            </w:r>
            <w:r>
              <w:rPr>
                <w:sz w:val="24"/>
              </w:rPr>
              <w:t>for</w:t>
            </w:r>
            <w:r>
              <w:rPr>
                <w:spacing w:val="-4"/>
                <w:sz w:val="24"/>
              </w:rPr>
              <w:t> </w:t>
            </w:r>
            <w:r>
              <w:rPr>
                <w:sz w:val="24"/>
              </w:rPr>
              <w:t>Measurements</w:t>
            </w:r>
            <w:r>
              <w:rPr>
                <w:spacing w:val="-2"/>
                <w:sz w:val="24"/>
              </w:rPr>
              <w:t> </w:t>
            </w:r>
            <w:r>
              <w:rPr>
                <w:spacing w:val="-4"/>
                <w:sz w:val="24"/>
              </w:rPr>
              <w:t>Made</w:t>
            </w:r>
          </w:p>
          <w:p>
            <w:pPr>
              <w:pStyle w:val="TableParagraph"/>
              <w:spacing w:line="240" w:lineRule="auto"/>
              <w:ind w:left="94"/>
              <w:jc w:val="left"/>
              <w:rPr>
                <w:sz w:val="24"/>
              </w:rPr>
            </w:pPr>
            <w:r>
              <w:rPr>
                <w:sz w:val="24"/>
              </w:rPr>
              <w:t>with</w:t>
            </w:r>
            <w:r>
              <w:rPr>
                <w:spacing w:val="-2"/>
                <w:sz w:val="24"/>
              </w:rPr>
              <w:t> </w:t>
            </w:r>
            <w:r>
              <w:rPr>
                <w:sz w:val="24"/>
              </w:rPr>
              <w:t>the</w:t>
            </w:r>
            <w:r>
              <w:rPr>
                <w:spacing w:val="-1"/>
                <w:sz w:val="24"/>
              </w:rPr>
              <w:t> </w:t>
            </w:r>
            <w:r>
              <w:rPr>
                <w:sz w:val="24"/>
              </w:rPr>
              <w:t>NaI</w:t>
            </w:r>
            <w:r>
              <w:rPr>
                <w:spacing w:val="-4"/>
                <w:sz w:val="24"/>
              </w:rPr>
              <w:t> </w:t>
            </w:r>
            <w:r>
              <w:rPr>
                <w:spacing w:val="-2"/>
                <w:sz w:val="24"/>
              </w:rPr>
              <w:t>Systems....................................................................................................</w:t>
            </w:r>
          </w:p>
        </w:tc>
        <w:tc>
          <w:tcPr>
            <w:tcW w:w="552" w:type="dxa"/>
          </w:tcPr>
          <w:p>
            <w:pPr>
              <w:pStyle w:val="TableParagraph"/>
              <w:spacing w:line="240" w:lineRule="auto" w:before="266"/>
              <w:ind w:right="50"/>
              <w:jc w:val="right"/>
              <w:rPr>
                <w:sz w:val="24"/>
              </w:rPr>
            </w:pPr>
            <w:r>
              <w:rPr>
                <w:spacing w:val="-10"/>
                <w:sz w:val="24"/>
              </w:rPr>
              <w:t>9</w:t>
            </w:r>
          </w:p>
        </w:tc>
      </w:tr>
      <w:tr>
        <w:trPr>
          <w:trHeight w:val="828" w:hRule="atLeast"/>
        </w:trPr>
        <w:tc>
          <w:tcPr>
            <w:tcW w:w="496" w:type="dxa"/>
          </w:tcPr>
          <w:p>
            <w:pPr>
              <w:pStyle w:val="TableParagraph"/>
              <w:spacing w:line="240" w:lineRule="auto" w:before="133"/>
              <w:ind w:right="94"/>
              <w:rPr>
                <w:sz w:val="24"/>
              </w:rPr>
            </w:pPr>
            <w:r>
              <w:rPr>
                <w:spacing w:val="-5"/>
                <w:sz w:val="24"/>
              </w:rPr>
              <w:t>4.1</w:t>
            </w:r>
          </w:p>
        </w:tc>
        <w:tc>
          <w:tcPr>
            <w:tcW w:w="8412" w:type="dxa"/>
          </w:tcPr>
          <w:p>
            <w:pPr>
              <w:pStyle w:val="TableParagraph"/>
              <w:spacing w:line="240" w:lineRule="auto" w:before="133"/>
              <w:ind w:left="94"/>
              <w:jc w:val="left"/>
              <w:rPr>
                <w:sz w:val="24"/>
              </w:rPr>
            </w:pPr>
            <w:r>
              <w:rPr>
                <w:sz w:val="24"/>
              </w:rPr>
              <w:t>Summary</w:t>
            </w:r>
            <w:r>
              <w:rPr>
                <w:spacing w:val="-8"/>
                <w:sz w:val="24"/>
              </w:rPr>
              <w:t> </w:t>
            </w:r>
            <w:r>
              <w:rPr>
                <w:sz w:val="24"/>
              </w:rPr>
              <w:t>of</w:t>
            </w:r>
            <w:r>
              <w:rPr>
                <w:spacing w:val="-1"/>
                <w:sz w:val="24"/>
              </w:rPr>
              <w:t> </w:t>
            </w:r>
            <w:r>
              <w:rPr>
                <w:sz w:val="24"/>
              </w:rPr>
              <w:t>Combined</w:t>
            </w:r>
            <w:r>
              <w:rPr>
                <w:spacing w:val="-1"/>
                <w:sz w:val="24"/>
              </w:rPr>
              <w:t> </w:t>
            </w:r>
            <w:r>
              <w:rPr>
                <w:sz w:val="24"/>
              </w:rPr>
              <w:t>Relative</w:t>
            </w:r>
            <w:r>
              <w:rPr>
                <w:spacing w:val="-1"/>
                <w:sz w:val="24"/>
              </w:rPr>
              <w:t> </w:t>
            </w:r>
            <w:r>
              <w:rPr>
                <w:sz w:val="24"/>
              </w:rPr>
              <w:t>Uncertainties</w:t>
            </w:r>
            <w:r>
              <w:rPr>
                <w:spacing w:val="-1"/>
                <w:sz w:val="24"/>
              </w:rPr>
              <w:t> </w:t>
            </w:r>
            <w:r>
              <w:rPr>
                <w:sz w:val="24"/>
              </w:rPr>
              <w:t>in</w:t>
            </w:r>
            <w:r>
              <w:rPr>
                <w:spacing w:val="-1"/>
                <w:sz w:val="24"/>
              </w:rPr>
              <w:t> </w:t>
            </w:r>
            <w:r>
              <w:rPr>
                <w:sz w:val="24"/>
              </w:rPr>
              <w:t>the</w:t>
            </w:r>
            <w:r>
              <w:rPr>
                <w:spacing w:val="-1"/>
                <w:sz w:val="24"/>
              </w:rPr>
              <w:t> </w:t>
            </w:r>
            <w:r>
              <w:rPr>
                <w:spacing w:val="-2"/>
                <w:sz w:val="24"/>
              </w:rPr>
              <w:t>Measurements</w:t>
            </w:r>
          </w:p>
          <w:p>
            <w:pPr>
              <w:pStyle w:val="TableParagraph"/>
              <w:spacing w:line="240" w:lineRule="auto"/>
              <w:ind w:left="94"/>
              <w:jc w:val="left"/>
              <w:rPr>
                <w:sz w:val="24"/>
              </w:rPr>
            </w:pPr>
            <w:r>
              <w:rPr>
                <w:sz w:val="24"/>
              </w:rPr>
              <w:t>of</w:t>
            </w:r>
            <w:r>
              <w:rPr>
                <w:spacing w:val="-7"/>
                <w:sz w:val="24"/>
              </w:rPr>
              <w:t> </w:t>
            </w:r>
            <w:r>
              <w:rPr>
                <w:sz w:val="24"/>
              </w:rPr>
              <w:t>Dry-Weight</w:t>
            </w:r>
            <w:r>
              <w:rPr>
                <w:spacing w:val="-5"/>
                <w:sz w:val="24"/>
              </w:rPr>
              <w:t> </w:t>
            </w:r>
            <w:r>
              <w:rPr>
                <w:sz w:val="24"/>
              </w:rPr>
              <w:t>Concentrations</w:t>
            </w:r>
            <w:r>
              <w:rPr>
                <w:spacing w:val="-5"/>
                <w:sz w:val="24"/>
              </w:rPr>
              <w:t> </w:t>
            </w:r>
            <w:r>
              <w:rPr>
                <w:sz w:val="24"/>
              </w:rPr>
              <w:t>for</w:t>
            </w:r>
            <w:r>
              <w:rPr>
                <w:spacing w:val="-4"/>
                <w:sz w:val="24"/>
              </w:rPr>
              <w:t> </w:t>
            </w:r>
            <w:r>
              <w:rPr>
                <w:sz w:val="24"/>
              </w:rPr>
              <w:t>the</w:t>
            </w:r>
            <w:r>
              <w:rPr>
                <w:spacing w:val="-5"/>
                <w:sz w:val="24"/>
              </w:rPr>
              <w:t> </w:t>
            </w:r>
            <w:r>
              <w:rPr>
                <w:sz w:val="24"/>
              </w:rPr>
              <w:t>NaI</w:t>
            </w:r>
            <w:r>
              <w:rPr>
                <w:spacing w:val="-7"/>
                <w:sz w:val="24"/>
              </w:rPr>
              <w:t> </w:t>
            </w:r>
            <w:r>
              <w:rPr>
                <w:sz w:val="24"/>
              </w:rPr>
              <w:t>Systems</w:t>
            </w:r>
            <w:r>
              <w:rPr>
                <w:spacing w:val="-24"/>
                <w:sz w:val="24"/>
              </w:rPr>
              <w:t> </w:t>
            </w:r>
            <w:r>
              <w:rPr>
                <w:spacing w:val="-2"/>
                <w:sz w:val="24"/>
              </w:rPr>
              <w:t>....................................................</w:t>
            </w:r>
          </w:p>
        </w:tc>
        <w:tc>
          <w:tcPr>
            <w:tcW w:w="552" w:type="dxa"/>
          </w:tcPr>
          <w:p>
            <w:pPr>
              <w:pStyle w:val="TableParagraph"/>
              <w:spacing w:line="240" w:lineRule="auto" w:before="132"/>
              <w:jc w:val="left"/>
              <w:rPr>
                <w:b/>
                <w:sz w:val="24"/>
              </w:rPr>
            </w:pPr>
          </w:p>
          <w:p>
            <w:pPr>
              <w:pStyle w:val="TableParagraph"/>
              <w:spacing w:line="240" w:lineRule="auto" w:before="1"/>
              <w:ind w:right="50"/>
              <w:jc w:val="right"/>
              <w:rPr>
                <w:sz w:val="24"/>
              </w:rPr>
            </w:pPr>
            <w:r>
              <w:rPr>
                <w:spacing w:val="-5"/>
                <w:sz w:val="24"/>
              </w:rPr>
              <w:t>15</w:t>
            </w:r>
          </w:p>
        </w:tc>
      </w:tr>
      <w:tr>
        <w:trPr>
          <w:trHeight w:val="551" w:hRule="atLeast"/>
        </w:trPr>
        <w:tc>
          <w:tcPr>
            <w:tcW w:w="496" w:type="dxa"/>
          </w:tcPr>
          <w:p>
            <w:pPr>
              <w:pStyle w:val="TableParagraph"/>
              <w:spacing w:line="240" w:lineRule="auto" w:before="133"/>
              <w:ind w:right="93"/>
              <w:rPr>
                <w:sz w:val="24"/>
              </w:rPr>
            </w:pPr>
            <w:r>
              <w:rPr>
                <w:spacing w:val="-5"/>
                <w:sz w:val="24"/>
              </w:rPr>
              <w:t>5.1</w:t>
            </w:r>
          </w:p>
        </w:tc>
        <w:tc>
          <w:tcPr>
            <w:tcW w:w="8412" w:type="dxa"/>
          </w:tcPr>
          <w:p>
            <w:pPr>
              <w:pStyle w:val="TableParagraph"/>
              <w:spacing w:line="240" w:lineRule="auto" w:before="133"/>
              <w:ind w:left="94"/>
              <w:jc w:val="left"/>
              <w:rPr>
                <w:sz w:val="24"/>
              </w:rPr>
            </w:pPr>
            <w:r>
              <w:rPr>
                <w:sz w:val="24"/>
              </w:rPr>
              <w:t>Results of MDC</w:t>
            </w:r>
            <w:r>
              <w:rPr>
                <w:spacing w:val="-1"/>
                <w:sz w:val="24"/>
              </w:rPr>
              <w:t> </w:t>
            </w:r>
            <w:r>
              <w:rPr>
                <w:spacing w:val="-2"/>
                <w:sz w:val="24"/>
              </w:rPr>
              <w:t>Calculations.......................................................................................</w:t>
            </w:r>
          </w:p>
        </w:tc>
        <w:tc>
          <w:tcPr>
            <w:tcW w:w="552" w:type="dxa"/>
          </w:tcPr>
          <w:p>
            <w:pPr>
              <w:pStyle w:val="TableParagraph"/>
              <w:spacing w:line="240" w:lineRule="auto" w:before="133"/>
              <w:ind w:right="48"/>
              <w:jc w:val="right"/>
              <w:rPr>
                <w:sz w:val="24"/>
              </w:rPr>
            </w:pPr>
            <w:r>
              <w:rPr>
                <w:spacing w:val="-5"/>
                <w:sz w:val="24"/>
              </w:rPr>
              <w:t>19</w:t>
            </w:r>
          </w:p>
        </w:tc>
      </w:tr>
      <w:tr>
        <w:trPr>
          <w:trHeight w:val="552" w:hRule="atLeast"/>
        </w:trPr>
        <w:tc>
          <w:tcPr>
            <w:tcW w:w="496" w:type="dxa"/>
          </w:tcPr>
          <w:p>
            <w:pPr>
              <w:pStyle w:val="TableParagraph"/>
              <w:spacing w:line="240" w:lineRule="auto" w:before="133"/>
              <w:ind w:right="94"/>
              <w:rPr>
                <w:sz w:val="24"/>
              </w:rPr>
            </w:pPr>
            <w:r>
              <w:rPr>
                <w:spacing w:val="-5"/>
                <w:sz w:val="24"/>
              </w:rPr>
              <w:t>6.1</w:t>
            </w:r>
          </w:p>
        </w:tc>
        <w:tc>
          <w:tcPr>
            <w:tcW w:w="8412" w:type="dxa"/>
          </w:tcPr>
          <w:p>
            <w:pPr>
              <w:pStyle w:val="TableParagraph"/>
              <w:spacing w:line="240" w:lineRule="auto" w:before="133"/>
              <w:ind w:left="93"/>
              <w:jc w:val="left"/>
              <w:rPr>
                <w:sz w:val="24"/>
              </w:rPr>
            </w:pPr>
            <w:r>
              <w:rPr>
                <w:sz w:val="24"/>
              </w:rPr>
              <w:t>Trigger</w:t>
            </w:r>
            <w:r>
              <w:rPr>
                <w:spacing w:val="-2"/>
                <w:sz w:val="24"/>
              </w:rPr>
              <w:t> </w:t>
            </w:r>
            <w:r>
              <w:rPr>
                <w:sz w:val="24"/>
              </w:rPr>
              <w:t>Levels</w:t>
            </w:r>
            <w:r>
              <w:rPr>
                <w:spacing w:val="-4"/>
                <w:sz w:val="24"/>
              </w:rPr>
              <w:t> </w:t>
            </w:r>
            <w:r>
              <w:rPr>
                <w:sz w:val="24"/>
              </w:rPr>
              <w:t>for</w:t>
            </w:r>
            <w:r>
              <w:rPr>
                <w:spacing w:val="-4"/>
                <w:sz w:val="24"/>
              </w:rPr>
              <w:t> </w:t>
            </w:r>
            <w:r>
              <w:rPr>
                <w:sz w:val="24"/>
              </w:rPr>
              <w:t>Uranium</w:t>
            </w:r>
            <w:r>
              <w:rPr>
                <w:spacing w:val="-2"/>
                <w:sz w:val="24"/>
              </w:rPr>
              <w:t> </w:t>
            </w:r>
            <w:r>
              <w:rPr>
                <w:sz w:val="24"/>
              </w:rPr>
              <w:t>WAC</w:t>
            </w:r>
            <w:r>
              <w:rPr>
                <w:spacing w:val="-33"/>
                <w:sz w:val="24"/>
              </w:rPr>
              <w:t> </w:t>
            </w:r>
            <w:r>
              <w:rPr>
                <w:spacing w:val="-2"/>
                <w:sz w:val="24"/>
              </w:rPr>
              <w:t>...............................................................................</w:t>
            </w:r>
          </w:p>
        </w:tc>
        <w:tc>
          <w:tcPr>
            <w:tcW w:w="552" w:type="dxa"/>
          </w:tcPr>
          <w:p>
            <w:pPr>
              <w:pStyle w:val="TableParagraph"/>
              <w:spacing w:line="240" w:lineRule="auto" w:before="133"/>
              <w:ind w:right="51"/>
              <w:jc w:val="right"/>
              <w:rPr>
                <w:sz w:val="24"/>
              </w:rPr>
            </w:pPr>
            <w:r>
              <w:rPr>
                <w:spacing w:val="-5"/>
                <w:sz w:val="24"/>
              </w:rPr>
              <w:t>22</w:t>
            </w:r>
          </w:p>
        </w:tc>
      </w:tr>
      <w:tr>
        <w:trPr>
          <w:trHeight w:val="551" w:hRule="atLeast"/>
        </w:trPr>
        <w:tc>
          <w:tcPr>
            <w:tcW w:w="496" w:type="dxa"/>
          </w:tcPr>
          <w:p>
            <w:pPr>
              <w:pStyle w:val="TableParagraph"/>
              <w:spacing w:line="240" w:lineRule="auto" w:before="133"/>
              <w:ind w:right="41"/>
              <w:rPr>
                <w:sz w:val="24"/>
              </w:rPr>
            </w:pPr>
            <w:r>
              <w:rPr>
                <w:spacing w:val="-5"/>
                <w:sz w:val="24"/>
              </w:rPr>
              <w:t>A.1</w:t>
            </w:r>
          </w:p>
        </w:tc>
        <w:tc>
          <w:tcPr>
            <w:tcW w:w="8412" w:type="dxa"/>
          </w:tcPr>
          <w:p>
            <w:pPr>
              <w:pStyle w:val="TableParagraph"/>
              <w:spacing w:line="240" w:lineRule="auto" w:before="133"/>
              <w:ind w:left="93"/>
              <w:jc w:val="left"/>
              <w:rPr>
                <w:sz w:val="24"/>
              </w:rPr>
            </w:pPr>
            <w:r>
              <w:rPr>
                <w:sz w:val="24"/>
              </w:rPr>
              <w:t>Relative</w:t>
            </w:r>
            <w:r>
              <w:rPr>
                <w:spacing w:val="-6"/>
                <w:sz w:val="24"/>
              </w:rPr>
              <w:t> </w:t>
            </w:r>
            <w:r>
              <w:rPr>
                <w:sz w:val="24"/>
              </w:rPr>
              <w:t>Variances</w:t>
            </w:r>
            <w:r>
              <w:rPr>
                <w:spacing w:val="-5"/>
                <w:sz w:val="24"/>
              </w:rPr>
              <w:t> </w:t>
            </w:r>
            <w:r>
              <w:rPr>
                <w:sz w:val="24"/>
              </w:rPr>
              <w:t>for</w:t>
            </w:r>
            <w:r>
              <w:rPr>
                <w:spacing w:val="-5"/>
                <w:sz w:val="24"/>
              </w:rPr>
              <w:t> </w:t>
            </w:r>
            <w:r>
              <w:rPr>
                <w:sz w:val="24"/>
              </w:rPr>
              <w:t>EMS</w:t>
            </w:r>
            <w:r>
              <w:rPr>
                <w:spacing w:val="-5"/>
                <w:sz w:val="24"/>
              </w:rPr>
              <w:t> </w:t>
            </w:r>
            <w:r>
              <w:rPr>
                <w:sz w:val="24"/>
              </w:rPr>
              <w:t>Measurements</w:t>
            </w:r>
            <w:r>
              <w:rPr>
                <w:spacing w:val="-15"/>
                <w:sz w:val="24"/>
              </w:rPr>
              <w:t> </w:t>
            </w:r>
            <w:r>
              <w:rPr>
                <w:spacing w:val="-2"/>
                <w:sz w:val="24"/>
              </w:rPr>
              <w:t>................................................................</w:t>
            </w:r>
          </w:p>
        </w:tc>
        <w:tc>
          <w:tcPr>
            <w:tcW w:w="552" w:type="dxa"/>
          </w:tcPr>
          <w:p>
            <w:pPr>
              <w:pStyle w:val="TableParagraph"/>
              <w:spacing w:line="240" w:lineRule="auto" w:before="133"/>
              <w:ind w:right="48"/>
              <w:jc w:val="right"/>
              <w:rPr>
                <w:sz w:val="24"/>
              </w:rPr>
            </w:pPr>
            <w:r>
              <w:rPr>
                <w:spacing w:val="-5"/>
                <w:sz w:val="24"/>
              </w:rPr>
              <w:t>31</w:t>
            </w:r>
          </w:p>
        </w:tc>
      </w:tr>
      <w:tr>
        <w:trPr>
          <w:trHeight w:val="552" w:hRule="atLeast"/>
        </w:trPr>
        <w:tc>
          <w:tcPr>
            <w:tcW w:w="496" w:type="dxa"/>
          </w:tcPr>
          <w:p>
            <w:pPr>
              <w:pStyle w:val="TableParagraph"/>
              <w:spacing w:line="240" w:lineRule="auto" w:before="133"/>
              <w:ind w:left="1" w:right="41"/>
              <w:rPr>
                <w:sz w:val="24"/>
              </w:rPr>
            </w:pPr>
            <w:r>
              <w:rPr>
                <w:spacing w:val="-5"/>
                <w:sz w:val="24"/>
              </w:rPr>
              <w:t>A.2</w:t>
            </w:r>
          </w:p>
        </w:tc>
        <w:tc>
          <w:tcPr>
            <w:tcW w:w="8412" w:type="dxa"/>
          </w:tcPr>
          <w:p>
            <w:pPr>
              <w:pStyle w:val="TableParagraph"/>
              <w:spacing w:line="240" w:lineRule="auto" w:before="133"/>
              <w:ind w:left="94"/>
              <w:jc w:val="left"/>
              <w:rPr>
                <w:sz w:val="24"/>
              </w:rPr>
            </w:pPr>
            <w:r>
              <w:rPr>
                <w:sz w:val="24"/>
              </w:rPr>
              <w:t>Relative</w:t>
            </w:r>
            <w:r>
              <w:rPr>
                <w:spacing w:val="-8"/>
                <w:sz w:val="24"/>
              </w:rPr>
              <w:t> </w:t>
            </w:r>
            <w:r>
              <w:rPr>
                <w:sz w:val="24"/>
              </w:rPr>
              <w:t>Standard</w:t>
            </w:r>
            <w:r>
              <w:rPr>
                <w:spacing w:val="-6"/>
                <w:sz w:val="24"/>
              </w:rPr>
              <w:t> </w:t>
            </w:r>
            <w:r>
              <w:rPr>
                <w:sz w:val="24"/>
              </w:rPr>
              <w:t>Deviations</w:t>
            </w:r>
            <w:r>
              <w:rPr>
                <w:spacing w:val="-5"/>
                <w:sz w:val="24"/>
              </w:rPr>
              <w:t> </w:t>
            </w:r>
            <w:r>
              <w:rPr>
                <w:sz w:val="24"/>
              </w:rPr>
              <w:t>for</w:t>
            </w:r>
            <w:r>
              <w:rPr>
                <w:spacing w:val="-6"/>
                <w:sz w:val="24"/>
              </w:rPr>
              <w:t> </w:t>
            </w:r>
            <w:r>
              <w:rPr>
                <w:sz w:val="24"/>
              </w:rPr>
              <w:t>EMS</w:t>
            </w:r>
            <w:r>
              <w:rPr>
                <w:spacing w:val="-5"/>
                <w:sz w:val="24"/>
              </w:rPr>
              <w:t> </w:t>
            </w:r>
            <w:r>
              <w:rPr>
                <w:spacing w:val="-2"/>
                <w:sz w:val="24"/>
              </w:rPr>
              <w:t>Measurements................................................</w:t>
            </w:r>
          </w:p>
        </w:tc>
        <w:tc>
          <w:tcPr>
            <w:tcW w:w="552" w:type="dxa"/>
          </w:tcPr>
          <w:p>
            <w:pPr>
              <w:pStyle w:val="TableParagraph"/>
              <w:spacing w:line="240" w:lineRule="auto" w:before="133"/>
              <w:ind w:right="47"/>
              <w:jc w:val="right"/>
              <w:rPr>
                <w:sz w:val="24"/>
              </w:rPr>
            </w:pPr>
            <w:r>
              <w:rPr>
                <w:spacing w:val="-5"/>
                <w:sz w:val="24"/>
              </w:rPr>
              <w:t>32</w:t>
            </w:r>
          </w:p>
        </w:tc>
      </w:tr>
      <w:tr>
        <w:trPr>
          <w:trHeight w:val="552" w:hRule="atLeast"/>
        </w:trPr>
        <w:tc>
          <w:tcPr>
            <w:tcW w:w="496" w:type="dxa"/>
          </w:tcPr>
          <w:p>
            <w:pPr>
              <w:pStyle w:val="TableParagraph"/>
              <w:spacing w:line="240" w:lineRule="auto" w:before="133"/>
              <w:ind w:left="1" w:right="41"/>
              <w:rPr>
                <w:sz w:val="24"/>
              </w:rPr>
            </w:pPr>
            <w:r>
              <w:rPr>
                <w:spacing w:val="-5"/>
                <w:sz w:val="24"/>
              </w:rPr>
              <w:t>A.3</w:t>
            </w:r>
          </w:p>
        </w:tc>
        <w:tc>
          <w:tcPr>
            <w:tcW w:w="8412" w:type="dxa"/>
          </w:tcPr>
          <w:p>
            <w:pPr>
              <w:pStyle w:val="TableParagraph"/>
              <w:spacing w:line="240" w:lineRule="auto" w:before="133"/>
              <w:ind w:left="94"/>
              <w:jc w:val="left"/>
              <w:rPr>
                <w:sz w:val="24"/>
              </w:rPr>
            </w:pPr>
            <w:r>
              <w:rPr>
                <w:sz w:val="24"/>
              </w:rPr>
              <w:t>Relative</w:t>
            </w:r>
            <w:r>
              <w:rPr>
                <w:spacing w:val="-7"/>
                <w:sz w:val="24"/>
              </w:rPr>
              <w:t> </w:t>
            </w:r>
            <w:r>
              <w:rPr>
                <w:sz w:val="24"/>
              </w:rPr>
              <w:t>Uncertainties</w:t>
            </w:r>
            <w:r>
              <w:rPr>
                <w:spacing w:val="-6"/>
                <w:sz w:val="24"/>
              </w:rPr>
              <w:t> </w:t>
            </w:r>
            <w:r>
              <w:rPr>
                <w:sz w:val="24"/>
              </w:rPr>
              <w:t>in</w:t>
            </w:r>
            <w:r>
              <w:rPr>
                <w:spacing w:val="-7"/>
                <w:sz w:val="24"/>
              </w:rPr>
              <w:t> </w:t>
            </w:r>
            <w:r>
              <w:rPr>
                <w:sz w:val="24"/>
              </w:rPr>
              <w:t>Dry-Weight</w:t>
            </w:r>
            <w:r>
              <w:rPr>
                <w:spacing w:val="-6"/>
                <w:sz w:val="24"/>
              </w:rPr>
              <w:t> </w:t>
            </w:r>
            <w:r>
              <w:rPr>
                <w:spacing w:val="-2"/>
                <w:sz w:val="24"/>
              </w:rPr>
              <w:t>Concentrations.................................................</w:t>
            </w:r>
          </w:p>
        </w:tc>
        <w:tc>
          <w:tcPr>
            <w:tcW w:w="552" w:type="dxa"/>
          </w:tcPr>
          <w:p>
            <w:pPr>
              <w:pStyle w:val="TableParagraph"/>
              <w:spacing w:line="240" w:lineRule="auto" w:before="133"/>
              <w:ind w:right="50"/>
              <w:jc w:val="right"/>
              <w:rPr>
                <w:sz w:val="24"/>
              </w:rPr>
            </w:pPr>
            <w:r>
              <w:rPr>
                <w:spacing w:val="-5"/>
                <w:sz w:val="24"/>
              </w:rPr>
              <w:t>33</w:t>
            </w:r>
          </w:p>
        </w:tc>
      </w:tr>
      <w:tr>
        <w:trPr>
          <w:trHeight w:val="552" w:hRule="atLeast"/>
        </w:trPr>
        <w:tc>
          <w:tcPr>
            <w:tcW w:w="496" w:type="dxa"/>
          </w:tcPr>
          <w:p>
            <w:pPr>
              <w:pStyle w:val="TableParagraph"/>
              <w:spacing w:line="240" w:lineRule="auto" w:before="133"/>
              <w:ind w:left="1" w:right="41"/>
              <w:rPr>
                <w:sz w:val="24"/>
              </w:rPr>
            </w:pPr>
            <w:r>
              <w:rPr>
                <w:spacing w:val="-5"/>
                <w:sz w:val="24"/>
              </w:rPr>
              <w:t>D.1</w:t>
            </w:r>
          </w:p>
        </w:tc>
        <w:tc>
          <w:tcPr>
            <w:tcW w:w="8412" w:type="dxa"/>
          </w:tcPr>
          <w:p>
            <w:pPr>
              <w:pStyle w:val="TableParagraph"/>
              <w:spacing w:line="240" w:lineRule="auto" w:before="133"/>
              <w:ind w:left="94"/>
              <w:jc w:val="left"/>
              <w:rPr>
                <w:sz w:val="24"/>
              </w:rPr>
            </w:pPr>
            <w:r>
              <w:rPr>
                <w:sz w:val="24"/>
              </w:rPr>
              <w:t>Results</w:t>
            </w:r>
            <w:r>
              <w:rPr>
                <w:spacing w:val="-9"/>
                <w:sz w:val="24"/>
              </w:rPr>
              <w:t> </w:t>
            </w:r>
            <w:r>
              <w:rPr>
                <w:sz w:val="24"/>
              </w:rPr>
              <w:t>of</w:t>
            </w:r>
            <w:r>
              <w:rPr>
                <w:spacing w:val="-5"/>
                <w:sz w:val="24"/>
              </w:rPr>
              <w:t> </w:t>
            </w:r>
            <w:r>
              <w:rPr>
                <w:sz w:val="24"/>
              </w:rPr>
              <w:t>EMS</w:t>
            </w:r>
            <w:r>
              <w:rPr>
                <w:spacing w:val="-6"/>
                <w:sz w:val="24"/>
              </w:rPr>
              <w:t> </w:t>
            </w:r>
            <w:r>
              <w:rPr>
                <w:sz w:val="24"/>
              </w:rPr>
              <w:t>Calibrations</w:t>
            </w:r>
            <w:r>
              <w:rPr>
                <w:spacing w:val="-36"/>
                <w:sz w:val="24"/>
              </w:rPr>
              <w:t> </w:t>
            </w:r>
            <w:r>
              <w:rPr>
                <w:spacing w:val="-2"/>
                <w:sz w:val="24"/>
              </w:rPr>
              <w:t>........................................................................................</w:t>
            </w:r>
          </w:p>
        </w:tc>
        <w:tc>
          <w:tcPr>
            <w:tcW w:w="552" w:type="dxa"/>
          </w:tcPr>
          <w:p>
            <w:pPr>
              <w:pStyle w:val="TableParagraph"/>
              <w:spacing w:line="240" w:lineRule="auto" w:before="133"/>
              <w:ind w:right="49"/>
              <w:jc w:val="right"/>
              <w:rPr>
                <w:sz w:val="24"/>
              </w:rPr>
            </w:pPr>
            <w:r>
              <w:rPr>
                <w:spacing w:val="-5"/>
                <w:sz w:val="24"/>
              </w:rPr>
              <w:t>39</w:t>
            </w:r>
          </w:p>
        </w:tc>
      </w:tr>
      <w:tr>
        <w:trPr>
          <w:trHeight w:val="552" w:hRule="atLeast"/>
        </w:trPr>
        <w:tc>
          <w:tcPr>
            <w:tcW w:w="496" w:type="dxa"/>
          </w:tcPr>
          <w:p>
            <w:pPr>
              <w:pStyle w:val="TableParagraph"/>
              <w:spacing w:line="240" w:lineRule="auto" w:before="133"/>
              <w:ind w:right="41"/>
              <w:rPr>
                <w:sz w:val="24"/>
              </w:rPr>
            </w:pPr>
            <w:r>
              <w:rPr>
                <w:spacing w:val="-5"/>
                <w:sz w:val="24"/>
              </w:rPr>
              <w:t>D.2</w:t>
            </w:r>
          </w:p>
        </w:tc>
        <w:tc>
          <w:tcPr>
            <w:tcW w:w="8412" w:type="dxa"/>
          </w:tcPr>
          <w:p>
            <w:pPr>
              <w:pStyle w:val="TableParagraph"/>
              <w:spacing w:line="240" w:lineRule="auto" w:before="133"/>
              <w:ind w:left="94"/>
              <w:jc w:val="left"/>
              <w:rPr>
                <w:sz w:val="24"/>
              </w:rPr>
            </w:pPr>
            <w:r>
              <w:rPr>
                <w:sz w:val="24"/>
              </w:rPr>
              <w:t>Covariances</w:t>
            </w:r>
            <w:r>
              <w:rPr>
                <w:spacing w:val="-12"/>
                <w:sz w:val="24"/>
              </w:rPr>
              <w:t> </w:t>
            </w:r>
            <w:r>
              <w:rPr>
                <w:sz w:val="24"/>
              </w:rPr>
              <w:t>for</w:t>
            </w:r>
            <w:r>
              <w:rPr>
                <w:spacing w:val="-10"/>
                <w:sz w:val="24"/>
              </w:rPr>
              <w:t> </w:t>
            </w:r>
            <w:r>
              <w:rPr>
                <w:sz w:val="24"/>
              </w:rPr>
              <w:t>Calibration</w:t>
            </w:r>
            <w:r>
              <w:rPr>
                <w:spacing w:val="-9"/>
                <w:sz w:val="24"/>
              </w:rPr>
              <w:t> </w:t>
            </w:r>
            <w:r>
              <w:rPr>
                <w:sz w:val="24"/>
              </w:rPr>
              <w:t>Coefficients</w:t>
            </w:r>
            <w:r>
              <w:rPr>
                <w:spacing w:val="-39"/>
                <w:sz w:val="24"/>
              </w:rPr>
              <w:t> </w:t>
            </w:r>
            <w:r>
              <w:rPr>
                <w:spacing w:val="-2"/>
                <w:sz w:val="24"/>
              </w:rPr>
              <w:t>.....................................................................</w:t>
            </w:r>
          </w:p>
        </w:tc>
        <w:tc>
          <w:tcPr>
            <w:tcW w:w="552" w:type="dxa"/>
          </w:tcPr>
          <w:p>
            <w:pPr>
              <w:pStyle w:val="TableParagraph"/>
              <w:spacing w:line="240" w:lineRule="auto" w:before="133"/>
              <w:ind w:right="48"/>
              <w:jc w:val="right"/>
              <w:rPr>
                <w:sz w:val="24"/>
              </w:rPr>
            </w:pPr>
            <w:r>
              <w:rPr>
                <w:spacing w:val="-5"/>
                <w:sz w:val="24"/>
              </w:rPr>
              <w:t>40</w:t>
            </w:r>
          </w:p>
        </w:tc>
      </w:tr>
      <w:tr>
        <w:trPr>
          <w:trHeight w:val="552" w:hRule="atLeast"/>
        </w:trPr>
        <w:tc>
          <w:tcPr>
            <w:tcW w:w="496" w:type="dxa"/>
          </w:tcPr>
          <w:p>
            <w:pPr>
              <w:pStyle w:val="TableParagraph"/>
              <w:spacing w:line="240" w:lineRule="auto" w:before="133"/>
              <w:ind w:left="27" w:right="94"/>
              <w:rPr>
                <w:sz w:val="24"/>
              </w:rPr>
            </w:pPr>
            <w:r>
              <w:rPr>
                <w:spacing w:val="-5"/>
                <w:sz w:val="24"/>
              </w:rPr>
              <w:t>E.1</w:t>
            </w:r>
          </w:p>
        </w:tc>
        <w:tc>
          <w:tcPr>
            <w:tcW w:w="8412" w:type="dxa"/>
          </w:tcPr>
          <w:p>
            <w:pPr>
              <w:pStyle w:val="TableParagraph"/>
              <w:spacing w:line="240" w:lineRule="auto" w:before="133"/>
              <w:ind w:left="94"/>
              <w:jc w:val="left"/>
              <w:rPr>
                <w:sz w:val="24"/>
              </w:rPr>
            </w:pPr>
            <w:r>
              <w:rPr>
                <w:sz w:val="24"/>
              </w:rPr>
              <w:t>Contributions</w:t>
            </w:r>
            <w:r>
              <w:rPr>
                <w:spacing w:val="-4"/>
                <w:sz w:val="24"/>
              </w:rPr>
              <w:t> </w:t>
            </w:r>
            <w:r>
              <w:rPr>
                <w:sz w:val="24"/>
              </w:rPr>
              <w:t>to</w:t>
            </w:r>
            <w:r>
              <w:rPr>
                <w:spacing w:val="-4"/>
                <w:sz w:val="24"/>
              </w:rPr>
              <w:t> </w:t>
            </w:r>
            <w:r>
              <w:rPr>
                <w:sz w:val="24"/>
              </w:rPr>
              <w:t>the</w:t>
            </w:r>
            <w:r>
              <w:rPr>
                <w:spacing w:val="-4"/>
                <w:sz w:val="24"/>
              </w:rPr>
              <w:t> </w:t>
            </w:r>
            <w:r>
              <w:rPr>
                <w:sz w:val="24"/>
              </w:rPr>
              <w:t>Variance</w:t>
            </w:r>
            <w:r>
              <w:rPr>
                <w:spacing w:val="-4"/>
                <w:sz w:val="24"/>
              </w:rPr>
              <w:t> </w:t>
            </w:r>
            <w:r>
              <w:rPr>
                <w:sz w:val="24"/>
              </w:rPr>
              <w:t>in</w:t>
            </w:r>
            <w:r>
              <w:rPr>
                <w:spacing w:val="-4"/>
                <w:sz w:val="24"/>
              </w:rPr>
              <w:t> </w:t>
            </w:r>
            <w:r>
              <w:rPr>
                <w:sz w:val="24"/>
              </w:rPr>
              <w:t>the</w:t>
            </w:r>
            <w:r>
              <w:rPr>
                <w:spacing w:val="-4"/>
                <w:sz w:val="24"/>
              </w:rPr>
              <w:t> </w:t>
            </w:r>
            <w:r>
              <w:rPr>
                <w:sz w:val="24"/>
              </w:rPr>
              <w:t>Net</w:t>
            </w:r>
            <w:r>
              <w:rPr>
                <w:spacing w:val="-3"/>
                <w:sz w:val="24"/>
              </w:rPr>
              <w:t> </w:t>
            </w:r>
            <w:r>
              <w:rPr>
                <w:sz w:val="24"/>
              </w:rPr>
              <w:t>Count</w:t>
            </w:r>
            <w:r>
              <w:rPr>
                <w:spacing w:val="-3"/>
                <w:sz w:val="24"/>
              </w:rPr>
              <w:t> </w:t>
            </w:r>
            <w:r>
              <w:rPr>
                <w:spacing w:val="-2"/>
                <w:sz w:val="24"/>
              </w:rPr>
              <w:t>Rate...................................................</w:t>
            </w:r>
          </w:p>
        </w:tc>
        <w:tc>
          <w:tcPr>
            <w:tcW w:w="552" w:type="dxa"/>
          </w:tcPr>
          <w:p>
            <w:pPr>
              <w:pStyle w:val="TableParagraph"/>
              <w:spacing w:line="240" w:lineRule="auto" w:before="133"/>
              <w:ind w:right="50"/>
              <w:jc w:val="right"/>
              <w:rPr>
                <w:sz w:val="24"/>
              </w:rPr>
            </w:pPr>
            <w:r>
              <w:rPr>
                <w:spacing w:val="-5"/>
                <w:sz w:val="24"/>
              </w:rPr>
              <w:t>42</w:t>
            </w:r>
          </w:p>
        </w:tc>
      </w:tr>
      <w:tr>
        <w:trPr>
          <w:trHeight w:val="552" w:hRule="atLeast"/>
        </w:trPr>
        <w:tc>
          <w:tcPr>
            <w:tcW w:w="496" w:type="dxa"/>
          </w:tcPr>
          <w:p>
            <w:pPr>
              <w:pStyle w:val="TableParagraph"/>
              <w:spacing w:line="240" w:lineRule="auto" w:before="133"/>
              <w:ind w:left="27" w:right="94"/>
              <w:rPr>
                <w:sz w:val="24"/>
              </w:rPr>
            </w:pPr>
            <w:r>
              <w:rPr>
                <w:spacing w:val="-5"/>
                <w:sz w:val="24"/>
              </w:rPr>
              <w:t>E.2</w:t>
            </w:r>
          </w:p>
        </w:tc>
        <w:tc>
          <w:tcPr>
            <w:tcW w:w="8412" w:type="dxa"/>
          </w:tcPr>
          <w:p>
            <w:pPr>
              <w:pStyle w:val="TableParagraph"/>
              <w:spacing w:line="240" w:lineRule="auto" w:before="133"/>
              <w:ind w:left="93"/>
              <w:jc w:val="left"/>
              <w:rPr>
                <w:sz w:val="24"/>
              </w:rPr>
            </w:pPr>
            <w:r>
              <w:rPr>
                <w:sz w:val="24"/>
              </w:rPr>
              <w:t>Data</w:t>
            </w:r>
            <w:r>
              <w:rPr>
                <w:spacing w:val="-6"/>
                <w:sz w:val="24"/>
              </w:rPr>
              <w:t> </w:t>
            </w:r>
            <w:r>
              <w:rPr>
                <w:sz w:val="24"/>
              </w:rPr>
              <w:t>for</w:t>
            </w:r>
            <w:r>
              <w:rPr>
                <w:spacing w:val="-1"/>
                <w:sz w:val="24"/>
              </w:rPr>
              <w:t> </w:t>
            </w:r>
            <w:r>
              <w:rPr>
                <w:sz w:val="24"/>
              </w:rPr>
              <w:t>Background</w:t>
            </w:r>
            <w:r>
              <w:rPr>
                <w:spacing w:val="-3"/>
                <w:sz w:val="24"/>
              </w:rPr>
              <w:t> </w:t>
            </w:r>
            <w:r>
              <w:rPr>
                <w:sz w:val="24"/>
              </w:rPr>
              <w:t>Counts</w:t>
            </w:r>
            <w:r>
              <w:rPr>
                <w:spacing w:val="-4"/>
                <w:sz w:val="24"/>
              </w:rPr>
              <w:t> </w:t>
            </w:r>
            <w:r>
              <w:rPr>
                <w:sz w:val="24"/>
              </w:rPr>
              <w:t>and</w:t>
            </w:r>
            <w:r>
              <w:rPr>
                <w:spacing w:val="-4"/>
                <w:sz w:val="24"/>
              </w:rPr>
              <w:t> </w:t>
            </w:r>
            <w:r>
              <w:rPr>
                <w:sz w:val="24"/>
              </w:rPr>
              <w:t>Net</w:t>
            </w:r>
            <w:r>
              <w:rPr>
                <w:spacing w:val="-2"/>
                <w:sz w:val="24"/>
              </w:rPr>
              <w:t> </w:t>
            </w:r>
            <w:r>
              <w:rPr>
                <w:sz w:val="24"/>
              </w:rPr>
              <w:t>Counts</w:t>
            </w:r>
            <w:r>
              <w:rPr>
                <w:spacing w:val="-4"/>
                <w:sz w:val="24"/>
              </w:rPr>
              <w:t> </w:t>
            </w:r>
            <w:r>
              <w:rPr>
                <w:sz w:val="24"/>
              </w:rPr>
              <w:t>for</w:t>
            </w:r>
            <w:r>
              <w:rPr>
                <w:spacing w:val="-3"/>
                <w:sz w:val="24"/>
              </w:rPr>
              <w:t> </w:t>
            </w:r>
            <w:r>
              <w:rPr>
                <w:sz w:val="24"/>
              </w:rPr>
              <w:t>Three</w:t>
            </w:r>
            <w:r>
              <w:rPr>
                <w:spacing w:val="-4"/>
                <w:sz w:val="24"/>
              </w:rPr>
              <w:t> </w:t>
            </w:r>
            <w:r>
              <w:rPr>
                <w:sz w:val="24"/>
              </w:rPr>
              <w:t>NaI</w:t>
            </w:r>
            <w:r>
              <w:rPr>
                <w:spacing w:val="-6"/>
                <w:sz w:val="24"/>
              </w:rPr>
              <w:t> </w:t>
            </w:r>
            <w:r>
              <w:rPr>
                <w:spacing w:val="-2"/>
                <w:sz w:val="24"/>
              </w:rPr>
              <w:t>Systems.........................</w:t>
            </w:r>
          </w:p>
        </w:tc>
        <w:tc>
          <w:tcPr>
            <w:tcW w:w="552" w:type="dxa"/>
          </w:tcPr>
          <w:p>
            <w:pPr>
              <w:pStyle w:val="TableParagraph"/>
              <w:spacing w:line="240" w:lineRule="auto" w:before="133"/>
              <w:ind w:right="50"/>
              <w:jc w:val="right"/>
              <w:rPr>
                <w:sz w:val="24"/>
              </w:rPr>
            </w:pPr>
            <w:r>
              <w:rPr>
                <w:spacing w:val="-5"/>
                <w:sz w:val="24"/>
              </w:rPr>
              <w:t>45</w:t>
            </w:r>
          </w:p>
        </w:tc>
      </w:tr>
      <w:tr>
        <w:trPr>
          <w:trHeight w:val="552" w:hRule="atLeast"/>
        </w:trPr>
        <w:tc>
          <w:tcPr>
            <w:tcW w:w="496" w:type="dxa"/>
          </w:tcPr>
          <w:p>
            <w:pPr>
              <w:pStyle w:val="TableParagraph"/>
              <w:spacing w:line="240" w:lineRule="auto" w:before="133"/>
              <w:ind w:left="27" w:right="94"/>
              <w:rPr>
                <w:sz w:val="24"/>
              </w:rPr>
            </w:pPr>
            <w:r>
              <w:rPr>
                <w:spacing w:val="-5"/>
                <w:sz w:val="24"/>
              </w:rPr>
              <w:t>E.3</w:t>
            </w:r>
          </w:p>
        </w:tc>
        <w:tc>
          <w:tcPr>
            <w:tcW w:w="8412" w:type="dxa"/>
          </w:tcPr>
          <w:p>
            <w:pPr>
              <w:pStyle w:val="TableParagraph"/>
              <w:spacing w:line="240" w:lineRule="auto" w:before="133"/>
              <w:ind w:left="94"/>
              <w:jc w:val="left"/>
              <w:rPr>
                <w:sz w:val="24"/>
              </w:rPr>
            </w:pPr>
            <w:r>
              <w:rPr>
                <w:sz w:val="24"/>
              </w:rPr>
              <w:t>Components</w:t>
            </w:r>
            <w:r>
              <w:rPr>
                <w:spacing w:val="-5"/>
                <w:sz w:val="24"/>
              </w:rPr>
              <w:t> </w:t>
            </w:r>
            <w:r>
              <w:rPr>
                <w:sz w:val="24"/>
              </w:rPr>
              <w:t>of</w:t>
            </w:r>
            <w:r>
              <w:rPr>
                <w:spacing w:val="-4"/>
                <w:sz w:val="24"/>
              </w:rPr>
              <w:t> </w:t>
            </w:r>
            <w:r>
              <w:rPr>
                <w:sz w:val="24"/>
              </w:rPr>
              <w:t>Variances</w:t>
            </w:r>
            <w:r>
              <w:rPr>
                <w:spacing w:val="-5"/>
                <w:sz w:val="24"/>
              </w:rPr>
              <w:t> </w:t>
            </w:r>
            <w:r>
              <w:rPr>
                <w:sz w:val="24"/>
              </w:rPr>
              <w:t>Associated</w:t>
            </w:r>
            <w:r>
              <w:rPr>
                <w:spacing w:val="-4"/>
                <w:sz w:val="24"/>
              </w:rPr>
              <w:t> </w:t>
            </w:r>
            <w:r>
              <w:rPr>
                <w:sz w:val="24"/>
              </w:rPr>
              <w:t>with</w:t>
            </w:r>
            <w:r>
              <w:rPr>
                <w:spacing w:val="-4"/>
                <w:sz w:val="24"/>
              </w:rPr>
              <w:t> </w:t>
            </w:r>
            <w:r>
              <w:rPr>
                <w:spacing w:val="-2"/>
                <w:sz w:val="24"/>
              </w:rPr>
              <w:t>Counting..................................................</w:t>
            </w:r>
          </w:p>
        </w:tc>
        <w:tc>
          <w:tcPr>
            <w:tcW w:w="552" w:type="dxa"/>
          </w:tcPr>
          <w:p>
            <w:pPr>
              <w:pStyle w:val="TableParagraph"/>
              <w:spacing w:line="240" w:lineRule="auto" w:before="133"/>
              <w:ind w:right="49"/>
              <w:jc w:val="right"/>
              <w:rPr>
                <w:sz w:val="24"/>
              </w:rPr>
            </w:pPr>
            <w:r>
              <w:rPr>
                <w:spacing w:val="-5"/>
                <w:sz w:val="24"/>
              </w:rPr>
              <w:t>47</w:t>
            </w:r>
          </w:p>
        </w:tc>
      </w:tr>
      <w:tr>
        <w:trPr>
          <w:trHeight w:val="574" w:hRule="atLeast"/>
        </w:trPr>
        <w:tc>
          <w:tcPr>
            <w:tcW w:w="496" w:type="dxa"/>
          </w:tcPr>
          <w:p>
            <w:pPr>
              <w:pStyle w:val="TableParagraph"/>
              <w:spacing w:line="240" w:lineRule="auto" w:before="156"/>
              <w:ind w:left="10" w:right="93"/>
              <w:rPr>
                <w:sz w:val="24"/>
              </w:rPr>
            </w:pPr>
            <w:r>
              <w:rPr>
                <w:spacing w:val="-5"/>
                <w:sz w:val="24"/>
              </w:rPr>
              <w:t>F.1</w:t>
            </w:r>
          </w:p>
        </w:tc>
        <w:tc>
          <w:tcPr>
            <w:tcW w:w="8412" w:type="dxa"/>
          </w:tcPr>
          <w:p>
            <w:pPr>
              <w:pStyle w:val="TableParagraph"/>
              <w:spacing w:line="240" w:lineRule="auto" w:before="134"/>
              <w:ind w:left="94"/>
              <w:jc w:val="left"/>
              <w:rPr>
                <w:sz w:val="24"/>
              </w:rPr>
            </w:pPr>
            <w:r>
              <w:rPr>
                <w:sz w:val="24"/>
              </w:rPr>
              <w:t>Concentrations</w:t>
            </w:r>
            <w:r>
              <w:rPr>
                <w:spacing w:val="-6"/>
                <w:sz w:val="24"/>
              </w:rPr>
              <w:t> </w:t>
            </w:r>
            <w:r>
              <w:rPr>
                <w:sz w:val="24"/>
              </w:rPr>
              <w:t>of</w:t>
            </w:r>
            <w:r>
              <w:rPr>
                <w:spacing w:val="-4"/>
                <w:sz w:val="24"/>
              </w:rPr>
              <w:t> </w:t>
            </w:r>
            <w:r>
              <w:rPr>
                <w:position w:val="6"/>
                <w:sz w:val="20"/>
              </w:rPr>
              <w:t>226</w:t>
            </w:r>
            <w:r>
              <w:rPr>
                <w:sz w:val="24"/>
              </w:rPr>
              <w:t>Ra</w:t>
            </w:r>
            <w:r>
              <w:rPr>
                <w:spacing w:val="-5"/>
                <w:sz w:val="24"/>
              </w:rPr>
              <w:t> </w:t>
            </w:r>
            <w:r>
              <w:rPr>
                <w:sz w:val="24"/>
              </w:rPr>
              <w:t>and</w:t>
            </w:r>
            <w:r>
              <w:rPr>
                <w:spacing w:val="-4"/>
                <w:sz w:val="24"/>
              </w:rPr>
              <w:t> </w:t>
            </w:r>
            <w:r>
              <w:rPr>
                <w:position w:val="6"/>
                <w:sz w:val="20"/>
              </w:rPr>
              <w:t>222</w:t>
            </w:r>
            <w:r>
              <w:rPr>
                <w:sz w:val="24"/>
              </w:rPr>
              <w:t>Rn</w:t>
            </w:r>
            <w:r>
              <w:rPr>
                <w:spacing w:val="-5"/>
                <w:sz w:val="24"/>
              </w:rPr>
              <w:t> </w:t>
            </w:r>
            <w:r>
              <w:rPr>
                <w:sz w:val="24"/>
              </w:rPr>
              <w:t>at</w:t>
            </w:r>
            <w:r>
              <w:rPr>
                <w:spacing w:val="-2"/>
                <w:sz w:val="24"/>
              </w:rPr>
              <w:t> </w:t>
            </w:r>
            <w:r>
              <w:rPr>
                <w:sz w:val="24"/>
              </w:rPr>
              <w:t>Fernald</w:t>
            </w:r>
            <w:r>
              <w:rPr>
                <w:spacing w:val="-15"/>
                <w:sz w:val="24"/>
              </w:rPr>
              <w:t> </w:t>
            </w:r>
            <w:r>
              <w:rPr>
                <w:spacing w:val="-2"/>
                <w:sz w:val="24"/>
              </w:rPr>
              <w:t>............................................................</w:t>
            </w:r>
          </w:p>
        </w:tc>
        <w:tc>
          <w:tcPr>
            <w:tcW w:w="552" w:type="dxa"/>
          </w:tcPr>
          <w:p>
            <w:pPr>
              <w:pStyle w:val="TableParagraph"/>
              <w:spacing w:line="240" w:lineRule="auto" w:before="156"/>
              <w:ind w:right="48"/>
              <w:jc w:val="right"/>
              <w:rPr>
                <w:sz w:val="24"/>
              </w:rPr>
            </w:pPr>
            <w:r>
              <w:rPr>
                <w:spacing w:val="-5"/>
                <w:sz w:val="24"/>
              </w:rPr>
              <w:t>51</w:t>
            </w:r>
          </w:p>
        </w:tc>
      </w:tr>
      <w:tr>
        <w:trPr>
          <w:trHeight w:val="889" w:hRule="atLeast"/>
        </w:trPr>
        <w:tc>
          <w:tcPr>
            <w:tcW w:w="496" w:type="dxa"/>
          </w:tcPr>
          <w:p>
            <w:pPr>
              <w:pStyle w:val="TableParagraph"/>
              <w:spacing w:line="240" w:lineRule="auto" w:before="155"/>
              <w:ind w:left="10" w:right="93"/>
              <w:rPr>
                <w:sz w:val="24"/>
              </w:rPr>
            </w:pPr>
            <w:r>
              <w:rPr>
                <w:spacing w:val="-5"/>
                <w:sz w:val="24"/>
              </w:rPr>
              <w:t>F.2</w:t>
            </w:r>
          </w:p>
        </w:tc>
        <w:tc>
          <w:tcPr>
            <w:tcW w:w="8412" w:type="dxa"/>
          </w:tcPr>
          <w:p>
            <w:pPr>
              <w:pStyle w:val="TableParagraph"/>
              <w:spacing w:line="297" w:lineRule="exact" w:before="133"/>
              <w:ind w:left="94"/>
              <w:jc w:val="left"/>
              <w:rPr>
                <w:sz w:val="24"/>
              </w:rPr>
            </w:pPr>
            <w:r>
              <w:rPr>
                <w:sz w:val="24"/>
              </w:rPr>
              <w:t>Sensitivity</w:t>
            </w:r>
            <w:r>
              <w:rPr>
                <w:spacing w:val="-13"/>
                <w:sz w:val="24"/>
              </w:rPr>
              <w:t> </w:t>
            </w:r>
            <w:r>
              <w:rPr>
                <w:sz w:val="24"/>
              </w:rPr>
              <w:t>of</w:t>
            </w:r>
            <w:r>
              <w:rPr>
                <w:spacing w:val="-3"/>
                <w:sz w:val="24"/>
              </w:rPr>
              <w:t> </w:t>
            </w:r>
            <w:r>
              <w:rPr>
                <w:sz w:val="24"/>
              </w:rPr>
              <w:t>Uncertainties</w:t>
            </w:r>
            <w:r>
              <w:rPr>
                <w:spacing w:val="-3"/>
                <w:sz w:val="24"/>
              </w:rPr>
              <w:t> </w:t>
            </w:r>
            <w:r>
              <w:rPr>
                <w:sz w:val="24"/>
              </w:rPr>
              <w:t>in</w:t>
            </w:r>
            <w:r>
              <w:rPr>
                <w:spacing w:val="-3"/>
                <w:sz w:val="24"/>
              </w:rPr>
              <w:t> </w:t>
            </w:r>
            <w:r>
              <w:rPr>
                <w:position w:val="6"/>
                <w:sz w:val="20"/>
              </w:rPr>
              <w:t>226</w:t>
            </w:r>
            <w:r>
              <w:rPr>
                <w:sz w:val="24"/>
              </w:rPr>
              <w:t>Ra</w:t>
            </w:r>
            <w:r>
              <w:rPr>
                <w:spacing w:val="-4"/>
                <w:sz w:val="24"/>
              </w:rPr>
              <w:t> </w:t>
            </w:r>
            <w:r>
              <w:rPr>
                <w:sz w:val="24"/>
              </w:rPr>
              <w:t>Concentrations</w:t>
            </w:r>
            <w:r>
              <w:rPr>
                <w:spacing w:val="-4"/>
                <w:sz w:val="24"/>
              </w:rPr>
              <w:t> </w:t>
            </w:r>
            <w:r>
              <w:rPr>
                <w:spacing w:val="-2"/>
                <w:sz w:val="24"/>
              </w:rPr>
              <w:t>Measured</w:t>
            </w:r>
          </w:p>
          <w:p>
            <w:pPr>
              <w:pStyle w:val="TableParagraph"/>
              <w:spacing w:line="315" w:lineRule="exact"/>
              <w:ind w:left="94"/>
              <w:jc w:val="left"/>
              <w:rPr>
                <w:sz w:val="24"/>
              </w:rPr>
            </w:pPr>
            <w:r>
              <w:rPr>
                <w:sz w:val="24"/>
              </w:rPr>
              <w:t>by</w:t>
            </w:r>
            <w:r>
              <w:rPr>
                <w:spacing w:val="-8"/>
                <w:sz w:val="24"/>
              </w:rPr>
              <w:t> </w:t>
            </w:r>
            <w:r>
              <w:rPr>
                <w:sz w:val="24"/>
              </w:rPr>
              <w:t>Using</w:t>
            </w:r>
            <w:r>
              <w:rPr>
                <w:spacing w:val="-3"/>
                <w:sz w:val="24"/>
              </w:rPr>
              <w:t> </w:t>
            </w:r>
            <w:r>
              <w:rPr>
                <w:sz w:val="24"/>
              </w:rPr>
              <w:t>the</w:t>
            </w:r>
            <w:r>
              <w:rPr>
                <w:spacing w:val="-1"/>
                <w:sz w:val="24"/>
              </w:rPr>
              <w:t> </w:t>
            </w:r>
            <w:r>
              <w:rPr>
                <w:sz w:val="24"/>
              </w:rPr>
              <w:t>EMS to Uncertainties in</w:t>
            </w:r>
            <w:r>
              <w:rPr>
                <w:spacing w:val="-2"/>
                <w:sz w:val="24"/>
              </w:rPr>
              <w:t> </w:t>
            </w:r>
            <w:r>
              <w:rPr>
                <w:i/>
                <w:sz w:val="24"/>
              </w:rPr>
              <w:t>b</w:t>
            </w:r>
            <w:r>
              <w:rPr>
                <w:position w:val="-3"/>
                <w:sz w:val="24"/>
              </w:rPr>
              <w:t>1 </w:t>
            </w:r>
            <w:r>
              <w:rPr>
                <w:sz w:val="24"/>
              </w:rPr>
              <w:t>and</w:t>
            </w:r>
            <w:r>
              <w:rPr>
                <w:spacing w:val="-1"/>
                <w:sz w:val="24"/>
              </w:rPr>
              <w:t> </w:t>
            </w:r>
            <w:r>
              <w:rPr>
                <w:i/>
                <w:sz w:val="24"/>
              </w:rPr>
              <w:t>b</w:t>
            </w:r>
            <w:r>
              <w:rPr>
                <w:position w:val="-3"/>
                <w:sz w:val="24"/>
              </w:rPr>
              <w:t>2</w:t>
            </w:r>
            <w:r>
              <w:rPr>
                <w:spacing w:val="-39"/>
                <w:position w:val="-3"/>
                <w:sz w:val="24"/>
              </w:rPr>
              <w:t> </w:t>
            </w:r>
            <w:r>
              <w:rPr>
                <w:spacing w:val="-2"/>
                <w:sz w:val="24"/>
              </w:rPr>
              <w:t>.........................................................</w:t>
            </w:r>
          </w:p>
        </w:tc>
        <w:tc>
          <w:tcPr>
            <w:tcW w:w="552" w:type="dxa"/>
          </w:tcPr>
          <w:p>
            <w:pPr>
              <w:pStyle w:val="TableParagraph"/>
              <w:spacing w:line="240" w:lineRule="auto" w:before="153"/>
              <w:jc w:val="left"/>
              <w:rPr>
                <w:b/>
                <w:sz w:val="24"/>
              </w:rPr>
            </w:pPr>
          </w:p>
          <w:p>
            <w:pPr>
              <w:pStyle w:val="TableParagraph"/>
              <w:spacing w:line="240" w:lineRule="auto"/>
              <w:ind w:right="49"/>
              <w:jc w:val="right"/>
              <w:rPr>
                <w:sz w:val="24"/>
              </w:rPr>
            </w:pPr>
            <w:r>
              <w:rPr>
                <w:spacing w:val="-5"/>
                <w:sz w:val="24"/>
              </w:rPr>
              <w:t>54</w:t>
            </w:r>
          </w:p>
        </w:tc>
      </w:tr>
      <w:tr>
        <w:trPr>
          <w:trHeight w:val="551" w:hRule="atLeast"/>
        </w:trPr>
        <w:tc>
          <w:tcPr>
            <w:tcW w:w="496" w:type="dxa"/>
          </w:tcPr>
          <w:p>
            <w:pPr>
              <w:pStyle w:val="TableParagraph"/>
              <w:spacing w:line="240" w:lineRule="auto" w:before="133"/>
              <w:ind w:left="1" w:right="41"/>
              <w:rPr>
                <w:sz w:val="24"/>
              </w:rPr>
            </w:pPr>
            <w:r>
              <w:rPr>
                <w:spacing w:val="-5"/>
                <w:sz w:val="24"/>
              </w:rPr>
              <w:t>G.1</w:t>
            </w:r>
          </w:p>
        </w:tc>
        <w:tc>
          <w:tcPr>
            <w:tcW w:w="8412" w:type="dxa"/>
          </w:tcPr>
          <w:p>
            <w:pPr>
              <w:pStyle w:val="TableParagraph"/>
              <w:spacing w:line="240" w:lineRule="auto" w:before="133"/>
              <w:ind w:left="94"/>
              <w:jc w:val="left"/>
              <w:rPr>
                <w:sz w:val="24"/>
              </w:rPr>
            </w:pPr>
            <w:r>
              <w:rPr>
                <w:sz w:val="24"/>
              </w:rPr>
              <w:t>Quantities</w:t>
            </w:r>
            <w:r>
              <w:rPr>
                <w:spacing w:val="-9"/>
                <w:sz w:val="24"/>
              </w:rPr>
              <w:t> </w:t>
            </w:r>
            <w:r>
              <w:rPr>
                <w:sz w:val="24"/>
              </w:rPr>
              <w:t>for</w:t>
            </w:r>
            <w:r>
              <w:rPr>
                <w:spacing w:val="-5"/>
                <w:sz w:val="24"/>
              </w:rPr>
              <w:t> </w:t>
            </w:r>
            <w:r>
              <w:rPr>
                <w:sz w:val="24"/>
              </w:rPr>
              <w:t>Equations</w:t>
            </w:r>
            <w:r>
              <w:rPr>
                <w:spacing w:val="-6"/>
                <w:sz w:val="24"/>
              </w:rPr>
              <w:t> </w:t>
            </w:r>
            <w:r>
              <w:rPr>
                <w:sz w:val="24"/>
              </w:rPr>
              <w:t>G.6</w:t>
            </w:r>
            <w:r>
              <w:rPr>
                <w:spacing w:val="-5"/>
                <w:sz w:val="24"/>
              </w:rPr>
              <w:t> </w:t>
            </w:r>
            <w:r>
              <w:rPr>
                <w:sz w:val="24"/>
              </w:rPr>
              <w:t>and</w:t>
            </w:r>
            <w:r>
              <w:rPr>
                <w:spacing w:val="-2"/>
                <w:sz w:val="24"/>
              </w:rPr>
              <w:t> </w:t>
            </w:r>
            <w:r>
              <w:rPr>
                <w:sz w:val="24"/>
              </w:rPr>
              <w:t>G.7</w:t>
            </w:r>
            <w:r>
              <w:rPr>
                <w:spacing w:val="-20"/>
                <w:sz w:val="24"/>
              </w:rPr>
              <w:t> </w:t>
            </w:r>
            <w:r>
              <w:rPr>
                <w:spacing w:val="-2"/>
                <w:sz w:val="24"/>
              </w:rPr>
              <w:t>..........................................................................</w:t>
            </w:r>
          </w:p>
        </w:tc>
        <w:tc>
          <w:tcPr>
            <w:tcW w:w="552" w:type="dxa"/>
          </w:tcPr>
          <w:p>
            <w:pPr>
              <w:pStyle w:val="TableParagraph"/>
              <w:spacing w:line="240" w:lineRule="auto" w:before="133"/>
              <w:ind w:right="50"/>
              <w:jc w:val="right"/>
              <w:rPr>
                <w:sz w:val="24"/>
              </w:rPr>
            </w:pPr>
            <w:r>
              <w:rPr>
                <w:spacing w:val="-5"/>
                <w:sz w:val="24"/>
              </w:rPr>
              <w:t>62</w:t>
            </w:r>
          </w:p>
        </w:tc>
      </w:tr>
      <w:tr>
        <w:trPr>
          <w:trHeight w:val="551" w:hRule="atLeast"/>
        </w:trPr>
        <w:tc>
          <w:tcPr>
            <w:tcW w:w="496" w:type="dxa"/>
          </w:tcPr>
          <w:p>
            <w:pPr>
              <w:pStyle w:val="TableParagraph"/>
              <w:spacing w:line="240" w:lineRule="auto" w:before="133"/>
              <w:ind w:left="1" w:right="41"/>
              <w:rPr>
                <w:sz w:val="24"/>
              </w:rPr>
            </w:pPr>
            <w:r>
              <w:rPr>
                <w:spacing w:val="-5"/>
                <w:sz w:val="24"/>
              </w:rPr>
              <w:t>G.2</w:t>
            </w:r>
          </w:p>
        </w:tc>
        <w:tc>
          <w:tcPr>
            <w:tcW w:w="8412" w:type="dxa"/>
          </w:tcPr>
          <w:p>
            <w:pPr>
              <w:pStyle w:val="TableParagraph"/>
              <w:spacing w:line="240" w:lineRule="auto" w:before="133"/>
              <w:ind w:left="94"/>
              <w:jc w:val="left"/>
              <w:rPr>
                <w:sz w:val="24"/>
              </w:rPr>
            </w:pPr>
            <w:r>
              <w:rPr>
                <w:sz w:val="24"/>
              </w:rPr>
              <w:t>Absorbance</w:t>
            </w:r>
            <w:r>
              <w:rPr>
                <w:spacing w:val="-9"/>
                <w:sz w:val="24"/>
              </w:rPr>
              <w:t> </w:t>
            </w:r>
            <w:r>
              <w:rPr>
                <w:sz w:val="24"/>
              </w:rPr>
              <w:t>Measurements</w:t>
            </w:r>
            <w:r>
              <w:rPr>
                <w:spacing w:val="-12"/>
                <w:sz w:val="24"/>
              </w:rPr>
              <w:t> </w:t>
            </w:r>
            <w:r>
              <w:rPr>
                <w:spacing w:val="-2"/>
                <w:sz w:val="24"/>
              </w:rPr>
              <w:t>..........................................................................................</w:t>
            </w:r>
          </w:p>
        </w:tc>
        <w:tc>
          <w:tcPr>
            <w:tcW w:w="552" w:type="dxa"/>
          </w:tcPr>
          <w:p>
            <w:pPr>
              <w:pStyle w:val="TableParagraph"/>
              <w:spacing w:line="240" w:lineRule="auto" w:before="133"/>
              <w:ind w:right="48"/>
              <w:jc w:val="right"/>
              <w:rPr>
                <w:sz w:val="24"/>
              </w:rPr>
            </w:pPr>
            <w:r>
              <w:rPr>
                <w:spacing w:val="-5"/>
                <w:sz w:val="24"/>
              </w:rPr>
              <w:t>62</w:t>
            </w:r>
          </w:p>
        </w:tc>
      </w:tr>
      <w:tr>
        <w:trPr>
          <w:trHeight w:val="552" w:hRule="atLeast"/>
        </w:trPr>
        <w:tc>
          <w:tcPr>
            <w:tcW w:w="496" w:type="dxa"/>
          </w:tcPr>
          <w:p>
            <w:pPr>
              <w:pStyle w:val="TableParagraph"/>
              <w:spacing w:line="240" w:lineRule="auto" w:before="133"/>
              <w:ind w:right="41"/>
              <w:rPr>
                <w:sz w:val="24"/>
              </w:rPr>
            </w:pPr>
            <w:r>
              <w:rPr>
                <w:spacing w:val="-5"/>
                <w:sz w:val="24"/>
              </w:rPr>
              <w:t>H.1</w:t>
            </w:r>
          </w:p>
        </w:tc>
        <w:tc>
          <w:tcPr>
            <w:tcW w:w="8412" w:type="dxa"/>
          </w:tcPr>
          <w:p>
            <w:pPr>
              <w:pStyle w:val="TableParagraph"/>
              <w:spacing w:line="240" w:lineRule="auto" w:before="133"/>
              <w:ind w:left="94"/>
              <w:jc w:val="left"/>
              <w:rPr>
                <w:sz w:val="24"/>
              </w:rPr>
            </w:pPr>
            <w:r>
              <w:rPr>
                <w:sz w:val="24"/>
              </w:rPr>
              <w:t>Performance</w:t>
            </w:r>
            <w:r>
              <w:rPr>
                <w:spacing w:val="-5"/>
                <w:sz w:val="24"/>
              </w:rPr>
              <w:t> </w:t>
            </w:r>
            <w:r>
              <w:rPr>
                <w:sz w:val="24"/>
              </w:rPr>
              <w:t>of</w:t>
            </w:r>
            <w:r>
              <w:rPr>
                <w:spacing w:val="-4"/>
                <w:sz w:val="24"/>
              </w:rPr>
              <w:t> </w:t>
            </w:r>
            <w:r>
              <w:rPr>
                <w:sz w:val="24"/>
              </w:rPr>
              <w:t>Sanding</w:t>
            </w:r>
            <w:r>
              <w:rPr>
                <w:spacing w:val="-7"/>
                <w:sz w:val="24"/>
              </w:rPr>
              <w:t> </w:t>
            </w:r>
            <w:r>
              <w:rPr>
                <w:sz w:val="24"/>
              </w:rPr>
              <w:t>in</w:t>
            </w:r>
            <w:r>
              <w:rPr>
                <w:spacing w:val="-4"/>
                <w:sz w:val="24"/>
              </w:rPr>
              <w:t> </w:t>
            </w:r>
            <w:r>
              <w:rPr>
                <w:sz w:val="24"/>
              </w:rPr>
              <w:t>Reducing</w:t>
            </w:r>
            <w:r>
              <w:rPr>
                <w:spacing w:val="-6"/>
                <w:sz w:val="24"/>
              </w:rPr>
              <w:t> </w:t>
            </w:r>
            <w:r>
              <w:rPr>
                <w:spacing w:val="-2"/>
                <w:sz w:val="24"/>
              </w:rPr>
              <w:t>Uncertainty.......................................................</w:t>
            </w:r>
          </w:p>
        </w:tc>
        <w:tc>
          <w:tcPr>
            <w:tcW w:w="552" w:type="dxa"/>
          </w:tcPr>
          <w:p>
            <w:pPr>
              <w:pStyle w:val="TableParagraph"/>
              <w:spacing w:line="240" w:lineRule="auto" w:before="133"/>
              <w:ind w:right="48"/>
              <w:jc w:val="right"/>
              <w:rPr>
                <w:sz w:val="24"/>
              </w:rPr>
            </w:pPr>
            <w:r>
              <w:rPr>
                <w:spacing w:val="-5"/>
                <w:sz w:val="24"/>
              </w:rPr>
              <w:t>69</w:t>
            </w:r>
          </w:p>
        </w:tc>
      </w:tr>
      <w:tr>
        <w:trPr>
          <w:trHeight w:val="551" w:hRule="atLeast"/>
        </w:trPr>
        <w:tc>
          <w:tcPr>
            <w:tcW w:w="496" w:type="dxa"/>
          </w:tcPr>
          <w:p>
            <w:pPr>
              <w:pStyle w:val="TableParagraph"/>
              <w:spacing w:line="240" w:lineRule="auto" w:before="133"/>
              <w:ind w:right="137"/>
              <w:rPr>
                <w:sz w:val="24"/>
              </w:rPr>
            </w:pPr>
            <w:r>
              <w:rPr>
                <w:spacing w:val="-5"/>
                <w:sz w:val="24"/>
              </w:rPr>
              <w:t>I.1</w:t>
            </w:r>
          </w:p>
        </w:tc>
        <w:tc>
          <w:tcPr>
            <w:tcW w:w="8412" w:type="dxa"/>
          </w:tcPr>
          <w:p>
            <w:pPr>
              <w:pStyle w:val="TableParagraph"/>
              <w:spacing w:line="240" w:lineRule="auto" w:before="133"/>
              <w:ind w:left="94"/>
              <w:jc w:val="left"/>
              <w:rPr>
                <w:sz w:val="24"/>
              </w:rPr>
            </w:pPr>
            <w:r>
              <w:rPr>
                <w:sz w:val="24"/>
              </w:rPr>
              <w:t>Counting</w:t>
            </w:r>
            <w:r>
              <w:rPr>
                <w:spacing w:val="-6"/>
                <w:sz w:val="24"/>
              </w:rPr>
              <w:t> </w:t>
            </w:r>
            <w:r>
              <w:rPr>
                <w:sz w:val="24"/>
              </w:rPr>
              <w:t>Results</w:t>
            </w:r>
            <w:r>
              <w:rPr>
                <w:spacing w:val="-3"/>
                <w:sz w:val="24"/>
              </w:rPr>
              <w:t> </w:t>
            </w:r>
            <w:r>
              <w:rPr>
                <w:sz w:val="24"/>
              </w:rPr>
              <w:t>for</w:t>
            </w:r>
            <w:r>
              <w:rPr>
                <w:spacing w:val="-1"/>
                <w:sz w:val="24"/>
              </w:rPr>
              <w:t> </w:t>
            </w:r>
            <w:r>
              <w:rPr>
                <w:sz w:val="24"/>
              </w:rPr>
              <w:t>RSS-1</w:t>
            </w:r>
            <w:r>
              <w:rPr>
                <w:spacing w:val="-29"/>
                <w:sz w:val="24"/>
              </w:rPr>
              <w:t> </w:t>
            </w:r>
            <w:r>
              <w:rPr>
                <w:spacing w:val="-2"/>
                <w:sz w:val="24"/>
              </w:rPr>
              <w:t>.........................................................................................</w:t>
            </w:r>
          </w:p>
        </w:tc>
        <w:tc>
          <w:tcPr>
            <w:tcW w:w="552" w:type="dxa"/>
          </w:tcPr>
          <w:p>
            <w:pPr>
              <w:pStyle w:val="TableParagraph"/>
              <w:spacing w:line="240" w:lineRule="auto" w:before="133"/>
              <w:ind w:right="48"/>
              <w:jc w:val="right"/>
              <w:rPr>
                <w:sz w:val="24"/>
              </w:rPr>
            </w:pPr>
            <w:r>
              <w:rPr>
                <w:spacing w:val="-5"/>
                <w:sz w:val="24"/>
              </w:rPr>
              <w:t>73</w:t>
            </w:r>
          </w:p>
        </w:tc>
      </w:tr>
      <w:tr>
        <w:trPr>
          <w:trHeight w:val="592" w:hRule="atLeast"/>
        </w:trPr>
        <w:tc>
          <w:tcPr>
            <w:tcW w:w="496" w:type="dxa"/>
          </w:tcPr>
          <w:p>
            <w:pPr>
              <w:pStyle w:val="TableParagraph"/>
              <w:spacing w:line="240" w:lineRule="auto" w:before="133"/>
              <w:ind w:right="137"/>
              <w:rPr>
                <w:sz w:val="24"/>
              </w:rPr>
            </w:pPr>
            <w:r>
              <w:rPr>
                <w:spacing w:val="-5"/>
                <w:sz w:val="24"/>
              </w:rPr>
              <w:t>I.2</w:t>
            </w:r>
          </w:p>
        </w:tc>
        <w:tc>
          <w:tcPr>
            <w:tcW w:w="8412" w:type="dxa"/>
          </w:tcPr>
          <w:p>
            <w:pPr>
              <w:pStyle w:val="TableParagraph"/>
              <w:spacing w:line="240" w:lineRule="auto" w:before="133"/>
              <w:ind w:left="94"/>
              <w:jc w:val="left"/>
              <w:rPr>
                <w:sz w:val="24"/>
              </w:rPr>
            </w:pPr>
            <w:r>
              <w:rPr>
                <w:sz w:val="24"/>
              </w:rPr>
              <w:t>Calculation</w:t>
            </w:r>
            <w:r>
              <w:rPr>
                <w:spacing w:val="-4"/>
                <w:sz w:val="24"/>
              </w:rPr>
              <w:t> </w:t>
            </w:r>
            <w:r>
              <w:rPr>
                <w:sz w:val="24"/>
              </w:rPr>
              <w:t>of</w:t>
            </w:r>
            <w:r>
              <w:rPr>
                <w:spacing w:val="-3"/>
                <w:sz w:val="24"/>
              </w:rPr>
              <w:t> </w:t>
            </w:r>
            <w:r>
              <w:rPr>
                <w:i/>
                <w:sz w:val="24"/>
              </w:rPr>
              <w:t>L</w:t>
            </w:r>
            <w:r>
              <w:rPr>
                <w:i/>
                <w:position w:val="-3"/>
                <w:sz w:val="24"/>
              </w:rPr>
              <w:t>C</w:t>
            </w:r>
            <w:r>
              <w:rPr>
                <w:i/>
                <w:spacing w:val="-2"/>
                <w:position w:val="-3"/>
                <w:sz w:val="24"/>
              </w:rPr>
              <w:t> </w:t>
            </w:r>
            <w:r>
              <w:rPr>
                <w:sz w:val="24"/>
              </w:rPr>
              <w:t>and</w:t>
            </w:r>
            <w:r>
              <w:rPr>
                <w:spacing w:val="-3"/>
                <w:sz w:val="24"/>
              </w:rPr>
              <w:t> </w:t>
            </w:r>
            <w:r>
              <w:rPr>
                <w:i/>
                <w:sz w:val="24"/>
              </w:rPr>
              <w:t>L</w:t>
            </w:r>
            <w:r>
              <w:rPr>
                <w:i/>
                <w:position w:val="-3"/>
                <w:sz w:val="24"/>
              </w:rPr>
              <w:t>D</w:t>
            </w:r>
            <w:r>
              <w:rPr>
                <w:i/>
                <w:spacing w:val="-3"/>
                <w:position w:val="-3"/>
                <w:sz w:val="24"/>
              </w:rPr>
              <w:t> </w:t>
            </w:r>
            <w:r>
              <w:rPr>
                <w:sz w:val="24"/>
              </w:rPr>
              <w:t>for</w:t>
            </w:r>
            <w:r>
              <w:rPr>
                <w:spacing w:val="-1"/>
                <w:sz w:val="24"/>
              </w:rPr>
              <w:t> </w:t>
            </w:r>
            <w:r>
              <w:rPr>
                <w:sz w:val="24"/>
              </w:rPr>
              <w:t>RSS-1</w:t>
            </w:r>
            <w:r>
              <w:rPr>
                <w:spacing w:val="-22"/>
                <w:sz w:val="24"/>
              </w:rPr>
              <w:t> </w:t>
            </w:r>
            <w:r>
              <w:rPr>
                <w:spacing w:val="-2"/>
                <w:sz w:val="24"/>
              </w:rPr>
              <w:t>...........................................................................</w:t>
            </w:r>
          </w:p>
        </w:tc>
        <w:tc>
          <w:tcPr>
            <w:tcW w:w="552" w:type="dxa"/>
          </w:tcPr>
          <w:p>
            <w:pPr>
              <w:pStyle w:val="TableParagraph"/>
              <w:spacing w:line="240" w:lineRule="auto" w:before="133"/>
              <w:ind w:right="48"/>
              <w:jc w:val="right"/>
              <w:rPr>
                <w:sz w:val="24"/>
              </w:rPr>
            </w:pPr>
            <w:r>
              <w:rPr>
                <w:spacing w:val="-5"/>
                <w:sz w:val="24"/>
              </w:rPr>
              <w:t>77</w:t>
            </w:r>
          </w:p>
        </w:tc>
      </w:tr>
      <w:tr>
        <w:trPr>
          <w:trHeight w:val="684" w:hRule="atLeast"/>
        </w:trPr>
        <w:tc>
          <w:tcPr>
            <w:tcW w:w="496" w:type="dxa"/>
          </w:tcPr>
          <w:p>
            <w:pPr>
              <w:pStyle w:val="TableParagraph"/>
              <w:spacing w:line="240" w:lineRule="auto" w:before="133"/>
              <w:ind w:left="18" w:right="137"/>
              <w:rPr>
                <w:sz w:val="24"/>
              </w:rPr>
            </w:pPr>
            <w:r>
              <w:rPr>
                <w:spacing w:val="-5"/>
                <w:sz w:val="24"/>
              </w:rPr>
              <w:t>J.1</w:t>
            </w:r>
          </w:p>
        </w:tc>
        <w:tc>
          <w:tcPr>
            <w:tcW w:w="8412" w:type="dxa"/>
          </w:tcPr>
          <w:p>
            <w:pPr>
              <w:pStyle w:val="TableParagraph"/>
              <w:spacing w:line="240" w:lineRule="auto" w:before="133"/>
              <w:ind w:left="94"/>
              <w:jc w:val="left"/>
              <w:rPr>
                <w:sz w:val="24"/>
              </w:rPr>
            </w:pPr>
            <w:r>
              <w:rPr>
                <w:sz w:val="24"/>
              </w:rPr>
              <w:t>Weighted</w:t>
            </w:r>
            <w:r>
              <w:rPr>
                <w:spacing w:val="-5"/>
                <w:sz w:val="24"/>
              </w:rPr>
              <w:t> </w:t>
            </w:r>
            <w:r>
              <w:rPr>
                <w:sz w:val="24"/>
              </w:rPr>
              <w:t>Variances</w:t>
            </w:r>
            <w:r>
              <w:rPr>
                <w:spacing w:val="-4"/>
                <w:sz w:val="24"/>
              </w:rPr>
              <w:t> </w:t>
            </w:r>
            <w:r>
              <w:rPr>
                <w:sz w:val="24"/>
              </w:rPr>
              <w:t>for</w:t>
            </w:r>
            <w:r>
              <w:rPr>
                <w:spacing w:val="-2"/>
                <w:sz w:val="24"/>
              </w:rPr>
              <w:t> </w:t>
            </w:r>
            <w:r>
              <w:rPr>
                <w:sz w:val="24"/>
              </w:rPr>
              <w:t>Isotopic Net</w:t>
            </w:r>
            <w:r>
              <w:rPr>
                <w:spacing w:val="-3"/>
                <w:sz w:val="24"/>
              </w:rPr>
              <w:t> </w:t>
            </w:r>
            <w:r>
              <w:rPr>
                <w:sz w:val="24"/>
              </w:rPr>
              <w:t>Count</w:t>
            </w:r>
            <w:r>
              <w:rPr>
                <w:spacing w:val="-4"/>
                <w:sz w:val="24"/>
              </w:rPr>
              <w:t> </w:t>
            </w:r>
            <w:r>
              <w:rPr>
                <w:sz w:val="24"/>
              </w:rPr>
              <w:t>Rates</w:t>
            </w:r>
            <w:r>
              <w:rPr>
                <w:spacing w:val="-4"/>
                <w:sz w:val="24"/>
              </w:rPr>
              <w:t> </w:t>
            </w:r>
            <w:r>
              <w:rPr>
                <w:sz w:val="24"/>
              </w:rPr>
              <w:t>and</w:t>
            </w:r>
            <w:r>
              <w:rPr>
                <w:spacing w:val="-4"/>
                <w:sz w:val="24"/>
              </w:rPr>
              <w:t> </w:t>
            </w:r>
            <w:r>
              <w:rPr>
                <w:spacing w:val="-2"/>
                <w:sz w:val="24"/>
              </w:rPr>
              <w:t>Determination</w:t>
            </w:r>
          </w:p>
          <w:p>
            <w:pPr>
              <w:pStyle w:val="TableParagraph"/>
              <w:spacing w:line="256" w:lineRule="exact"/>
              <w:ind w:left="94"/>
              <w:jc w:val="left"/>
              <w:rPr>
                <w:sz w:val="24"/>
              </w:rPr>
            </w:pPr>
            <w:r>
              <w:rPr>
                <w:sz w:val="24"/>
              </w:rPr>
              <w:t>of</w:t>
            </w:r>
            <w:r>
              <w:rPr>
                <w:spacing w:val="-3"/>
                <w:sz w:val="24"/>
              </w:rPr>
              <w:t> </w:t>
            </w:r>
            <w:r>
              <w:rPr>
                <w:sz w:val="24"/>
              </w:rPr>
              <w:t>WAC</w:t>
            </w:r>
            <w:r>
              <w:rPr>
                <w:spacing w:val="-3"/>
                <w:sz w:val="24"/>
              </w:rPr>
              <w:t> </w:t>
            </w:r>
            <w:r>
              <w:rPr>
                <w:sz w:val="24"/>
              </w:rPr>
              <w:t>Triggers</w:t>
            </w:r>
            <w:r>
              <w:rPr>
                <w:spacing w:val="-3"/>
                <w:sz w:val="24"/>
              </w:rPr>
              <w:t> </w:t>
            </w:r>
            <w:r>
              <w:rPr>
                <w:sz w:val="24"/>
              </w:rPr>
              <w:t>for</w:t>
            </w:r>
            <w:r>
              <w:rPr>
                <w:spacing w:val="-3"/>
                <w:sz w:val="24"/>
              </w:rPr>
              <w:t> </w:t>
            </w:r>
            <w:r>
              <w:rPr>
                <w:sz w:val="24"/>
              </w:rPr>
              <w:t>a</w:t>
            </w:r>
            <w:r>
              <w:rPr>
                <w:spacing w:val="-1"/>
                <w:sz w:val="24"/>
              </w:rPr>
              <w:t> </w:t>
            </w:r>
            <w:r>
              <w:rPr>
                <w:sz w:val="24"/>
              </w:rPr>
              <w:t>4-Second</w:t>
            </w:r>
            <w:r>
              <w:rPr>
                <w:spacing w:val="-3"/>
                <w:sz w:val="24"/>
              </w:rPr>
              <w:t> </w:t>
            </w:r>
            <w:r>
              <w:rPr>
                <w:sz w:val="24"/>
              </w:rPr>
              <w:t>Count</w:t>
            </w:r>
            <w:r>
              <w:rPr>
                <w:spacing w:val="-13"/>
                <w:sz w:val="24"/>
              </w:rPr>
              <w:t> </w:t>
            </w:r>
            <w:r>
              <w:rPr>
                <w:spacing w:val="-2"/>
                <w:sz w:val="24"/>
              </w:rPr>
              <w:t>......................................................................</w:t>
            </w:r>
          </w:p>
        </w:tc>
        <w:tc>
          <w:tcPr>
            <w:tcW w:w="552" w:type="dxa"/>
          </w:tcPr>
          <w:p>
            <w:pPr>
              <w:pStyle w:val="TableParagraph"/>
              <w:spacing w:line="240" w:lineRule="auto" w:before="132"/>
              <w:jc w:val="left"/>
              <w:rPr>
                <w:b/>
                <w:sz w:val="24"/>
              </w:rPr>
            </w:pPr>
          </w:p>
          <w:p>
            <w:pPr>
              <w:pStyle w:val="TableParagraph"/>
              <w:spacing w:line="256" w:lineRule="exact" w:before="1"/>
              <w:ind w:right="46"/>
              <w:jc w:val="right"/>
              <w:rPr>
                <w:sz w:val="24"/>
              </w:rPr>
            </w:pPr>
            <w:r>
              <w:rPr>
                <w:spacing w:val="-5"/>
                <w:sz w:val="24"/>
              </w:rPr>
              <w:t>81</w:t>
            </w:r>
          </w:p>
        </w:tc>
      </w:tr>
    </w:tbl>
    <w:p>
      <w:pPr>
        <w:pStyle w:val="BodyText"/>
        <w:rPr>
          <w:b/>
          <w:sz w:val="22"/>
        </w:rPr>
      </w:pPr>
    </w:p>
    <w:p>
      <w:pPr>
        <w:pStyle w:val="BodyText"/>
        <w:spacing w:before="99"/>
        <w:rPr>
          <w:b/>
          <w:sz w:val="22"/>
        </w:rPr>
      </w:pPr>
    </w:p>
    <w:p>
      <w:pPr>
        <w:spacing w:before="0"/>
        <w:ind w:left="0" w:right="1" w:firstLine="0"/>
        <w:jc w:val="center"/>
        <w:rPr>
          <w:i/>
          <w:sz w:val="22"/>
        </w:rPr>
      </w:pPr>
      <w:r>
        <w:rPr>
          <w:i/>
          <w:spacing w:val="-10"/>
          <w:sz w:val="22"/>
        </w:rPr>
        <w:t>v</w:t>
      </w:r>
    </w:p>
    <w:p>
      <w:pPr>
        <w:spacing w:after="0"/>
        <w:jc w:val="center"/>
        <w:rPr>
          <w:i/>
          <w:sz w:val="22"/>
        </w:rPr>
        <w:sectPr>
          <w:pgSz w:w="12240" w:h="15840"/>
          <w:pgMar w:top="1380" w:bottom="280" w:left="1080" w:right="1080"/>
        </w:sectPr>
      </w:pPr>
    </w:p>
    <w:p>
      <w:pPr>
        <w:pStyle w:val="Heading2"/>
        <w:spacing w:before="61"/>
        <w:ind w:left="0"/>
        <w:jc w:val="center"/>
      </w:pPr>
      <w:r>
        <w:rPr/>
        <w:t>TABLES</w:t>
      </w:r>
      <w:r>
        <w:rPr>
          <w:spacing w:val="60"/>
        </w:rPr>
        <w:t> </w:t>
      </w:r>
      <w:r>
        <w:rPr>
          <w:spacing w:val="-2"/>
        </w:rPr>
        <w:t>(Cont.)</w:t>
      </w:r>
    </w:p>
    <w:p>
      <w:pPr>
        <w:pStyle w:val="ListParagraph"/>
        <w:numPr>
          <w:ilvl w:val="1"/>
          <w:numId w:val="1"/>
        </w:numPr>
        <w:tabs>
          <w:tab w:pos="898" w:val="left" w:leader="none"/>
          <w:tab w:pos="9717" w:val="right" w:leader="none"/>
        </w:tabs>
        <w:spacing w:line="240" w:lineRule="auto" w:before="553" w:after="0"/>
        <w:ind w:left="898" w:right="0" w:hanging="538"/>
        <w:jc w:val="left"/>
        <w:rPr>
          <w:sz w:val="24"/>
        </w:rPr>
      </w:pPr>
      <w:r>
        <w:rPr>
          <w:sz w:val="24"/>
        </w:rPr>
        <w:t>Calibration</w:t>
      </w:r>
      <w:r>
        <w:rPr>
          <w:spacing w:val="-6"/>
          <w:sz w:val="24"/>
        </w:rPr>
        <w:t> </w:t>
      </w:r>
      <w:r>
        <w:rPr>
          <w:sz w:val="24"/>
        </w:rPr>
        <w:t>Coefficients</w:t>
      </w:r>
      <w:r>
        <w:rPr>
          <w:spacing w:val="-6"/>
          <w:sz w:val="24"/>
        </w:rPr>
        <w:t> </w:t>
      </w:r>
      <w:r>
        <w:rPr>
          <w:sz w:val="24"/>
        </w:rPr>
        <w:t>for</w:t>
      </w:r>
      <w:r>
        <w:rPr>
          <w:spacing w:val="-6"/>
          <w:sz w:val="24"/>
        </w:rPr>
        <w:t> </w:t>
      </w:r>
      <w:r>
        <w:rPr>
          <w:sz w:val="24"/>
        </w:rPr>
        <w:t>the</w:t>
      </w:r>
      <w:r>
        <w:rPr>
          <w:spacing w:val="-3"/>
          <w:sz w:val="24"/>
        </w:rPr>
        <w:t> </w:t>
      </w:r>
      <w:r>
        <w:rPr>
          <w:sz w:val="24"/>
        </w:rPr>
        <w:t>NaI</w:t>
      </w:r>
      <w:r>
        <w:rPr>
          <w:spacing w:val="-8"/>
          <w:sz w:val="24"/>
        </w:rPr>
        <w:t> </w:t>
      </w:r>
      <w:r>
        <w:rPr>
          <w:sz w:val="24"/>
        </w:rPr>
        <w:t>Systems</w:t>
      </w:r>
      <w:r>
        <w:rPr>
          <w:spacing w:val="-9"/>
          <w:sz w:val="24"/>
        </w:rPr>
        <w:t> </w:t>
      </w:r>
      <w:r>
        <w:rPr>
          <w:spacing w:val="-2"/>
          <w:sz w:val="24"/>
        </w:rPr>
        <w:t>..............................................................</w:t>
      </w:r>
      <w:r>
        <w:rPr>
          <w:sz w:val="24"/>
        </w:rPr>
        <w:tab/>
      </w:r>
      <w:r>
        <w:rPr>
          <w:spacing w:val="-5"/>
          <w:sz w:val="24"/>
        </w:rPr>
        <w:t>83</w:t>
      </w:r>
    </w:p>
    <w:p>
      <w:pPr>
        <w:pStyle w:val="ListParagraph"/>
        <w:numPr>
          <w:ilvl w:val="1"/>
          <w:numId w:val="1"/>
        </w:numPr>
        <w:tabs>
          <w:tab w:pos="898" w:val="left" w:leader="none"/>
          <w:tab w:pos="9720" w:val="right" w:leader="none"/>
        </w:tabs>
        <w:spacing w:line="240" w:lineRule="auto" w:before="276" w:after="0"/>
        <w:ind w:left="898" w:right="0" w:hanging="538"/>
        <w:jc w:val="left"/>
        <w:rPr>
          <w:sz w:val="24"/>
        </w:rPr>
      </w:pPr>
      <w:r>
        <w:rPr>
          <w:sz w:val="24"/>
        </w:rPr>
        <w:t>Count </w:t>
      </w:r>
      <w:r>
        <w:rPr>
          <w:spacing w:val="-2"/>
          <w:sz w:val="24"/>
        </w:rPr>
        <w:t>Data....................................................................................................................</w:t>
      </w:r>
      <w:r>
        <w:rPr>
          <w:sz w:val="24"/>
        </w:rPr>
        <w:tab/>
      </w:r>
      <w:r>
        <w:rPr>
          <w:spacing w:val="-5"/>
          <w:sz w:val="24"/>
        </w:rPr>
        <w:t>84</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9"/>
        <w:rPr>
          <w:sz w:val="22"/>
        </w:rPr>
      </w:pPr>
    </w:p>
    <w:p>
      <w:pPr>
        <w:spacing w:before="0"/>
        <w:ind w:left="0" w:right="1" w:firstLine="0"/>
        <w:jc w:val="center"/>
        <w:rPr>
          <w:i/>
          <w:sz w:val="22"/>
        </w:rPr>
      </w:pPr>
      <w:r>
        <w:rPr>
          <w:i/>
          <w:spacing w:val="-5"/>
          <w:sz w:val="22"/>
        </w:rPr>
        <w:t>vi</w:t>
      </w:r>
    </w:p>
    <w:p>
      <w:pPr>
        <w:spacing w:after="0"/>
        <w:jc w:val="center"/>
        <w:rPr>
          <w:i/>
          <w:sz w:val="22"/>
        </w:rPr>
        <w:sectPr>
          <w:pgSz w:w="12240" w:h="15840"/>
          <w:pgMar w:top="1380" w:bottom="280" w:left="1080" w:right="1080"/>
        </w:sectPr>
      </w:pPr>
    </w:p>
    <w:p>
      <w:pPr>
        <w:pStyle w:val="Heading1"/>
        <w:spacing w:before="61"/>
        <w:ind w:right="1"/>
        <w:jc w:val="center"/>
      </w:pPr>
      <w:r>
        <w:rPr>
          <w:spacing w:val="-2"/>
        </w:rPr>
        <w:t>ACKNOWLEDGMENT</w:t>
      </w:r>
    </w:p>
    <w:p>
      <w:pPr>
        <w:pStyle w:val="BodyText"/>
        <w:rPr>
          <w:b/>
        </w:rPr>
      </w:pPr>
    </w:p>
    <w:p>
      <w:pPr>
        <w:pStyle w:val="BodyText"/>
        <w:spacing w:before="12"/>
        <w:rPr>
          <w:b/>
        </w:rPr>
      </w:pPr>
    </w:p>
    <w:p>
      <w:pPr>
        <w:pStyle w:val="BodyText"/>
        <w:spacing w:line="242" w:lineRule="auto" w:before="1"/>
        <w:ind w:left="360" w:right="357" w:firstLine="720"/>
        <w:jc w:val="both"/>
      </w:pPr>
      <w:r>
        <w:rPr/>
        <w:t>The measurements used in this report were provided by the Real Time Instrumentation Measurement Program of Fluor Fernald, Inc., as were the photographs shown in Figure 1.1 and the spectrum shown in Figure 2.1.</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9"/>
        <w:rPr>
          <w:sz w:val="22"/>
        </w:rPr>
      </w:pPr>
    </w:p>
    <w:p>
      <w:pPr>
        <w:spacing w:before="0"/>
        <w:ind w:left="0" w:right="1" w:firstLine="0"/>
        <w:jc w:val="center"/>
        <w:rPr>
          <w:i/>
          <w:sz w:val="22"/>
        </w:rPr>
      </w:pPr>
      <w:r>
        <w:rPr>
          <w:i/>
          <w:spacing w:val="-5"/>
          <w:sz w:val="22"/>
        </w:rPr>
        <w:t>vii</w:t>
      </w:r>
    </w:p>
    <w:p>
      <w:pPr>
        <w:spacing w:after="0"/>
        <w:jc w:val="center"/>
        <w:rPr>
          <w:i/>
          <w:sz w:val="22"/>
        </w:rPr>
        <w:sectPr>
          <w:pgSz w:w="12240" w:h="15840"/>
          <w:pgMar w:top="1380" w:bottom="280" w:left="1080" w:right="1080"/>
        </w:sect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142"/>
        <w:rPr>
          <w:i/>
          <w:sz w:val="22"/>
        </w:rPr>
      </w:pPr>
    </w:p>
    <w:p>
      <w:pPr>
        <w:spacing w:before="0"/>
        <w:ind w:left="0" w:right="0" w:firstLine="0"/>
        <w:jc w:val="center"/>
        <w:rPr>
          <w:i/>
          <w:sz w:val="22"/>
        </w:rPr>
      </w:pPr>
      <w:r>
        <w:rPr>
          <w:i/>
          <w:spacing w:val="-4"/>
          <w:sz w:val="22"/>
        </w:rPr>
        <w:t>viii</w:t>
      </w:r>
    </w:p>
    <w:p>
      <w:pPr>
        <w:spacing w:after="0"/>
        <w:jc w:val="center"/>
        <w:rPr>
          <w:i/>
          <w:sz w:val="22"/>
        </w:rPr>
        <w:sectPr>
          <w:pgSz w:w="12240" w:h="15840"/>
          <w:pgMar w:top="1820" w:bottom="280" w:left="1080" w:right="1080"/>
        </w:sectPr>
      </w:pPr>
    </w:p>
    <w:p>
      <w:pPr>
        <w:pStyle w:val="Heading1"/>
        <w:spacing w:before="61"/>
        <w:jc w:val="center"/>
      </w:pPr>
      <w:r>
        <w:rPr>
          <w:spacing w:val="-2"/>
        </w:rPr>
        <w:t>NOTATION</w:t>
      </w:r>
    </w:p>
    <w:p>
      <w:pPr>
        <w:pStyle w:val="BodyText"/>
        <w:rPr>
          <w:b/>
        </w:rPr>
      </w:pPr>
    </w:p>
    <w:p>
      <w:pPr>
        <w:pStyle w:val="BodyText"/>
        <w:spacing w:before="12"/>
        <w:rPr>
          <w:b/>
        </w:rPr>
      </w:pPr>
    </w:p>
    <w:p>
      <w:pPr>
        <w:pStyle w:val="BodyText"/>
        <w:spacing w:line="242" w:lineRule="auto" w:before="1"/>
        <w:ind w:left="360" w:right="395" w:firstLine="720"/>
      </w:pPr>
      <w:r>
        <w:rPr/>
        <w:t>The following is a list of the acronyms, initialisms, and abbreviations (including units of measure) used in this document.</w:t>
      </w:r>
    </w:p>
    <w:p>
      <w:pPr>
        <w:pStyle w:val="BodyText"/>
      </w:pPr>
    </w:p>
    <w:p>
      <w:pPr>
        <w:pStyle w:val="BodyText"/>
        <w:spacing w:before="8"/>
      </w:pPr>
    </w:p>
    <w:p>
      <w:pPr>
        <w:pStyle w:val="Heading1"/>
        <w:spacing w:before="1"/>
        <w:ind w:left="360"/>
      </w:pPr>
      <w:r>
        <w:rPr/>
        <w:t>ACRONYMS,</w:t>
      </w:r>
      <w:r>
        <w:rPr>
          <w:spacing w:val="-7"/>
        </w:rPr>
        <w:t> </w:t>
      </w:r>
      <w:r>
        <w:rPr/>
        <w:t>INITIALISMS,</w:t>
      </w:r>
      <w:r>
        <w:rPr>
          <w:spacing w:val="-6"/>
        </w:rPr>
        <w:t> </w:t>
      </w:r>
      <w:r>
        <w:rPr/>
        <w:t>AND</w:t>
      </w:r>
      <w:r>
        <w:rPr>
          <w:spacing w:val="-6"/>
        </w:rPr>
        <w:t> </w:t>
      </w:r>
      <w:r>
        <w:rPr>
          <w:spacing w:val="-2"/>
        </w:rPr>
        <w:t>ABBREVIATIONS</w:t>
      </w:r>
    </w:p>
    <w:p>
      <w:pPr>
        <w:pStyle w:val="BodyText"/>
        <w:spacing w:before="9"/>
        <w:rPr>
          <w:b/>
        </w:rPr>
      </w:pPr>
    </w:p>
    <w:p>
      <w:pPr>
        <w:pStyle w:val="BodyText"/>
        <w:tabs>
          <w:tab w:pos="1801" w:val="left" w:leader="none"/>
        </w:tabs>
        <w:spacing w:line="487" w:lineRule="auto"/>
        <w:ind w:left="360" w:right="4591"/>
      </w:pPr>
      <w:r>
        <w:rPr>
          <w:spacing w:val="-4"/>
        </w:rPr>
        <w:t>ANSI</w:t>
      </w:r>
      <w:r>
        <w:rPr/>
        <w:tab/>
        <w:t>American</w:t>
      </w:r>
      <w:r>
        <w:rPr>
          <w:spacing w:val="-14"/>
        </w:rPr>
        <w:t> </w:t>
      </w:r>
      <w:r>
        <w:rPr/>
        <w:t>National</w:t>
      </w:r>
      <w:r>
        <w:rPr>
          <w:spacing w:val="-14"/>
        </w:rPr>
        <w:t> </w:t>
      </w:r>
      <w:r>
        <w:rPr/>
        <w:t>Standards</w:t>
      </w:r>
      <w:r>
        <w:rPr>
          <w:spacing w:val="-12"/>
        </w:rPr>
        <w:t> </w:t>
      </w:r>
      <w:r>
        <w:rPr/>
        <w:t>Institute </w:t>
      </w:r>
      <w:r>
        <w:rPr>
          <w:spacing w:val="-4"/>
        </w:rPr>
        <w:t>DOE</w:t>
      </w:r>
      <w:r>
        <w:rPr/>
        <w:tab/>
        <w:t>U.S. Department of Energy</w:t>
      </w:r>
    </w:p>
    <w:p>
      <w:pPr>
        <w:pStyle w:val="BodyText"/>
        <w:tabs>
          <w:tab w:pos="1800" w:val="left" w:leader="none"/>
        </w:tabs>
        <w:spacing w:line="274" w:lineRule="exact"/>
        <w:ind w:left="360"/>
      </w:pPr>
      <w:r>
        <w:rPr>
          <w:spacing w:val="-5"/>
        </w:rPr>
        <w:t>EMS</w:t>
      </w:r>
      <w:r>
        <w:rPr/>
        <w:tab/>
        <w:t>excavation</w:t>
      </w:r>
      <w:r>
        <w:rPr>
          <w:spacing w:val="-9"/>
        </w:rPr>
        <w:t> </w:t>
      </w:r>
      <w:r>
        <w:rPr/>
        <w:t>monitoring</w:t>
      </w:r>
      <w:r>
        <w:rPr>
          <w:spacing w:val="-10"/>
        </w:rPr>
        <w:t> </w:t>
      </w:r>
      <w:r>
        <w:rPr>
          <w:spacing w:val="-2"/>
        </w:rPr>
        <w:t>system</w:t>
      </w:r>
    </w:p>
    <w:p>
      <w:pPr>
        <w:pStyle w:val="BodyText"/>
        <w:spacing w:before="10"/>
      </w:pPr>
    </w:p>
    <w:p>
      <w:pPr>
        <w:pStyle w:val="BodyText"/>
        <w:tabs>
          <w:tab w:pos="1800" w:val="left" w:leader="none"/>
        </w:tabs>
        <w:ind w:left="360"/>
      </w:pPr>
      <w:r>
        <w:rPr>
          <w:spacing w:val="-5"/>
        </w:rPr>
        <w:t>FCP</w:t>
      </w:r>
      <w:r>
        <w:rPr/>
        <w:tab/>
        <w:t>Fernald</w:t>
      </w:r>
      <w:r>
        <w:rPr>
          <w:spacing w:val="-6"/>
        </w:rPr>
        <w:t> </w:t>
      </w:r>
      <w:r>
        <w:rPr/>
        <w:t>Closure</w:t>
      </w:r>
      <w:r>
        <w:rPr>
          <w:spacing w:val="-6"/>
        </w:rPr>
        <w:t> </w:t>
      </w:r>
      <w:r>
        <w:rPr>
          <w:spacing w:val="-2"/>
        </w:rPr>
        <w:t>Project</w:t>
      </w:r>
    </w:p>
    <w:p>
      <w:pPr>
        <w:pStyle w:val="BodyText"/>
        <w:tabs>
          <w:tab w:pos="1800" w:val="left" w:leader="none"/>
        </w:tabs>
        <w:spacing w:before="2"/>
        <w:ind w:left="360"/>
      </w:pPr>
      <w:r>
        <w:rPr>
          <w:spacing w:val="-5"/>
        </w:rPr>
        <w:t>FRL</w:t>
      </w:r>
      <w:r>
        <w:rPr/>
        <w:tab/>
        <w:t>final</w:t>
      </w:r>
      <w:r>
        <w:rPr>
          <w:spacing w:val="-8"/>
        </w:rPr>
        <w:t> </w:t>
      </w:r>
      <w:r>
        <w:rPr/>
        <w:t>remediation</w:t>
      </w:r>
      <w:r>
        <w:rPr>
          <w:spacing w:val="-8"/>
        </w:rPr>
        <w:t> </w:t>
      </w:r>
      <w:r>
        <w:rPr>
          <w:spacing w:val="-2"/>
        </w:rPr>
        <w:t>level</w:t>
      </w:r>
    </w:p>
    <w:p>
      <w:pPr>
        <w:pStyle w:val="BodyText"/>
        <w:spacing w:before="10"/>
      </w:pPr>
    </w:p>
    <w:p>
      <w:pPr>
        <w:pStyle w:val="BodyText"/>
        <w:tabs>
          <w:tab w:pos="1801" w:val="left" w:leader="none"/>
        </w:tabs>
        <w:ind w:left="360"/>
      </w:pPr>
      <w:r>
        <w:rPr>
          <w:spacing w:val="-4"/>
        </w:rPr>
        <w:t>HPGe</w:t>
      </w:r>
      <w:r>
        <w:rPr/>
        <w:tab/>
        <w:t>high-purity</w:t>
      </w:r>
      <w:r>
        <w:rPr>
          <w:spacing w:val="-4"/>
        </w:rPr>
        <w:t> </w:t>
      </w:r>
      <w:r>
        <w:rPr/>
        <w:t>germanium </w:t>
      </w:r>
      <w:r>
        <w:rPr>
          <w:spacing w:val="-2"/>
        </w:rPr>
        <w:t>(detector)</w:t>
      </w:r>
    </w:p>
    <w:p>
      <w:pPr>
        <w:pStyle w:val="BodyText"/>
        <w:spacing w:before="7"/>
      </w:pPr>
    </w:p>
    <w:p>
      <w:pPr>
        <w:pStyle w:val="BodyText"/>
        <w:tabs>
          <w:tab w:pos="1800" w:val="left" w:leader="none"/>
        </w:tabs>
        <w:ind w:left="360"/>
      </w:pPr>
      <w:r>
        <w:rPr>
          <w:spacing w:val="-5"/>
        </w:rPr>
        <w:t>ISO</w:t>
      </w:r>
      <w:r>
        <w:rPr/>
        <w:tab/>
        <w:t>International</w:t>
      </w:r>
      <w:r>
        <w:rPr>
          <w:spacing w:val="-4"/>
        </w:rPr>
        <w:t> </w:t>
      </w:r>
      <w:r>
        <w:rPr/>
        <w:t>Organization</w:t>
      </w:r>
      <w:r>
        <w:rPr>
          <w:spacing w:val="-4"/>
        </w:rPr>
        <w:t> </w:t>
      </w:r>
      <w:r>
        <w:rPr/>
        <w:t>for</w:t>
      </w:r>
      <w:r>
        <w:rPr>
          <w:spacing w:val="-3"/>
        </w:rPr>
        <w:t> </w:t>
      </w:r>
      <w:r>
        <w:rPr>
          <w:spacing w:val="-2"/>
        </w:rPr>
        <w:t>Standardization</w:t>
      </w:r>
    </w:p>
    <w:p>
      <w:pPr>
        <w:pStyle w:val="BodyText"/>
        <w:spacing w:before="7"/>
      </w:pPr>
    </w:p>
    <w:p>
      <w:pPr>
        <w:pStyle w:val="BodyText"/>
        <w:tabs>
          <w:tab w:pos="1800" w:val="left" w:leader="none"/>
        </w:tabs>
        <w:ind w:left="360"/>
      </w:pPr>
      <w:r>
        <w:rPr>
          <w:i/>
          <w:spacing w:val="-5"/>
        </w:rPr>
        <w:t>L</w:t>
      </w:r>
      <w:r>
        <w:rPr>
          <w:i/>
          <w:spacing w:val="-5"/>
          <w:vertAlign w:val="subscript"/>
        </w:rPr>
        <w:t>C</w:t>
      </w:r>
      <w:r>
        <w:rPr>
          <w:i/>
          <w:vertAlign w:val="baseline"/>
        </w:rPr>
        <w:tab/>
      </w:r>
      <w:r>
        <w:rPr>
          <w:vertAlign w:val="baseline"/>
        </w:rPr>
        <w:t>critical</w:t>
      </w:r>
      <w:r>
        <w:rPr>
          <w:spacing w:val="-4"/>
          <w:vertAlign w:val="baseline"/>
        </w:rPr>
        <w:t> </w:t>
      </w:r>
      <w:r>
        <w:rPr>
          <w:spacing w:val="-2"/>
          <w:vertAlign w:val="baseline"/>
        </w:rPr>
        <w:t>level</w:t>
      </w:r>
    </w:p>
    <w:p>
      <w:pPr>
        <w:pStyle w:val="BodyText"/>
        <w:tabs>
          <w:tab w:pos="1800" w:val="left" w:leader="none"/>
        </w:tabs>
        <w:spacing w:before="5"/>
        <w:ind w:left="360"/>
      </w:pPr>
      <w:r>
        <w:rPr>
          <w:i/>
          <w:spacing w:val="-5"/>
        </w:rPr>
        <w:t>L</w:t>
      </w:r>
      <w:r>
        <w:rPr>
          <w:i/>
          <w:spacing w:val="-5"/>
          <w:vertAlign w:val="subscript"/>
        </w:rPr>
        <w:t>D</w:t>
      </w:r>
      <w:r>
        <w:rPr>
          <w:i/>
          <w:vertAlign w:val="baseline"/>
        </w:rPr>
        <w:tab/>
      </w:r>
      <w:r>
        <w:rPr>
          <w:vertAlign w:val="baseline"/>
        </w:rPr>
        <w:t>detection</w:t>
      </w:r>
      <w:r>
        <w:rPr>
          <w:spacing w:val="-3"/>
          <w:vertAlign w:val="baseline"/>
        </w:rPr>
        <w:t> </w:t>
      </w:r>
      <w:r>
        <w:rPr>
          <w:spacing w:val="-2"/>
          <w:vertAlign w:val="baseline"/>
        </w:rPr>
        <w:t>limit</w:t>
      </w:r>
    </w:p>
    <w:p>
      <w:pPr>
        <w:pStyle w:val="BodyText"/>
        <w:spacing w:before="7"/>
      </w:pPr>
    </w:p>
    <w:p>
      <w:pPr>
        <w:pStyle w:val="BodyText"/>
        <w:tabs>
          <w:tab w:pos="1801" w:val="left" w:leader="none"/>
        </w:tabs>
        <w:spacing w:line="487" w:lineRule="auto"/>
        <w:ind w:left="360" w:right="4945"/>
      </w:pPr>
      <w:r>
        <w:rPr>
          <w:spacing w:val="-4"/>
        </w:rPr>
        <w:t>MDC</w:t>
      </w:r>
      <w:r>
        <w:rPr/>
        <w:tab/>
        <w:t>minimum</w:t>
      </w:r>
      <w:r>
        <w:rPr>
          <w:spacing w:val="-15"/>
        </w:rPr>
        <w:t> </w:t>
      </w:r>
      <w:r>
        <w:rPr/>
        <w:t>detectable</w:t>
      </w:r>
      <w:r>
        <w:rPr>
          <w:spacing w:val="-15"/>
        </w:rPr>
        <w:t> </w:t>
      </w:r>
      <w:r>
        <w:rPr/>
        <w:t>concentration </w:t>
      </w:r>
      <w:r>
        <w:rPr>
          <w:spacing w:val="-4"/>
        </w:rPr>
        <w:t>NaI</w:t>
      </w:r>
      <w:r>
        <w:rPr/>
        <w:tab/>
        <w:t>sodium iodide</w:t>
      </w:r>
    </w:p>
    <w:p>
      <w:pPr>
        <w:pStyle w:val="BodyText"/>
        <w:tabs>
          <w:tab w:pos="1799" w:val="left" w:leader="none"/>
        </w:tabs>
        <w:spacing w:before="1"/>
        <w:ind w:left="360"/>
      </w:pPr>
      <w:r>
        <w:rPr>
          <w:spacing w:val="-5"/>
        </w:rPr>
        <w:t>PMT</w:t>
      </w:r>
      <w:r>
        <w:rPr/>
        <w:tab/>
        <w:t>photomultiplier</w:t>
      </w:r>
      <w:r>
        <w:rPr>
          <w:spacing w:val="-2"/>
        </w:rPr>
        <w:t> </w:t>
      </w:r>
      <w:r>
        <w:rPr>
          <w:spacing w:val="-4"/>
        </w:rPr>
        <w:t>tube</w:t>
      </w:r>
    </w:p>
    <w:p>
      <w:pPr>
        <w:pStyle w:val="BodyText"/>
        <w:tabs>
          <w:tab w:pos="1800" w:val="left" w:leader="none"/>
        </w:tabs>
        <w:spacing w:before="5"/>
        <w:ind w:left="360"/>
      </w:pPr>
      <w:r>
        <w:rPr>
          <w:spacing w:val="-5"/>
        </w:rPr>
        <w:t>PVC</w:t>
      </w:r>
      <w:r>
        <w:rPr/>
        <w:tab/>
        <w:t>polyvinyl</w:t>
      </w:r>
      <w:r>
        <w:rPr>
          <w:spacing w:val="-5"/>
        </w:rPr>
        <w:t> </w:t>
      </w:r>
      <w:r>
        <w:rPr>
          <w:spacing w:val="-2"/>
        </w:rPr>
        <w:t>chloride</w:t>
      </w:r>
    </w:p>
    <w:p>
      <w:pPr>
        <w:pStyle w:val="BodyText"/>
        <w:spacing w:before="7"/>
      </w:pPr>
    </w:p>
    <w:p>
      <w:pPr>
        <w:pStyle w:val="BodyText"/>
        <w:tabs>
          <w:tab w:pos="1799" w:val="left" w:leader="none"/>
        </w:tabs>
        <w:ind w:left="360"/>
      </w:pPr>
      <w:r>
        <w:rPr>
          <w:spacing w:val="-5"/>
        </w:rPr>
        <w:t>ROI</w:t>
      </w:r>
      <w:r>
        <w:rPr/>
        <w:tab/>
        <w:t>region</w:t>
      </w:r>
      <w:r>
        <w:rPr>
          <w:spacing w:val="-2"/>
        </w:rPr>
        <w:t> </w:t>
      </w:r>
      <w:r>
        <w:rPr/>
        <w:t>of</w:t>
      </w:r>
      <w:r>
        <w:rPr>
          <w:spacing w:val="-1"/>
        </w:rPr>
        <w:t> </w:t>
      </w:r>
      <w:r>
        <w:rPr>
          <w:spacing w:val="-2"/>
        </w:rPr>
        <w:t>interest</w:t>
      </w:r>
    </w:p>
    <w:p>
      <w:pPr>
        <w:pStyle w:val="BodyText"/>
        <w:tabs>
          <w:tab w:pos="1798" w:val="left" w:leader="none"/>
        </w:tabs>
        <w:spacing w:before="5"/>
        <w:ind w:left="360"/>
      </w:pPr>
      <w:r>
        <w:rPr>
          <w:spacing w:val="-5"/>
        </w:rPr>
        <w:t>RSD</w:t>
      </w:r>
      <w:r>
        <w:rPr/>
        <w:tab/>
        <w:t>relative</w:t>
      </w:r>
      <w:r>
        <w:rPr>
          <w:spacing w:val="-9"/>
        </w:rPr>
        <w:t> </w:t>
      </w:r>
      <w:r>
        <w:rPr/>
        <w:t>standard</w:t>
      </w:r>
      <w:r>
        <w:rPr>
          <w:spacing w:val="-7"/>
        </w:rPr>
        <w:t> </w:t>
      </w:r>
      <w:r>
        <w:rPr>
          <w:spacing w:val="-2"/>
        </w:rPr>
        <w:t>deviation</w:t>
      </w:r>
    </w:p>
    <w:p>
      <w:pPr>
        <w:pStyle w:val="BodyText"/>
        <w:tabs>
          <w:tab w:pos="1798" w:val="left" w:leader="none"/>
        </w:tabs>
        <w:spacing w:line="244" w:lineRule="auto" w:before="2"/>
        <w:ind w:left="360" w:right="5787"/>
      </w:pPr>
      <w:r>
        <w:rPr>
          <w:spacing w:val="-4"/>
        </w:rPr>
        <w:t>RSS</w:t>
      </w:r>
      <w:r>
        <w:rPr/>
        <w:tab/>
        <w:t>radiation</w:t>
      </w:r>
      <w:r>
        <w:rPr>
          <w:spacing w:val="-15"/>
        </w:rPr>
        <w:t> </w:t>
      </w:r>
      <w:r>
        <w:rPr/>
        <w:t>scanning</w:t>
      </w:r>
      <w:r>
        <w:rPr>
          <w:spacing w:val="-15"/>
        </w:rPr>
        <w:t> </w:t>
      </w:r>
      <w:r>
        <w:rPr/>
        <w:t>system </w:t>
      </w:r>
      <w:r>
        <w:rPr>
          <w:spacing w:val="-2"/>
        </w:rPr>
        <w:t>RTRAK</w:t>
      </w:r>
      <w:r>
        <w:rPr/>
        <w:tab/>
      </w:r>
      <w:r>
        <w:rPr>
          <w:spacing w:val="-57"/>
        </w:rPr>
        <w:t> </w:t>
      </w:r>
      <w:r>
        <w:rPr/>
        <w:t>radiation racking system</w:t>
      </w:r>
    </w:p>
    <w:p>
      <w:pPr>
        <w:pStyle w:val="BodyText"/>
        <w:spacing w:before="1"/>
      </w:pPr>
    </w:p>
    <w:p>
      <w:pPr>
        <w:pStyle w:val="BodyText"/>
        <w:tabs>
          <w:tab w:pos="1800" w:val="left" w:leader="none"/>
        </w:tabs>
        <w:ind w:left="360"/>
      </w:pPr>
      <w:r>
        <w:rPr>
          <w:spacing w:val="-5"/>
        </w:rPr>
        <w:t>WAC</w:t>
      </w:r>
      <w:r>
        <w:rPr/>
        <w:tab/>
        <w:t>waste</w:t>
      </w:r>
      <w:r>
        <w:rPr>
          <w:spacing w:val="-5"/>
        </w:rPr>
        <w:t> </w:t>
      </w:r>
      <w:r>
        <w:rPr/>
        <w:t>acceptance</w:t>
      </w:r>
      <w:r>
        <w:rPr>
          <w:spacing w:val="-3"/>
        </w:rPr>
        <w:t> </w:t>
      </w:r>
      <w:r>
        <w:rPr/>
        <w:t>criterion</w:t>
      </w:r>
      <w:r>
        <w:rPr>
          <w:spacing w:val="-4"/>
        </w:rPr>
        <w:t> </w:t>
      </w:r>
      <w:r>
        <w:rPr>
          <w:spacing w:val="-2"/>
        </w:rPr>
        <w:t>(criteria)</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5"/>
        <w:rPr>
          <w:sz w:val="22"/>
        </w:rPr>
      </w:pPr>
    </w:p>
    <w:p>
      <w:pPr>
        <w:spacing w:before="1"/>
        <w:ind w:left="0" w:right="0" w:firstLine="0"/>
        <w:jc w:val="center"/>
        <w:rPr>
          <w:i/>
          <w:sz w:val="22"/>
        </w:rPr>
      </w:pPr>
      <w:r>
        <w:rPr>
          <w:i/>
          <w:spacing w:val="-5"/>
          <w:sz w:val="22"/>
        </w:rPr>
        <w:t>ix</w:t>
      </w:r>
    </w:p>
    <w:p>
      <w:pPr>
        <w:spacing w:after="0"/>
        <w:jc w:val="center"/>
        <w:rPr>
          <w:i/>
          <w:sz w:val="22"/>
        </w:rPr>
        <w:sectPr>
          <w:pgSz w:w="12240" w:h="15840"/>
          <w:pgMar w:top="1380" w:bottom="280" w:left="1080" w:right="1080"/>
        </w:sectPr>
      </w:pPr>
    </w:p>
    <w:p>
      <w:pPr>
        <w:pStyle w:val="Heading1"/>
        <w:spacing w:before="61"/>
        <w:ind w:left="360"/>
      </w:pPr>
      <w:r>
        <w:rPr/>
        <w:t>UNITS</w:t>
      </w:r>
      <w:r>
        <w:rPr>
          <w:spacing w:val="-3"/>
        </w:rPr>
        <w:t> </w:t>
      </w:r>
      <w:r>
        <w:rPr/>
        <w:t>OF</w:t>
      </w:r>
      <w:r>
        <w:rPr>
          <w:spacing w:val="-5"/>
        </w:rPr>
        <w:t> </w:t>
      </w:r>
      <w:r>
        <w:rPr>
          <w:spacing w:val="-2"/>
        </w:rPr>
        <w:t>MEASURE</w:t>
      </w:r>
    </w:p>
    <w:p>
      <w:pPr>
        <w:pStyle w:val="BodyText"/>
        <w:rPr>
          <w:b/>
          <w:sz w:val="20"/>
        </w:rPr>
      </w:pPr>
    </w:p>
    <w:p>
      <w:pPr>
        <w:pStyle w:val="BodyText"/>
        <w:spacing w:before="15"/>
        <w:rPr>
          <w:b/>
          <w:sz w:val="20"/>
        </w:rPr>
      </w:pPr>
    </w:p>
    <w:p>
      <w:pPr>
        <w:pStyle w:val="BodyText"/>
        <w:spacing w:after="0"/>
        <w:rPr>
          <w:b/>
          <w:sz w:val="20"/>
        </w:rPr>
        <w:sectPr>
          <w:pgSz w:w="12240" w:h="15840"/>
          <w:pgMar w:top="1380" w:bottom="280" w:left="1080" w:right="1080"/>
        </w:sectPr>
      </w:pPr>
    </w:p>
    <w:p>
      <w:pPr>
        <w:pStyle w:val="BodyText"/>
        <w:tabs>
          <w:tab w:pos="1440" w:val="left" w:leader="none"/>
        </w:tabs>
        <w:spacing w:before="90"/>
        <w:ind w:left="360"/>
      </w:pPr>
      <w:r>
        <w:rPr>
          <w:spacing w:val="-5"/>
        </w:rPr>
        <w:t>Bq</w:t>
      </w:r>
      <w:r>
        <w:rPr/>
        <w:tab/>
      </w:r>
      <w:r>
        <w:rPr>
          <w:spacing w:val="-2"/>
        </w:rPr>
        <w:t>becquerel(s)</w:t>
      </w:r>
    </w:p>
    <w:p>
      <w:pPr>
        <w:pStyle w:val="BodyText"/>
        <w:tabs>
          <w:tab w:pos="1440" w:val="left" w:leader="none"/>
        </w:tabs>
        <w:spacing w:before="2"/>
        <w:ind w:left="360"/>
      </w:pPr>
      <w:r>
        <w:rPr>
          <w:spacing w:val="-5"/>
        </w:rPr>
        <w:t>cm</w:t>
      </w:r>
      <w:r>
        <w:rPr/>
        <w:tab/>
      </w:r>
      <w:r>
        <w:rPr>
          <w:spacing w:val="-2"/>
        </w:rPr>
        <w:t>centimeter(s)</w:t>
      </w:r>
    </w:p>
    <w:p>
      <w:pPr>
        <w:pStyle w:val="BodyText"/>
        <w:tabs>
          <w:tab w:pos="1441" w:val="left" w:leader="none"/>
        </w:tabs>
        <w:spacing w:before="5"/>
        <w:ind w:left="360"/>
      </w:pPr>
      <w:r>
        <w:rPr>
          <w:spacing w:val="-5"/>
        </w:rPr>
        <w:t>eV</w:t>
      </w:r>
      <w:r>
        <w:rPr/>
        <w:tab/>
      </w:r>
      <w:r>
        <w:rPr>
          <w:spacing w:val="-2"/>
        </w:rPr>
        <w:t>electron-volt(s)</w:t>
      </w:r>
    </w:p>
    <w:p>
      <w:pPr>
        <w:pStyle w:val="BodyText"/>
        <w:tabs>
          <w:tab w:pos="1440" w:val="left" w:leader="none"/>
        </w:tabs>
        <w:spacing w:before="5"/>
        <w:ind w:left="360"/>
      </w:pPr>
      <w:r>
        <w:rPr>
          <w:spacing w:val="-5"/>
        </w:rPr>
        <w:t>ft</w:t>
      </w:r>
      <w:r>
        <w:rPr/>
        <w:tab/>
        <w:t>foot</w:t>
      </w:r>
      <w:r>
        <w:rPr>
          <w:spacing w:val="-4"/>
        </w:rPr>
        <w:t> </w:t>
      </w:r>
      <w:r>
        <w:rPr>
          <w:spacing w:val="-2"/>
        </w:rPr>
        <w:t>(feet)</w:t>
      </w:r>
    </w:p>
    <w:p>
      <w:pPr>
        <w:pStyle w:val="BodyText"/>
        <w:tabs>
          <w:tab w:pos="1440" w:val="left" w:leader="none"/>
        </w:tabs>
        <w:spacing w:before="2"/>
        <w:ind w:left="360"/>
      </w:pPr>
      <w:r>
        <w:rPr>
          <w:spacing w:val="-10"/>
        </w:rPr>
        <w:t>g</w:t>
      </w:r>
      <w:r>
        <w:rPr/>
        <w:tab/>
      </w:r>
      <w:r>
        <w:rPr>
          <w:spacing w:val="-2"/>
        </w:rPr>
        <w:t>gram(s)</w:t>
      </w:r>
    </w:p>
    <w:p>
      <w:pPr>
        <w:pStyle w:val="BodyText"/>
        <w:tabs>
          <w:tab w:pos="1439" w:val="left" w:leader="none"/>
        </w:tabs>
        <w:spacing w:before="5"/>
        <w:ind w:left="360"/>
      </w:pPr>
      <w:r>
        <w:rPr>
          <w:spacing w:val="-5"/>
        </w:rPr>
        <w:t>in.</w:t>
      </w:r>
      <w:r>
        <w:rPr/>
        <w:tab/>
      </w:r>
      <w:r>
        <w:rPr>
          <w:spacing w:val="-2"/>
        </w:rPr>
        <w:t>inch(es)</w:t>
      </w:r>
    </w:p>
    <w:p>
      <w:pPr>
        <w:pStyle w:val="BodyText"/>
        <w:tabs>
          <w:tab w:pos="1440" w:val="left" w:leader="none"/>
        </w:tabs>
        <w:spacing w:before="5"/>
        <w:ind w:left="360"/>
      </w:pPr>
      <w:r>
        <w:rPr>
          <w:spacing w:val="-5"/>
        </w:rPr>
        <w:t>kBq</w:t>
      </w:r>
      <w:r>
        <w:rPr/>
        <w:tab/>
      </w:r>
      <w:r>
        <w:rPr>
          <w:spacing w:val="-2"/>
        </w:rPr>
        <w:t>kilobecquerel(s)</w:t>
      </w:r>
    </w:p>
    <w:p>
      <w:pPr>
        <w:pStyle w:val="BodyText"/>
        <w:tabs>
          <w:tab w:pos="1441" w:val="left" w:leader="none"/>
        </w:tabs>
        <w:spacing w:before="2"/>
        <w:ind w:left="360"/>
      </w:pPr>
      <w:r>
        <w:rPr>
          <w:spacing w:val="-5"/>
        </w:rPr>
        <w:t>keV</w:t>
      </w:r>
      <w:r>
        <w:rPr/>
        <w:tab/>
      </w:r>
      <w:r>
        <w:rPr>
          <w:spacing w:val="-2"/>
        </w:rPr>
        <w:t>kiloelectron-volt(s)</w:t>
      </w:r>
    </w:p>
    <w:p>
      <w:pPr>
        <w:pStyle w:val="BodyText"/>
        <w:tabs>
          <w:tab w:pos="1440" w:val="left" w:leader="none"/>
        </w:tabs>
        <w:spacing w:before="5"/>
        <w:ind w:left="360"/>
      </w:pPr>
      <w:r>
        <w:rPr>
          <w:spacing w:val="-5"/>
        </w:rPr>
        <w:t>kg</w:t>
      </w:r>
      <w:r>
        <w:rPr/>
        <w:tab/>
      </w:r>
      <w:r>
        <w:rPr>
          <w:spacing w:val="-2"/>
        </w:rPr>
        <w:t>kilogram(s)</w:t>
      </w:r>
    </w:p>
    <w:p>
      <w:pPr>
        <w:pStyle w:val="BodyText"/>
        <w:tabs>
          <w:tab w:pos="1440" w:val="left" w:leader="none"/>
        </w:tabs>
        <w:spacing w:before="90"/>
        <w:ind w:left="360"/>
      </w:pPr>
      <w:r>
        <w:rPr/>
        <w:br w:type="column"/>
      </w:r>
      <w:r>
        <w:rPr>
          <w:spacing w:val="-10"/>
        </w:rPr>
        <w:t>L</w:t>
      </w:r>
      <w:r>
        <w:rPr/>
        <w:tab/>
      </w:r>
      <w:r>
        <w:rPr>
          <w:spacing w:val="-2"/>
        </w:rPr>
        <w:t>liter(s)</w:t>
      </w:r>
    </w:p>
    <w:p>
      <w:pPr>
        <w:pStyle w:val="BodyText"/>
        <w:tabs>
          <w:tab w:pos="1440" w:val="left" w:leader="none"/>
        </w:tabs>
        <w:spacing w:line="267" w:lineRule="exact" w:before="2"/>
        <w:ind w:left="360"/>
      </w:pPr>
      <w:r>
        <w:rPr>
          <w:spacing w:val="-10"/>
        </w:rPr>
        <w:t>m</w:t>
      </w:r>
      <w:r>
        <w:rPr/>
        <w:tab/>
      </w:r>
      <w:r>
        <w:rPr>
          <w:spacing w:val="-2"/>
        </w:rPr>
        <w:t>meter(s)</w:t>
      </w:r>
    </w:p>
    <w:p>
      <w:pPr>
        <w:pStyle w:val="BodyText"/>
        <w:tabs>
          <w:tab w:pos="1440" w:val="left" w:leader="none"/>
        </w:tabs>
        <w:spacing w:line="290" w:lineRule="exact"/>
        <w:ind w:left="360"/>
      </w:pPr>
      <w:r>
        <w:rPr>
          <w:spacing w:val="-5"/>
        </w:rPr>
        <w:t>m</w:t>
      </w:r>
      <w:r>
        <w:rPr>
          <w:spacing w:val="-5"/>
          <w:position w:val="6"/>
          <w:sz w:val="20"/>
        </w:rPr>
        <w:t>3</w:t>
      </w:r>
      <w:r>
        <w:rPr>
          <w:position w:val="6"/>
          <w:sz w:val="20"/>
        </w:rPr>
        <w:tab/>
      </w:r>
      <w:r>
        <w:rPr/>
        <w:t>cubic</w:t>
      </w:r>
      <w:r>
        <w:rPr>
          <w:spacing w:val="-2"/>
        </w:rPr>
        <w:t> meter(s)</w:t>
      </w:r>
    </w:p>
    <w:p>
      <w:pPr>
        <w:pStyle w:val="BodyText"/>
        <w:tabs>
          <w:tab w:pos="1439" w:val="left" w:leader="none"/>
        </w:tabs>
        <w:spacing w:before="5"/>
        <w:ind w:left="360"/>
      </w:pPr>
      <w:r>
        <w:rPr>
          <w:spacing w:val="-5"/>
        </w:rPr>
        <w:t>mph</w:t>
      </w:r>
      <w:r>
        <w:rPr/>
        <w:tab/>
        <w:t>mile(s)</w:t>
      </w:r>
      <w:r>
        <w:rPr>
          <w:spacing w:val="-5"/>
        </w:rPr>
        <w:t> </w:t>
      </w:r>
      <w:r>
        <w:rPr/>
        <w:t>per</w:t>
      </w:r>
      <w:r>
        <w:rPr>
          <w:spacing w:val="-5"/>
        </w:rPr>
        <w:t> </w:t>
      </w:r>
      <w:r>
        <w:rPr>
          <w:spacing w:val="-4"/>
        </w:rPr>
        <w:t>hour</w:t>
      </w:r>
    </w:p>
    <w:p>
      <w:pPr>
        <w:pStyle w:val="BodyText"/>
        <w:tabs>
          <w:tab w:pos="1439" w:val="left" w:leader="none"/>
        </w:tabs>
        <w:spacing w:before="2"/>
        <w:ind w:left="360"/>
      </w:pPr>
      <w:r>
        <w:rPr>
          <w:spacing w:val="-5"/>
        </w:rPr>
        <w:t>pCi</w:t>
      </w:r>
      <w:r>
        <w:rPr/>
        <w:tab/>
      </w:r>
      <w:r>
        <w:rPr>
          <w:spacing w:val="-2"/>
        </w:rPr>
        <w:t>picocuries(s)</w:t>
      </w:r>
    </w:p>
    <w:p>
      <w:pPr>
        <w:pStyle w:val="BodyText"/>
        <w:tabs>
          <w:tab w:pos="1440" w:val="left" w:leader="none"/>
        </w:tabs>
        <w:spacing w:before="5"/>
        <w:ind w:left="360"/>
      </w:pPr>
      <w:r>
        <w:rPr>
          <w:spacing w:val="-5"/>
        </w:rPr>
        <w:t>ppm</w:t>
      </w:r>
      <w:r>
        <w:rPr/>
        <w:tab/>
        <w:t>part(s)</w:t>
      </w:r>
      <w:r>
        <w:rPr>
          <w:spacing w:val="-1"/>
        </w:rPr>
        <w:t> </w:t>
      </w:r>
      <w:r>
        <w:rPr/>
        <w:t>per </w:t>
      </w:r>
      <w:r>
        <w:rPr>
          <w:spacing w:val="-2"/>
        </w:rPr>
        <w:t>million</w:t>
      </w:r>
    </w:p>
    <w:p>
      <w:pPr>
        <w:pStyle w:val="BodyText"/>
        <w:tabs>
          <w:tab w:pos="1440" w:val="left" w:leader="none"/>
        </w:tabs>
        <w:spacing w:line="269" w:lineRule="exact" w:before="5"/>
        <w:ind w:left="360"/>
      </w:pPr>
      <w:r>
        <w:rPr>
          <w:spacing w:val="-10"/>
        </w:rPr>
        <w:t>s</w:t>
      </w:r>
      <w:r>
        <w:rPr/>
        <w:tab/>
      </w:r>
      <w:r>
        <w:rPr>
          <w:spacing w:val="-2"/>
        </w:rPr>
        <w:t>second(s)</w:t>
      </w:r>
    </w:p>
    <w:p>
      <w:pPr>
        <w:pStyle w:val="BodyText"/>
        <w:tabs>
          <w:tab w:pos="1440" w:val="left" w:leader="none"/>
        </w:tabs>
        <w:spacing w:line="287" w:lineRule="exact"/>
        <w:ind w:left="360"/>
      </w:pPr>
      <w:r>
        <w:rPr>
          <w:rFonts w:ascii="Symbol" w:hAnsi="Symbol"/>
          <w:spacing w:val="-5"/>
        </w:rPr>
        <w:t></w:t>
      </w:r>
      <w:r>
        <w:rPr>
          <w:spacing w:val="-5"/>
        </w:rPr>
        <w:t>m</w:t>
      </w:r>
      <w:r>
        <w:rPr/>
        <w:tab/>
      </w:r>
      <w:r>
        <w:rPr>
          <w:spacing w:val="-2"/>
        </w:rPr>
        <w:t>micrometer(s)</w:t>
      </w:r>
    </w:p>
    <w:p>
      <w:pPr>
        <w:pStyle w:val="BodyText"/>
        <w:spacing w:after="0" w:line="287" w:lineRule="exact"/>
        <w:sectPr>
          <w:type w:val="continuous"/>
          <w:pgSz w:w="12240" w:h="15840"/>
          <w:pgMar w:top="640" w:bottom="280" w:left="1080" w:right="1080"/>
          <w:cols w:num="2" w:equalWidth="0">
            <w:col w:w="3332" w:space="1708"/>
            <w:col w:w="5040"/>
          </w:cols>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01"/>
        <w:rPr>
          <w:sz w:val="22"/>
        </w:rPr>
      </w:pPr>
    </w:p>
    <w:p>
      <w:pPr>
        <w:spacing w:before="0"/>
        <w:ind w:left="0" w:right="1" w:firstLine="0"/>
        <w:jc w:val="center"/>
        <w:rPr>
          <w:i/>
          <w:sz w:val="22"/>
        </w:rPr>
      </w:pPr>
      <w:r>
        <w:rPr>
          <w:i/>
          <w:spacing w:val="-10"/>
          <w:sz w:val="22"/>
        </w:rPr>
        <w:t>x</w:t>
      </w:r>
    </w:p>
    <w:p>
      <w:pPr>
        <w:spacing w:after="0"/>
        <w:jc w:val="center"/>
        <w:rPr>
          <w:i/>
          <w:sz w:val="22"/>
        </w:rPr>
        <w:sectPr>
          <w:type w:val="continuous"/>
          <w:pgSz w:w="12240" w:h="15840"/>
          <w:pgMar w:top="640" w:bottom="280" w:left="1080" w:right="1080"/>
        </w:sectPr>
      </w:pPr>
    </w:p>
    <w:p>
      <w:pPr>
        <w:pStyle w:val="BodyText"/>
        <w:spacing w:before="196"/>
        <w:rPr>
          <w:i/>
        </w:rPr>
      </w:pPr>
    </w:p>
    <w:p>
      <w:pPr>
        <w:pStyle w:val="Heading2"/>
        <w:spacing w:line="242" w:lineRule="auto"/>
        <w:ind w:left="1104" w:right="1101" w:hanging="2"/>
        <w:jc w:val="center"/>
      </w:pPr>
      <w:r>
        <w:rPr/>
        <w:t>MEASUREMENT UNCERTAINTIES AND MINIMUM DETECTABLE CONCENTRATIONS</w:t>
      </w:r>
      <w:r>
        <w:rPr>
          <w:spacing w:val="-6"/>
        </w:rPr>
        <w:t> </w:t>
      </w:r>
      <w:r>
        <w:rPr/>
        <w:t>FOR</w:t>
      </w:r>
      <w:r>
        <w:rPr>
          <w:spacing w:val="-6"/>
        </w:rPr>
        <w:t> </w:t>
      </w:r>
      <w:r>
        <w:rPr/>
        <w:t>THE</w:t>
      </w:r>
      <w:r>
        <w:rPr>
          <w:spacing w:val="-6"/>
        </w:rPr>
        <w:t> </w:t>
      </w:r>
      <w:r>
        <w:rPr/>
        <w:t>IN</w:t>
      </w:r>
      <w:r>
        <w:rPr>
          <w:spacing w:val="-6"/>
        </w:rPr>
        <w:t> </w:t>
      </w:r>
      <w:r>
        <w:rPr/>
        <w:t>SITU</w:t>
      </w:r>
      <w:r>
        <w:rPr>
          <w:spacing w:val="-6"/>
        </w:rPr>
        <w:t> </w:t>
      </w:r>
      <w:r>
        <w:rPr/>
        <w:t>NaI</w:t>
      </w:r>
      <w:r>
        <w:rPr>
          <w:spacing w:val="-6"/>
        </w:rPr>
        <w:t> </w:t>
      </w:r>
      <w:r>
        <w:rPr/>
        <w:t>GAMMA</w:t>
      </w:r>
      <w:r>
        <w:rPr>
          <w:spacing w:val="-6"/>
        </w:rPr>
        <w:t> </w:t>
      </w:r>
      <w:r>
        <w:rPr/>
        <w:t>SPECTROSCOPY SYSTEMS USED AT THE FERNALD SITE</w:t>
      </w:r>
    </w:p>
    <w:p>
      <w:pPr>
        <w:pStyle w:val="BodyText"/>
        <w:spacing w:before="6"/>
        <w:rPr>
          <w:b/>
        </w:rPr>
      </w:pPr>
    </w:p>
    <w:p>
      <w:pPr>
        <w:pStyle w:val="BodyText"/>
        <w:ind w:left="11"/>
        <w:jc w:val="center"/>
      </w:pPr>
      <w:r>
        <w:rPr>
          <w:spacing w:val="-5"/>
        </w:rPr>
        <w:t>by</w:t>
      </w:r>
    </w:p>
    <w:p>
      <w:pPr>
        <w:pStyle w:val="BodyText"/>
        <w:spacing w:before="10"/>
      </w:pPr>
    </w:p>
    <w:p>
      <w:pPr>
        <w:pStyle w:val="BodyText"/>
        <w:ind w:left="4515"/>
      </w:pPr>
      <w:r>
        <w:rPr/>
        <w:t>M.J. </w:t>
      </w:r>
      <w:r>
        <w:rPr>
          <w:spacing w:val="-2"/>
        </w:rPr>
        <w:t>Davis</w:t>
      </w:r>
    </w:p>
    <w:p>
      <w:pPr>
        <w:pStyle w:val="BodyText"/>
      </w:pPr>
    </w:p>
    <w:p>
      <w:pPr>
        <w:pStyle w:val="BodyText"/>
        <w:spacing w:before="12"/>
      </w:pPr>
    </w:p>
    <w:p>
      <w:pPr>
        <w:pStyle w:val="Heading1"/>
        <w:jc w:val="center"/>
      </w:pPr>
      <w:r>
        <w:rPr>
          <w:spacing w:val="-2"/>
        </w:rPr>
        <w:t>ABSTRACT</w:t>
      </w:r>
    </w:p>
    <w:p>
      <w:pPr>
        <w:pStyle w:val="BodyText"/>
        <w:rPr>
          <w:b/>
        </w:rPr>
      </w:pPr>
    </w:p>
    <w:p>
      <w:pPr>
        <w:pStyle w:val="BodyText"/>
        <w:spacing w:before="12"/>
        <w:rPr>
          <w:b/>
        </w:rPr>
      </w:pPr>
    </w:p>
    <w:p>
      <w:pPr>
        <w:pStyle w:val="BodyText"/>
        <w:spacing w:line="242" w:lineRule="auto"/>
        <w:ind w:left="1080" w:right="1076" w:firstLine="720"/>
        <w:jc w:val="both"/>
      </w:pPr>
      <w:r>
        <w:rPr/>
        <w:t>This report determines the uncertainties associated with measurements made</w:t>
      </w:r>
      <w:r>
        <w:rPr>
          <w:spacing w:val="40"/>
        </w:rPr>
        <w:t>  </w:t>
      </w:r>
      <w:r>
        <w:rPr/>
        <w:t>by</w:t>
      </w:r>
      <w:r>
        <w:rPr>
          <w:spacing w:val="40"/>
        </w:rPr>
        <w:t>  </w:t>
      </w:r>
      <w:r>
        <w:rPr/>
        <w:t>using</w:t>
      </w:r>
      <w:r>
        <w:rPr>
          <w:spacing w:val="40"/>
        </w:rPr>
        <w:t>  </w:t>
      </w:r>
      <w:r>
        <w:rPr/>
        <w:t>the</w:t>
      </w:r>
      <w:r>
        <w:rPr>
          <w:spacing w:val="40"/>
        </w:rPr>
        <w:t>  </w:t>
      </w:r>
      <w:r>
        <w:rPr/>
        <w:t>mobile</w:t>
      </w:r>
      <w:r>
        <w:rPr>
          <w:spacing w:val="40"/>
        </w:rPr>
        <w:t>  </w:t>
      </w:r>
      <w:r>
        <w:rPr/>
        <w:t>gamma-ray</w:t>
      </w:r>
      <w:r>
        <w:rPr>
          <w:spacing w:val="40"/>
        </w:rPr>
        <w:t>  </w:t>
      </w:r>
      <w:r>
        <w:rPr/>
        <w:t>spectrometers</w:t>
      </w:r>
      <w:r>
        <w:rPr>
          <w:spacing w:val="40"/>
        </w:rPr>
        <w:t>  </w:t>
      </w:r>
      <w:r>
        <w:rPr/>
        <w:t>deployed</w:t>
      </w:r>
      <w:r>
        <w:rPr>
          <w:spacing w:val="40"/>
        </w:rPr>
        <w:t>  </w:t>
      </w:r>
      <w:r>
        <w:rPr/>
        <w:t>at</w:t>
      </w:r>
      <w:r>
        <w:rPr>
          <w:spacing w:val="40"/>
        </w:rPr>
        <w:t>  </w:t>
      </w:r>
      <w:r>
        <w:rPr/>
        <w:t>the</w:t>
      </w:r>
    </w:p>
    <w:p>
      <w:pPr>
        <w:pStyle w:val="BodyText"/>
        <w:spacing w:before="2"/>
        <w:ind w:left="1080" w:right="1075"/>
        <w:jc w:val="both"/>
      </w:pPr>
      <w:r>
        <w:rPr/>
        <w:t>U.S.</w:t>
      </w:r>
      <w:r>
        <w:rPr>
          <w:spacing w:val="-2"/>
        </w:rPr>
        <w:t> </w:t>
      </w:r>
      <w:r>
        <w:rPr/>
        <w:t>Department of Energy’s Fernald Closure Project to characterize soil contaminated with</w:t>
      </w:r>
      <w:r>
        <w:rPr>
          <w:spacing w:val="-1"/>
        </w:rPr>
        <w:t> </w:t>
      </w:r>
      <w:r>
        <w:rPr>
          <w:position w:val="6"/>
          <w:sz w:val="20"/>
        </w:rPr>
        <w:t>238</w:t>
      </w:r>
      <w:r>
        <w:rPr/>
        <w:t>U, </w:t>
      </w:r>
      <w:r>
        <w:rPr>
          <w:position w:val="6"/>
          <w:sz w:val="20"/>
        </w:rPr>
        <w:t>226</w:t>
      </w:r>
      <w:r>
        <w:rPr/>
        <w:t>Ra, and </w:t>
      </w:r>
      <w:r>
        <w:rPr>
          <w:position w:val="6"/>
          <w:sz w:val="20"/>
        </w:rPr>
        <w:t>232</w:t>
      </w:r>
      <w:r>
        <w:rPr/>
        <w:t>Th. It also examines minimum detectable concentrations (MDCs) for these instruments. The spectrometers use sodium iodide</w:t>
      </w:r>
      <w:r>
        <w:rPr>
          <w:spacing w:val="-1"/>
        </w:rPr>
        <w:t> </w:t>
      </w:r>
      <w:r>
        <w:rPr/>
        <w:t>(NaI)</w:t>
      </w:r>
      <w:r>
        <w:rPr>
          <w:spacing w:val="-1"/>
        </w:rPr>
        <w:t> </w:t>
      </w:r>
      <w:r>
        <w:rPr/>
        <w:t>detectors</w:t>
      </w:r>
      <w:r>
        <w:rPr>
          <w:spacing w:val="-1"/>
        </w:rPr>
        <w:t> </w:t>
      </w:r>
      <w:r>
        <w:rPr/>
        <w:t>and</w:t>
      </w:r>
      <w:r>
        <w:rPr>
          <w:spacing w:val="-1"/>
        </w:rPr>
        <w:t> </w:t>
      </w:r>
      <w:r>
        <w:rPr/>
        <w:t>are</w:t>
      </w:r>
      <w:r>
        <w:rPr>
          <w:spacing w:val="-1"/>
        </w:rPr>
        <w:t> </w:t>
      </w:r>
      <w:r>
        <w:rPr/>
        <w:t>mounted</w:t>
      </w:r>
      <w:r>
        <w:rPr>
          <w:spacing w:val="-1"/>
        </w:rPr>
        <w:t> </w:t>
      </w:r>
      <w:r>
        <w:rPr/>
        <w:t>on a</w:t>
      </w:r>
      <w:r>
        <w:rPr>
          <w:spacing w:val="-1"/>
        </w:rPr>
        <w:t> </w:t>
      </w:r>
      <w:r>
        <w:rPr/>
        <w:t>variety</w:t>
      </w:r>
      <w:r>
        <w:rPr>
          <w:spacing w:val="-1"/>
        </w:rPr>
        <w:t> </w:t>
      </w:r>
      <w:r>
        <w:rPr/>
        <w:t>of</w:t>
      </w:r>
      <w:r>
        <w:rPr>
          <w:spacing w:val="-2"/>
        </w:rPr>
        <w:t> </w:t>
      </w:r>
      <w:r>
        <w:rPr/>
        <w:t>platforms</w:t>
      </w:r>
      <w:r>
        <w:rPr>
          <w:spacing w:val="-1"/>
        </w:rPr>
        <w:t> </w:t>
      </w:r>
      <w:r>
        <w:rPr/>
        <w:t>that allow access to</w:t>
      </w:r>
      <w:r>
        <w:rPr>
          <w:spacing w:val="-1"/>
        </w:rPr>
        <w:t> </w:t>
      </w:r>
      <w:r>
        <w:rPr/>
        <w:t>all</w:t>
      </w:r>
      <w:r>
        <w:rPr>
          <w:spacing w:val="-1"/>
        </w:rPr>
        <w:t> </w:t>
      </w:r>
      <w:r>
        <w:rPr/>
        <w:t>areas</w:t>
      </w:r>
      <w:r>
        <w:rPr>
          <w:spacing w:val="-1"/>
        </w:rPr>
        <w:t> </w:t>
      </w:r>
      <w:r>
        <w:rPr/>
        <w:t>of</w:t>
      </w:r>
      <w:r>
        <w:rPr>
          <w:spacing w:val="-2"/>
        </w:rPr>
        <w:t> </w:t>
      </w:r>
      <w:r>
        <w:rPr/>
        <w:t>the</w:t>
      </w:r>
      <w:r>
        <w:rPr>
          <w:spacing w:val="-2"/>
        </w:rPr>
        <w:t> </w:t>
      </w:r>
      <w:r>
        <w:rPr/>
        <w:t>site, including deep excavations. They are utilized for surveying large areas to obtain distribution patterns for radionuclides in soil, determining whether activity concentrations exceed action levels for hot spots, and</w:t>
      </w:r>
      <w:r>
        <w:rPr>
          <w:spacing w:val="40"/>
        </w:rPr>
        <w:t> </w:t>
      </w:r>
      <w:r>
        <w:rPr/>
        <w:t>determining if the concentration of total uranium exceeds the allowable level for Fernald’s on-site disposal facility. Soil cleanup levels at Fernald are 82</w:t>
      </w:r>
      <w:r>
        <w:rPr>
          <w:spacing w:val="-5"/>
        </w:rPr>
        <w:t> </w:t>
      </w:r>
      <w:r>
        <w:rPr/>
        <w:t>parts per million</w:t>
      </w:r>
      <w:r>
        <w:rPr>
          <w:spacing w:val="22"/>
        </w:rPr>
        <w:t> </w:t>
      </w:r>
      <w:r>
        <w:rPr/>
        <w:t>(ppm)</w:t>
      </w:r>
      <w:r>
        <w:rPr>
          <w:spacing w:val="23"/>
        </w:rPr>
        <w:t> </w:t>
      </w:r>
      <w:r>
        <w:rPr/>
        <w:t>for</w:t>
      </w:r>
      <w:r>
        <w:rPr>
          <w:spacing w:val="23"/>
        </w:rPr>
        <w:t> </w:t>
      </w:r>
      <w:r>
        <w:rPr/>
        <w:t>total</w:t>
      </w:r>
      <w:r>
        <w:rPr>
          <w:spacing w:val="23"/>
        </w:rPr>
        <w:t> </w:t>
      </w:r>
      <w:r>
        <w:rPr/>
        <w:t>uranium</w:t>
      </w:r>
      <w:r>
        <w:rPr>
          <w:spacing w:val="23"/>
        </w:rPr>
        <w:t> </w:t>
      </w:r>
      <w:r>
        <w:rPr/>
        <w:t>(27.3</w:t>
      </w:r>
      <w:r>
        <w:rPr>
          <w:spacing w:val="23"/>
        </w:rPr>
        <w:t> </w:t>
      </w:r>
      <w:r>
        <w:rPr/>
        <w:t>pCi/g</w:t>
      </w:r>
      <w:r>
        <w:rPr>
          <w:spacing w:val="22"/>
        </w:rPr>
        <w:t> </w:t>
      </w:r>
      <w:r>
        <w:rPr/>
        <w:t>for</w:t>
      </w:r>
      <w:r>
        <w:rPr>
          <w:spacing w:val="24"/>
        </w:rPr>
        <w:t> </w:t>
      </w:r>
      <w:r>
        <w:rPr>
          <w:position w:val="6"/>
          <w:sz w:val="20"/>
        </w:rPr>
        <w:t>238</w:t>
      </w:r>
      <w:r>
        <w:rPr/>
        <w:t>U),</w:t>
      </w:r>
      <w:r>
        <w:rPr>
          <w:spacing w:val="23"/>
        </w:rPr>
        <w:t> </w:t>
      </w:r>
      <w:r>
        <w:rPr/>
        <w:t>1.7</w:t>
      </w:r>
      <w:r>
        <w:rPr>
          <w:spacing w:val="23"/>
        </w:rPr>
        <w:t> </w:t>
      </w:r>
      <w:r>
        <w:rPr/>
        <w:t>pCi/g</w:t>
      </w:r>
      <w:r>
        <w:rPr>
          <w:spacing w:val="23"/>
        </w:rPr>
        <w:t> </w:t>
      </w:r>
      <w:r>
        <w:rPr/>
        <w:t>for</w:t>
      </w:r>
      <w:r>
        <w:rPr>
          <w:spacing w:val="24"/>
        </w:rPr>
        <w:t> </w:t>
      </w:r>
      <w:r>
        <w:rPr>
          <w:position w:val="6"/>
          <w:sz w:val="20"/>
        </w:rPr>
        <w:t>226</w:t>
      </w:r>
      <w:r>
        <w:rPr/>
        <w:t>Ra,</w:t>
      </w:r>
      <w:r>
        <w:rPr>
          <w:spacing w:val="23"/>
        </w:rPr>
        <w:t> </w:t>
      </w:r>
      <w:r>
        <w:rPr>
          <w:spacing w:val="-5"/>
        </w:rPr>
        <w:t>and</w:t>
      </w:r>
    </w:p>
    <w:p>
      <w:pPr>
        <w:pStyle w:val="BodyText"/>
        <w:spacing w:line="272" w:lineRule="exact"/>
        <w:ind w:left="1080"/>
        <w:jc w:val="both"/>
      </w:pPr>
      <w:r>
        <w:rPr/>
        <w:t>1.5</w:t>
      </w:r>
      <w:r>
        <w:rPr>
          <w:spacing w:val="7"/>
        </w:rPr>
        <w:t> </w:t>
      </w:r>
      <w:r>
        <w:rPr/>
        <w:t>pCi/g</w:t>
      </w:r>
      <w:r>
        <w:rPr>
          <w:spacing w:val="13"/>
        </w:rPr>
        <w:t> </w:t>
      </w:r>
      <w:r>
        <w:rPr/>
        <w:t>for</w:t>
      </w:r>
      <w:r>
        <w:rPr>
          <w:spacing w:val="13"/>
        </w:rPr>
        <w:t> </w:t>
      </w:r>
      <w:r>
        <w:rPr>
          <w:position w:val="6"/>
          <w:sz w:val="20"/>
        </w:rPr>
        <w:t>232</w:t>
      </w:r>
      <w:r>
        <w:rPr/>
        <w:t>Th.</w:t>
      </w:r>
      <w:r>
        <w:rPr>
          <w:spacing w:val="13"/>
        </w:rPr>
        <w:t> </w:t>
      </w:r>
      <w:r>
        <w:rPr/>
        <w:t>The</w:t>
      </w:r>
      <w:r>
        <w:rPr>
          <w:spacing w:val="11"/>
        </w:rPr>
        <w:t> </w:t>
      </w:r>
      <w:r>
        <w:rPr/>
        <w:t>waste</w:t>
      </w:r>
      <w:r>
        <w:rPr>
          <w:spacing w:val="14"/>
        </w:rPr>
        <w:t> </w:t>
      </w:r>
      <w:r>
        <w:rPr/>
        <w:t>acceptance</w:t>
      </w:r>
      <w:r>
        <w:rPr>
          <w:spacing w:val="11"/>
        </w:rPr>
        <w:t> </w:t>
      </w:r>
      <w:r>
        <w:rPr/>
        <w:t>criterion</w:t>
      </w:r>
      <w:r>
        <w:rPr>
          <w:spacing w:val="13"/>
        </w:rPr>
        <w:t> </w:t>
      </w:r>
      <w:r>
        <w:rPr/>
        <w:t>(WAC)</w:t>
      </w:r>
      <w:r>
        <w:rPr>
          <w:spacing w:val="12"/>
        </w:rPr>
        <w:t> </w:t>
      </w:r>
      <w:r>
        <w:rPr/>
        <w:t>for</w:t>
      </w:r>
      <w:r>
        <w:rPr>
          <w:spacing w:val="13"/>
        </w:rPr>
        <w:t> </w:t>
      </w:r>
      <w:r>
        <w:rPr/>
        <w:t>total</w:t>
      </w:r>
      <w:r>
        <w:rPr>
          <w:spacing w:val="12"/>
        </w:rPr>
        <w:t> </w:t>
      </w:r>
      <w:r>
        <w:rPr/>
        <w:t>uranium</w:t>
      </w:r>
      <w:r>
        <w:rPr>
          <w:spacing w:val="13"/>
        </w:rPr>
        <w:t> </w:t>
      </w:r>
      <w:r>
        <w:rPr>
          <w:spacing w:val="-5"/>
        </w:rPr>
        <w:t>for</w:t>
      </w:r>
    </w:p>
    <w:p>
      <w:pPr>
        <w:pStyle w:val="BodyText"/>
        <w:spacing w:line="237" w:lineRule="auto" w:before="4"/>
        <w:ind w:left="1080" w:right="1076"/>
        <w:jc w:val="both"/>
      </w:pPr>
      <w:r>
        <w:rPr/>
        <w:t>the disposal facility is 1030 ppm. Uncertainties associated with counting, efficiency calibration, the calibration pad and sources used, the vertical distribution</w:t>
      </w:r>
      <w:r>
        <w:rPr>
          <w:spacing w:val="-3"/>
        </w:rPr>
        <w:t> </w:t>
      </w:r>
      <w:r>
        <w:rPr/>
        <w:t>of</w:t>
      </w:r>
      <w:r>
        <w:rPr>
          <w:spacing w:val="-3"/>
        </w:rPr>
        <w:t> </w:t>
      </w:r>
      <w:r>
        <w:rPr/>
        <w:t>contaminants</w:t>
      </w:r>
      <w:r>
        <w:rPr>
          <w:spacing w:val="-4"/>
        </w:rPr>
        <w:t> </w:t>
      </w:r>
      <w:r>
        <w:rPr/>
        <w:t>in</w:t>
      </w:r>
      <w:r>
        <w:rPr>
          <w:spacing w:val="-3"/>
        </w:rPr>
        <w:t> </w:t>
      </w:r>
      <w:r>
        <w:rPr/>
        <w:t>soil,</w:t>
      </w:r>
      <w:r>
        <w:rPr>
          <w:spacing w:val="-1"/>
        </w:rPr>
        <w:t> </w:t>
      </w:r>
      <w:r>
        <w:rPr/>
        <w:t>the use</w:t>
      </w:r>
      <w:r>
        <w:rPr>
          <w:spacing w:val="-1"/>
        </w:rPr>
        <w:t> </w:t>
      </w:r>
      <w:r>
        <w:rPr/>
        <w:t>of</w:t>
      </w:r>
      <w:r>
        <w:rPr>
          <w:spacing w:val="-1"/>
        </w:rPr>
        <w:t> </w:t>
      </w:r>
      <w:r>
        <w:rPr/>
        <w:t>moisture</w:t>
      </w:r>
      <w:r>
        <w:rPr>
          <w:spacing w:val="-1"/>
        </w:rPr>
        <w:t> </w:t>
      </w:r>
      <w:r>
        <w:rPr/>
        <w:t>corrections,</w:t>
      </w:r>
      <w:r>
        <w:rPr>
          <w:spacing w:val="-1"/>
        </w:rPr>
        <w:t> </w:t>
      </w:r>
      <w:r>
        <w:rPr/>
        <w:t>and</w:t>
      </w:r>
      <w:r>
        <w:rPr>
          <w:spacing w:val="-1"/>
        </w:rPr>
        <w:t> </w:t>
      </w:r>
      <w:r>
        <w:rPr/>
        <w:t>the</w:t>
      </w:r>
      <w:r>
        <w:rPr>
          <w:spacing w:val="-1"/>
        </w:rPr>
        <w:t> </w:t>
      </w:r>
      <w:r>
        <w:rPr/>
        <w:t>use</w:t>
      </w:r>
      <w:r>
        <w:rPr>
          <w:spacing w:val="-1"/>
        </w:rPr>
        <w:t> </w:t>
      </w:r>
      <w:r>
        <w:rPr/>
        <w:t>of corrections</w:t>
      </w:r>
      <w:r>
        <w:rPr>
          <w:spacing w:val="-4"/>
        </w:rPr>
        <w:t> </w:t>
      </w:r>
      <w:r>
        <w:rPr/>
        <w:t>to</w:t>
      </w:r>
      <w:r>
        <w:rPr>
          <w:spacing w:val="-4"/>
        </w:rPr>
        <w:t> </w:t>
      </w:r>
      <w:r>
        <w:rPr/>
        <w:t>account</w:t>
      </w:r>
      <w:r>
        <w:rPr>
          <w:spacing w:val="-4"/>
        </w:rPr>
        <w:t> </w:t>
      </w:r>
      <w:r>
        <w:rPr/>
        <w:t>for</w:t>
      </w:r>
      <w:r>
        <w:rPr>
          <w:spacing w:val="-2"/>
        </w:rPr>
        <w:t> </w:t>
      </w:r>
      <w:r>
        <w:rPr/>
        <w:t>the</w:t>
      </w:r>
      <w:r>
        <w:rPr>
          <w:spacing w:val="-4"/>
        </w:rPr>
        <w:t> </w:t>
      </w:r>
      <w:r>
        <w:rPr/>
        <w:t>loss</w:t>
      </w:r>
      <w:r>
        <w:rPr>
          <w:spacing w:val="-4"/>
        </w:rPr>
        <w:t> </w:t>
      </w:r>
      <w:r>
        <w:rPr/>
        <w:t>of</w:t>
      </w:r>
      <w:r>
        <w:rPr>
          <w:spacing w:val="-4"/>
        </w:rPr>
        <w:t> </w:t>
      </w:r>
      <w:r>
        <w:rPr/>
        <w:t>radon</w:t>
      </w:r>
      <w:r>
        <w:rPr>
          <w:spacing w:val="-4"/>
        </w:rPr>
        <w:t> </w:t>
      </w:r>
      <w:r>
        <w:rPr/>
        <w:t>from</w:t>
      </w:r>
      <w:r>
        <w:rPr>
          <w:spacing w:val="-4"/>
        </w:rPr>
        <w:t> </w:t>
      </w:r>
      <w:r>
        <w:rPr/>
        <w:t>soil</w:t>
      </w:r>
      <w:r>
        <w:rPr>
          <w:spacing w:val="-4"/>
        </w:rPr>
        <w:t> </w:t>
      </w:r>
      <w:r>
        <w:rPr/>
        <w:t>are</w:t>
      </w:r>
      <w:r>
        <w:rPr>
          <w:spacing w:val="-1"/>
        </w:rPr>
        <w:t> </w:t>
      </w:r>
      <w:r>
        <w:rPr/>
        <w:t>examined. (Loss</w:t>
      </w:r>
      <w:r>
        <w:rPr>
          <w:spacing w:val="-1"/>
        </w:rPr>
        <w:t> </w:t>
      </w:r>
      <w:r>
        <w:rPr/>
        <w:t>of</w:t>
      </w:r>
      <w:r>
        <w:rPr>
          <w:spacing w:val="-1"/>
        </w:rPr>
        <w:t> </w:t>
      </w:r>
      <w:r>
        <w:rPr/>
        <w:t>radon is an important process because measurement of </w:t>
      </w:r>
      <w:r>
        <w:rPr>
          <w:position w:val="6"/>
          <w:sz w:val="20"/>
        </w:rPr>
        <w:t>226</w:t>
      </w:r>
      <w:r>
        <w:rPr/>
        <w:t>Ra relies on emissions from progeny of </w:t>
      </w:r>
      <w:r>
        <w:rPr>
          <w:position w:val="6"/>
          <w:sz w:val="20"/>
        </w:rPr>
        <w:t>226</w:t>
      </w:r>
      <w:r>
        <w:rPr/>
        <w:t>Ra and because </w:t>
      </w:r>
      <w:r>
        <w:rPr>
          <w:position w:val="6"/>
          <w:sz w:val="20"/>
        </w:rPr>
        <w:t>222</w:t>
      </w:r>
      <w:r>
        <w:rPr/>
        <w:t>Rn is an intermediate, highly mobile decay product.) The importance of each source of uncertainty depends on the radionuclide of interest and level of contamination. The combined relative uncertainty (relative standard deviation) in measurements of dry-weight concentrations near three times the cleanup levels (the action levels for hot spots) is about 30% for 4-second measurements of </w:t>
      </w:r>
      <w:r>
        <w:rPr>
          <w:position w:val="6"/>
          <w:sz w:val="20"/>
        </w:rPr>
        <w:t>238</w:t>
      </w:r>
      <w:r>
        <w:rPr/>
        <w:t>U, 40% for </w:t>
      </w:r>
      <w:r>
        <w:rPr>
          <w:position w:val="6"/>
          <w:sz w:val="20"/>
        </w:rPr>
        <w:t>226</w:t>
      </w:r>
      <w:r>
        <w:rPr/>
        <w:t>Ra, and 20% for </w:t>
      </w:r>
      <w:r>
        <w:rPr>
          <w:position w:val="6"/>
          <w:sz w:val="20"/>
        </w:rPr>
        <w:t>232</w:t>
      </w:r>
      <w:r>
        <w:rPr/>
        <w:t>Th. (Measurement uncertainties for </w:t>
      </w:r>
      <w:r>
        <w:rPr>
          <w:position w:val="6"/>
          <w:sz w:val="20"/>
        </w:rPr>
        <w:t>226</w:t>
      </w:r>
      <w:r>
        <w:rPr/>
        <w:t>Ra are elevated because of the magnifying effect of the correction process used to account for the loss of </w:t>
      </w:r>
      <w:r>
        <w:rPr>
          <w:position w:val="6"/>
          <w:sz w:val="20"/>
        </w:rPr>
        <w:t>222</w:t>
      </w:r>
      <w:r>
        <w:rPr/>
        <w:t>Rn from soil.) For measurements of total uranium near the WAC level, the total relative uncertainty is about 20% for 4-second measurements. When only uncertainties</w:t>
      </w:r>
      <w:r>
        <w:rPr>
          <w:spacing w:val="-1"/>
        </w:rPr>
        <w:t> </w:t>
      </w:r>
      <w:r>
        <w:rPr/>
        <w:t>due</w:t>
      </w:r>
      <w:r>
        <w:rPr>
          <w:spacing w:val="-1"/>
        </w:rPr>
        <w:t> </w:t>
      </w:r>
      <w:r>
        <w:rPr/>
        <w:t>to counting errors are considered, a trigger level of 900 ppm can be used with 4-second measurements to determine, with a 95% level of confidence, if concentrations of total uranium in soil exceed the WAC level. The MDCs for 4-second measurements are well below three times the relevant</w:t>
      </w:r>
      <w:r>
        <w:rPr>
          <w:spacing w:val="80"/>
        </w:rPr>
        <w:t> </w:t>
      </w:r>
      <w:r>
        <w:rPr/>
        <w:t>cleanup levels for all three radionuclides considered.</w:t>
      </w:r>
    </w:p>
    <w:p>
      <w:pPr>
        <w:pStyle w:val="BodyText"/>
        <w:spacing w:after="0" w:line="237" w:lineRule="auto"/>
        <w:jc w:val="both"/>
        <w:sectPr>
          <w:headerReference w:type="default" r:id="rId10"/>
          <w:pgSz w:w="12240" w:h="15840"/>
          <w:pgMar w:header="725" w:footer="0" w:top="960" w:bottom="280" w:left="1080" w:right="1080"/>
          <w:pgNumType w:start="1"/>
        </w:sectPr>
      </w:pPr>
    </w:p>
    <w:p>
      <w:pPr>
        <w:pStyle w:val="BodyText"/>
        <w:spacing w:before="4"/>
        <w:rPr>
          <w:sz w:val="17"/>
        </w:rPr>
      </w:pPr>
    </w:p>
    <w:p>
      <w:pPr>
        <w:pStyle w:val="BodyText"/>
        <w:spacing w:after="0"/>
        <w:rPr>
          <w:sz w:val="17"/>
        </w:rPr>
        <w:sectPr>
          <w:pgSz w:w="12240" w:h="15840"/>
          <w:pgMar w:header="725" w:footer="0" w:top="960" w:bottom="280" w:left="1080" w:right="1080"/>
        </w:sectPr>
      </w:pPr>
    </w:p>
    <w:p>
      <w:pPr>
        <w:pStyle w:val="BodyText"/>
        <w:spacing w:before="196"/>
      </w:pPr>
    </w:p>
    <w:p>
      <w:pPr>
        <w:pStyle w:val="Heading1"/>
        <w:ind w:left="3960"/>
      </w:pPr>
      <w:r>
        <w:rPr/>
        <w:t>1</w:t>
      </w:r>
      <w:r>
        <w:rPr>
          <w:spacing w:val="60"/>
        </w:rPr>
        <w:t> </w:t>
      </w:r>
      <w:r>
        <w:rPr>
          <w:spacing w:val="-2"/>
        </w:rPr>
        <w:t>INTRODUCTION</w:t>
      </w:r>
    </w:p>
    <w:p>
      <w:pPr>
        <w:pStyle w:val="BodyText"/>
        <w:rPr>
          <w:b/>
        </w:rPr>
      </w:pPr>
    </w:p>
    <w:p>
      <w:pPr>
        <w:pStyle w:val="BodyText"/>
        <w:spacing w:before="12"/>
        <w:rPr>
          <w:b/>
        </w:rPr>
      </w:pPr>
    </w:p>
    <w:p>
      <w:pPr>
        <w:pStyle w:val="BodyText"/>
        <w:ind w:left="1080"/>
        <w:jc w:val="both"/>
      </w:pPr>
      <w:r>
        <w:rPr/>
        <w:t>Mobile</w:t>
      </w:r>
      <w:r>
        <w:rPr>
          <w:spacing w:val="20"/>
        </w:rPr>
        <w:t> </w:t>
      </w:r>
      <w:r>
        <w:rPr/>
        <w:t>gamma-ray</w:t>
      </w:r>
      <w:r>
        <w:rPr>
          <w:spacing w:val="18"/>
        </w:rPr>
        <w:t> </w:t>
      </w:r>
      <w:r>
        <w:rPr/>
        <w:t>spectrometers</w:t>
      </w:r>
      <w:r>
        <w:rPr>
          <w:spacing w:val="23"/>
        </w:rPr>
        <w:t> </w:t>
      </w:r>
      <w:r>
        <w:rPr/>
        <w:t>with</w:t>
      </w:r>
      <w:r>
        <w:rPr>
          <w:spacing w:val="23"/>
        </w:rPr>
        <w:t> </w:t>
      </w:r>
      <w:r>
        <w:rPr/>
        <w:t>sodium</w:t>
      </w:r>
      <w:r>
        <w:rPr>
          <w:spacing w:val="22"/>
        </w:rPr>
        <w:t> </w:t>
      </w:r>
      <w:r>
        <w:rPr/>
        <w:t>iodide</w:t>
      </w:r>
      <w:r>
        <w:rPr>
          <w:spacing w:val="22"/>
        </w:rPr>
        <w:t> </w:t>
      </w:r>
      <w:r>
        <w:rPr/>
        <w:t>(NaI)</w:t>
      </w:r>
      <w:r>
        <w:rPr>
          <w:spacing w:val="23"/>
        </w:rPr>
        <w:t> </w:t>
      </w:r>
      <w:r>
        <w:rPr/>
        <w:t>detectors</w:t>
      </w:r>
      <w:r>
        <w:rPr>
          <w:spacing w:val="25"/>
        </w:rPr>
        <w:t> </w:t>
      </w:r>
      <w:r>
        <w:rPr/>
        <w:t>are</w:t>
      </w:r>
      <w:r>
        <w:rPr>
          <w:spacing w:val="22"/>
        </w:rPr>
        <w:t> </w:t>
      </w:r>
      <w:r>
        <w:rPr/>
        <w:t>utilized</w:t>
      </w:r>
      <w:r>
        <w:rPr>
          <w:spacing w:val="23"/>
        </w:rPr>
        <w:t> </w:t>
      </w:r>
      <w:r>
        <w:rPr/>
        <w:t>at</w:t>
      </w:r>
      <w:r>
        <w:rPr>
          <w:spacing w:val="23"/>
        </w:rPr>
        <w:t> </w:t>
      </w:r>
      <w:r>
        <w:rPr>
          <w:spacing w:val="-5"/>
        </w:rPr>
        <w:t>the</w:t>
      </w:r>
    </w:p>
    <w:p>
      <w:pPr>
        <w:pStyle w:val="BodyText"/>
        <w:spacing w:before="2"/>
        <w:ind w:left="360" w:right="355"/>
        <w:jc w:val="both"/>
      </w:pPr>
      <w:r>
        <w:rPr/>
        <w:t>U.S. Department of Energy’s (DOE’s) Fernald Closure Project (FCP) to characterize soil contaminated with </w:t>
      </w:r>
      <w:r>
        <w:rPr>
          <w:position w:val="6"/>
          <w:sz w:val="20"/>
        </w:rPr>
        <w:t>238</w:t>
      </w:r>
      <w:r>
        <w:rPr/>
        <w:t>U, </w:t>
      </w:r>
      <w:r>
        <w:rPr>
          <w:position w:val="6"/>
          <w:sz w:val="20"/>
        </w:rPr>
        <w:t>226</w:t>
      </w:r>
      <w:r>
        <w:rPr/>
        <w:t>Ra, and </w:t>
      </w:r>
      <w:r>
        <w:rPr>
          <w:position w:val="6"/>
          <w:sz w:val="20"/>
        </w:rPr>
        <w:t>232</w:t>
      </w:r>
      <w:r>
        <w:rPr/>
        <w:t>Th. A NaI detector is a scintillation detector (consisting of a NaI crystal, a photomultiplier tube, and associated electronics) used to detect and measure gamma photons emitted during radioactive decay. An approach for quantifying the uncertainties in measurements made with these systems is presented in this report, as is an approach for determining minimum detectable concentrations (MDCs) for the systems. Uncertainties in measurements and MDCs are estimated by using these methods, and the results for the various systems used at the FCP are provided here.</w:t>
      </w:r>
    </w:p>
    <w:p>
      <w:pPr>
        <w:pStyle w:val="BodyText"/>
        <w:spacing w:before="14"/>
      </w:pPr>
    </w:p>
    <w:p>
      <w:pPr>
        <w:pStyle w:val="BodyText"/>
        <w:spacing w:line="242" w:lineRule="auto"/>
        <w:ind w:left="360" w:right="354" w:firstLine="720"/>
        <w:jc w:val="both"/>
      </w:pPr>
      <w:r>
        <w:rPr/>
        <w:t>The NaI systems are deployed on a variety of platforms that allow access to the range of field conditions encountered on the Fernald site during remediation. The systems are not available commercially and were constructed specifically for use at Fernald. Detector platforms (see Figure 1.1) include the radiation tracking system (RTRAK, a full-size farm tractor, top left photo); radiation scanning system (RSS, a three-wheeled cart that is pushed manually, top right photo); Gator</w:t>
      </w:r>
      <w:r>
        <w:rPr>
          <w:position w:val="6"/>
          <w:sz w:val="20"/>
        </w:rPr>
        <w:t>™ </w:t>
      </w:r>
      <w:r>
        <w:rPr/>
        <w:t>(a modified John Deere utility vehicle, bottom left photo); and excavation monitoring system (EMS) (an excavator-mounted platform, bottom right photo). The EMS is capable of deploying either NaI or high-purity germanium (HPGe) detectors and is attached to a standard excavator, as shown in the figure. The main component of the EMS, which is mounted to the excavator arm, is about 2-m (6.6 ft) tall. It can be lengthened by using extensions to allow access to deeper excavations.</w:t>
      </w:r>
    </w:p>
    <w:p>
      <w:pPr>
        <w:pStyle w:val="BodyText"/>
        <w:spacing w:line="242" w:lineRule="auto" w:before="254"/>
        <w:ind w:left="360" w:right="357" w:firstLine="720"/>
        <w:jc w:val="both"/>
      </w:pPr>
      <w:r>
        <w:rPr/>
        <w:t>The NaI systems use uncollimated 10 </w:t>
      </w:r>
      <w:r>
        <w:rPr>
          <w:rFonts w:ascii="Symbol" w:hAnsi="Symbol"/>
        </w:rPr>
        <w:t></w:t>
      </w:r>
      <w:r>
        <w:rPr/>
        <w:t> 10 </w:t>
      </w:r>
      <w:r>
        <w:rPr>
          <w:rFonts w:ascii="Symbol" w:hAnsi="Symbol"/>
        </w:rPr>
        <w:t></w:t>
      </w:r>
      <w:r>
        <w:rPr/>
        <w:t> 40-cm (4 </w:t>
      </w:r>
      <w:r>
        <w:rPr>
          <w:rFonts w:ascii="Symbol" w:hAnsi="Symbol"/>
        </w:rPr>
        <w:t></w:t>
      </w:r>
      <w:r>
        <w:rPr/>
        <w:t> 4 </w:t>
      </w:r>
      <w:r>
        <w:rPr>
          <w:rFonts w:ascii="Symbol" w:hAnsi="Symbol"/>
        </w:rPr>
        <w:t></w:t>
      </w:r>
      <w:r>
        <w:rPr/>
        <w:t> 16-in.) NaI crystals. The crystals were hermetically sealed in aluminum housings and coupled to photomultiplier tubes (PMTs) that are 9-cm (3.5-in.) in diameter by the manufacturer. The crystal/PMT assembly is surrounded with nonstatic polypropylene material for both thermal insulation and physical shock protection and encased in a polyvinyl chloride (PVC) tube or aluminum enclosure. The crystals are mounted at a height of 31 cm (1</w:t>
      </w:r>
      <w:r>
        <w:rPr>
          <w:spacing w:val="-4"/>
        </w:rPr>
        <w:t> </w:t>
      </w:r>
      <w:r>
        <w:rPr/>
        <w:t>ft) above the ground, except in the case of the EMS, for which the deployment height can be varied. Crystal orientation is either perpendicular or parallel to the path of travel.</w:t>
      </w:r>
    </w:p>
    <w:p>
      <w:pPr>
        <w:pStyle w:val="BodyText"/>
        <w:spacing w:line="235" w:lineRule="auto" w:before="271"/>
        <w:ind w:left="360" w:right="356" w:firstLine="720"/>
        <w:jc w:val="both"/>
      </w:pPr>
      <w:r>
        <w:rPr/>
        <w:t>The NaI</w:t>
      </w:r>
      <w:r>
        <w:rPr>
          <w:spacing w:val="-3"/>
        </w:rPr>
        <w:t> </w:t>
      </w:r>
      <w:r>
        <w:rPr/>
        <w:t>systems</w:t>
      </w:r>
      <w:r>
        <w:rPr>
          <w:spacing w:val="-1"/>
        </w:rPr>
        <w:t> </w:t>
      </w:r>
      <w:r>
        <w:rPr/>
        <w:t>detect and quantify</w:t>
      </w:r>
      <w:r>
        <w:rPr>
          <w:spacing w:val="-5"/>
        </w:rPr>
        <w:t> </w:t>
      </w:r>
      <w:r>
        <w:rPr>
          <w:position w:val="6"/>
          <w:sz w:val="20"/>
        </w:rPr>
        <w:t>238</w:t>
      </w:r>
      <w:r>
        <w:rPr/>
        <w:t>U, </w:t>
      </w:r>
      <w:r>
        <w:rPr>
          <w:position w:val="6"/>
          <w:sz w:val="20"/>
        </w:rPr>
        <w:t>226</w:t>
      </w:r>
      <w:r>
        <w:rPr/>
        <w:t>Ra, and </w:t>
      </w:r>
      <w:r>
        <w:rPr>
          <w:position w:val="6"/>
          <w:sz w:val="20"/>
        </w:rPr>
        <w:t>232</w:t>
      </w:r>
      <w:r>
        <w:rPr/>
        <w:t>Th activity</w:t>
      </w:r>
      <w:r>
        <w:rPr>
          <w:spacing w:val="-5"/>
        </w:rPr>
        <w:t> </w:t>
      </w:r>
      <w:r>
        <w:rPr/>
        <w:t>by</w:t>
      </w:r>
      <w:r>
        <w:rPr>
          <w:spacing w:val="-2"/>
        </w:rPr>
        <w:t> </w:t>
      </w:r>
      <w:r>
        <w:rPr/>
        <w:t>assuming</w:t>
      </w:r>
      <w:r>
        <w:rPr>
          <w:spacing w:val="-2"/>
        </w:rPr>
        <w:t> </w:t>
      </w:r>
      <w:r>
        <w:rPr/>
        <w:t>secular equilibrium with their progeny </w:t>
      </w:r>
      <w:r>
        <w:rPr>
          <w:position w:val="6"/>
          <w:sz w:val="20"/>
        </w:rPr>
        <w:t>234m</w:t>
      </w:r>
      <w:r>
        <w:rPr/>
        <w:t>Pa, </w:t>
      </w:r>
      <w:r>
        <w:rPr>
          <w:position w:val="6"/>
          <w:sz w:val="20"/>
        </w:rPr>
        <w:t>214</w:t>
      </w:r>
      <w:r>
        <w:rPr/>
        <w:t>Bi, and </w:t>
      </w:r>
      <w:r>
        <w:rPr>
          <w:position w:val="6"/>
          <w:sz w:val="20"/>
        </w:rPr>
        <w:t>208</w:t>
      </w:r>
      <w:r>
        <w:rPr/>
        <w:t>Tl, respectively, which emit distinct</w:t>
      </w:r>
      <w:r>
        <w:rPr>
          <w:spacing w:val="40"/>
        </w:rPr>
        <w:t> </w:t>
      </w:r>
      <w:r>
        <w:rPr/>
        <w:t>gamma rays. Because of their poor energy resolution (about 50 keV), NaI detectors cannot separate</w:t>
      </w:r>
      <w:r>
        <w:rPr>
          <w:spacing w:val="-1"/>
        </w:rPr>
        <w:t> </w:t>
      </w:r>
      <w:r>
        <w:rPr/>
        <w:t>peaks</w:t>
      </w:r>
      <w:r>
        <w:rPr>
          <w:spacing w:val="-1"/>
        </w:rPr>
        <w:t> </w:t>
      </w:r>
      <w:r>
        <w:rPr/>
        <w:t>that are within approximately</w:t>
      </w:r>
      <w:r>
        <w:rPr>
          <w:spacing w:val="-5"/>
        </w:rPr>
        <w:t> </w:t>
      </w:r>
      <w:r>
        <w:rPr/>
        <w:t>50</w:t>
      </w:r>
      <w:r>
        <w:rPr>
          <w:spacing w:val="-1"/>
        </w:rPr>
        <w:t> </w:t>
      </w:r>
      <w:r>
        <w:rPr/>
        <w:t>keV</w:t>
      </w:r>
      <w:r>
        <w:rPr>
          <w:spacing w:val="-1"/>
        </w:rPr>
        <w:t> </w:t>
      </w:r>
      <w:r>
        <w:rPr/>
        <w:t>of each other and are subject to interference from gamma photons with energies near those of the analytes of interest. The energy regions of interest (ROIs) used for the detectors were selected to minimize interference. The gamma energies used are 1001, 1764.5, and 2614.6 keV for </w:t>
      </w:r>
      <w:r>
        <w:rPr>
          <w:position w:val="6"/>
          <w:sz w:val="20"/>
        </w:rPr>
        <w:t>238</w:t>
      </w:r>
      <w:r>
        <w:rPr/>
        <w:t>U, </w:t>
      </w:r>
      <w:r>
        <w:rPr>
          <w:position w:val="6"/>
          <w:sz w:val="20"/>
        </w:rPr>
        <w:t>226</w:t>
      </w:r>
      <w:r>
        <w:rPr/>
        <w:t>Ra, and </w:t>
      </w:r>
      <w:r>
        <w:rPr>
          <w:position w:val="6"/>
          <w:sz w:val="20"/>
        </w:rPr>
        <w:t>232</w:t>
      </w:r>
      <w:r>
        <w:rPr/>
        <w:t>Th, respectively (for </w:t>
      </w:r>
      <w:r>
        <w:rPr>
          <w:position w:val="6"/>
          <w:sz w:val="20"/>
        </w:rPr>
        <w:t>234m</w:t>
      </w:r>
      <w:r>
        <w:rPr/>
        <w:t>Pa,</w:t>
      </w:r>
      <w:r>
        <w:rPr>
          <w:spacing w:val="80"/>
        </w:rPr>
        <w:t> </w:t>
      </w:r>
      <w:r>
        <w:rPr>
          <w:position w:val="6"/>
          <w:sz w:val="20"/>
        </w:rPr>
        <w:t>214</w:t>
      </w:r>
      <w:r>
        <w:rPr/>
        <w:t>Bi,</w:t>
      </w:r>
      <w:r>
        <w:rPr>
          <w:spacing w:val="80"/>
        </w:rPr>
        <w:t> </w:t>
      </w:r>
      <w:r>
        <w:rPr/>
        <w:t>and</w:t>
      </w:r>
      <w:r>
        <w:rPr>
          <w:spacing w:val="80"/>
        </w:rPr>
        <w:t> </w:t>
      </w:r>
      <w:r>
        <w:rPr>
          <w:position w:val="6"/>
          <w:sz w:val="20"/>
        </w:rPr>
        <w:t>208</w:t>
      </w:r>
      <w:r>
        <w:rPr/>
        <w:t>Tl).</w:t>
      </w:r>
      <w:r>
        <w:rPr>
          <w:spacing w:val="80"/>
        </w:rPr>
        <w:t> </w:t>
      </w:r>
      <w:r>
        <w:rPr/>
        <w:t>The</w:t>
      </w:r>
      <w:r>
        <w:rPr>
          <w:spacing w:val="80"/>
        </w:rPr>
        <w:t> </w:t>
      </w:r>
      <w:r>
        <w:rPr/>
        <w:t>corresponding</w:t>
      </w:r>
      <w:r>
        <w:rPr>
          <w:spacing w:val="80"/>
        </w:rPr>
        <w:t> </w:t>
      </w:r>
      <w:r>
        <w:rPr/>
        <w:t>energy</w:t>
      </w:r>
      <w:r>
        <w:rPr>
          <w:spacing w:val="80"/>
        </w:rPr>
        <w:t> </w:t>
      </w:r>
      <w:r>
        <w:rPr/>
        <w:t>ranges</w:t>
      </w:r>
      <w:r>
        <w:rPr>
          <w:spacing w:val="80"/>
        </w:rPr>
        <w:t> </w:t>
      </w:r>
      <w:r>
        <w:rPr/>
        <w:t>are</w:t>
      </w:r>
      <w:r>
        <w:rPr>
          <w:spacing w:val="80"/>
        </w:rPr>
        <w:t> </w:t>
      </w:r>
      <w:r>
        <w:rPr/>
        <w:t>940.87–1040.35, 1648.98–1918.19, and 2403.92–2825.28 keV. The 1460.8-keV </w:t>
      </w:r>
      <w:r>
        <w:rPr>
          <w:position w:val="6"/>
          <w:sz w:val="20"/>
        </w:rPr>
        <w:t>40</w:t>
      </w:r>
      <w:r>
        <w:rPr/>
        <w:t>K peak is also used in analysis; the</w:t>
      </w:r>
      <w:r>
        <w:rPr>
          <w:spacing w:val="35"/>
        </w:rPr>
        <w:t> </w:t>
      </w:r>
      <w:r>
        <w:rPr/>
        <w:t>energy</w:t>
      </w:r>
      <w:r>
        <w:rPr>
          <w:spacing w:val="34"/>
        </w:rPr>
        <w:t> </w:t>
      </w:r>
      <w:r>
        <w:rPr/>
        <w:t>range</w:t>
      </w:r>
      <w:r>
        <w:rPr>
          <w:spacing w:val="35"/>
        </w:rPr>
        <w:t> </w:t>
      </w:r>
      <w:r>
        <w:rPr/>
        <w:t>used</w:t>
      </w:r>
      <w:r>
        <w:rPr>
          <w:spacing w:val="38"/>
        </w:rPr>
        <w:t> </w:t>
      </w:r>
      <w:r>
        <w:rPr/>
        <w:t>for</w:t>
      </w:r>
      <w:r>
        <w:rPr>
          <w:spacing w:val="38"/>
        </w:rPr>
        <w:t> </w:t>
      </w:r>
      <w:r>
        <w:rPr/>
        <w:t>the</w:t>
      </w:r>
      <w:r>
        <w:rPr>
          <w:spacing w:val="38"/>
        </w:rPr>
        <w:t> </w:t>
      </w:r>
      <w:r>
        <w:rPr/>
        <w:t>peak</w:t>
      </w:r>
      <w:r>
        <w:rPr>
          <w:spacing w:val="38"/>
        </w:rPr>
        <w:t> </w:t>
      </w:r>
      <w:r>
        <w:rPr/>
        <w:t>is</w:t>
      </w:r>
      <w:r>
        <w:rPr>
          <w:spacing w:val="39"/>
        </w:rPr>
        <w:t> </w:t>
      </w:r>
      <w:r>
        <w:rPr/>
        <w:t>1338.82–1572.90</w:t>
      </w:r>
      <w:r>
        <w:rPr>
          <w:spacing w:val="38"/>
        </w:rPr>
        <w:t> </w:t>
      </w:r>
      <w:r>
        <w:rPr/>
        <w:t>keV.</w:t>
      </w:r>
      <w:r>
        <w:rPr>
          <w:spacing w:val="38"/>
        </w:rPr>
        <w:t> </w:t>
      </w:r>
      <w:r>
        <w:rPr/>
        <w:t>The</w:t>
      </w:r>
      <w:r>
        <w:rPr>
          <w:spacing w:val="38"/>
        </w:rPr>
        <w:t> </w:t>
      </w:r>
      <w:r>
        <w:rPr/>
        <w:t>detectors</w:t>
      </w:r>
      <w:r>
        <w:rPr>
          <w:spacing w:val="38"/>
        </w:rPr>
        <w:t> </w:t>
      </w:r>
      <w:r>
        <w:rPr/>
        <w:t>use</w:t>
      </w:r>
      <w:r>
        <w:rPr>
          <w:spacing w:val="38"/>
        </w:rPr>
        <w:t> </w:t>
      </w:r>
      <w:r>
        <w:rPr/>
        <w:t>multichannel</w:t>
      </w:r>
    </w:p>
    <w:p>
      <w:pPr>
        <w:pStyle w:val="BodyText"/>
        <w:spacing w:after="0" w:line="235" w:lineRule="auto"/>
        <w:jc w:val="both"/>
        <w:sectPr>
          <w:pgSz w:w="12240" w:h="15840"/>
          <w:pgMar w:header="725" w:footer="0" w:top="960" w:bottom="280" w:left="1080" w:right="1080"/>
        </w:sectPr>
      </w:pPr>
    </w:p>
    <w:p>
      <w:pPr>
        <w:pStyle w:val="BodyText"/>
        <w:rPr>
          <w:sz w:val="20"/>
        </w:rPr>
      </w:pPr>
    </w:p>
    <w:p>
      <w:pPr>
        <w:pStyle w:val="BodyText"/>
        <w:spacing w:before="10"/>
        <w:rPr>
          <w:sz w:val="20"/>
        </w:rPr>
      </w:pPr>
    </w:p>
    <w:p>
      <w:pPr>
        <w:tabs>
          <w:tab w:pos="5400" w:val="left" w:leader="none"/>
        </w:tabs>
        <w:spacing w:line="240" w:lineRule="auto"/>
        <w:ind w:left="360" w:right="0" w:firstLine="0"/>
        <w:rPr>
          <w:position w:val="3"/>
          <w:sz w:val="20"/>
        </w:rPr>
      </w:pPr>
      <w:r>
        <w:rPr>
          <w:sz w:val="20"/>
        </w:rPr>
        <w:drawing>
          <wp:inline distT="0" distB="0" distL="0" distR="0">
            <wp:extent cx="2939353" cy="195395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2939353" cy="1953958"/>
                    </a:xfrm>
                    <a:prstGeom prst="rect">
                      <a:avLst/>
                    </a:prstGeom>
                  </pic:spPr>
                </pic:pic>
              </a:graphicData>
            </a:graphic>
          </wp:inline>
        </w:drawing>
      </w:r>
      <w:r>
        <w:rPr>
          <w:sz w:val="20"/>
        </w:rPr>
      </w:r>
      <w:r>
        <w:rPr>
          <w:sz w:val="20"/>
        </w:rPr>
        <w:tab/>
      </w:r>
      <w:r>
        <w:rPr>
          <w:position w:val="3"/>
          <w:sz w:val="20"/>
        </w:rPr>
        <w:drawing>
          <wp:inline distT="0" distB="0" distL="0" distR="0">
            <wp:extent cx="2925936" cy="193690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925936" cy="1936908"/>
                    </a:xfrm>
                    <a:prstGeom prst="rect">
                      <a:avLst/>
                    </a:prstGeom>
                  </pic:spPr>
                </pic:pic>
              </a:graphicData>
            </a:graphic>
          </wp:inline>
        </w:drawing>
      </w:r>
      <w:r>
        <w:rPr>
          <w:position w:val="3"/>
          <w:sz w:val="20"/>
        </w:rPr>
      </w:r>
    </w:p>
    <w:p>
      <w:pPr>
        <w:pStyle w:val="BodyText"/>
        <w:spacing w:before="3"/>
        <w:rPr>
          <w:sz w:val="19"/>
        </w:rPr>
      </w:pPr>
      <w:r>
        <w:rPr>
          <w:sz w:val="19"/>
        </w:rPr>
        <w:drawing>
          <wp:anchor distT="0" distB="0" distL="0" distR="0" allowOverlap="1" layoutInCell="1" locked="0" behindDoc="1" simplePos="0" relativeHeight="487591424">
            <wp:simplePos x="0" y="0"/>
            <wp:positionH relativeFrom="page">
              <wp:posOffset>914857</wp:posOffset>
            </wp:positionH>
            <wp:positionV relativeFrom="paragraph">
              <wp:posOffset>168655</wp:posOffset>
            </wp:positionV>
            <wp:extent cx="2929418" cy="195091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2929418" cy="1950910"/>
                    </a:xfrm>
                    <a:prstGeom prst="rect">
                      <a:avLst/>
                    </a:prstGeom>
                  </pic:spPr>
                </pic:pic>
              </a:graphicData>
            </a:graphic>
          </wp:anchor>
        </w:drawing>
      </w:r>
      <w:r>
        <w:rPr>
          <w:sz w:val="19"/>
        </w:rPr>
        <w:drawing>
          <wp:anchor distT="0" distB="0" distL="0" distR="0" allowOverlap="1" layoutInCell="1" locked="0" behindDoc="1" simplePos="0" relativeHeight="487591936">
            <wp:simplePos x="0" y="0"/>
            <wp:positionH relativeFrom="page">
              <wp:posOffset>4115257</wp:posOffset>
            </wp:positionH>
            <wp:positionV relativeFrom="paragraph">
              <wp:posOffset>156463</wp:posOffset>
            </wp:positionV>
            <wp:extent cx="2909779" cy="193833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2909779" cy="1938337"/>
                    </a:xfrm>
                    <a:prstGeom prst="rect">
                      <a:avLst/>
                    </a:prstGeom>
                  </pic:spPr>
                </pic:pic>
              </a:graphicData>
            </a:graphic>
          </wp:anchor>
        </w:drawing>
      </w:r>
    </w:p>
    <w:p>
      <w:pPr>
        <w:pStyle w:val="BodyText"/>
        <w:spacing w:before="21"/>
        <w:rPr>
          <w:sz w:val="22"/>
        </w:rPr>
      </w:pPr>
    </w:p>
    <w:p>
      <w:pPr>
        <w:spacing w:before="0"/>
        <w:ind w:left="360" w:right="0" w:firstLine="0"/>
        <w:jc w:val="both"/>
        <w:rPr>
          <w:b/>
          <w:sz w:val="22"/>
        </w:rPr>
      </w:pPr>
      <w:r>
        <w:rPr>
          <w:b/>
          <w:sz w:val="22"/>
        </w:rPr>
        <w:t>FIGURE</w:t>
      </w:r>
      <w:r>
        <w:rPr>
          <w:b/>
          <w:spacing w:val="-3"/>
          <w:sz w:val="22"/>
        </w:rPr>
        <w:t> </w:t>
      </w:r>
      <w:r>
        <w:rPr>
          <w:b/>
          <w:sz w:val="22"/>
        </w:rPr>
        <w:t>1.1</w:t>
      </w:r>
      <w:r>
        <w:rPr>
          <w:b/>
          <w:spacing w:val="49"/>
          <w:sz w:val="22"/>
        </w:rPr>
        <w:t> </w:t>
      </w:r>
      <w:r>
        <w:rPr>
          <w:b/>
          <w:sz w:val="22"/>
        </w:rPr>
        <w:t>Platforms</w:t>
      </w:r>
      <w:r>
        <w:rPr>
          <w:b/>
          <w:spacing w:val="-2"/>
          <w:sz w:val="22"/>
        </w:rPr>
        <w:t> </w:t>
      </w:r>
      <w:r>
        <w:rPr>
          <w:b/>
          <w:sz w:val="22"/>
        </w:rPr>
        <w:t>Used</w:t>
      </w:r>
      <w:r>
        <w:rPr>
          <w:b/>
          <w:spacing w:val="-3"/>
          <w:sz w:val="22"/>
        </w:rPr>
        <w:t> </w:t>
      </w:r>
      <w:r>
        <w:rPr>
          <w:b/>
          <w:sz w:val="22"/>
        </w:rPr>
        <w:t>at</w:t>
      </w:r>
      <w:r>
        <w:rPr>
          <w:b/>
          <w:spacing w:val="-6"/>
          <w:sz w:val="22"/>
        </w:rPr>
        <w:t> </w:t>
      </w:r>
      <w:r>
        <w:rPr>
          <w:b/>
          <w:sz w:val="22"/>
        </w:rPr>
        <w:t>Fernald</w:t>
      </w:r>
      <w:r>
        <w:rPr>
          <w:b/>
          <w:spacing w:val="-5"/>
          <w:sz w:val="22"/>
        </w:rPr>
        <w:t> </w:t>
      </w:r>
      <w:r>
        <w:rPr>
          <w:b/>
          <w:sz w:val="22"/>
        </w:rPr>
        <w:t>for</w:t>
      </w:r>
      <w:r>
        <w:rPr>
          <w:b/>
          <w:spacing w:val="-2"/>
          <w:sz w:val="22"/>
        </w:rPr>
        <w:t> </w:t>
      </w:r>
      <w:r>
        <w:rPr>
          <w:b/>
          <w:sz w:val="22"/>
        </w:rPr>
        <w:t>Deploying</w:t>
      </w:r>
      <w:r>
        <w:rPr>
          <w:b/>
          <w:spacing w:val="-2"/>
          <w:sz w:val="22"/>
        </w:rPr>
        <w:t> </w:t>
      </w:r>
      <w:r>
        <w:rPr>
          <w:b/>
          <w:sz w:val="22"/>
        </w:rPr>
        <w:t>NaI</w:t>
      </w:r>
      <w:r>
        <w:rPr>
          <w:b/>
          <w:spacing w:val="-2"/>
          <w:sz w:val="22"/>
        </w:rPr>
        <w:t> Systems</w:t>
      </w:r>
    </w:p>
    <w:p>
      <w:pPr>
        <w:pStyle w:val="BodyText"/>
        <w:rPr>
          <w:b/>
          <w:sz w:val="22"/>
        </w:rPr>
      </w:pPr>
    </w:p>
    <w:p>
      <w:pPr>
        <w:pStyle w:val="BodyText"/>
        <w:spacing w:before="53"/>
        <w:rPr>
          <w:b/>
          <w:sz w:val="22"/>
        </w:rPr>
      </w:pPr>
    </w:p>
    <w:p>
      <w:pPr>
        <w:pStyle w:val="BodyText"/>
        <w:spacing w:line="269" w:lineRule="exact"/>
        <w:ind w:left="360"/>
        <w:jc w:val="both"/>
      </w:pPr>
      <w:r>
        <w:rPr/>
        <w:t>analyzers</w:t>
      </w:r>
      <w:r>
        <w:rPr>
          <w:spacing w:val="71"/>
        </w:rPr>
        <w:t> </w:t>
      </w:r>
      <w:r>
        <w:rPr/>
        <w:t>with</w:t>
      </w:r>
      <w:r>
        <w:rPr>
          <w:spacing w:val="74"/>
        </w:rPr>
        <w:t> </w:t>
      </w:r>
      <w:r>
        <w:rPr/>
        <w:t>512</w:t>
      </w:r>
      <w:r>
        <w:rPr>
          <w:spacing w:val="-2"/>
        </w:rPr>
        <w:t> </w:t>
      </w:r>
      <w:r>
        <w:rPr/>
        <w:t>channels</w:t>
      </w:r>
      <w:r>
        <w:rPr>
          <w:spacing w:val="76"/>
        </w:rPr>
        <w:t> </w:t>
      </w:r>
      <w:r>
        <w:rPr/>
        <w:t>and</w:t>
      </w:r>
      <w:r>
        <w:rPr>
          <w:spacing w:val="73"/>
        </w:rPr>
        <w:t> </w:t>
      </w:r>
      <w:r>
        <w:rPr/>
        <w:t>a</w:t>
      </w:r>
      <w:r>
        <w:rPr>
          <w:spacing w:val="77"/>
        </w:rPr>
        <w:t> </w:t>
      </w:r>
      <w:r>
        <w:rPr/>
        <w:t>nominal</w:t>
      </w:r>
      <w:r>
        <w:rPr>
          <w:spacing w:val="78"/>
        </w:rPr>
        <w:t> </w:t>
      </w:r>
      <w:r>
        <w:rPr/>
        <w:t>energy</w:t>
      </w:r>
      <w:r>
        <w:rPr>
          <w:spacing w:val="72"/>
        </w:rPr>
        <w:t> </w:t>
      </w:r>
      <w:r>
        <w:rPr/>
        <w:t>gain</w:t>
      </w:r>
      <w:r>
        <w:rPr>
          <w:spacing w:val="75"/>
        </w:rPr>
        <w:t> </w:t>
      </w:r>
      <w:r>
        <w:rPr/>
        <w:t>of</w:t>
      </w:r>
      <w:r>
        <w:rPr>
          <w:spacing w:val="76"/>
        </w:rPr>
        <w:t> </w:t>
      </w:r>
      <w:r>
        <w:rPr/>
        <w:t>5.85</w:t>
      </w:r>
      <w:r>
        <w:rPr>
          <w:spacing w:val="76"/>
        </w:rPr>
        <w:t> </w:t>
      </w:r>
      <w:r>
        <w:rPr/>
        <w:t>keV</w:t>
      </w:r>
      <w:r>
        <w:rPr>
          <w:spacing w:val="75"/>
        </w:rPr>
        <w:t> </w:t>
      </w:r>
      <w:r>
        <w:rPr/>
        <w:t>per</w:t>
      </w:r>
      <w:r>
        <w:rPr>
          <w:spacing w:val="76"/>
        </w:rPr>
        <w:t> </w:t>
      </w:r>
      <w:r>
        <w:rPr/>
        <w:t>channel</w:t>
      </w:r>
      <w:r>
        <w:rPr>
          <w:spacing w:val="76"/>
        </w:rPr>
        <w:t> </w:t>
      </w:r>
      <w:r>
        <w:rPr/>
        <w:t>and</w:t>
      </w:r>
      <w:r>
        <w:rPr>
          <w:spacing w:val="76"/>
        </w:rPr>
        <w:t> </w:t>
      </w:r>
      <w:r>
        <w:rPr>
          <w:spacing w:val="-10"/>
        </w:rPr>
        <w:t>a</w:t>
      </w:r>
    </w:p>
    <w:p>
      <w:pPr>
        <w:pStyle w:val="BodyText"/>
        <w:spacing w:line="237" w:lineRule="auto"/>
        <w:ind w:left="360" w:right="356"/>
        <w:jc w:val="both"/>
      </w:pPr>
      <w:r>
        <w:rPr>
          <w:rFonts w:ascii="Symbol" w:hAnsi="Symbol"/>
        </w:rPr>
        <w:t></w:t>
      </w:r>
      <w:r>
        <w:rPr/>
        <w:t>1.34-keV, zero offset to collect a gamma-ray</w:t>
      </w:r>
      <w:r>
        <w:rPr>
          <w:spacing w:val="-5"/>
        </w:rPr>
        <w:t> </w:t>
      </w:r>
      <w:r>
        <w:rPr/>
        <w:t>spectrum. The nominal widths of the ROIs are 18, 47, and 73</w:t>
      </w:r>
      <w:r>
        <w:rPr>
          <w:spacing w:val="-3"/>
        </w:rPr>
        <w:t> </w:t>
      </w:r>
      <w:r>
        <w:rPr/>
        <w:t>channels for </w:t>
      </w:r>
      <w:r>
        <w:rPr>
          <w:position w:val="6"/>
          <w:sz w:val="20"/>
        </w:rPr>
        <w:t>238</w:t>
      </w:r>
      <w:r>
        <w:rPr/>
        <w:t>U, </w:t>
      </w:r>
      <w:r>
        <w:rPr>
          <w:position w:val="6"/>
          <w:sz w:val="20"/>
        </w:rPr>
        <w:t>226</w:t>
      </w:r>
      <w:r>
        <w:rPr/>
        <w:t>Ra, and </w:t>
      </w:r>
      <w:r>
        <w:rPr>
          <w:position w:val="6"/>
          <w:sz w:val="20"/>
        </w:rPr>
        <w:t>232</w:t>
      </w:r>
      <w:r>
        <w:rPr/>
        <w:t>Th, respectively, and 41 channels for </w:t>
      </w:r>
      <w:r>
        <w:rPr>
          <w:position w:val="6"/>
          <w:sz w:val="20"/>
        </w:rPr>
        <w:t>40</w:t>
      </w:r>
      <w:r>
        <w:rPr/>
        <w:t>K. The platforms typically move at a speed of 0.45 m/s (1</w:t>
      </w:r>
      <w:r>
        <w:rPr>
          <w:spacing w:val="-4"/>
        </w:rPr>
        <w:t> </w:t>
      </w:r>
      <w:r>
        <w:rPr/>
        <w:t>mile per hour, or mph), and a spectral acquisition time of 4</w:t>
      </w:r>
      <w:r>
        <w:rPr>
          <w:spacing w:val="-3"/>
        </w:rPr>
        <w:t> </w:t>
      </w:r>
      <w:r>
        <w:rPr/>
        <w:t>seconds is used. Spectra may be aggregated to increase counting time, with an accompanying loss of spatial resolution.</w:t>
      </w:r>
    </w:p>
    <w:p>
      <w:pPr>
        <w:pStyle w:val="BodyText"/>
        <w:spacing w:before="11"/>
      </w:pPr>
    </w:p>
    <w:p>
      <w:pPr>
        <w:pStyle w:val="BodyText"/>
        <w:spacing w:line="235" w:lineRule="auto" w:before="1"/>
        <w:ind w:left="360" w:right="356" w:firstLine="720"/>
        <w:jc w:val="both"/>
      </w:pPr>
      <w:r>
        <w:rPr/>
        <w:t>An energy calibration is performed on the NaI systems before and after field measurements. The energy calibrations use a </w:t>
      </w:r>
      <w:r>
        <w:rPr>
          <w:position w:val="6"/>
          <w:sz w:val="20"/>
        </w:rPr>
        <w:t>232</w:t>
      </w:r>
      <w:r>
        <w:rPr/>
        <w:t>Th source and gamma photons associated with </w:t>
      </w:r>
      <w:r>
        <w:rPr>
          <w:position w:val="6"/>
          <w:sz w:val="20"/>
        </w:rPr>
        <w:t>212</w:t>
      </w:r>
      <w:r>
        <w:rPr/>
        <w:t>Pb (238.6 keV) and </w:t>
      </w:r>
      <w:r>
        <w:rPr>
          <w:position w:val="6"/>
          <w:sz w:val="20"/>
        </w:rPr>
        <w:t>208</w:t>
      </w:r>
      <w:r>
        <w:rPr/>
        <w:t>Tl (2614.6 keV). If a peak falls outside the permitted channel range, amplifier gain is adjusted to move the peak to the proper channel. During field operations,</w:t>
      </w:r>
      <w:r>
        <w:rPr>
          <w:spacing w:val="80"/>
        </w:rPr>
        <w:t> </w:t>
      </w:r>
      <w:r>
        <w:rPr/>
        <w:t>energy gain tracking is used to ensure that ROIs are shifted to the proper channels if the system gain changes. Therefore, ROI positions may shift slightly, and the base widths may be adjusted, although the ROI widths remain constant in terms of energy. The tracking is done by using the 1460.8-keV gamma ray from </w:t>
      </w:r>
      <w:r>
        <w:rPr>
          <w:position w:val="6"/>
          <w:sz w:val="20"/>
        </w:rPr>
        <w:t>40</w:t>
      </w:r>
      <w:r>
        <w:rPr/>
        <w:t>K and the 2614.6-keV gamma ray from </w:t>
      </w:r>
      <w:r>
        <w:rPr>
          <w:position w:val="6"/>
          <w:sz w:val="20"/>
        </w:rPr>
        <w:t>208</w:t>
      </w:r>
      <w:r>
        <w:rPr/>
        <w:t>Tl; adjustments are made approximately once per minute.</w:t>
      </w:r>
    </w:p>
    <w:p>
      <w:pPr>
        <w:pStyle w:val="BodyText"/>
        <w:spacing w:before="18"/>
      </w:pPr>
    </w:p>
    <w:p>
      <w:pPr>
        <w:pStyle w:val="BodyText"/>
        <w:spacing w:line="267" w:lineRule="exact"/>
        <w:ind w:right="358"/>
        <w:jc w:val="right"/>
      </w:pPr>
      <w:r>
        <w:rPr/>
        <w:t>Efficiency</w:t>
      </w:r>
      <w:r>
        <w:rPr>
          <w:spacing w:val="14"/>
        </w:rPr>
        <w:t> </w:t>
      </w:r>
      <w:r>
        <w:rPr/>
        <w:t>calibrations</w:t>
      </w:r>
      <w:r>
        <w:rPr>
          <w:spacing w:val="19"/>
        </w:rPr>
        <w:t> </w:t>
      </w:r>
      <w:r>
        <w:rPr/>
        <w:t>of</w:t>
      </w:r>
      <w:r>
        <w:rPr>
          <w:spacing w:val="18"/>
        </w:rPr>
        <w:t> </w:t>
      </w:r>
      <w:r>
        <w:rPr/>
        <w:t>the</w:t>
      </w:r>
      <w:r>
        <w:rPr>
          <w:spacing w:val="21"/>
        </w:rPr>
        <w:t> </w:t>
      </w:r>
      <w:r>
        <w:rPr/>
        <w:t>NaI</w:t>
      </w:r>
      <w:r>
        <w:rPr>
          <w:spacing w:val="15"/>
        </w:rPr>
        <w:t> </w:t>
      </w:r>
      <w:r>
        <w:rPr/>
        <w:t>systems</w:t>
      </w:r>
      <w:r>
        <w:rPr>
          <w:spacing w:val="25"/>
        </w:rPr>
        <w:t> </w:t>
      </w:r>
      <w:r>
        <w:rPr/>
        <w:t>are</w:t>
      </w:r>
      <w:r>
        <w:rPr>
          <w:spacing w:val="23"/>
        </w:rPr>
        <w:t> </w:t>
      </w:r>
      <w:r>
        <w:rPr/>
        <w:t>carried</w:t>
      </w:r>
      <w:r>
        <w:rPr>
          <w:spacing w:val="21"/>
        </w:rPr>
        <w:t> </w:t>
      </w:r>
      <w:r>
        <w:rPr/>
        <w:t>out</w:t>
      </w:r>
      <w:r>
        <w:rPr>
          <w:spacing w:val="20"/>
        </w:rPr>
        <w:t> </w:t>
      </w:r>
      <w:r>
        <w:rPr/>
        <w:t>annually</w:t>
      </w:r>
      <w:r>
        <w:rPr>
          <w:spacing w:val="17"/>
        </w:rPr>
        <w:t> </w:t>
      </w:r>
      <w:r>
        <w:rPr/>
        <w:t>on</w:t>
      </w:r>
      <w:r>
        <w:rPr>
          <w:spacing w:val="20"/>
        </w:rPr>
        <w:t> </w:t>
      </w:r>
      <w:r>
        <w:rPr/>
        <w:t>a</w:t>
      </w:r>
      <w:r>
        <w:rPr>
          <w:spacing w:val="21"/>
        </w:rPr>
        <w:t> </w:t>
      </w:r>
      <w:r>
        <w:rPr/>
        <w:t>pad</w:t>
      </w:r>
      <w:r>
        <w:rPr>
          <w:spacing w:val="20"/>
        </w:rPr>
        <w:t> </w:t>
      </w:r>
      <w:r>
        <w:rPr/>
        <w:t>into</w:t>
      </w:r>
      <w:r>
        <w:rPr>
          <w:spacing w:val="21"/>
        </w:rPr>
        <w:t> </w:t>
      </w:r>
      <w:r>
        <w:rPr>
          <w:spacing w:val="-2"/>
        </w:rPr>
        <w:t>which</w:t>
      </w:r>
    </w:p>
    <w:p>
      <w:pPr>
        <w:pStyle w:val="BodyText"/>
        <w:spacing w:line="290" w:lineRule="exact"/>
        <w:ind w:right="357"/>
        <w:jc w:val="right"/>
      </w:pPr>
      <w:r>
        <w:rPr>
          <w:position w:val="6"/>
          <w:sz w:val="20"/>
        </w:rPr>
        <w:t>238</w:t>
      </w:r>
      <w:r>
        <w:rPr/>
        <w:t>U,</w:t>
      </w:r>
      <w:r>
        <w:rPr>
          <w:spacing w:val="17"/>
        </w:rPr>
        <w:t> </w:t>
      </w:r>
      <w:r>
        <w:rPr>
          <w:position w:val="6"/>
          <w:sz w:val="20"/>
        </w:rPr>
        <w:t>226</w:t>
      </w:r>
      <w:r>
        <w:rPr/>
        <w:t>Ra,</w:t>
      </w:r>
      <w:r>
        <w:rPr>
          <w:spacing w:val="18"/>
        </w:rPr>
        <w:t> </w:t>
      </w:r>
      <w:r>
        <w:rPr/>
        <w:t>and</w:t>
      </w:r>
      <w:r>
        <w:rPr>
          <w:spacing w:val="15"/>
        </w:rPr>
        <w:t> </w:t>
      </w:r>
      <w:r>
        <w:rPr>
          <w:position w:val="6"/>
          <w:sz w:val="20"/>
        </w:rPr>
        <w:t>232</w:t>
      </w:r>
      <w:r>
        <w:rPr/>
        <w:t>Th</w:t>
      </w:r>
      <w:r>
        <w:rPr>
          <w:spacing w:val="15"/>
        </w:rPr>
        <w:t> </w:t>
      </w:r>
      <w:r>
        <w:rPr/>
        <w:t>standards</w:t>
      </w:r>
      <w:r>
        <w:rPr>
          <w:spacing w:val="15"/>
        </w:rPr>
        <w:t> </w:t>
      </w:r>
      <w:r>
        <w:rPr/>
        <w:t>are</w:t>
      </w:r>
      <w:r>
        <w:rPr>
          <w:spacing w:val="15"/>
        </w:rPr>
        <w:t> </w:t>
      </w:r>
      <w:r>
        <w:rPr/>
        <w:t>placed.</w:t>
      </w:r>
      <w:r>
        <w:rPr>
          <w:spacing w:val="15"/>
        </w:rPr>
        <w:t> </w:t>
      </w:r>
      <w:r>
        <w:rPr/>
        <w:t>The</w:t>
      </w:r>
      <w:r>
        <w:rPr>
          <w:spacing w:val="18"/>
        </w:rPr>
        <w:t> </w:t>
      </w:r>
      <w:r>
        <w:rPr/>
        <w:t>standards</w:t>
      </w:r>
      <w:r>
        <w:rPr>
          <w:spacing w:val="18"/>
        </w:rPr>
        <w:t> </w:t>
      </w:r>
      <w:r>
        <w:rPr/>
        <w:t>used</w:t>
      </w:r>
      <w:r>
        <w:rPr>
          <w:spacing w:val="17"/>
        </w:rPr>
        <w:t> </w:t>
      </w:r>
      <w:r>
        <w:rPr/>
        <w:t>were</w:t>
      </w:r>
      <w:r>
        <w:rPr>
          <w:spacing w:val="18"/>
        </w:rPr>
        <w:t> </w:t>
      </w:r>
      <w:r>
        <w:rPr/>
        <w:t>prepared</w:t>
      </w:r>
      <w:r>
        <w:rPr>
          <w:spacing w:val="20"/>
        </w:rPr>
        <w:t> </w:t>
      </w:r>
      <w:r>
        <w:rPr/>
        <w:t>at</w:t>
      </w:r>
      <w:r>
        <w:rPr>
          <w:spacing w:val="19"/>
        </w:rPr>
        <w:t> </w:t>
      </w:r>
      <w:r>
        <w:rPr/>
        <w:t>Fernald</w:t>
      </w:r>
      <w:r>
        <w:rPr>
          <w:spacing w:val="18"/>
        </w:rPr>
        <w:t> </w:t>
      </w:r>
      <w:r>
        <w:rPr>
          <w:spacing w:val="-5"/>
        </w:rPr>
        <w:t>and</w:t>
      </w:r>
    </w:p>
    <w:p>
      <w:pPr>
        <w:pStyle w:val="BodyText"/>
        <w:spacing w:after="0" w:line="290" w:lineRule="exact"/>
        <w:jc w:val="right"/>
        <w:sectPr>
          <w:pgSz w:w="12240" w:h="15840"/>
          <w:pgMar w:header="725" w:footer="0" w:top="960" w:bottom="280" w:left="1080" w:right="1080"/>
        </w:sectPr>
      </w:pPr>
    </w:p>
    <w:p>
      <w:pPr>
        <w:pStyle w:val="BodyText"/>
        <w:spacing w:before="181"/>
      </w:pPr>
    </w:p>
    <w:p>
      <w:pPr>
        <w:pStyle w:val="BodyText"/>
        <w:spacing w:line="237" w:lineRule="auto"/>
        <w:ind w:left="360" w:right="356"/>
        <w:jc w:val="both"/>
      </w:pPr>
      <w:r>
        <w:rPr/>
        <w:t>consist of 3.2 </w:t>
      </w:r>
      <w:r>
        <w:rPr>
          <w:rFonts w:ascii="Symbol" w:hAnsi="Symbol"/>
        </w:rPr>
        <w:t></w:t>
      </w:r>
      <w:r>
        <w:rPr/>
        <w:t> 15-cm (1.25 </w:t>
      </w:r>
      <w:r>
        <w:rPr>
          <w:rFonts w:ascii="Symbol" w:hAnsi="Symbol"/>
        </w:rPr>
        <w:t></w:t>
      </w:r>
      <w:r>
        <w:rPr/>
        <w:t> 6-in.) plastic tubes containing radioactive material. They are placed in concentric rings in the pad to simulate a large homogeneous soil source. The radius of the</w:t>
      </w:r>
      <w:r>
        <w:rPr>
          <w:spacing w:val="71"/>
        </w:rPr>
        <w:t> </w:t>
      </w:r>
      <w:r>
        <w:rPr/>
        <w:t>outer</w:t>
      </w:r>
      <w:r>
        <w:rPr>
          <w:spacing w:val="71"/>
        </w:rPr>
        <w:t> </w:t>
      </w:r>
      <w:r>
        <w:rPr/>
        <w:t>ring</w:t>
      </w:r>
      <w:r>
        <w:rPr>
          <w:spacing w:val="69"/>
        </w:rPr>
        <w:t> </w:t>
      </w:r>
      <w:r>
        <w:rPr/>
        <w:t>of</w:t>
      </w:r>
      <w:r>
        <w:rPr>
          <w:spacing w:val="71"/>
        </w:rPr>
        <w:t> </w:t>
      </w:r>
      <w:r>
        <w:rPr/>
        <w:t>sources</w:t>
      </w:r>
      <w:r>
        <w:rPr>
          <w:spacing w:val="71"/>
        </w:rPr>
        <w:t> </w:t>
      </w:r>
      <w:r>
        <w:rPr/>
        <w:t>is</w:t>
      </w:r>
      <w:r>
        <w:rPr>
          <w:spacing w:val="71"/>
        </w:rPr>
        <w:t> </w:t>
      </w:r>
      <w:r>
        <w:rPr/>
        <w:t>2.07</w:t>
      </w:r>
      <w:r>
        <w:rPr>
          <w:spacing w:val="73"/>
        </w:rPr>
        <w:t> </w:t>
      </w:r>
      <w:r>
        <w:rPr/>
        <w:t>m.</w:t>
      </w:r>
      <w:r>
        <w:rPr>
          <w:spacing w:val="73"/>
        </w:rPr>
        <w:t> </w:t>
      </w:r>
      <w:r>
        <w:rPr/>
        <w:t>The</w:t>
      </w:r>
      <w:r>
        <w:rPr>
          <w:spacing w:val="75"/>
        </w:rPr>
        <w:t> </w:t>
      </w:r>
      <w:r>
        <w:rPr/>
        <w:t>pad</w:t>
      </w:r>
      <w:r>
        <w:rPr>
          <w:spacing w:val="75"/>
        </w:rPr>
        <w:t> </w:t>
      </w:r>
      <w:r>
        <w:rPr/>
        <w:t>can</w:t>
      </w:r>
      <w:r>
        <w:rPr>
          <w:spacing w:val="75"/>
        </w:rPr>
        <w:t> </w:t>
      </w:r>
      <w:r>
        <w:rPr/>
        <w:t>accommodate</w:t>
      </w:r>
      <w:r>
        <w:rPr>
          <w:spacing w:val="75"/>
        </w:rPr>
        <w:t> </w:t>
      </w:r>
      <w:r>
        <w:rPr/>
        <w:t>45</w:t>
      </w:r>
      <w:r>
        <w:rPr>
          <w:spacing w:val="73"/>
        </w:rPr>
        <w:t> </w:t>
      </w:r>
      <w:r>
        <w:rPr/>
        <w:t>standards.</w:t>
      </w:r>
      <w:r>
        <w:rPr>
          <w:spacing w:val="73"/>
        </w:rPr>
        <w:t> </w:t>
      </w:r>
      <w:r>
        <w:rPr/>
        <w:t>When</w:t>
      </w:r>
      <w:r>
        <w:rPr>
          <w:spacing w:val="73"/>
        </w:rPr>
        <w:t> </w:t>
      </w:r>
      <w:r>
        <w:rPr/>
        <w:t>all 45</w:t>
      </w:r>
      <w:r>
        <w:rPr>
          <w:spacing w:val="-3"/>
        </w:rPr>
        <w:t> </w:t>
      </w:r>
      <w:r>
        <w:rPr/>
        <w:t>standards</w:t>
      </w:r>
      <w:r>
        <w:rPr>
          <w:spacing w:val="-3"/>
        </w:rPr>
        <w:t> </w:t>
      </w:r>
      <w:r>
        <w:rPr/>
        <w:t>of</w:t>
      </w:r>
      <w:r>
        <w:rPr>
          <w:spacing w:val="-3"/>
        </w:rPr>
        <w:t> </w:t>
      </w:r>
      <w:r>
        <w:rPr/>
        <w:t>a given</w:t>
      </w:r>
      <w:r>
        <w:rPr>
          <w:spacing w:val="-3"/>
        </w:rPr>
        <w:t> </w:t>
      </w:r>
      <w:r>
        <w:rPr/>
        <w:t>isotope</w:t>
      </w:r>
      <w:r>
        <w:rPr>
          <w:spacing w:val="-3"/>
        </w:rPr>
        <w:t> </w:t>
      </w:r>
      <w:r>
        <w:rPr/>
        <w:t>are</w:t>
      </w:r>
      <w:r>
        <w:rPr>
          <w:spacing w:val="-3"/>
        </w:rPr>
        <w:t> </w:t>
      </w:r>
      <w:r>
        <w:rPr/>
        <w:t>used,</w:t>
      </w:r>
      <w:r>
        <w:rPr>
          <w:spacing w:val="-3"/>
        </w:rPr>
        <w:t> </w:t>
      </w:r>
      <w:r>
        <w:rPr/>
        <w:t>the</w:t>
      </w:r>
      <w:r>
        <w:rPr>
          <w:spacing w:val="-3"/>
        </w:rPr>
        <w:t> </w:t>
      </w:r>
      <w:r>
        <w:rPr/>
        <w:t>pad has</w:t>
      </w:r>
      <w:r>
        <w:rPr>
          <w:spacing w:val="-1"/>
        </w:rPr>
        <w:t> </w:t>
      </w:r>
      <w:r>
        <w:rPr/>
        <w:t>an effective soil concentration (as</w:t>
      </w:r>
      <w:r>
        <w:rPr>
          <w:spacing w:val="-1"/>
        </w:rPr>
        <w:t> </w:t>
      </w:r>
      <w:r>
        <w:rPr/>
        <w:t>seen from a</w:t>
      </w:r>
      <w:r>
        <w:rPr>
          <w:spacing w:val="15"/>
        </w:rPr>
        <w:t> </w:t>
      </w:r>
      <w:r>
        <w:rPr/>
        <w:t>detector</w:t>
      </w:r>
      <w:r>
        <w:rPr>
          <w:spacing w:val="15"/>
        </w:rPr>
        <w:t> </w:t>
      </w:r>
      <w:r>
        <w:rPr/>
        <w:t>placed</w:t>
      </w:r>
      <w:r>
        <w:rPr>
          <w:spacing w:val="15"/>
        </w:rPr>
        <w:t> </w:t>
      </w:r>
      <w:r>
        <w:rPr/>
        <w:t>in</w:t>
      </w:r>
      <w:r>
        <w:rPr>
          <w:spacing w:val="15"/>
        </w:rPr>
        <w:t> </w:t>
      </w:r>
      <w:r>
        <w:rPr/>
        <w:t>the</w:t>
      </w:r>
      <w:r>
        <w:rPr>
          <w:spacing w:val="19"/>
        </w:rPr>
        <w:t> </w:t>
      </w:r>
      <w:r>
        <w:rPr/>
        <w:t>center</w:t>
      </w:r>
      <w:r>
        <w:rPr>
          <w:spacing w:val="15"/>
        </w:rPr>
        <w:t> </w:t>
      </w:r>
      <w:r>
        <w:rPr/>
        <w:t>of</w:t>
      </w:r>
      <w:r>
        <w:rPr>
          <w:spacing w:val="15"/>
        </w:rPr>
        <w:t> </w:t>
      </w:r>
      <w:r>
        <w:rPr/>
        <w:t>the</w:t>
      </w:r>
      <w:r>
        <w:rPr>
          <w:spacing w:val="15"/>
        </w:rPr>
        <w:t> </w:t>
      </w:r>
      <w:r>
        <w:rPr/>
        <w:t>pattern)</w:t>
      </w:r>
      <w:r>
        <w:rPr>
          <w:spacing w:val="15"/>
        </w:rPr>
        <w:t> </w:t>
      </w:r>
      <w:r>
        <w:rPr/>
        <w:t>of</w:t>
      </w:r>
      <w:r>
        <w:rPr>
          <w:spacing w:val="16"/>
        </w:rPr>
        <w:t> </w:t>
      </w:r>
      <w:r>
        <w:rPr/>
        <w:t>327</w:t>
      </w:r>
      <w:r>
        <w:rPr>
          <w:spacing w:val="15"/>
        </w:rPr>
        <w:t> </w:t>
      </w:r>
      <w:r>
        <w:rPr/>
        <w:t>pCi/g</w:t>
      </w:r>
      <w:r>
        <w:rPr>
          <w:spacing w:val="13"/>
        </w:rPr>
        <w:t> </w:t>
      </w:r>
      <w:r>
        <w:rPr/>
        <w:t>for</w:t>
      </w:r>
      <w:r>
        <w:rPr>
          <w:spacing w:val="17"/>
        </w:rPr>
        <w:t> </w:t>
      </w:r>
      <w:r>
        <w:rPr>
          <w:position w:val="6"/>
          <w:sz w:val="20"/>
        </w:rPr>
        <w:t>238</w:t>
      </w:r>
      <w:r>
        <w:rPr/>
        <w:t>U,</w:t>
      </w:r>
      <w:r>
        <w:rPr>
          <w:spacing w:val="21"/>
        </w:rPr>
        <w:t> </w:t>
      </w:r>
      <w:r>
        <w:rPr/>
        <w:t>20.4</w:t>
      </w:r>
      <w:r>
        <w:rPr>
          <w:spacing w:val="18"/>
        </w:rPr>
        <w:t> </w:t>
      </w:r>
      <w:r>
        <w:rPr/>
        <w:t>pCi/g</w:t>
      </w:r>
      <w:r>
        <w:rPr>
          <w:spacing w:val="17"/>
        </w:rPr>
        <w:t> </w:t>
      </w:r>
      <w:r>
        <w:rPr/>
        <w:t>for</w:t>
      </w:r>
      <w:r>
        <w:rPr>
          <w:spacing w:val="19"/>
        </w:rPr>
        <w:t> </w:t>
      </w:r>
      <w:r>
        <w:rPr>
          <w:position w:val="6"/>
          <w:sz w:val="20"/>
        </w:rPr>
        <w:t>226</w:t>
      </w:r>
      <w:r>
        <w:rPr/>
        <w:t>Ra,</w:t>
      </w:r>
      <w:r>
        <w:rPr>
          <w:spacing w:val="25"/>
        </w:rPr>
        <w:t> </w:t>
      </w:r>
      <w:r>
        <w:rPr>
          <w:spacing w:val="-5"/>
        </w:rPr>
        <w:t>and</w:t>
      </w:r>
    </w:p>
    <w:p>
      <w:pPr>
        <w:pStyle w:val="BodyText"/>
        <w:spacing w:line="283" w:lineRule="exact"/>
        <w:ind w:left="360"/>
        <w:jc w:val="both"/>
      </w:pPr>
      <w:r>
        <w:rPr/>
        <w:t>9.05</w:t>
      </w:r>
      <w:r>
        <w:rPr>
          <w:spacing w:val="9"/>
        </w:rPr>
        <w:t> </w:t>
      </w:r>
      <w:r>
        <w:rPr/>
        <w:t>pCi/g</w:t>
      </w:r>
      <w:r>
        <w:rPr>
          <w:spacing w:val="8"/>
        </w:rPr>
        <w:t> </w:t>
      </w:r>
      <w:r>
        <w:rPr/>
        <w:t>for</w:t>
      </w:r>
      <w:r>
        <w:rPr>
          <w:spacing w:val="13"/>
        </w:rPr>
        <w:t> </w:t>
      </w:r>
      <w:r>
        <w:rPr>
          <w:position w:val="6"/>
          <w:sz w:val="20"/>
        </w:rPr>
        <w:t>232</w:t>
      </w:r>
      <w:r>
        <w:rPr/>
        <w:t>Th.</w:t>
      </w:r>
      <w:r>
        <w:rPr>
          <w:spacing w:val="10"/>
        </w:rPr>
        <w:t> </w:t>
      </w:r>
      <w:r>
        <w:rPr/>
        <w:t>When</w:t>
      </w:r>
      <w:r>
        <w:rPr>
          <w:spacing w:val="10"/>
        </w:rPr>
        <w:t> </w:t>
      </w:r>
      <w:r>
        <w:rPr/>
        <w:t>a</w:t>
      </w:r>
      <w:r>
        <w:rPr>
          <w:spacing w:val="10"/>
        </w:rPr>
        <w:t> </w:t>
      </w:r>
      <w:r>
        <w:rPr/>
        <w:t>NaI</w:t>
      </w:r>
      <w:r>
        <w:rPr>
          <w:spacing w:val="7"/>
        </w:rPr>
        <w:t> </w:t>
      </w:r>
      <w:r>
        <w:rPr/>
        <w:t>system</w:t>
      </w:r>
      <w:r>
        <w:rPr>
          <w:spacing w:val="11"/>
        </w:rPr>
        <w:t> </w:t>
      </w:r>
      <w:r>
        <w:rPr/>
        <w:t>is</w:t>
      </w:r>
      <w:r>
        <w:rPr>
          <w:spacing w:val="12"/>
        </w:rPr>
        <w:t> </w:t>
      </w:r>
      <w:r>
        <w:rPr/>
        <w:t>calibrated,</w:t>
      </w:r>
      <w:r>
        <w:rPr>
          <w:spacing w:val="11"/>
        </w:rPr>
        <w:t> </w:t>
      </w:r>
      <w:r>
        <w:rPr/>
        <w:t>it</w:t>
      </w:r>
      <w:r>
        <w:rPr>
          <w:spacing w:val="11"/>
        </w:rPr>
        <w:t> </w:t>
      </w:r>
      <w:r>
        <w:rPr/>
        <w:t>is</w:t>
      </w:r>
      <w:r>
        <w:rPr>
          <w:spacing w:val="11"/>
        </w:rPr>
        <w:t> </w:t>
      </w:r>
      <w:r>
        <w:rPr/>
        <w:t>placed</w:t>
      </w:r>
      <w:r>
        <w:rPr>
          <w:spacing w:val="10"/>
        </w:rPr>
        <w:t> </w:t>
      </w:r>
      <w:r>
        <w:rPr/>
        <w:t>in</w:t>
      </w:r>
      <w:r>
        <w:rPr>
          <w:spacing w:val="11"/>
        </w:rPr>
        <w:t> </w:t>
      </w:r>
      <w:r>
        <w:rPr/>
        <w:t>the</w:t>
      </w:r>
      <w:r>
        <w:rPr>
          <w:spacing w:val="10"/>
        </w:rPr>
        <w:t> </w:t>
      </w:r>
      <w:r>
        <w:rPr/>
        <w:t>center</w:t>
      </w:r>
      <w:r>
        <w:rPr>
          <w:spacing w:val="12"/>
        </w:rPr>
        <w:t> </w:t>
      </w:r>
      <w:r>
        <w:rPr/>
        <w:t>of</w:t>
      </w:r>
      <w:r>
        <w:rPr>
          <w:spacing w:val="12"/>
        </w:rPr>
        <w:t> </w:t>
      </w:r>
      <w:r>
        <w:rPr/>
        <w:t>the</w:t>
      </w:r>
      <w:r>
        <w:rPr>
          <w:spacing w:val="12"/>
        </w:rPr>
        <w:t> </w:t>
      </w:r>
      <w:r>
        <w:rPr/>
        <w:t>pad</w:t>
      </w:r>
      <w:r>
        <w:rPr>
          <w:spacing w:val="13"/>
        </w:rPr>
        <w:t> </w:t>
      </w:r>
      <w:r>
        <w:rPr>
          <w:spacing w:val="-4"/>
        </w:rPr>
        <w:t>with</w:t>
      </w:r>
    </w:p>
    <w:p>
      <w:pPr>
        <w:pStyle w:val="BodyText"/>
        <w:spacing w:line="242" w:lineRule="auto" w:before="5"/>
        <w:ind w:left="360" w:right="355"/>
        <w:jc w:val="both"/>
      </w:pPr>
      <w:r>
        <w:rPr/>
        <w:t>the detector at a height of 31 cm (12 in.). A calibration requires four 300-second measurements, one measurement each for the three primary isotopes (using all 45 standards in each case) plus a background measurement. The calibration process is described in detail in DOE (2001).</w:t>
      </w:r>
    </w:p>
    <w:p>
      <w:pPr>
        <w:pStyle w:val="BodyText"/>
        <w:spacing w:before="8"/>
      </w:pPr>
    </w:p>
    <w:p>
      <w:pPr>
        <w:pStyle w:val="BodyText"/>
        <w:spacing w:line="237" w:lineRule="auto"/>
        <w:ind w:left="360" w:right="351" w:firstLine="720"/>
        <w:jc w:val="both"/>
      </w:pPr>
      <w:r>
        <w:rPr/>
        <w:t>The numerical results presented in this report are based on measurements obtained by using the NaI systems under controlled conditions on the calibration pad. For measurements made</w:t>
      </w:r>
      <w:r>
        <w:rPr>
          <w:spacing w:val="-3"/>
        </w:rPr>
        <w:t> </w:t>
      </w:r>
      <w:r>
        <w:rPr/>
        <w:t>with</w:t>
      </w:r>
      <w:r>
        <w:rPr>
          <w:spacing w:val="-3"/>
        </w:rPr>
        <w:t> </w:t>
      </w:r>
      <w:r>
        <w:rPr/>
        <w:t>source</w:t>
      </w:r>
      <w:r>
        <w:rPr>
          <w:spacing w:val="-3"/>
        </w:rPr>
        <w:t> </w:t>
      </w:r>
      <w:r>
        <w:rPr/>
        <w:t>standards,</w:t>
      </w:r>
      <w:r>
        <w:rPr>
          <w:spacing w:val="-3"/>
        </w:rPr>
        <w:t> </w:t>
      </w:r>
      <w:r>
        <w:rPr/>
        <w:t>the gamma</w:t>
      </w:r>
      <w:r>
        <w:rPr>
          <w:spacing w:val="-3"/>
        </w:rPr>
        <w:t> </w:t>
      </w:r>
      <w:r>
        <w:rPr/>
        <w:t>rays</w:t>
      </w:r>
      <w:r>
        <w:rPr>
          <w:spacing w:val="-2"/>
        </w:rPr>
        <w:t> </w:t>
      </w:r>
      <w:r>
        <w:rPr/>
        <w:t>used</w:t>
      </w:r>
      <w:r>
        <w:rPr>
          <w:spacing w:val="-2"/>
        </w:rPr>
        <w:t> </w:t>
      </w:r>
      <w:r>
        <w:rPr/>
        <w:t>for</w:t>
      </w:r>
      <w:r>
        <w:rPr>
          <w:spacing w:val="-1"/>
        </w:rPr>
        <w:t> </w:t>
      </w:r>
      <w:r>
        <w:rPr/>
        <w:t>energy</w:t>
      </w:r>
      <w:r>
        <w:rPr>
          <w:spacing w:val="-5"/>
        </w:rPr>
        <w:t> </w:t>
      </w:r>
      <w:r>
        <w:rPr/>
        <w:t>gain</w:t>
      </w:r>
      <w:r>
        <w:rPr>
          <w:spacing w:val="-2"/>
        </w:rPr>
        <w:t> </w:t>
      </w:r>
      <w:r>
        <w:rPr/>
        <w:t>tracking</w:t>
      </w:r>
      <w:r>
        <w:rPr>
          <w:spacing w:val="-5"/>
        </w:rPr>
        <w:t> </w:t>
      </w:r>
      <w:r>
        <w:rPr/>
        <w:t>differ</w:t>
      </w:r>
      <w:r>
        <w:rPr>
          <w:spacing w:val="-1"/>
        </w:rPr>
        <w:t> </w:t>
      </w:r>
      <w:r>
        <w:rPr/>
        <w:t>from those</w:t>
      </w:r>
      <w:r>
        <w:rPr>
          <w:spacing w:val="-1"/>
        </w:rPr>
        <w:t> </w:t>
      </w:r>
      <w:r>
        <w:rPr/>
        <w:t>used in</w:t>
      </w:r>
      <w:r>
        <w:rPr>
          <w:spacing w:val="-3"/>
        </w:rPr>
        <w:t> </w:t>
      </w:r>
      <w:r>
        <w:rPr/>
        <w:t>field</w:t>
      </w:r>
      <w:r>
        <w:rPr>
          <w:spacing w:val="-3"/>
        </w:rPr>
        <w:t> </w:t>
      </w:r>
      <w:r>
        <w:rPr/>
        <w:t>operations,</w:t>
      </w:r>
      <w:r>
        <w:rPr>
          <w:spacing w:val="-3"/>
        </w:rPr>
        <w:t> </w:t>
      </w:r>
      <w:r>
        <w:rPr/>
        <w:t>but</w:t>
      </w:r>
      <w:r>
        <w:rPr>
          <w:spacing w:val="-3"/>
        </w:rPr>
        <w:t> </w:t>
      </w:r>
      <w:r>
        <w:rPr/>
        <w:t>the</w:t>
      </w:r>
      <w:r>
        <w:rPr>
          <w:spacing w:val="-3"/>
        </w:rPr>
        <w:t> </w:t>
      </w:r>
      <w:r>
        <w:rPr/>
        <w:t>basic</w:t>
      </w:r>
      <w:r>
        <w:rPr>
          <w:spacing w:val="-1"/>
        </w:rPr>
        <w:t> </w:t>
      </w:r>
      <w:r>
        <w:rPr/>
        <w:t>gain-tracking</w:t>
      </w:r>
      <w:r>
        <w:rPr>
          <w:spacing w:val="-5"/>
        </w:rPr>
        <w:t> </w:t>
      </w:r>
      <w:r>
        <w:rPr/>
        <w:t>methodology</w:t>
      </w:r>
      <w:r>
        <w:rPr>
          <w:spacing w:val="-7"/>
        </w:rPr>
        <w:t> </w:t>
      </w:r>
      <w:r>
        <w:rPr/>
        <w:t>is</w:t>
      </w:r>
      <w:r>
        <w:rPr>
          <w:spacing w:val="-3"/>
        </w:rPr>
        <w:t> </w:t>
      </w:r>
      <w:r>
        <w:rPr/>
        <w:t>the</w:t>
      </w:r>
      <w:r>
        <w:rPr>
          <w:spacing w:val="-1"/>
        </w:rPr>
        <w:t> </w:t>
      </w:r>
      <w:r>
        <w:rPr/>
        <w:t>same. In</w:t>
      </w:r>
      <w:r>
        <w:rPr>
          <w:spacing w:val="-1"/>
        </w:rPr>
        <w:t> </w:t>
      </w:r>
      <w:r>
        <w:rPr/>
        <w:t>particular,</w:t>
      </w:r>
      <w:r>
        <w:rPr>
          <w:spacing w:val="-1"/>
        </w:rPr>
        <w:t> </w:t>
      </w:r>
      <w:r>
        <w:rPr/>
        <w:t>the gamma rays used for gain tracking were 1001 and 2614.6 keV (gamma rays from </w:t>
      </w:r>
      <w:r>
        <w:rPr>
          <w:position w:val="6"/>
          <w:sz w:val="20"/>
        </w:rPr>
        <w:t>234m</w:t>
      </w:r>
      <w:r>
        <w:rPr/>
        <w:t>Pa and </w:t>
      </w:r>
      <w:r>
        <w:rPr>
          <w:position w:val="6"/>
          <w:sz w:val="20"/>
        </w:rPr>
        <w:t>208</w:t>
      </w:r>
      <w:r>
        <w:rPr/>
        <w:t>Tl, respectively) for uranium measurements, 609.3 and 1764.5 keV (both gamma rays from </w:t>
      </w:r>
      <w:r>
        <w:rPr>
          <w:position w:val="6"/>
          <w:sz w:val="20"/>
        </w:rPr>
        <w:t>214</w:t>
      </w:r>
      <w:r>
        <w:rPr/>
        <w:t>Bi) for radium measurements, and 583.2 and 2614.6 keV (both gamma rays from </w:t>
      </w:r>
      <w:r>
        <w:rPr>
          <w:position w:val="6"/>
          <w:sz w:val="20"/>
        </w:rPr>
        <w:t>208</w:t>
      </w:r>
      <w:r>
        <w:rPr/>
        <w:t>Tl) for thorium measurements. These gamma emissions produce count rates high enough to generate prominent, relatively interference-free spectral peaks with small counting uncertainties when reasonably short count times are used. Use of the most prominent spectral peaks available will result in the most accurate calibration parameters. Any differences between the results presented here and those obtained when the gain tracking is based on the gamma rays used in field operations are small and of no practical significance.</w:t>
      </w:r>
    </w:p>
    <w:p>
      <w:pPr>
        <w:pStyle w:val="BodyText"/>
        <w:spacing w:before="24"/>
      </w:pPr>
    </w:p>
    <w:p>
      <w:pPr>
        <w:pStyle w:val="BodyText"/>
        <w:ind w:left="360" w:right="357" w:firstLine="720"/>
        <w:jc w:val="both"/>
      </w:pPr>
      <w:r>
        <w:rPr/>
        <w:t>The mobile NaI systems are deployed at Fernald for various purposes. The systems provide complete coverage of an area at a cost much less than that associated with physical sampling followed by laboratory analysis. They are used to survey large areas to obtain distribution patterns for radionuclides, determine whether activity levels exceed criteria for hot spots, and determine if the concentration of total uranium in the soil exceeds the allowable level for</w:t>
      </w:r>
      <w:r>
        <w:rPr>
          <w:spacing w:val="-1"/>
        </w:rPr>
        <w:t> </w:t>
      </w:r>
      <w:r>
        <w:rPr/>
        <w:t>Fernald’s</w:t>
      </w:r>
      <w:r>
        <w:rPr>
          <w:spacing w:val="-1"/>
        </w:rPr>
        <w:t> </w:t>
      </w:r>
      <w:r>
        <w:rPr/>
        <w:t>on-site</w:t>
      </w:r>
      <w:r>
        <w:rPr>
          <w:spacing w:val="-1"/>
        </w:rPr>
        <w:t> </w:t>
      </w:r>
      <w:r>
        <w:rPr/>
        <w:t>disposal facility. Cleanup levels for radionuclides in soils (final remediation levels,</w:t>
      </w:r>
      <w:r>
        <w:rPr>
          <w:spacing w:val="11"/>
        </w:rPr>
        <w:t> </w:t>
      </w:r>
      <w:r>
        <w:rPr/>
        <w:t>FRLs)</w:t>
      </w:r>
      <w:r>
        <w:rPr>
          <w:spacing w:val="11"/>
        </w:rPr>
        <w:t> </w:t>
      </w:r>
      <w:r>
        <w:rPr/>
        <w:t>at</w:t>
      </w:r>
      <w:r>
        <w:rPr>
          <w:spacing w:val="14"/>
        </w:rPr>
        <w:t> </w:t>
      </w:r>
      <w:r>
        <w:rPr/>
        <w:t>Fernald</w:t>
      </w:r>
      <w:r>
        <w:rPr>
          <w:spacing w:val="11"/>
        </w:rPr>
        <w:t> </w:t>
      </w:r>
      <w:r>
        <w:rPr/>
        <w:t>are</w:t>
      </w:r>
      <w:r>
        <w:rPr>
          <w:spacing w:val="12"/>
        </w:rPr>
        <w:t> </w:t>
      </w:r>
      <w:r>
        <w:rPr/>
        <w:t>82</w:t>
      </w:r>
      <w:r>
        <w:rPr>
          <w:spacing w:val="11"/>
        </w:rPr>
        <w:t> </w:t>
      </w:r>
      <w:r>
        <w:rPr/>
        <w:t>parts</w:t>
      </w:r>
      <w:r>
        <w:rPr>
          <w:spacing w:val="11"/>
        </w:rPr>
        <w:t> </w:t>
      </w:r>
      <w:r>
        <w:rPr/>
        <w:t>per</w:t>
      </w:r>
      <w:r>
        <w:rPr>
          <w:spacing w:val="14"/>
        </w:rPr>
        <w:t> </w:t>
      </w:r>
      <w:r>
        <w:rPr/>
        <w:t>million</w:t>
      </w:r>
      <w:r>
        <w:rPr>
          <w:spacing w:val="11"/>
        </w:rPr>
        <w:t> </w:t>
      </w:r>
      <w:r>
        <w:rPr/>
        <w:t>(ppm)</w:t>
      </w:r>
      <w:r>
        <w:rPr>
          <w:spacing w:val="11"/>
        </w:rPr>
        <w:t> </w:t>
      </w:r>
      <w:r>
        <w:rPr/>
        <w:t>for</w:t>
      </w:r>
      <w:r>
        <w:rPr>
          <w:spacing w:val="14"/>
        </w:rPr>
        <w:t> </w:t>
      </w:r>
      <w:r>
        <w:rPr/>
        <w:t>total</w:t>
      </w:r>
      <w:r>
        <w:rPr>
          <w:spacing w:val="13"/>
        </w:rPr>
        <w:t> </w:t>
      </w:r>
      <w:r>
        <w:rPr/>
        <w:t>uranium</w:t>
      </w:r>
      <w:r>
        <w:rPr>
          <w:spacing w:val="14"/>
        </w:rPr>
        <w:t> </w:t>
      </w:r>
      <w:r>
        <w:rPr/>
        <w:t>(27.3</w:t>
      </w:r>
      <w:r>
        <w:rPr>
          <w:spacing w:val="13"/>
        </w:rPr>
        <w:t> </w:t>
      </w:r>
      <w:r>
        <w:rPr/>
        <w:t>pCi/g</w:t>
      </w:r>
      <w:r>
        <w:rPr>
          <w:spacing w:val="13"/>
        </w:rPr>
        <w:t> </w:t>
      </w:r>
      <w:r>
        <w:rPr/>
        <w:t>for</w:t>
      </w:r>
      <w:r>
        <w:rPr>
          <w:spacing w:val="15"/>
        </w:rPr>
        <w:t> </w:t>
      </w:r>
      <w:r>
        <w:rPr>
          <w:spacing w:val="-2"/>
          <w:position w:val="6"/>
          <w:sz w:val="20"/>
        </w:rPr>
        <w:t>238</w:t>
      </w:r>
      <w:r>
        <w:rPr>
          <w:spacing w:val="-2"/>
        </w:rPr>
        <w:t>U),</w:t>
      </w:r>
    </w:p>
    <w:p>
      <w:pPr>
        <w:pStyle w:val="BodyText"/>
        <w:spacing w:line="280" w:lineRule="exact" w:before="4"/>
        <w:ind w:left="360" w:right="355"/>
        <w:jc w:val="both"/>
      </w:pPr>
      <w:r>
        <w:rPr/>
        <w:t>1.7 pCi/g for </w:t>
      </w:r>
      <w:r>
        <w:rPr>
          <w:position w:val="6"/>
          <w:sz w:val="20"/>
        </w:rPr>
        <w:t>226</w:t>
      </w:r>
      <w:r>
        <w:rPr/>
        <w:t>Ra, and 1.5 pCi/g for </w:t>
      </w:r>
      <w:r>
        <w:rPr>
          <w:position w:val="6"/>
          <w:sz w:val="20"/>
        </w:rPr>
        <w:t>232</w:t>
      </w:r>
      <w:r>
        <w:rPr/>
        <w:t>Th. Hot spot levels are defined as three times these levels. The waste acceptance criterion (WAC) for total uranium for the disposal facility is 1030</w:t>
      </w:r>
    </w:p>
    <w:p>
      <w:pPr>
        <w:pStyle w:val="BodyText"/>
        <w:spacing w:line="242" w:lineRule="auto" w:before="1"/>
        <w:ind w:left="360" w:right="356"/>
        <w:jc w:val="both"/>
      </w:pPr>
      <w:r>
        <w:rPr/>
        <w:t>parts per million (ppm). The FRLs and the uranium WAC define the important action levels for soil remediation at Fernald. Therefore, performance of the NaI systems is discussed in terms of these action levels. Additional discussion of the use of the NaI systems is provided in DOE </w:t>
      </w:r>
      <w:r>
        <w:rPr>
          <w:spacing w:val="-2"/>
        </w:rPr>
        <w:t>(2004).</w:t>
      </w:r>
    </w:p>
    <w:p>
      <w:pPr>
        <w:pStyle w:val="BodyText"/>
        <w:spacing w:before="9"/>
      </w:pPr>
    </w:p>
    <w:p>
      <w:pPr>
        <w:pStyle w:val="BodyText"/>
        <w:spacing w:line="242" w:lineRule="auto"/>
        <w:ind w:left="360" w:right="352" w:firstLine="720"/>
        <w:jc w:val="both"/>
      </w:pPr>
      <w:r>
        <w:rPr/>
        <w:t>Chapter 2 presents a discussion of the measurement process used and the associated sources of uncertainty. Chapter 3 develops an approach for quantifying uncertainty, and the uncertainties are discussed in Chapter 4. The method for determining MDCs is discussed in Chapter 5. Trigger levels for use with the NaI systems for determining whether soil concentrations of uranium potentially exceed WAC levels are discussed in Chapter 6. Major conclusions are given in Chapter 7. The appendices are an integral part of the report since they provide most of the technical details. The technical material was placed in these appendices to simplify the presentation. A glossary of technical terms is provided in Appendix M.</w:t>
      </w:r>
    </w:p>
    <w:p>
      <w:pPr>
        <w:pStyle w:val="BodyText"/>
        <w:spacing w:after="0" w:line="242" w:lineRule="auto"/>
        <w:jc w:val="both"/>
        <w:sectPr>
          <w:pgSz w:w="12240" w:h="15840"/>
          <w:pgMar w:header="725" w:footer="0" w:top="960" w:bottom="280" w:left="1080" w:right="1080"/>
        </w:sectPr>
      </w:pPr>
    </w:p>
    <w:p>
      <w:pPr>
        <w:pStyle w:val="BodyText"/>
        <w:spacing w:before="196"/>
      </w:pPr>
    </w:p>
    <w:p>
      <w:pPr>
        <w:pStyle w:val="Heading1"/>
        <w:ind w:left="1"/>
        <w:jc w:val="center"/>
      </w:pPr>
      <w:r>
        <w:rPr/>
        <w:t>2</w:t>
      </w:r>
      <w:r>
        <w:rPr>
          <w:spacing w:val="52"/>
        </w:rPr>
        <w:t> </w:t>
      </w:r>
      <w:r>
        <w:rPr/>
        <w:t>MEASUREMENT</w:t>
      </w:r>
      <w:r>
        <w:rPr>
          <w:spacing w:val="-4"/>
        </w:rPr>
        <w:t> </w:t>
      </w:r>
      <w:r>
        <w:rPr/>
        <w:t>PROCESS</w:t>
      </w:r>
      <w:r>
        <w:rPr>
          <w:spacing w:val="-3"/>
        </w:rPr>
        <w:t> </w:t>
      </w:r>
      <w:r>
        <w:rPr/>
        <w:t>AND</w:t>
      </w:r>
      <w:r>
        <w:rPr>
          <w:spacing w:val="-4"/>
        </w:rPr>
        <w:t> </w:t>
      </w:r>
      <w:r>
        <w:rPr/>
        <w:t>SOURCES</w:t>
      </w:r>
      <w:r>
        <w:rPr>
          <w:spacing w:val="-3"/>
        </w:rPr>
        <w:t> </w:t>
      </w:r>
      <w:r>
        <w:rPr/>
        <w:t>OF</w:t>
      </w:r>
      <w:r>
        <w:rPr>
          <w:spacing w:val="-4"/>
        </w:rPr>
        <w:t> </w:t>
      </w:r>
      <w:r>
        <w:rPr>
          <w:spacing w:val="-2"/>
        </w:rPr>
        <w:t>UNCERTAINTY</w:t>
      </w:r>
    </w:p>
    <w:p>
      <w:pPr>
        <w:pStyle w:val="BodyText"/>
        <w:rPr>
          <w:b/>
        </w:rPr>
      </w:pPr>
    </w:p>
    <w:p>
      <w:pPr>
        <w:pStyle w:val="BodyText"/>
        <w:spacing w:before="12"/>
        <w:rPr>
          <w:b/>
        </w:rPr>
      </w:pPr>
    </w:p>
    <w:p>
      <w:pPr>
        <w:pStyle w:val="BodyText"/>
        <w:ind w:left="360" w:right="356" w:firstLine="720"/>
        <w:jc w:val="both"/>
      </w:pPr>
      <w:r>
        <w:rPr/>
        <w:t>Measurements are made with the NaI systems to estimate the dry-weight concentrations of </w:t>
      </w:r>
      <w:r>
        <w:rPr>
          <w:position w:val="6"/>
          <w:sz w:val="20"/>
        </w:rPr>
        <w:t>238</w:t>
      </w:r>
      <w:r>
        <w:rPr/>
        <w:t>U (or total uranium), </w:t>
      </w:r>
      <w:r>
        <w:rPr>
          <w:position w:val="6"/>
          <w:sz w:val="20"/>
        </w:rPr>
        <w:t>226</w:t>
      </w:r>
      <w:r>
        <w:rPr/>
        <w:t>Ra, and </w:t>
      </w:r>
      <w:r>
        <w:rPr>
          <w:position w:val="6"/>
          <w:sz w:val="20"/>
        </w:rPr>
        <w:t>232</w:t>
      </w:r>
      <w:r>
        <w:rPr/>
        <w:t>Th in soil. The overall measurement process involves a NaI system, the pad used to calibrate it, and an instrument for measuring soil moisture. Various sources of uncertainty influence the measured values of the variables of interest. The actual measured quantities (e.g., counts) are used in a data reduction equation to determine dry-weight concentrations of the radionuclides. Uncertainties in the measurement process result in uncertainties in the estimated dry-weight concentrations. The uncertainties associated with estimated dry-weight concentrations are discussed in this chapter.</w:t>
      </w:r>
    </w:p>
    <w:p>
      <w:pPr>
        <w:pStyle w:val="BodyText"/>
        <w:spacing w:line="242" w:lineRule="auto" w:before="267"/>
        <w:ind w:left="360" w:right="356" w:firstLine="720"/>
        <w:jc w:val="both"/>
      </w:pPr>
      <w:r>
        <w:rPr/>
        <w:t>The</w:t>
      </w:r>
      <w:r>
        <w:rPr>
          <w:spacing w:val="-1"/>
        </w:rPr>
        <w:t> </w:t>
      </w:r>
      <w:r>
        <w:rPr/>
        <w:t>general</w:t>
      </w:r>
      <w:r>
        <w:rPr>
          <w:spacing w:val="-1"/>
        </w:rPr>
        <w:t> </w:t>
      </w:r>
      <w:r>
        <w:rPr/>
        <w:t>process</w:t>
      </w:r>
      <w:r>
        <w:rPr>
          <w:spacing w:val="-1"/>
        </w:rPr>
        <w:t> </w:t>
      </w:r>
      <w:r>
        <w:rPr/>
        <w:t>used</w:t>
      </w:r>
      <w:r>
        <w:rPr>
          <w:spacing w:val="-1"/>
        </w:rPr>
        <w:t> </w:t>
      </w:r>
      <w:r>
        <w:rPr/>
        <w:t>to</w:t>
      </w:r>
      <w:r>
        <w:rPr>
          <w:spacing w:val="-1"/>
        </w:rPr>
        <w:t> </w:t>
      </w:r>
      <w:r>
        <w:rPr/>
        <w:t>determine</w:t>
      </w:r>
      <w:r>
        <w:rPr>
          <w:spacing w:val="-2"/>
        </w:rPr>
        <w:t> </w:t>
      </w:r>
      <w:r>
        <w:rPr/>
        <w:t>soil</w:t>
      </w:r>
      <w:r>
        <w:rPr>
          <w:spacing w:val="-1"/>
        </w:rPr>
        <w:t> </w:t>
      </w:r>
      <w:r>
        <w:rPr/>
        <w:t>concentrations</w:t>
      </w:r>
      <w:r>
        <w:rPr>
          <w:spacing w:val="-1"/>
        </w:rPr>
        <w:t> </w:t>
      </w:r>
      <w:r>
        <w:rPr/>
        <w:t>of</w:t>
      </w:r>
      <w:r>
        <w:rPr>
          <w:spacing w:val="-1"/>
        </w:rPr>
        <w:t> </w:t>
      </w:r>
      <w:r>
        <w:rPr>
          <w:position w:val="6"/>
          <w:sz w:val="20"/>
        </w:rPr>
        <w:t>238</w:t>
      </w:r>
      <w:r>
        <w:rPr/>
        <w:t>U,</w:t>
      </w:r>
      <w:r>
        <w:rPr>
          <w:spacing w:val="-1"/>
        </w:rPr>
        <w:t> </w:t>
      </w:r>
      <w:r>
        <w:rPr>
          <w:position w:val="6"/>
          <w:sz w:val="20"/>
        </w:rPr>
        <w:t>226</w:t>
      </w:r>
      <w:r>
        <w:rPr/>
        <w:t>Ra,</w:t>
      </w:r>
      <w:r>
        <w:rPr>
          <w:spacing w:val="-1"/>
        </w:rPr>
        <w:t> </w:t>
      </w:r>
      <w:r>
        <w:rPr/>
        <w:t>and</w:t>
      </w:r>
      <w:r>
        <w:rPr>
          <w:spacing w:val="-1"/>
        </w:rPr>
        <w:t> </w:t>
      </w:r>
      <w:r>
        <w:rPr>
          <w:position w:val="6"/>
          <w:sz w:val="20"/>
        </w:rPr>
        <w:t>232</w:t>
      </w:r>
      <w:r>
        <w:rPr/>
        <w:t>Th with the NaI systems involves the following steps:</w:t>
      </w:r>
    </w:p>
    <w:p>
      <w:pPr>
        <w:pStyle w:val="BodyText"/>
        <w:spacing w:before="6"/>
      </w:pPr>
    </w:p>
    <w:p>
      <w:pPr>
        <w:pStyle w:val="ListParagraph"/>
        <w:numPr>
          <w:ilvl w:val="0"/>
          <w:numId w:val="2"/>
        </w:numPr>
        <w:tabs>
          <w:tab w:pos="1440" w:val="left" w:leader="none"/>
        </w:tabs>
        <w:spacing w:line="242" w:lineRule="auto" w:before="0" w:after="0"/>
        <w:ind w:left="1440" w:right="1079" w:hanging="360"/>
        <w:jc w:val="both"/>
        <w:rPr>
          <w:sz w:val="24"/>
        </w:rPr>
      </w:pPr>
      <w:r>
        <w:rPr>
          <w:sz w:val="24"/>
        </w:rPr>
        <w:t>Total counts in the region of interest for each radionuclide are measured during a counting period (Figure 2.1).</w:t>
      </w:r>
    </w:p>
    <w:p>
      <w:pPr>
        <w:pStyle w:val="BodyText"/>
        <w:spacing w:before="7"/>
      </w:pPr>
    </w:p>
    <w:p>
      <w:pPr>
        <w:pStyle w:val="ListParagraph"/>
        <w:numPr>
          <w:ilvl w:val="0"/>
          <w:numId w:val="2"/>
        </w:numPr>
        <w:tabs>
          <w:tab w:pos="1440" w:val="left" w:leader="none"/>
        </w:tabs>
        <w:spacing w:line="242" w:lineRule="auto" w:before="0" w:after="0"/>
        <w:ind w:left="1440" w:right="1077" w:hanging="360"/>
        <w:jc w:val="both"/>
        <w:rPr>
          <w:sz w:val="24"/>
        </w:rPr>
      </w:pPr>
      <w:r>
        <w:rPr>
          <w:sz w:val="24"/>
        </w:rPr>
        <w:t>The continuum of the spectrum in the ROI is estimated by using a sanding process applied to the total counts in the ROI, as described in Appendix H.</w:t>
      </w:r>
    </w:p>
    <w:p>
      <w:pPr>
        <w:pStyle w:val="BodyText"/>
        <w:spacing w:before="6"/>
      </w:pPr>
    </w:p>
    <w:p>
      <w:pPr>
        <w:pStyle w:val="ListParagraph"/>
        <w:numPr>
          <w:ilvl w:val="0"/>
          <w:numId w:val="2"/>
        </w:numPr>
        <w:tabs>
          <w:tab w:pos="1440" w:val="left" w:leader="none"/>
        </w:tabs>
        <w:spacing w:line="242" w:lineRule="auto" w:before="0" w:after="0"/>
        <w:ind w:left="1440" w:right="1076" w:hanging="360"/>
        <w:jc w:val="both"/>
        <w:rPr>
          <w:sz w:val="24"/>
        </w:rPr>
      </w:pPr>
      <w:r>
        <w:rPr>
          <w:sz w:val="24"/>
        </w:rPr>
        <w:t>The net count rate is determined for each ROI by taking the difference between the total counts and the counts in the continuum (the background)</w:t>
      </w:r>
      <w:r>
        <w:rPr>
          <w:spacing w:val="40"/>
          <w:sz w:val="24"/>
        </w:rPr>
        <w:t> </w:t>
      </w:r>
      <w:r>
        <w:rPr>
          <w:sz w:val="24"/>
        </w:rPr>
        <w:t>and dividing the result by the actual system live time for the counting period.</w:t>
      </w:r>
    </w:p>
    <w:p>
      <w:pPr>
        <w:pStyle w:val="BodyText"/>
        <w:rPr>
          <w:sz w:val="17"/>
        </w:rPr>
      </w:pPr>
    </w:p>
    <w:p>
      <w:pPr>
        <w:pStyle w:val="BodyText"/>
        <w:rPr>
          <w:sz w:val="17"/>
        </w:rPr>
      </w:pPr>
    </w:p>
    <w:p>
      <w:pPr>
        <w:pStyle w:val="BodyText"/>
        <w:rPr>
          <w:sz w:val="17"/>
        </w:rPr>
      </w:pPr>
    </w:p>
    <w:p>
      <w:pPr>
        <w:pStyle w:val="BodyText"/>
        <w:spacing w:before="4"/>
        <w:rPr>
          <w:sz w:val="17"/>
        </w:rPr>
      </w:pPr>
    </w:p>
    <w:p>
      <w:pPr>
        <w:spacing w:before="1"/>
        <w:ind w:left="1215" w:right="0" w:firstLine="0"/>
        <w:jc w:val="left"/>
        <w:rPr>
          <w:rFonts w:ascii="Arial"/>
          <w:sz w:val="17"/>
        </w:rPr>
      </w:pPr>
      <w:r>
        <w:rPr>
          <w:rFonts w:ascii="Arial"/>
          <w:sz w:val="17"/>
        </w:rPr>
        <mc:AlternateContent>
          <mc:Choice Requires="wps">
            <w:drawing>
              <wp:anchor distT="0" distB="0" distL="0" distR="0" allowOverlap="1" layoutInCell="1" locked="0" behindDoc="0" simplePos="0" relativeHeight="15733248">
                <wp:simplePos x="0" y="0"/>
                <wp:positionH relativeFrom="page">
                  <wp:posOffset>1847545</wp:posOffset>
                </wp:positionH>
                <wp:positionV relativeFrom="paragraph">
                  <wp:posOffset>69390</wp:posOffset>
                </wp:positionV>
                <wp:extent cx="4511675" cy="21056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511675" cy="2105660"/>
                          <a:chExt cx="4511675" cy="2105660"/>
                        </a:xfrm>
                      </wpg:grpSpPr>
                      <wps:wsp>
                        <wps:cNvPr id="14" name="Graphic 14"/>
                        <wps:cNvSpPr/>
                        <wps:spPr>
                          <a:xfrm>
                            <a:off x="27432" y="1666138"/>
                            <a:ext cx="4479290" cy="1270"/>
                          </a:xfrm>
                          <a:custGeom>
                            <a:avLst/>
                            <a:gdLst/>
                            <a:ahLst/>
                            <a:cxnLst/>
                            <a:rect l="l" t="t" r="r" b="b"/>
                            <a:pathLst>
                              <a:path w="4479290" h="0">
                                <a:moveTo>
                                  <a:pt x="0" y="0"/>
                                </a:moveTo>
                                <a:lnTo>
                                  <a:pt x="4479035" y="0"/>
                                </a:lnTo>
                              </a:path>
                            </a:pathLst>
                          </a:custGeom>
                          <a:ln w="1524">
                            <a:solidFill>
                              <a:srgbClr val="969696"/>
                            </a:solidFill>
                            <a:prstDash val="lgDash"/>
                          </a:ln>
                        </wps:spPr>
                        <wps:bodyPr wrap="square" lIns="0" tIns="0" rIns="0" bIns="0" rtlCol="0">
                          <a:prstTxWarp prst="textNoShape">
                            <a:avLst/>
                          </a:prstTxWarp>
                          <a:noAutofit/>
                        </wps:bodyPr>
                      </wps:wsp>
                      <wps:wsp>
                        <wps:cNvPr id="15" name="Graphic 15"/>
                        <wps:cNvSpPr/>
                        <wps:spPr>
                          <a:xfrm>
                            <a:off x="27432" y="1245514"/>
                            <a:ext cx="4479290" cy="1270"/>
                          </a:xfrm>
                          <a:custGeom>
                            <a:avLst/>
                            <a:gdLst/>
                            <a:ahLst/>
                            <a:cxnLst/>
                            <a:rect l="l" t="t" r="r" b="b"/>
                            <a:pathLst>
                              <a:path w="4479290" h="0">
                                <a:moveTo>
                                  <a:pt x="0" y="0"/>
                                </a:moveTo>
                                <a:lnTo>
                                  <a:pt x="4479035" y="0"/>
                                </a:lnTo>
                              </a:path>
                            </a:pathLst>
                          </a:custGeom>
                          <a:ln w="1524">
                            <a:solidFill>
                              <a:srgbClr val="969696"/>
                            </a:solidFill>
                            <a:prstDash val="lgDash"/>
                          </a:ln>
                        </wps:spPr>
                        <wps:bodyPr wrap="square" lIns="0" tIns="0" rIns="0" bIns="0" rtlCol="0">
                          <a:prstTxWarp prst="textNoShape">
                            <a:avLst/>
                          </a:prstTxWarp>
                          <a:noAutofit/>
                        </wps:bodyPr>
                      </wps:wsp>
                      <wps:wsp>
                        <wps:cNvPr id="16" name="Graphic 16"/>
                        <wps:cNvSpPr/>
                        <wps:spPr>
                          <a:xfrm>
                            <a:off x="27432" y="835558"/>
                            <a:ext cx="4479290" cy="1270"/>
                          </a:xfrm>
                          <a:custGeom>
                            <a:avLst/>
                            <a:gdLst/>
                            <a:ahLst/>
                            <a:cxnLst/>
                            <a:rect l="l" t="t" r="r" b="b"/>
                            <a:pathLst>
                              <a:path w="4479290" h="0">
                                <a:moveTo>
                                  <a:pt x="0" y="0"/>
                                </a:moveTo>
                                <a:lnTo>
                                  <a:pt x="4479035" y="0"/>
                                </a:lnTo>
                              </a:path>
                            </a:pathLst>
                          </a:custGeom>
                          <a:ln w="1524">
                            <a:solidFill>
                              <a:srgbClr val="969696"/>
                            </a:solidFill>
                            <a:prstDash val="lgDash"/>
                          </a:ln>
                        </wps:spPr>
                        <wps:bodyPr wrap="square" lIns="0" tIns="0" rIns="0" bIns="0" rtlCol="0">
                          <a:prstTxWarp prst="textNoShape">
                            <a:avLst/>
                          </a:prstTxWarp>
                          <a:noAutofit/>
                        </wps:bodyPr>
                      </wps:wsp>
                      <wps:wsp>
                        <wps:cNvPr id="17" name="Graphic 17"/>
                        <wps:cNvSpPr/>
                        <wps:spPr>
                          <a:xfrm>
                            <a:off x="27432" y="414934"/>
                            <a:ext cx="4479290" cy="1270"/>
                          </a:xfrm>
                          <a:custGeom>
                            <a:avLst/>
                            <a:gdLst/>
                            <a:ahLst/>
                            <a:cxnLst/>
                            <a:rect l="l" t="t" r="r" b="b"/>
                            <a:pathLst>
                              <a:path w="4479290" h="0">
                                <a:moveTo>
                                  <a:pt x="0" y="0"/>
                                </a:moveTo>
                                <a:lnTo>
                                  <a:pt x="4479035" y="0"/>
                                </a:lnTo>
                              </a:path>
                            </a:pathLst>
                          </a:custGeom>
                          <a:ln w="1524">
                            <a:solidFill>
                              <a:srgbClr val="969696"/>
                            </a:solidFill>
                            <a:prstDash val="lgDash"/>
                          </a:ln>
                        </wps:spPr>
                        <wps:bodyPr wrap="square" lIns="0" tIns="0" rIns="0" bIns="0" rtlCol="0">
                          <a:prstTxWarp prst="textNoShape">
                            <a:avLst/>
                          </a:prstTxWarp>
                          <a:noAutofit/>
                        </wps:bodyPr>
                      </wps:wsp>
                      <wps:wsp>
                        <wps:cNvPr id="18" name="Graphic 18"/>
                        <wps:cNvSpPr/>
                        <wps:spPr>
                          <a:xfrm>
                            <a:off x="27432" y="4978"/>
                            <a:ext cx="4479290" cy="1270"/>
                          </a:xfrm>
                          <a:custGeom>
                            <a:avLst/>
                            <a:gdLst/>
                            <a:ahLst/>
                            <a:cxnLst/>
                            <a:rect l="l" t="t" r="r" b="b"/>
                            <a:pathLst>
                              <a:path w="4479290" h="0">
                                <a:moveTo>
                                  <a:pt x="0" y="0"/>
                                </a:moveTo>
                                <a:lnTo>
                                  <a:pt x="4479035" y="0"/>
                                </a:lnTo>
                              </a:path>
                            </a:pathLst>
                          </a:custGeom>
                          <a:ln w="1524">
                            <a:solidFill>
                              <a:srgbClr val="969696"/>
                            </a:solidFill>
                            <a:prstDash val="lgDash"/>
                          </a:ln>
                        </wps:spPr>
                        <wps:bodyPr wrap="square" lIns="0" tIns="0" rIns="0" bIns="0" rtlCol="0">
                          <a:prstTxWarp prst="textNoShape">
                            <a:avLst/>
                          </a:prstTxWarp>
                          <a:noAutofit/>
                        </wps:bodyPr>
                      </wps:wsp>
                      <wps:wsp>
                        <wps:cNvPr id="19" name="Graphic 19"/>
                        <wps:cNvSpPr/>
                        <wps:spPr>
                          <a:xfrm>
                            <a:off x="778763" y="4978"/>
                            <a:ext cx="1270" cy="2071370"/>
                          </a:xfrm>
                          <a:custGeom>
                            <a:avLst/>
                            <a:gdLst/>
                            <a:ahLst/>
                            <a:cxnLst/>
                            <a:rect l="l" t="t" r="r" b="b"/>
                            <a:pathLst>
                              <a:path w="0" h="2071370">
                                <a:moveTo>
                                  <a:pt x="0" y="0"/>
                                </a:moveTo>
                                <a:lnTo>
                                  <a:pt x="0" y="2071116"/>
                                </a:lnTo>
                              </a:path>
                            </a:pathLst>
                          </a:custGeom>
                          <a:ln w="1524">
                            <a:solidFill>
                              <a:srgbClr val="C0C0C0"/>
                            </a:solidFill>
                            <a:prstDash val="solid"/>
                          </a:ln>
                        </wps:spPr>
                        <wps:bodyPr wrap="square" lIns="0" tIns="0" rIns="0" bIns="0" rtlCol="0">
                          <a:prstTxWarp prst="textNoShape">
                            <a:avLst/>
                          </a:prstTxWarp>
                          <a:noAutofit/>
                        </wps:bodyPr>
                      </wps:wsp>
                      <wps:wsp>
                        <wps:cNvPr id="20" name="Graphic 20"/>
                        <wps:cNvSpPr/>
                        <wps:spPr>
                          <a:xfrm>
                            <a:off x="1520952" y="4978"/>
                            <a:ext cx="1270" cy="2071370"/>
                          </a:xfrm>
                          <a:custGeom>
                            <a:avLst/>
                            <a:gdLst/>
                            <a:ahLst/>
                            <a:cxnLst/>
                            <a:rect l="l" t="t" r="r" b="b"/>
                            <a:pathLst>
                              <a:path w="0" h="2071370">
                                <a:moveTo>
                                  <a:pt x="0" y="0"/>
                                </a:moveTo>
                                <a:lnTo>
                                  <a:pt x="0" y="2071116"/>
                                </a:lnTo>
                              </a:path>
                            </a:pathLst>
                          </a:custGeom>
                          <a:ln w="1524">
                            <a:solidFill>
                              <a:srgbClr val="C0C0C0"/>
                            </a:solidFill>
                            <a:prstDash val="solid"/>
                          </a:ln>
                        </wps:spPr>
                        <wps:bodyPr wrap="square" lIns="0" tIns="0" rIns="0" bIns="0" rtlCol="0">
                          <a:prstTxWarp prst="textNoShape">
                            <a:avLst/>
                          </a:prstTxWarp>
                          <a:noAutofit/>
                        </wps:bodyPr>
                      </wps:wsp>
                      <wps:wsp>
                        <wps:cNvPr id="21" name="Graphic 21"/>
                        <wps:cNvSpPr/>
                        <wps:spPr>
                          <a:xfrm>
                            <a:off x="2272283" y="4978"/>
                            <a:ext cx="1270" cy="2071370"/>
                          </a:xfrm>
                          <a:custGeom>
                            <a:avLst/>
                            <a:gdLst/>
                            <a:ahLst/>
                            <a:cxnLst/>
                            <a:rect l="l" t="t" r="r" b="b"/>
                            <a:pathLst>
                              <a:path w="0" h="2071370">
                                <a:moveTo>
                                  <a:pt x="0" y="0"/>
                                </a:moveTo>
                                <a:lnTo>
                                  <a:pt x="0" y="2071116"/>
                                </a:lnTo>
                              </a:path>
                            </a:pathLst>
                          </a:custGeom>
                          <a:ln w="1524">
                            <a:solidFill>
                              <a:srgbClr val="C0C0C0"/>
                            </a:solidFill>
                            <a:prstDash val="solid"/>
                          </a:ln>
                        </wps:spPr>
                        <wps:bodyPr wrap="square" lIns="0" tIns="0" rIns="0" bIns="0" rtlCol="0">
                          <a:prstTxWarp prst="textNoShape">
                            <a:avLst/>
                          </a:prstTxWarp>
                          <a:noAutofit/>
                        </wps:bodyPr>
                      </wps:wsp>
                      <wps:wsp>
                        <wps:cNvPr id="22" name="Graphic 22"/>
                        <wps:cNvSpPr/>
                        <wps:spPr>
                          <a:xfrm>
                            <a:off x="3012948" y="4978"/>
                            <a:ext cx="1270" cy="2071370"/>
                          </a:xfrm>
                          <a:custGeom>
                            <a:avLst/>
                            <a:gdLst/>
                            <a:ahLst/>
                            <a:cxnLst/>
                            <a:rect l="l" t="t" r="r" b="b"/>
                            <a:pathLst>
                              <a:path w="0" h="2071370">
                                <a:moveTo>
                                  <a:pt x="0" y="0"/>
                                </a:moveTo>
                                <a:lnTo>
                                  <a:pt x="0" y="2071116"/>
                                </a:lnTo>
                              </a:path>
                            </a:pathLst>
                          </a:custGeom>
                          <a:ln w="1524">
                            <a:solidFill>
                              <a:srgbClr val="C0C0C0"/>
                            </a:solidFill>
                            <a:prstDash val="solid"/>
                          </a:ln>
                        </wps:spPr>
                        <wps:bodyPr wrap="square" lIns="0" tIns="0" rIns="0" bIns="0" rtlCol="0">
                          <a:prstTxWarp prst="textNoShape">
                            <a:avLst/>
                          </a:prstTxWarp>
                          <a:noAutofit/>
                        </wps:bodyPr>
                      </wps:wsp>
                      <wps:wsp>
                        <wps:cNvPr id="23" name="Graphic 23"/>
                        <wps:cNvSpPr/>
                        <wps:spPr>
                          <a:xfrm>
                            <a:off x="3764279" y="4978"/>
                            <a:ext cx="1270" cy="2071370"/>
                          </a:xfrm>
                          <a:custGeom>
                            <a:avLst/>
                            <a:gdLst/>
                            <a:ahLst/>
                            <a:cxnLst/>
                            <a:rect l="l" t="t" r="r" b="b"/>
                            <a:pathLst>
                              <a:path w="0" h="2071370">
                                <a:moveTo>
                                  <a:pt x="0" y="0"/>
                                </a:moveTo>
                                <a:lnTo>
                                  <a:pt x="0" y="2071116"/>
                                </a:lnTo>
                              </a:path>
                            </a:pathLst>
                          </a:custGeom>
                          <a:ln w="1524">
                            <a:solidFill>
                              <a:srgbClr val="C0C0C0"/>
                            </a:solidFill>
                            <a:prstDash val="solid"/>
                          </a:ln>
                        </wps:spPr>
                        <wps:bodyPr wrap="square" lIns="0" tIns="0" rIns="0" bIns="0" rtlCol="0">
                          <a:prstTxWarp prst="textNoShape">
                            <a:avLst/>
                          </a:prstTxWarp>
                          <a:noAutofit/>
                        </wps:bodyPr>
                      </wps:wsp>
                      <wps:wsp>
                        <wps:cNvPr id="24" name="Graphic 24"/>
                        <wps:cNvSpPr/>
                        <wps:spPr>
                          <a:xfrm>
                            <a:off x="4506467" y="4978"/>
                            <a:ext cx="1270" cy="2071370"/>
                          </a:xfrm>
                          <a:custGeom>
                            <a:avLst/>
                            <a:gdLst/>
                            <a:ahLst/>
                            <a:cxnLst/>
                            <a:rect l="l" t="t" r="r" b="b"/>
                            <a:pathLst>
                              <a:path w="0" h="2071370">
                                <a:moveTo>
                                  <a:pt x="0" y="0"/>
                                </a:moveTo>
                                <a:lnTo>
                                  <a:pt x="0" y="2071116"/>
                                </a:lnTo>
                              </a:path>
                            </a:pathLst>
                          </a:custGeom>
                          <a:ln w="1524">
                            <a:solidFill>
                              <a:srgbClr val="C0C0C0"/>
                            </a:solidFill>
                            <a:prstDash val="solid"/>
                          </a:ln>
                        </wps:spPr>
                        <wps:bodyPr wrap="square" lIns="0" tIns="0" rIns="0" bIns="0" rtlCol="0">
                          <a:prstTxWarp prst="textNoShape">
                            <a:avLst/>
                          </a:prstTxWarp>
                          <a:noAutofit/>
                        </wps:bodyPr>
                      </wps:wsp>
                      <wps:wsp>
                        <wps:cNvPr id="25" name="Graphic 25"/>
                        <wps:cNvSpPr/>
                        <wps:spPr>
                          <a:xfrm>
                            <a:off x="27433" y="4884"/>
                            <a:ext cx="4479290" cy="2071370"/>
                          </a:xfrm>
                          <a:custGeom>
                            <a:avLst/>
                            <a:gdLst/>
                            <a:ahLst/>
                            <a:cxnLst/>
                            <a:rect l="l" t="t" r="r" b="b"/>
                            <a:pathLst>
                              <a:path w="4479290" h="2071370">
                                <a:moveTo>
                                  <a:pt x="0" y="0"/>
                                </a:moveTo>
                                <a:lnTo>
                                  <a:pt x="4479027" y="0"/>
                                </a:lnTo>
                              </a:path>
                              <a:path w="4479290" h="2071370">
                                <a:moveTo>
                                  <a:pt x="4479027" y="0"/>
                                </a:moveTo>
                                <a:lnTo>
                                  <a:pt x="4479027" y="2071159"/>
                                </a:lnTo>
                              </a:path>
                              <a:path w="4479290" h="2071370">
                                <a:moveTo>
                                  <a:pt x="4479027" y="2071159"/>
                                </a:moveTo>
                                <a:lnTo>
                                  <a:pt x="0" y="2071159"/>
                                </a:lnTo>
                              </a:path>
                              <a:path w="4479290" h="2071370">
                                <a:moveTo>
                                  <a:pt x="0" y="2071159"/>
                                </a:moveTo>
                                <a:lnTo>
                                  <a:pt x="0" y="0"/>
                                </a:lnTo>
                              </a:path>
                            </a:pathLst>
                          </a:custGeom>
                          <a:ln w="9640">
                            <a:solidFill>
                              <a:srgbClr val="000000"/>
                            </a:solidFill>
                            <a:prstDash val="solid"/>
                          </a:ln>
                        </wps:spPr>
                        <wps:bodyPr wrap="square" lIns="0" tIns="0" rIns="0" bIns="0" rtlCol="0">
                          <a:prstTxWarp prst="textNoShape">
                            <a:avLst/>
                          </a:prstTxWarp>
                          <a:noAutofit/>
                        </wps:bodyPr>
                      </wps:wsp>
                      <wps:wsp>
                        <wps:cNvPr id="26" name="Graphic 26"/>
                        <wps:cNvSpPr/>
                        <wps:spPr>
                          <a:xfrm>
                            <a:off x="0" y="4978"/>
                            <a:ext cx="4506595" cy="2100580"/>
                          </a:xfrm>
                          <a:custGeom>
                            <a:avLst/>
                            <a:gdLst/>
                            <a:ahLst/>
                            <a:cxnLst/>
                            <a:rect l="l" t="t" r="r" b="b"/>
                            <a:pathLst>
                              <a:path w="4506595" h="2100580">
                                <a:moveTo>
                                  <a:pt x="27431" y="0"/>
                                </a:moveTo>
                                <a:lnTo>
                                  <a:pt x="27431" y="2071116"/>
                                </a:lnTo>
                              </a:path>
                              <a:path w="4506595" h="2100580">
                                <a:moveTo>
                                  <a:pt x="0" y="2071116"/>
                                </a:moveTo>
                                <a:lnTo>
                                  <a:pt x="27431" y="2071116"/>
                                </a:lnTo>
                              </a:path>
                              <a:path w="4506595" h="2100580">
                                <a:moveTo>
                                  <a:pt x="0" y="1661160"/>
                                </a:moveTo>
                                <a:lnTo>
                                  <a:pt x="27431" y="1661160"/>
                                </a:lnTo>
                              </a:path>
                              <a:path w="4506595" h="2100580">
                                <a:moveTo>
                                  <a:pt x="0" y="1240536"/>
                                </a:moveTo>
                                <a:lnTo>
                                  <a:pt x="27431" y="1240536"/>
                                </a:lnTo>
                              </a:path>
                              <a:path w="4506595" h="2100580">
                                <a:moveTo>
                                  <a:pt x="0" y="830579"/>
                                </a:moveTo>
                                <a:lnTo>
                                  <a:pt x="27431" y="830579"/>
                                </a:lnTo>
                              </a:path>
                              <a:path w="4506595" h="2100580">
                                <a:moveTo>
                                  <a:pt x="0" y="409955"/>
                                </a:moveTo>
                                <a:lnTo>
                                  <a:pt x="27431" y="409955"/>
                                </a:lnTo>
                              </a:path>
                              <a:path w="4506595" h="2100580">
                                <a:moveTo>
                                  <a:pt x="0" y="0"/>
                                </a:moveTo>
                                <a:lnTo>
                                  <a:pt x="27431" y="0"/>
                                </a:lnTo>
                              </a:path>
                              <a:path w="4506595" h="2100580">
                                <a:moveTo>
                                  <a:pt x="27431" y="2071116"/>
                                </a:moveTo>
                                <a:lnTo>
                                  <a:pt x="4506468" y="2071116"/>
                                </a:lnTo>
                              </a:path>
                              <a:path w="4506595" h="2100580">
                                <a:moveTo>
                                  <a:pt x="27431" y="2100072"/>
                                </a:moveTo>
                                <a:lnTo>
                                  <a:pt x="27431" y="2071116"/>
                                </a:lnTo>
                              </a:path>
                              <a:path w="4506595" h="2100580">
                                <a:moveTo>
                                  <a:pt x="778763" y="2100072"/>
                                </a:moveTo>
                                <a:lnTo>
                                  <a:pt x="778763" y="2071116"/>
                                </a:lnTo>
                              </a:path>
                              <a:path w="4506595" h="2100580">
                                <a:moveTo>
                                  <a:pt x="1520952" y="2100072"/>
                                </a:moveTo>
                                <a:lnTo>
                                  <a:pt x="1520952" y="2071116"/>
                                </a:lnTo>
                              </a:path>
                              <a:path w="4506595" h="2100580">
                                <a:moveTo>
                                  <a:pt x="2272284" y="2100072"/>
                                </a:moveTo>
                                <a:lnTo>
                                  <a:pt x="2272284" y="2071116"/>
                                </a:lnTo>
                              </a:path>
                              <a:path w="4506595" h="2100580">
                                <a:moveTo>
                                  <a:pt x="3012948" y="2100072"/>
                                </a:moveTo>
                                <a:lnTo>
                                  <a:pt x="3012948" y="2071116"/>
                                </a:lnTo>
                              </a:path>
                              <a:path w="4506595" h="2100580">
                                <a:moveTo>
                                  <a:pt x="3764279" y="2100072"/>
                                </a:moveTo>
                                <a:lnTo>
                                  <a:pt x="3764279" y="2071116"/>
                                </a:lnTo>
                              </a:path>
                              <a:path w="4506595" h="2100580">
                                <a:moveTo>
                                  <a:pt x="4506468" y="2100072"/>
                                </a:moveTo>
                                <a:lnTo>
                                  <a:pt x="4506468" y="2071116"/>
                                </a:lnTo>
                              </a:path>
                            </a:pathLst>
                          </a:custGeom>
                          <a:ln w="1524">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5" cstate="print"/>
                          <a:stretch>
                            <a:fillRect/>
                          </a:stretch>
                        </pic:blipFill>
                        <pic:spPr>
                          <a:xfrm>
                            <a:off x="80548" y="77806"/>
                            <a:ext cx="227561" cy="146797"/>
                          </a:xfrm>
                          <a:prstGeom prst="rect">
                            <a:avLst/>
                          </a:prstGeom>
                        </pic:spPr>
                      </pic:pic>
                      <wps:wsp>
                        <wps:cNvPr id="28" name="Graphic 28"/>
                        <wps:cNvSpPr/>
                        <wps:spPr>
                          <a:xfrm>
                            <a:off x="303270" y="219764"/>
                            <a:ext cx="760730" cy="410209"/>
                          </a:xfrm>
                          <a:custGeom>
                            <a:avLst/>
                            <a:gdLst/>
                            <a:ahLst/>
                            <a:cxnLst/>
                            <a:rect l="l" t="t" r="r" b="b"/>
                            <a:pathLst>
                              <a:path w="760730" h="410209">
                                <a:moveTo>
                                  <a:pt x="0" y="0"/>
                                </a:moveTo>
                                <a:lnTo>
                                  <a:pt x="48775" y="39627"/>
                                </a:lnTo>
                                <a:lnTo>
                                  <a:pt x="105159" y="97543"/>
                                </a:lnTo>
                                <a:lnTo>
                                  <a:pt x="181355" y="156977"/>
                                </a:lnTo>
                                <a:lnTo>
                                  <a:pt x="266701" y="214893"/>
                                </a:lnTo>
                              </a:path>
                              <a:path w="760730" h="410209">
                                <a:moveTo>
                                  <a:pt x="266701" y="214893"/>
                                </a:moveTo>
                                <a:lnTo>
                                  <a:pt x="323096" y="243851"/>
                                </a:lnTo>
                                <a:lnTo>
                                  <a:pt x="381008" y="272809"/>
                                </a:lnTo>
                                <a:lnTo>
                                  <a:pt x="522737" y="332243"/>
                                </a:lnTo>
                                <a:lnTo>
                                  <a:pt x="589797" y="352050"/>
                                </a:lnTo>
                                <a:lnTo>
                                  <a:pt x="656846" y="381008"/>
                                </a:lnTo>
                                <a:lnTo>
                                  <a:pt x="713241" y="400828"/>
                                </a:lnTo>
                                <a:lnTo>
                                  <a:pt x="760476" y="409966"/>
                                </a:lnTo>
                              </a:path>
                            </a:pathLst>
                          </a:custGeom>
                          <a:ln w="9640">
                            <a:solidFill>
                              <a:srgbClr val="00007F"/>
                            </a:solidFill>
                            <a:prstDash val="solid"/>
                          </a:ln>
                        </wps:spPr>
                        <wps:bodyPr wrap="square" lIns="0" tIns="0" rIns="0" bIns="0" rtlCol="0">
                          <a:prstTxWarp prst="textNoShape">
                            <a:avLst/>
                          </a:prstTxWarp>
                          <a:noAutofit/>
                        </wps:bodyPr>
                      </wps:wsp>
                      <pic:pic>
                        <pic:nvPicPr>
                          <pic:cNvPr id="29" name="Image 29"/>
                          <pic:cNvPicPr/>
                        </pic:nvPicPr>
                        <pic:blipFill>
                          <a:blip r:embed="rId16" cstate="print"/>
                          <a:stretch>
                            <a:fillRect/>
                          </a:stretch>
                        </pic:blipFill>
                        <pic:spPr>
                          <a:xfrm>
                            <a:off x="1058875" y="586763"/>
                            <a:ext cx="476042" cy="165155"/>
                          </a:xfrm>
                          <a:prstGeom prst="rect">
                            <a:avLst/>
                          </a:prstGeom>
                        </pic:spPr>
                      </pic:pic>
                      <wps:wsp>
                        <wps:cNvPr id="30" name="Graphic 30"/>
                        <wps:cNvSpPr/>
                        <wps:spPr>
                          <a:xfrm>
                            <a:off x="1530088" y="600773"/>
                            <a:ext cx="504825" cy="421005"/>
                          </a:xfrm>
                          <a:custGeom>
                            <a:avLst/>
                            <a:gdLst/>
                            <a:ahLst/>
                            <a:cxnLst/>
                            <a:rect l="l" t="t" r="r" b="b"/>
                            <a:pathLst>
                              <a:path w="504825" h="421005">
                                <a:moveTo>
                                  <a:pt x="0" y="0"/>
                                </a:moveTo>
                                <a:lnTo>
                                  <a:pt x="19813" y="9150"/>
                                </a:lnTo>
                                <a:lnTo>
                                  <a:pt x="28962" y="39627"/>
                                </a:lnTo>
                                <a:lnTo>
                                  <a:pt x="38110" y="77723"/>
                                </a:lnTo>
                                <a:lnTo>
                                  <a:pt x="57912" y="117350"/>
                                </a:lnTo>
                                <a:lnTo>
                                  <a:pt x="85345" y="195086"/>
                                </a:lnTo>
                                <a:lnTo>
                                  <a:pt x="105159" y="234700"/>
                                </a:lnTo>
                                <a:lnTo>
                                  <a:pt x="132592" y="263658"/>
                                </a:lnTo>
                              </a:path>
                              <a:path w="504825" h="421005">
                                <a:moveTo>
                                  <a:pt x="132592" y="263658"/>
                                </a:moveTo>
                                <a:lnTo>
                                  <a:pt x="208789" y="321574"/>
                                </a:lnTo>
                                <a:lnTo>
                                  <a:pt x="313948" y="370339"/>
                                </a:lnTo>
                                <a:lnTo>
                                  <a:pt x="419107" y="409966"/>
                                </a:lnTo>
                                <a:lnTo>
                                  <a:pt x="466354" y="420636"/>
                                </a:lnTo>
                                <a:lnTo>
                                  <a:pt x="504452" y="420636"/>
                                </a:lnTo>
                              </a:path>
                            </a:pathLst>
                          </a:custGeom>
                          <a:ln w="9640">
                            <a:solidFill>
                              <a:srgbClr val="00007F"/>
                            </a:solidFill>
                            <a:prstDash val="solid"/>
                          </a:ln>
                        </wps:spPr>
                        <wps:bodyPr wrap="square" lIns="0" tIns="0" rIns="0" bIns="0" rtlCol="0">
                          <a:prstTxWarp prst="textNoShape">
                            <a:avLst/>
                          </a:prstTxWarp>
                          <a:noAutofit/>
                        </wps:bodyPr>
                      </wps:wsp>
                      <pic:pic>
                        <pic:nvPicPr>
                          <pic:cNvPr id="31" name="Image 31"/>
                          <pic:cNvPicPr/>
                        </pic:nvPicPr>
                        <pic:blipFill>
                          <a:blip r:embed="rId17" cstate="print"/>
                          <a:stretch>
                            <a:fillRect/>
                          </a:stretch>
                        </pic:blipFill>
                        <pic:spPr>
                          <a:xfrm>
                            <a:off x="2029718" y="839801"/>
                            <a:ext cx="189472" cy="186430"/>
                          </a:xfrm>
                          <a:prstGeom prst="rect">
                            <a:avLst/>
                          </a:prstGeom>
                        </pic:spPr>
                      </pic:pic>
                      <wps:wsp>
                        <wps:cNvPr id="32" name="Graphic 32"/>
                        <wps:cNvSpPr/>
                        <wps:spPr>
                          <a:xfrm>
                            <a:off x="2214368" y="844624"/>
                            <a:ext cx="2178050" cy="977265"/>
                          </a:xfrm>
                          <a:custGeom>
                            <a:avLst/>
                            <a:gdLst/>
                            <a:ahLst/>
                            <a:cxnLst/>
                            <a:rect l="l" t="t" r="r" b="b"/>
                            <a:pathLst>
                              <a:path w="2178050" h="977265">
                                <a:moveTo>
                                  <a:pt x="0" y="0"/>
                                </a:moveTo>
                                <a:lnTo>
                                  <a:pt x="19813" y="19807"/>
                                </a:lnTo>
                                <a:lnTo>
                                  <a:pt x="48775" y="39627"/>
                                </a:lnTo>
                                <a:lnTo>
                                  <a:pt x="76196" y="88392"/>
                                </a:lnTo>
                                <a:lnTo>
                                  <a:pt x="96010" y="126488"/>
                                </a:lnTo>
                                <a:lnTo>
                                  <a:pt x="123443" y="176784"/>
                                </a:lnTo>
                                <a:lnTo>
                                  <a:pt x="143257" y="214880"/>
                                </a:lnTo>
                                <a:lnTo>
                                  <a:pt x="172219" y="254507"/>
                                </a:lnTo>
                                <a:lnTo>
                                  <a:pt x="199640" y="274327"/>
                                </a:lnTo>
                              </a:path>
                              <a:path w="2178050" h="977265">
                                <a:moveTo>
                                  <a:pt x="199640" y="274327"/>
                                </a:moveTo>
                                <a:lnTo>
                                  <a:pt x="228602" y="283465"/>
                                </a:lnTo>
                                <a:lnTo>
                                  <a:pt x="257552" y="283465"/>
                                </a:lnTo>
                                <a:lnTo>
                                  <a:pt x="323096" y="263658"/>
                                </a:lnTo>
                                <a:lnTo>
                                  <a:pt x="381008" y="243838"/>
                                </a:lnTo>
                                <a:lnTo>
                                  <a:pt x="409958" y="234700"/>
                                </a:lnTo>
                                <a:lnTo>
                                  <a:pt x="437391" y="234700"/>
                                </a:lnTo>
                              </a:path>
                              <a:path w="2178050" h="977265">
                                <a:moveTo>
                                  <a:pt x="437391" y="234700"/>
                                </a:moveTo>
                                <a:lnTo>
                                  <a:pt x="486155" y="254507"/>
                                </a:lnTo>
                                <a:lnTo>
                                  <a:pt x="533402" y="274327"/>
                                </a:lnTo>
                                <a:lnTo>
                                  <a:pt x="618747" y="341381"/>
                                </a:lnTo>
                              </a:path>
                              <a:path w="2178050" h="977265">
                                <a:moveTo>
                                  <a:pt x="618747" y="341381"/>
                                </a:moveTo>
                                <a:lnTo>
                                  <a:pt x="665994" y="381008"/>
                                </a:lnTo>
                                <a:lnTo>
                                  <a:pt x="713229" y="429773"/>
                                </a:lnTo>
                                <a:lnTo>
                                  <a:pt x="771141" y="469401"/>
                                </a:lnTo>
                                <a:lnTo>
                                  <a:pt x="789438" y="489208"/>
                                </a:lnTo>
                                <a:lnTo>
                                  <a:pt x="818388" y="498359"/>
                                </a:lnTo>
                              </a:path>
                              <a:path w="2178050" h="977265">
                                <a:moveTo>
                                  <a:pt x="818388" y="498359"/>
                                </a:moveTo>
                                <a:lnTo>
                                  <a:pt x="865635" y="498359"/>
                                </a:lnTo>
                                <a:lnTo>
                                  <a:pt x="912882" y="469401"/>
                                </a:lnTo>
                                <a:lnTo>
                                  <a:pt x="960116" y="449593"/>
                                </a:lnTo>
                                <a:lnTo>
                                  <a:pt x="989078" y="440443"/>
                                </a:lnTo>
                                <a:lnTo>
                                  <a:pt x="1008892" y="440443"/>
                                </a:lnTo>
                              </a:path>
                              <a:path w="2178050" h="977265">
                                <a:moveTo>
                                  <a:pt x="1008892" y="440443"/>
                                </a:moveTo>
                                <a:lnTo>
                                  <a:pt x="1056139" y="458731"/>
                                </a:lnTo>
                                <a:lnTo>
                                  <a:pt x="1150621" y="537986"/>
                                </a:lnTo>
                                <a:lnTo>
                                  <a:pt x="1197868" y="566944"/>
                                </a:lnTo>
                              </a:path>
                              <a:path w="2178050" h="977265">
                                <a:moveTo>
                                  <a:pt x="1197868" y="566944"/>
                                </a:moveTo>
                                <a:lnTo>
                                  <a:pt x="1255780" y="595889"/>
                                </a:lnTo>
                                <a:lnTo>
                                  <a:pt x="1322828" y="635516"/>
                                </a:lnTo>
                                <a:lnTo>
                                  <a:pt x="1388372" y="655336"/>
                                </a:lnTo>
                                <a:lnTo>
                                  <a:pt x="1426470" y="664474"/>
                                </a:lnTo>
                                <a:lnTo>
                                  <a:pt x="1455420" y="655336"/>
                                </a:lnTo>
                              </a:path>
                              <a:path w="2178050" h="977265">
                                <a:moveTo>
                                  <a:pt x="1455420" y="655336"/>
                                </a:moveTo>
                                <a:lnTo>
                                  <a:pt x="1484382" y="635516"/>
                                </a:lnTo>
                                <a:lnTo>
                                  <a:pt x="1511816" y="595889"/>
                                </a:lnTo>
                                <a:lnTo>
                                  <a:pt x="1569728" y="498359"/>
                                </a:lnTo>
                                <a:lnTo>
                                  <a:pt x="1597149" y="449593"/>
                                </a:lnTo>
                                <a:lnTo>
                                  <a:pt x="1626111" y="409966"/>
                                </a:lnTo>
                                <a:lnTo>
                                  <a:pt x="1655061" y="391678"/>
                                </a:lnTo>
                                <a:lnTo>
                                  <a:pt x="1684023" y="391678"/>
                                </a:lnTo>
                              </a:path>
                              <a:path w="2178050" h="977265">
                                <a:moveTo>
                                  <a:pt x="1684023" y="391678"/>
                                </a:moveTo>
                                <a:lnTo>
                                  <a:pt x="1702308" y="400815"/>
                                </a:lnTo>
                                <a:lnTo>
                                  <a:pt x="1711456" y="420636"/>
                                </a:lnTo>
                                <a:lnTo>
                                  <a:pt x="1740406" y="478539"/>
                                </a:lnTo>
                                <a:lnTo>
                                  <a:pt x="1778504" y="547124"/>
                                </a:lnTo>
                                <a:lnTo>
                                  <a:pt x="1807467" y="624847"/>
                                </a:lnTo>
                                <a:lnTo>
                                  <a:pt x="1834900" y="713252"/>
                                </a:lnTo>
                                <a:lnTo>
                                  <a:pt x="1863850" y="790975"/>
                                </a:lnTo>
                                <a:lnTo>
                                  <a:pt x="1901948" y="859547"/>
                                </a:lnTo>
                                <a:lnTo>
                                  <a:pt x="1930910" y="908325"/>
                                </a:lnTo>
                                <a:lnTo>
                                  <a:pt x="1959860" y="937283"/>
                                </a:lnTo>
                                <a:lnTo>
                                  <a:pt x="2025392" y="967760"/>
                                </a:lnTo>
                                <a:lnTo>
                                  <a:pt x="2110737" y="967760"/>
                                </a:lnTo>
                                <a:lnTo>
                                  <a:pt x="2177798" y="976898"/>
                                </a:lnTo>
                              </a:path>
                            </a:pathLst>
                          </a:custGeom>
                          <a:ln w="9640">
                            <a:solidFill>
                              <a:srgbClr val="00007F"/>
                            </a:solidFill>
                            <a:prstDash val="solid"/>
                          </a:ln>
                        </wps:spPr>
                        <wps:bodyPr wrap="square" lIns="0" tIns="0" rIns="0" bIns="0" rtlCol="0">
                          <a:prstTxWarp prst="textNoShape">
                            <a:avLst/>
                          </a:prstTxWarp>
                          <a:noAutofit/>
                        </wps:bodyPr>
                      </wps:wsp>
                      <wps:wsp>
                        <wps:cNvPr id="33" name="Graphic 33"/>
                        <wps:cNvSpPr/>
                        <wps:spPr>
                          <a:xfrm>
                            <a:off x="1435607" y="678496"/>
                            <a:ext cx="1270" cy="1397635"/>
                          </a:xfrm>
                          <a:custGeom>
                            <a:avLst/>
                            <a:gdLst/>
                            <a:ahLst/>
                            <a:cxnLst/>
                            <a:rect l="l" t="t" r="r" b="b"/>
                            <a:pathLst>
                              <a:path w="0" h="1397635">
                                <a:moveTo>
                                  <a:pt x="0" y="0"/>
                                </a:moveTo>
                                <a:lnTo>
                                  <a:pt x="0" y="1397547"/>
                                </a:lnTo>
                              </a:path>
                            </a:pathLst>
                          </a:custGeom>
                          <a:ln w="9512">
                            <a:solidFill>
                              <a:srgbClr val="FF00FF"/>
                            </a:solidFill>
                            <a:prstDash val="solid"/>
                          </a:ln>
                        </wps:spPr>
                        <wps:bodyPr wrap="square" lIns="0" tIns="0" rIns="0" bIns="0" rtlCol="0">
                          <a:prstTxWarp prst="textNoShape">
                            <a:avLst/>
                          </a:prstTxWarp>
                          <a:noAutofit/>
                        </wps:bodyPr>
                      </wps:wsp>
                      <wps:wsp>
                        <wps:cNvPr id="34" name="Graphic 34"/>
                        <wps:cNvSpPr/>
                        <wps:spPr>
                          <a:xfrm>
                            <a:off x="1577335" y="718123"/>
                            <a:ext cx="1270" cy="1358265"/>
                          </a:xfrm>
                          <a:custGeom>
                            <a:avLst/>
                            <a:gdLst/>
                            <a:ahLst/>
                            <a:cxnLst/>
                            <a:rect l="l" t="t" r="r" b="b"/>
                            <a:pathLst>
                              <a:path w="0" h="1358265">
                                <a:moveTo>
                                  <a:pt x="0" y="0"/>
                                </a:moveTo>
                                <a:lnTo>
                                  <a:pt x="0" y="1357919"/>
                                </a:lnTo>
                              </a:path>
                            </a:pathLst>
                          </a:custGeom>
                          <a:ln w="9512">
                            <a:solidFill>
                              <a:srgbClr val="FF00FF"/>
                            </a:solidFill>
                            <a:prstDash val="solid"/>
                          </a:ln>
                        </wps:spPr>
                        <wps:bodyPr wrap="square" lIns="0" tIns="0" rIns="0" bIns="0" rtlCol="0">
                          <a:prstTxWarp prst="textNoShape">
                            <a:avLst/>
                          </a:prstTxWarp>
                          <a:noAutofit/>
                        </wps:bodyPr>
                      </wps:wsp>
                      <wps:wsp>
                        <wps:cNvPr id="35" name="Graphic 35"/>
                        <wps:cNvSpPr/>
                        <wps:spPr>
                          <a:xfrm>
                            <a:off x="2481069" y="1128090"/>
                            <a:ext cx="1270" cy="948055"/>
                          </a:xfrm>
                          <a:custGeom>
                            <a:avLst/>
                            <a:gdLst/>
                            <a:ahLst/>
                            <a:cxnLst/>
                            <a:rect l="l" t="t" r="r" b="b"/>
                            <a:pathLst>
                              <a:path w="0" h="948055">
                                <a:moveTo>
                                  <a:pt x="0" y="0"/>
                                </a:moveTo>
                                <a:lnTo>
                                  <a:pt x="0" y="947953"/>
                                </a:lnTo>
                              </a:path>
                            </a:pathLst>
                          </a:custGeom>
                          <a:ln w="9512">
                            <a:solidFill>
                              <a:srgbClr val="FF00FF"/>
                            </a:solidFill>
                            <a:prstDash val="solid"/>
                          </a:ln>
                        </wps:spPr>
                        <wps:bodyPr wrap="square" lIns="0" tIns="0" rIns="0" bIns="0" rtlCol="0">
                          <a:prstTxWarp prst="textNoShape">
                            <a:avLst/>
                          </a:prstTxWarp>
                          <a:noAutofit/>
                        </wps:bodyPr>
                      </wps:wsp>
                      <wps:wsp>
                        <wps:cNvPr id="36" name="Graphic 36"/>
                        <wps:cNvSpPr/>
                        <wps:spPr>
                          <a:xfrm>
                            <a:off x="2889499" y="1236303"/>
                            <a:ext cx="1270" cy="840105"/>
                          </a:xfrm>
                          <a:custGeom>
                            <a:avLst/>
                            <a:gdLst/>
                            <a:ahLst/>
                            <a:cxnLst/>
                            <a:rect l="l" t="t" r="r" b="b"/>
                            <a:pathLst>
                              <a:path w="0" h="840105">
                                <a:moveTo>
                                  <a:pt x="0" y="0"/>
                                </a:moveTo>
                                <a:lnTo>
                                  <a:pt x="0" y="839740"/>
                                </a:lnTo>
                              </a:path>
                            </a:pathLst>
                          </a:custGeom>
                          <a:ln w="9512">
                            <a:solidFill>
                              <a:srgbClr val="FF00FF"/>
                            </a:solidFill>
                            <a:prstDash val="solid"/>
                          </a:ln>
                        </wps:spPr>
                        <wps:bodyPr wrap="square" lIns="0" tIns="0" rIns="0" bIns="0" rtlCol="0">
                          <a:prstTxWarp prst="textNoShape">
                            <a:avLst/>
                          </a:prstTxWarp>
                          <a:noAutofit/>
                        </wps:bodyPr>
                      </wps:wsp>
                      <wps:wsp>
                        <wps:cNvPr id="37" name="Graphic 37"/>
                        <wps:cNvSpPr/>
                        <wps:spPr>
                          <a:xfrm>
                            <a:off x="3602740" y="1499961"/>
                            <a:ext cx="1270" cy="576580"/>
                          </a:xfrm>
                          <a:custGeom>
                            <a:avLst/>
                            <a:gdLst/>
                            <a:ahLst/>
                            <a:cxnLst/>
                            <a:rect l="l" t="t" r="r" b="b"/>
                            <a:pathLst>
                              <a:path w="0" h="576580">
                                <a:moveTo>
                                  <a:pt x="0" y="0"/>
                                </a:moveTo>
                                <a:lnTo>
                                  <a:pt x="0" y="576082"/>
                                </a:lnTo>
                              </a:path>
                            </a:pathLst>
                          </a:custGeom>
                          <a:ln w="9512">
                            <a:solidFill>
                              <a:srgbClr val="FF00FF"/>
                            </a:solidFill>
                            <a:prstDash val="solid"/>
                          </a:ln>
                        </wps:spPr>
                        <wps:bodyPr wrap="square" lIns="0" tIns="0" rIns="0" bIns="0" rtlCol="0">
                          <a:prstTxWarp prst="textNoShape">
                            <a:avLst/>
                          </a:prstTxWarp>
                          <a:noAutofit/>
                        </wps:bodyPr>
                      </wps:wsp>
                      <wps:wsp>
                        <wps:cNvPr id="38" name="Graphic 38"/>
                        <wps:cNvSpPr/>
                        <wps:spPr>
                          <a:xfrm>
                            <a:off x="4239760" y="1812385"/>
                            <a:ext cx="1270" cy="264160"/>
                          </a:xfrm>
                          <a:custGeom>
                            <a:avLst/>
                            <a:gdLst/>
                            <a:ahLst/>
                            <a:cxnLst/>
                            <a:rect l="l" t="t" r="r" b="b"/>
                            <a:pathLst>
                              <a:path w="0" h="264160">
                                <a:moveTo>
                                  <a:pt x="0" y="0"/>
                                </a:moveTo>
                                <a:lnTo>
                                  <a:pt x="0" y="263658"/>
                                </a:lnTo>
                              </a:path>
                            </a:pathLst>
                          </a:custGeom>
                          <a:ln w="9512">
                            <a:solidFill>
                              <a:srgbClr val="FF00FF"/>
                            </a:solidFill>
                            <a:prstDash val="solid"/>
                          </a:ln>
                        </wps:spPr>
                        <wps:bodyPr wrap="square" lIns="0" tIns="0" rIns="0" bIns="0" rtlCol="0">
                          <a:prstTxWarp prst="textNoShape">
                            <a:avLst/>
                          </a:prstTxWarp>
                          <a:noAutofit/>
                        </wps:bodyPr>
                      </wps:wsp>
                      <wps:wsp>
                        <wps:cNvPr id="39" name="Graphic 39"/>
                        <wps:cNvSpPr/>
                        <wps:spPr>
                          <a:xfrm>
                            <a:off x="1225289" y="952824"/>
                            <a:ext cx="276225" cy="146685"/>
                          </a:xfrm>
                          <a:custGeom>
                            <a:avLst/>
                            <a:gdLst/>
                            <a:ahLst/>
                            <a:cxnLst/>
                            <a:rect l="l" t="t" r="r" b="b"/>
                            <a:pathLst>
                              <a:path w="276225" h="146685">
                                <a:moveTo>
                                  <a:pt x="201639" y="116426"/>
                                </a:moveTo>
                                <a:lnTo>
                                  <a:pt x="0" y="9150"/>
                                </a:lnTo>
                                <a:lnTo>
                                  <a:pt x="0" y="0"/>
                                </a:lnTo>
                                <a:lnTo>
                                  <a:pt x="10677" y="0"/>
                                </a:lnTo>
                                <a:lnTo>
                                  <a:pt x="206246" y="104062"/>
                                </a:lnTo>
                                <a:lnTo>
                                  <a:pt x="201639" y="116426"/>
                                </a:lnTo>
                                <a:close/>
                              </a:path>
                              <a:path w="276225" h="146685">
                                <a:moveTo>
                                  <a:pt x="268109" y="135638"/>
                                </a:moveTo>
                                <a:lnTo>
                                  <a:pt x="248416" y="135638"/>
                                </a:lnTo>
                                <a:lnTo>
                                  <a:pt x="248416" y="126500"/>
                                </a:lnTo>
                                <a:lnTo>
                                  <a:pt x="206246" y="104062"/>
                                </a:lnTo>
                                <a:lnTo>
                                  <a:pt x="219466" y="68585"/>
                                </a:lnTo>
                                <a:lnTo>
                                  <a:pt x="268109" y="135638"/>
                                </a:lnTo>
                                <a:close/>
                              </a:path>
                              <a:path w="276225" h="146685">
                                <a:moveTo>
                                  <a:pt x="248416" y="135638"/>
                                </a:moveTo>
                                <a:lnTo>
                                  <a:pt x="237751" y="135638"/>
                                </a:lnTo>
                                <a:lnTo>
                                  <a:pt x="201639" y="116426"/>
                                </a:lnTo>
                                <a:lnTo>
                                  <a:pt x="206246" y="104062"/>
                                </a:lnTo>
                                <a:lnTo>
                                  <a:pt x="248416" y="126500"/>
                                </a:lnTo>
                                <a:lnTo>
                                  <a:pt x="248416" y="135638"/>
                                </a:lnTo>
                                <a:close/>
                              </a:path>
                              <a:path w="276225" h="146685">
                                <a:moveTo>
                                  <a:pt x="275849" y="146308"/>
                                </a:moveTo>
                                <a:lnTo>
                                  <a:pt x="190504" y="146308"/>
                                </a:lnTo>
                                <a:lnTo>
                                  <a:pt x="201639" y="116426"/>
                                </a:lnTo>
                                <a:lnTo>
                                  <a:pt x="237751" y="135638"/>
                                </a:lnTo>
                                <a:lnTo>
                                  <a:pt x="268109" y="135638"/>
                                </a:lnTo>
                                <a:lnTo>
                                  <a:pt x="275849" y="146308"/>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225289" y="952824"/>
                            <a:ext cx="276225" cy="146685"/>
                          </a:xfrm>
                          <a:custGeom>
                            <a:avLst/>
                            <a:gdLst/>
                            <a:ahLst/>
                            <a:cxnLst/>
                            <a:rect l="l" t="t" r="r" b="b"/>
                            <a:pathLst>
                              <a:path w="276225" h="146685">
                                <a:moveTo>
                                  <a:pt x="10677" y="0"/>
                                </a:moveTo>
                                <a:lnTo>
                                  <a:pt x="248416" y="126500"/>
                                </a:lnTo>
                                <a:lnTo>
                                  <a:pt x="248416" y="135638"/>
                                </a:lnTo>
                                <a:lnTo>
                                  <a:pt x="237751" y="135638"/>
                                </a:lnTo>
                                <a:lnTo>
                                  <a:pt x="0" y="9150"/>
                                </a:lnTo>
                                <a:lnTo>
                                  <a:pt x="0" y="0"/>
                                </a:lnTo>
                                <a:lnTo>
                                  <a:pt x="10677" y="0"/>
                                </a:lnTo>
                                <a:close/>
                              </a:path>
                              <a:path w="276225" h="146685">
                                <a:moveTo>
                                  <a:pt x="219466" y="68585"/>
                                </a:moveTo>
                                <a:lnTo>
                                  <a:pt x="275849" y="146308"/>
                                </a:lnTo>
                                <a:lnTo>
                                  <a:pt x="190504" y="146308"/>
                                </a:lnTo>
                                <a:lnTo>
                                  <a:pt x="219466" y="68585"/>
                                </a:lnTo>
                                <a:close/>
                              </a:path>
                            </a:pathLst>
                          </a:custGeom>
                          <a:ln w="9640">
                            <a:solidFill>
                              <a:srgbClr val="000000"/>
                            </a:solidFill>
                            <a:prstDash val="solid"/>
                          </a:ln>
                        </wps:spPr>
                        <wps:bodyPr wrap="square" lIns="0" tIns="0" rIns="0" bIns="0" rtlCol="0">
                          <a:prstTxWarp prst="textNoShape">
                            <a:avLst/>
                          </a:prstTxWarp>
                          <a:noAutofit/>
                        </wps:bodyPr>
                      </wps:wsp>
                      <wps:wsp>
                        <wps:cNvPr id="41" name="Textbox 41"/>
                        <wps:cNvSpPr txBox="1"/>
                        <wps:spPr>
                          <a:xfrm>
                            <a:off x="998219" y="843655"/>
                            <a:ext cx="212090" cy="151765"/>
                          </a:xfrm>
                          <a:prstGeom prst="rect">
                            <a:avLst/>
                          </a:prstGeom>
                        </wps:spPr>
                        <wps:txbx>
                          <w:txbxContent>
                            <w:p>
                              <w:pPr>
                                <w:spacing w:line="156" w:lineRule="auto" w:before="25"/>
                                <w:ind w:left="0" w:right="0" w:firstLine="0"/>
                                <w:jc w:val="left"/>
                                <w:rPr>
                                  <w:position w:val="-8"/>
                                  <w:sz w:val="18"/>
                                </w:rPr>
                              </w:pPr>
                              <w:r>
                                <w:rPr>
                                  <w:spacing w:val="-4"/>
                                  <w:sz w:val="12"/>
                                </w:rPr>
                                <w:t>238</w:t>
                              </w:r>
                              <w:r>
                                <w:rPr>
                                  <w:spacing w:val="-4"/>
                                  <w:position w:val="-8"/>
                                  <w:sz w:val="18"/>
                                </w:rPr>
                                <w:t>U</w:t>
                              </w:r>
                            </w:p>
                          </w:txbxContent>
                        </wps:txbx>
                        <wps:bodyPr wrap="square" lIns="0" tIns="0" rIns="0" bIns="0" rtlCol="0">
                          <a:noAutofit/>
                        </wps:bodyPr>
                      </wps:wsp>
                      <wps:wsp>
                        <wps:cNvPr id="42" name="Textbox 42"/>
                        <wps:cNvSpPr txBox="1"/>
                        <wps:spPr>
                          <a:xfrm>
                            <a:off x="2548127" y="1273423"/>
                            <a:ext cx="250825" cy="151765"/>
                          </a:xfrm>
                          <a:prstGeom prst="rect">
                            <a:avLst/>
                          </a:prstGeom>
                        </wps:spPr>
                        <wps:txbx>
                          <w:txbxContent>
                            <w:p>
                              <w:pPr>
                                <w:spacing w:line="156" w:lineRule="auto" w:before="25"/>
                                <w:ind w:left="0" w:right="0" w:firstLine="0"/>
                                <w:jc w:val="left"/>
                                <w:rPr>
                                  <w:position w:val="-8"/>
                                  <w:sz w:val="18"/>
                                </w:rPr>
                              </w:pPr>
                              <w:r>
                                <w:rPr>
                                  <w:spacing w:val="-2"/>
                                  <w:sz w:val="12"/>
                                </w:rPr>
                                <w:t>226</w:t>
                              </w:r>
                              <w:r>
                                <w:rPr>
                                  <w:spacing w:val="-2"/>
                                  <w:position w:val="-8"/>
                                  <w:sz w:val="18"/>
                                </w:rPr>
                                <w:t>Ra</w:t>
                              </w:r>
                            </w:p>
                          </w:txbxContent>
                        </wps:txbx>
                        <wps:bodyPr wrap="square" lIns="0" tIns="0" rIns="0" bIns="0" rtlCol="0">
                          <a:noAutofit/>
                        </wps:bodyPr>
                      </wps:wsp>
                      <wps:wsp>
                        <wps:cNvPr id="43" name="Textbox 43"/>
                        <wps:cNvSpPr txBox="1"/>
                        <wps:spPr>
                          <a:xfrm>
                            <a:off x="3764279" y="1742815"/>
                            <a:ext cx="266700" cy="151765"/>
                          </a:xfrm>
                          <a:prstGeom prst="rect">
                            <a:avLst/>
                          </a:prstGeom>
                        </wps:spPr>
                        <wps:txbx>
                          <w:txbxContent>
                            <w:p>
                              <w:pPr>
                                <w:spacing w:line="156" w:lineRule="auto" w:before="25"/>
                                <w:ind w:left="0" w:right="0" w:firstLine="0"/>
                                <w:jc w:val="left"/>
                                <w:rPr>
                                  <w:position w:val="-8"/>
                                  <w:sz w:val="18"/>
                                </w:rPr>
                              </w:pPr>
                              <w:r>
                                <w:rPr>
                                  <w:spacing w:val="-2"/>
                                  <w:sz w:val="12"/>
                                </w:rPr>
                                <w:t>232</w:t>
                              </w:r>
                              <w:r>
                                <w:rPr>
                                  <w:spacing w:val="-2"/>
                                  <w:position w:val="-8"/>
                                  <w:sz w:val="18"/>
                                </w:rPr>
                                <w:t>Th</w:t>
                              </w:r>
                            </w:p>
                          </w:txbxContent>
                        </wps:txbx>
                        <wps:bodyPr wrap="square" lIns="0" tIns="0" rIns="0" bIns="0" rtlCol="0">
                          <a:noAutofit/>
                        </wps:bodyPr>
                      </wps:wsp>
                    </wpg:wgp>
                  </a:graphicData>
                </a:graphic>
              </wp:anchor>
            </w:drawing>
          </mc:Choice>
          <mc:Fallback>
            <w:pict>
              <v:group style="position:absolute;margin-left:145.475998pt;margin-top:5.463833pt;width:355.25pt;height:165.8pt;mso-position-horizontal-relative:page;mso-position-vertical-relative:paragraph;z-index:15733248" id="docshapegroup7" coordorigin="2910,109" coordsize="7105,3316">
                <v:line style="position:absolute" from="2953,2733" to="10006,2733" stroked="true" strokeweight=".12pt" strokecolor="#969696">
                  <v:stroke dashstyle="longdash"/>
                </v:line>
                <v:line style="position:absolute" from="2953,2071" to="10006,2071" stroked="true" strokeweight=".12pt" strokecolor="#969696">
                  <v:stroke dashstyle="longdash"/>
                </v:line>
                <v:line style="position:absolute" from="2953,1425" to="10006,1425" stroked="true" strokeweight=".12pt" strokecolor="#969696">
                  <v:stroke dashstyle="longdash"/>
                </v:line>
                <v:line style="position:absolute" from="2953,763" to="10006,763" stroked="true" strokeweight=".12pt" strokecolor="#969696">
                  <v:stroke dashstyle="longdash"/>
                </v:line>
                <v:line style="position:absolute" from="2953,117" to="10006,117" stroked="true" strokeweight=".12pt" strokecolor="#969696">
                  <v:stroke dashstyle="longdash"/>
                </v:line>
                <v:line style="position:absolute" from="4136,117" to="4136,3379" stroked="true" strokeweight=".12pt" strokecolor="#c0c0c0">
                  <v:stroke dashstyle="solid"/>
                </v:line>
                <v:line style="position:absolute" from="5305,117" to="5305,3379" stroked="true" strokeweight=".12pt" strokecolor="#c0c0c0">
                  <v:stroke dashstyle="solid"/>
                </v:line>
                <v:line style="position:absolute" from="6488,117" to="6488,3379" stroked="true" strokeweight=".12pt" strokecolor="#c0c0c0">
                  <v:stroke dashstyle="solid"/>
                </v:line>
                <v:line style="position:absolute" from="7654,117" to="7654,3379" stroked="true" strokeweight=".12pt" strokecolor="#c0c0c0">
                  <v:stroke dashstyle="solid"/>
                </v:line>
                <v:line style="position:absolute" from="8838,117" to="8838,3379" stroked="true" strokeweight=".12pt" strokecolor="#c0c0c0">
                  <v:stroke dashstyle="solid"/>
                </v:line>
                <v:line style="position:absolute" from="10006,117" to="10006,3379" stroked="true" strokeweight=".12pt" strokecolor="#c0c0c0">
                  <v:stroke dashstyle="solid"/>
                </v:line>
                <v:shape style="position:absolute;left:2952;top:116;width:7054;height:3262" id="docshape8" coordorigin="2953,117" coordsize="7054,3262" path="m2953,117l10006,117m10006,117l10006,3379m10006,3379l2953,3379m2953,3379l2953,117e" filled="false" stroked="true" strokeweight=".759076pt" strokecolor="#000000">
                  <v:path arrowok="t"/>
                  <v:stroke dashstyle="solid"/>
                </v:shape>
                <v:shape style="position:absolute;left:2909;top:117;width:7097;height:3308" id="docshape9" coordorigin="2910,117" coordsize="7097,3308" path="m2953,117l2953,3379m2910,3379l2953,3379m2910,2733l2953,2733m2910,2071l2953,2071m2910,1425l2953,1425m2910,763l2953,763m2910,117l2953,117m2953,3379l10006,3379m2953,3424l2953,3379m4136,3424l4136,3379m5305,3424l5305,3379m6488,3424l6488,3379m7654,3424l7654,3379m8838,3424l8838,3379m10006,3424l10006,3379e" filled="false" stroked="true" strokeweight=".12pt" strokecolor="#000000">
                  <v:path arrowok="t"/>
                  <v:stroke dashstyle="solid"/>
                </v:shape>
                <v:shape style="position:absolute;left:3036;top:231;width:359;height:232" type="#_x0000_t75" id="docshape10" stroked="false">
                  <v:imagedata r:id="rId15" o:title=""/>
                </v:shape>
                <v:shape style="position:absolute;left:3387;top:455;width:1198;height:646" id="docshape11" coordorigin="3387,455" coordsize="1198,646" path="m3387,455l3464,518,3553,609,3673,703,3807,794m3807,794l3896,839,3987,885,4210,979,4316,1010,4422,1055,4510,1087,4585,1101e" filled="false" stroked="true" strokeweight=".759076pt" strokecolor="#00007f">
                  <v:path arrowok="t"/>
                  <v:stroke dashstyle="solid"/>
                </v:shape>
                <v:shape style="position:absolute;left:4577;top:1033;width:750;height:261" type="#_x0000_t75" id="docshape12" stroked="false">
                  <v:imagedata r:id="rId16" o:title=""/>
                </v:shape>
                <v:shape style="position:absolute;left:5319;top:1055;width:795;height:663" id="docshape13" coordorigin="5319,1055" coordsize="795,663" path="m5319,1055l5350,1070,5365,1118,5379,1178,5410,1240,5454,1363,5485,1425,5528,1471m5528,1471l5648,1562,5814,1639,5979,1701,6054,1718,6114,1718e" filled="false" stroked="true" strokeweight=".759076pt" strokecolor="#00007f">
                  <v:path arrowok="t"/>
                  <v:stroke dashstyle="solid"/>
                </v:shape>
                <v:shape style="position:absolute;left:6105;top:1431;width:299;height:294" type="#_x0000_t75" id="docshape14" stroked="false">
                  <v:imagedata r:id="rId17" o:title=""/>
                </v:shape>
                <v:shape style="position:absolute;left:6396;top:1439;width:3430;height:1539" id="docshape15" coordorigin="6397,1439" coordsize="3430,1539" path="m6397,1439l6428,1471,6474,1502,6517,1579,6548,1639,6591,1718,6622,1778,6668,1840,6711,1871m6711,1871l6757,1886,6802,1886,6906,1855,6997,1823,7042,1809,7086,1809m7086,1809l7162,1840,7237,1871,7371,1977m7371,1977l7446,2039,7520,2116,7611,2179,7640,2210,7686,2224m7686,2224l7760,2224,7834,2179,7909,2147,7954,2133,7986,2133m7986,2133l8060,2162,8209,2287,8283,2332m8283,2332l8374,2378,8480,2440,8583,2471,8643,2486,8689,2471m8689,2471l8734,2440,8778,2378,8869,2224,8912,2147,8958,2085,9003,2056,9049,2056m9049,2056l9078,2071,9092,2102,9138,2193,9198,2301,9243,2423,9286,2563,9332,2685,9392,2793,9438,2870,9483,2915,9526,2947,9586,2963,9721,2963,9826,2978e" filled="false" stroked="true" strokeweight=".759076pt" strokecolor="#00007f">
                  <v:path arrowok="t"/>
                  <v:stroke dashstyle="solid"/>
                </v:shape>
                <v:line style="position:absolute" from="5170,1178" to="5170,3379" stroked="true" strokeweight=".748981pt" strokecolor="#ff00ff">
                  <v:stroke dashstyle="solid"/>
                </v:line>
                <v:line style="position:absolute" from="5394,1240" to="5394,3379" stroked="true" strokeweight=".748981pt" strokecolor="#ff00ff">
                  <v:stroke dashstyle="solid"/>
                </v:line>
                <v:line style="position:absolute" from="6817,1886" to="6817,3379" stroked="true" strokeweight=".748981pt" strokecolor="#ff00ff">
                  <v:stroke dashstyle="solid"/>
                </v:line>
                <v:line style="position:absolute" from="7460,2056" to="7460,3379" stroked="true" strokeweight=".748981pt" strokecolor="#ff00ff">
                  <v:stroke dashstyle="solid"/>
                </v:line>
                <v:line style="position:absolute" from="8583,2471" to="8583,3379" stroked="true" strokeweight=".748981pt" strokecolor="#ff00ff">
                  <v:stroke dashstyle="solid"/>
                </v:line>
                <v:line style="position:absolute" from="9586,2963" to="9586,3379" stroked="true" strokeweight=".748981pt" strokecolor="#ff00ff">
                  <v:stroke dashstyle="solid"/>
                </v:line>
                <v:shape style="position:absolute;left:4839;top:1609;width:435;height:231" id="docshape16" coordorigin="4839,1610" coordsize="435,231" path="m5157,1793l4839,1624,4839,1610,4856,1610,5164,1774,5157,1793xm5261,1823l5230,1823,5230,1809,5164,1774,5185,1718,5261,1823xm5230,1823l5214,1823,5157,1793,5164,1774,5230,1809,5230,1823xm5274,1840l5139,1840,5157,1793,5214,1823,5261,1823,5274,1840xe" filled="true" fillcolor="#000000" stroked="false">
                  <v:path arrowok="t"/>
                  <v:fill type="solid"/>
                </v:shape>
                <v:shape style="position:absolute;left:4839;top:1609;width:435;height:231" id="docshape17" coordorigin="4839,1610" coordsize="435,231" path="m4856,1610l5230,1809,5230,1823,5214,1823,4839,1624,4839,1610,4856,1610xm5185,1718l5274,1840,5139,1840,5185,1718xe" filled="false" stroked="true" strokeweight=".759076pt" strokecolor="#000000">
                  <v:path arrowok="t"/>
                  <v:stroke dashstyle="solid"/>
                </v:shape>
                <v:shape style="position:absolute;left:4481;top:1437;width:334;height:239" type="#_x0000_t202" id="docshape18" filled="false" stroked="false">
                  <v:textbox inset="0,0,0,0">
                    <w:txbxContent>
                      <w:p>
                        <w:pPr>
                          <w:spacing w:line="156" w:lineRule="auto" w:before="25"/>
                          <w:ind w:left="0" w:right="0" w:firstLine="0"/>
                          <w:jc w:val="left"/>
                          <w:rPr>
                            <w:position w:val="-8"/>
                            <w:sz w:val="18"/>
                          </w:rPr>
                        </w:pPr>
                        <w:r>
                          <w:rPr>
                            <w:spacing w:val="-4"/>
                            <w:sz w:val="12"/>
                          </w:rPr>
                          <w:t>238</w:t>
                        </w:r>
                        <w:r>
                          <w:rPr>
                            <w:spacing w:val="-4"/>
                            <w:position w:val="-8"/>
                            <w:sz w:val="18"/>
                          </w:rPr>
                          <w:t>U</w:t>
                        </w:r>
                      </w:p>
                    </w:txbxContent>
                  </v:textbox>
                  <w10:wrap type="none"/>
                </v:shape>
                <v:shape style="position:absolute;left:6922;top:2114;width:395;height:239" type="#_x0000_t202" id="docshape19" filled="false" stroked="false">
                  <v:textbox inset="0,0,0,0">
                    <w:txbxContent>
                      <w:p>
                        <w:pPr>
                          <w:spacing w:line="156" w:lineRule="auto" w:before="25"/>
                          <w:ind w:left="0" w:right="0" w:firstLine="0"/>
                          <w:jc w:val="left"/>
                          <w:rPr>
                            <w:position w:val="-8"/>
                            <w:sz w:val="18"/>
                          </w:rPr>
                        </w:pPr>
                        <w:r>
                          <w:rPr>
                            <w:spacing w:val="-2"/>
                            <w:sz w:val="12"/>
                          </w:rPr>
                          <w:t>226</w:t>
                        </w:r>
                        <w:r>
                          <w:rPr>
                            <w:spacing w:val="-2"/>
                            <w:position w:val="-8"/>
                            <w:sz w:val="18"/>
                          </w:rPr>
                          <w:t>Ra</w:t>
                        </w:r>
                      </w:p>
                    </w:txbxContent>
                  </v:textbox>
                  <w10:wrap type="none"/>
                </v:shape>
                <v:shape style="position:absolute;left:8837;top:2853;width:420;height:239" type="#_x0000_t202" id="docshape20" filled="false" stroked="false">
                  <v:textbox inset="0,0,0,0">
                    <w:txbxContent>
                      <w:p>
                        <w:pPr>
                          <w:spacing w:line="156" w:lineRule="auto" w:before="25"/>
                          <w:ind w:left="0" w:right="0" w:firstLine="0"/>
                          <w:jc w:val="left"/>
                          <w:rPr>
                            <w:position w:val="-8"/>
                            <w:sz w:val="18"/>
                          </w:rPr>
                        </w:pPr>
                        <w:r>
                          <w:rPr>
                            <w:spacing w:val="-2"/>
                            <w:sz w:val="12"/>
                          </w:rPr>
                          <w:t>232</w:t>
                        </w:r>
                        <w:r>
                          <w:rPr>
                            <w:spacing w:val="-2"/>
                            <w:position w:val="-8"/>
                            <w:sz w:val="18"/>
                          </w:rPr>
                          <w:t>Th</w:t>
                        </w:r>
                      </w:p>
                    </w:txbxContent>
                  </v:textbox>
                  <w10:wrap type="none"/>
                </v:shape>
                <w10:wrap type="none"/>
              </v:group>
            </w:pict>
          </mc:Fallback>
        </mc:AlternateContent>
      </w:r>
      <w:r>
        <w:rPr>
          <w:rFonts w:ascii="Arial"/>
          <w:spacing w:val="-2"/>
          <w:sz w:val="17"/>
        </w:rPr>
        <w:t>100000</w:t>
      </w:r>
    </w:p>
    <w:p>
      <w:pPr>
        <w:pStyle w:val="BodyText"/>
        <w:rPr>
          <w:rFonts w:ascii="Arial"/>
          <w:sz w:val="17"/>
        </w:rPr>
      </w:pPr>
    </w:p>
    <w:p>
      <w:pPr>
        <w:pStyle w:val="BodyText"/>
        <w:spacing w:before="59"/>
        <w:rPr>
          <w:rFonts w:ascii="Arial"/>
          <w:sz w:val="17"/>
        </w:rPr>
      </w:pPr>
    </w:p>
    <w:p>
      <w:pPr>
        <w:spacing w:before="0"/>
        <w:ind w:left="1303" w:right="0" w:firstLine="0"/>
        <w:jc w:val="left"/>
        <w:rPr>
          <w:rFonts w:ascii="Arial"/>
          <w:sz w:val="17"/>
        </w:rPr>
      </w:pPr>
      <w:r>
        <w:rPr>
          <w:rFonts w:ascii="Arial"/>
          <w:spacing w:val="-2"/>
          <w:sz w:val="17"/>
        </w:rPr>
        <w:t>10000</w:t>
      </w:r>
    </w:p>
    <w:p>
      <w:pPr>
        <w:pStyle w:val="BodyText"/>
        <w:rPr>
          <w:rFonts w:ascii="Arial"/>
          <w:sz w:val="17"/>
        </w:rPr>
      </w:pPr>
    </w:p>
    <w:p>
      <w:pPr>
        <w:pStyle w:val="BodyText"/>
        <w:spacing w:before="75"/>
        <w:rPr>
          <w:rFonts w:ascii="Arial"/>
          <w:sz w:val="17"/>
        </w:rPr>
      </w:pPr>
    </w:p>
    <w:p>
      <w:pPr>
        <w:spacing w:before="1"/>
        <w:ind w:left="1395" w:right="0" w:firstLine="0"/>
        <w:jc w:val="left"/>
        <w:rPr>
          <w:rFonts w:ascii="Arial"/>
          <w:sz w:val="17"/>
        </w:rPr>
      </w:pPr>
      <w:r>
        <w:rPr>
          <w:rFonts w:ascii="Arial"/>
          <w:sz w:val="17"/>
        </w:rPr>
        <mc:AlternateContent>
          <mc:Choice Requires="wps">
            <w:drawing>
              <wp:anchor distT="0" distB="0" distL="0" distR="0" allowOverlap="1" layoutInCell="1" locked="0" behindDoc="0" simplePos="0" relativeHeight="15733760">
                <wp:simplePos x="0" y="0"/>
                <wp:positionH relativeFrom="page">
                  <wp:posOffset>1227924</wp:posOffset>
                </wp:positionH>
                <wp:positionV relativeFrom="paragraph">
                  <wp:posOffset>86265</wp:posOffset>
                </wp:positionV>
                <wp:extent cx="166370" cy="4108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6370" cy="410845"/>
                        </a:xfrm>
                        <a:prstGeom prst="rect">
                          <a:avLst/>
                        </a:prstGeom>
                      </wps:spPr>
                      <wps:txbx>
                        <w:txbxContent>
                          <w:p>
                            <w:pPr>
                              <w:spacing w:before="11"/>
                              <w:ind w:left="20" w:right="0" w:firstLine="0"/>
                              <w:jc w:val="left"/>
                              <w:rPr>
                                <w:sz w:val="20"/>
                              </w:rPr>
                            </w:pPr>
                            <w:r>
                              <w:rPr>
                                <w:spacing w:val="-2"/>
                                <w:sz w:val="20"/>
                              </w:rPr>
                              <w:t>Counts</w:t>
                            </w:r>
                          </w:p>
                        </w:txbxContent>
                      </wps:txbx>
                      <wps:bodyPr wrap="square" lIns="0" tIns="0" rIns="0" bIns="0" rtlCol="0" vert="vert270">
                        <a:noAutofit/>
                      </wps:bodyPr>
                    </wps:wsp>
                  </a:graphicData>
                </a:graphic>
              </wp:anchor>
            </w:drawing>
          </mc:Choice>
          <mc:Fallback>
            <w:pict>
              <v:shape style="position:absolute;margin-left:96.687004pt;margin-top:6.792592pt;width:13.1pt;height:32.35pt;mso-position-horizontal-relative:page;mso-position-vertical-relative:paragraph;z-index:15733760" type="#_x0000_t202" id="docshape21" filled="false" stroked="false">
                <v:textbox inset="0,0,0,0" style="layout-flow:vertical;mso-layout-flow-alt:bottom-to-top">
                  <w:txbxContent>
                    <w:p>
                      <w:pPr>
                        <w:spacing w:before="11"/>
                        <w:ind w:left="20" w:right="0" w:firstLine="0"/>
                        <w:jc w:val="left"/>
                        <w:rPr>
                          <w:sz w:val="20"/>
                        </w:rPr>
                      </w:pPr>
                      <w:r>
                        <w:rPr>
                          <w:spacing w:val="-2"/>
                          <w:sz w:val="20"/>
                        </w:rPr>
                        <w:t>Counts</w:t>
                      </w:r>
                    </w:p>
                  </w:txbxContent>
                </v:textbox>
                <w10:wrap type="none"/>
              </v:shape>
            </w:pict>
          </mc:Fallback>
        </mc:AlternateContent>
      </w:r>
      <w:r>
        <w:rPr>
          <w:rFonts w:ascii="Arial"/>
          <w:spacing w:val="-4"/>
          <w:sz w:val="17"/>
        </w:rPr>
        <w:t>1000</w:t>
      </w:r>
    </w:p>
    <w:p>
      <w:pPr>
        <w:pStyle w:val="BodyText"/>
        <w:rPr>
          <w:rFonts w:ascii="Arial"/>
          <w:sz w:val="17"/>
        </w:rPr>
      </w:pPr>
    </w:p>
    <w:p>
      <w:pPr>
        <w:pStyle w:val="BodyText"/>
        <w:spacing w:before="59"/>
        <w:rPr>
          <w:rFonts w:ascii="Arial"/>
          <w:sz w:val="17"/>
        </w:rPr>
      </w:pPr>
    </w:p>
    <w:p>
      <w:pPr>
        <w:spacing w:before="0"/>
        <w:ind w:left="1483" w:right="0" w:firstLine="0"/>
        <w:jc w:val="left"/>
        <w:rPr>
          <w:rFonts w:ascii="Arial"/>
          <w:sz w:val="17"/>
        </w:rPr>
      </w:pPr>
      <w:r>
        <w:rPr>
          <w:rFonts w:ascii="Arial"/>
          <w:spacing w:val="-5"/>
          <w:sz w:val="17"/>
        </w:rPr>
        <w:t>100</w:t>
      </w:r>
    </w:p>
    <w:p>
      <w:pPr>
        <w:pStyle w:val="BodyText"/>
        <w:rPr>
          <w:rFonts w:ascii="Arial"/>
          <w:sz w:val="17"/>
        </w:rPr>
      </w:pPr>
    </w:p>
    <w:p>
      <w:pPr>
        <w:pStyle w:val="BodyText"/>
        <w:spacing w:before="76"/>
        <w:rPr>
          <w:rFonts w:ascii="Arial"/>
          <w:sz w:val="17"/>
        </w:rPr>
      </w:pPr>
    </w:p>
    <w:p>
      <w:pPr>
        <w:spacing w:before="0"/>
        <w:ind w:left="1575" w:right="0" w:firstLine="0"/>
        <w:jc w:val="left"/>
        <w:rPr>
          <w:rFonts w:ascii="Arial"/>
          <w:sz w:val="17"/>
        </w:rPr>
      </w:pPr>
      <w:r>
        <w:rPr>
          <w:rFonts w:ascii="Arial"/>
          <w:spacing w:val="-5"/>
          <w:sz w:val="17"/>
        </w:rPr>
        <w:t>10</w:t>
      </w:r>
    </w:p>
    <w:p>
      <w:pPr>
        <w:pStyle w:val="BodyText"/>
        <w:rPr>
          <w:rFonts w:ascii="Arial"/>
          <w:sz w:val="17"/>
        </w:rPr>
      </w:pPr>
    </w:p>
    <w:p>
      <w:pPr>
        <w:pStyle w:val="BodyText"/>
        <w:spacing w:before="59"/>
        <w:rPr>
          <w:rFonts w:ascii="Arial"/>
          <w:sz w:val="17"/>
        </w:rPr>
      </w:pPr>
    </w:p>
    <w:p>
      <w:pPr>
        <w:spacing w:before="0"/>
        <w:ind w:left="1663" w:right="0" w:firstLine="0"/>
        <w:jc w:val="left"/>
        <w:rPr>
          <w:rFonts w:ascii="Arial"/>
          <w:sz w:val="17"/>
        </w:rPr>
      </w:pPr>
      <w:r>
        <w:rPr>
          <w:rFonts w:ascii="Arial"/>
          <w:spacing w:val="-10"/>
          <w:sz w:val="17"/>
        </w:rPr>
        <w:t>1</w:t>
      </w:r>
    </w:p>
    <w:p>
      <w:pPr>
        <w:tabs>
          <w:tab w:pos="2921" w:val="left" w:leader="none"/>
          <w:tab w:pos="4044" w:val="left" w:leader="none"/>
          <w:tab w:pos="5227" w:val="left" w:leader="none"/>
          <w:tab w:pos="6396" w:val="left" w:leader="none"/>
          <w:tab w:pos="7577" w:val="left" w:leader="none"/>
          <w:tab w:pos="8746" w:val="left" w:leader="none"/>
        </w:tabs>
        <w:spacing w:before="49"/>
        <w:ind w:left="1829" w:right="0" w:firstLine="0"/>
        <w:jc w:val="left"/>
        <w:rPr>
          <w:rFonts w:ascii="Arial"/>
          <w:sz w:val="17"/>
        </w:rPr>
      </w:pPr>
      <w:r>
        <w:rPr>
          <w:rFonts w:ascii="Arial"/>
          <w:spacing w:val="-10"/>
          <w:sz w:val="17"/>
        </w:rPr>
        <w:t>0</w:t>
      </w:r>
      <w:r>
        <w:rPr>
          <w:rFonts w:ascii="Arial"/>
          <w:sz w:val="17"/>
        </w:rPr>
        <w:tab/>
      </w:r>
      <w:r>
        <w:rPr>
          <w:rFonts w:ascii="Arial"/>
          <w:spacing w:val="-5"/>
          <w:sz w:val="17"/>
        </w:rPr>
        <w:t>500</w:t>
      </w:r>
      <w:r>
        <w:rPr>
          <w:rFonts w:ascii="Arial"/>
          <w:sz w:val="17"/>
        </w:rPr>
        <w:tab/>
      </w:r>
      <w:r>
        <w:rPr>
          <w:rFonts w:ascii="Arial"/>
          <w:spacing w:val="-4"/>
          <w:sz w:val="17"/>
        </w:rPr>
        <w:t>1000</w:t>
      </w:r>
      <w:r>
        <w:rPr>
          <w:rFonts w:ascii="Arial"/>
          <w:sz w:val="17"/>
        </w:rPr>
        <w:tab/>
      </w:r>
      <w:r>
        <w:rPr>
          <w:rFonts w:ascii="Arial"/>
          <w:spacing w:val="-4"/>
          <w:sz w:val="17"/>
        </w:rPr>
        <w:t>1500</w:t>
      </w:r>
      <w:r>
        <w:rPr>
          <w:rFonts w:ascii="Arial"/>
          <w:sz w:val="17"/>
        </w:rPr>
        <w:tab/>
      </w:r>
      <w:r>
        <w:rPr>
          <w:rFonts w:ascii="Arial"/>
          <w:spacing w:val="-4"/>
          <w:sz w:val="17"/>
        </w:rPr>
        <w:t>2000</w:t>
      </w:r>
      <w:r>
        <w:rPr>
          <w:rFonts w:ascii="Arial"/>
          <w:sz w:val="17"/>
        </w:rPr>
        <w:tab/>
      </w:r>
      <w:r>
        <w:rPr>
          <w:rFonts w:ascii="Arial"/>
          <w:spacing w:val="-4"/>
          <w:sz w:val="17"/>
        </w:rPr>
        <w:t>2500</w:t>
      </w:r>
      <w:r>
        <w:rPr>
          <w:rFonts w:ascii="Arial"/>
          <w:sz w:val="17"/>
        </w:rPr>
        <w:tab/>
      </w:r>
      <w:r>
        <w:rPr>
          <w:rFonts w:ascii="Arial"/>
          <w:spacing w:val="-4"/>
          <w:sz w:val="17"/>
        </w:rPr>
        <w:t>3000</w:t>
      </w:r>
    </w:p>
    <w:p>
      <w:pPr>
        <w:pStyle w:val="BodyText"/>
        <w:spacing w:before="16"/>
        <w:rPr>
          <w:rFonts w:ascii="Arial"/>
          <w:sz w:val="17"/>
        </w:rPr>
      </w:pPr>
    </w:p>
    <w:p>
      <w:pPr>
        <w:spacing w:before="1"/>
        <w:ind w:left="893" w:right="280" w:firstLine="0"/>
        <w:jc w:val="center"/>
        <w:rPr>
          <w:sz w:val="21"/>
        </w:rPr>
      </w:pPr>
      <w:r>
        <w:rPr>
          <w:sz w:val="21"/>
        </w:rPr>
        <w:t>Energy</w:t>
      </w:r>
      <w:r>
        <w:rPr>
          <w:spacing w:val="-8"/>
          <w:sz w:val="21"/>
        </w:rPr>
        <w:t> </w:t>
      </w:r>
      <w:r>
        <w:rPr>
          <w:spacing w:val="-2"/>
          <w:sz w:val="21"/>
        </w:rPr>
        <w:t>(keV)</w:t>
      </w:r>
    </w:p>
    <w:p>
      <w:pPr>
        <w:pStyle w:val="BodyText"/>
        <w:spacing w:before="74"/>
        <w:rPr>
          <w:sz w:val="22"/>
        </w:rPr>
      </w:pPr>
    </w:p>
    <w:p>
      <w:pPr>
        <w:spacing w:before="0"/>
        <w:ind w:left="879" w:right="0" w:firstLine="0"/>
        <w:jc w:val="left"/>
        <w:rPr>
          <w:b/>
          <w:sz w:val="22"/>
        </w:rPr>
      </w:pPr>
      <w:r>
        <w:rPr>
          <w:b/>
          <w:sz w:val="22"/>
        </w:rPr>
        <w:t>FIGURE</w:t>
      </w:r>
      <w:r>
        <w:rPr>
          <w:b/>
          <w:spacing w:val="-3"/>
          <w:sz w:val="22"/>
        </w:rPr>
        <w:t> </w:t>
      </w:r>
      <w:r>
        <w:rPr>
          <w:b/>
          <w:sz w:val="22"/>
        </w:rPr>
        <w:t>2.1</w:t>
      </w:r>
      <w:r>
        <w:rPr>
          <w:b/>
          <w:spacing w:val="51"/>
          <w:sz w:val="22"/>
        </w:rPr>
        <w:t> </w:t>
      </w:r>
      <w:r>
        <w:rPr>
          <w:b/>
          <w:sz w:val="22"/>
        </w:rPr>
        <w:t>NaI</w:t>
      </w:r>
      <w:r>
        <w:rPr>
          <w:b/>
          <w:spacing w:val="-3"/>
          <w:sz w:val="22"/>
        </w:rPr>
        <w:t> </w:t>
      </w:r>
      <w:r>
        <w:rPr>
          <w:b/>
          <w:sz w:val="22"/>
        </w:rPr>
        <w:t>Spectrum</w:t>
      </w:r>
      <w:r>
        <w:rPr>
          <w:b/>
          <w:spacing w:val="-4"/>
          <w:sz w:val="22"/>
        </w:rPr>
        <w:t> </w:t>
      </w:r>
      <w:r>
        <w:rPr>
          <w:b/>
          <w:sz w:val="22"/>
        </w:rPr>
        <w:t>Showing</w:t>
      </w:r>
      <w:r>
        <w:rPr>
          <w:b/>
          <w:spacing w:val="-2"/>
          <w:sz w:val="22"/>
        </w:rPr>
        <w:t> </w:t>
      </w:r>
      <w:r>
        <w:rPr>
          <w:b/>
          <w:sz w:val="22"/>
        </w:rPr>
        <w:t>Regions</w:t>
      </w:r>
      <w:r>
        <w:rPr>
          <w:b/>
          <w:spacing w:val="-2"/>
          <w:sz w:val="22"/>
        </w:rPr>
        <w:t> </w:t>
      </w:r>
      <w:r>
        <w:rPr>
          <w:b/>
          <w:sz w:val="22"/>
        </w:rPr>
        <w:t>of</w:t>
      </w:r>
      <w:r>
        <w:rPr>
          <w:b/>
          <w:spacing w:val="-1"/>
          <w:sz w:val="22"/>
        </w:rPr>
        <w:t> </w:t>
      </w:r>
      <w:r>
        <w:rPr>
          <w:b/>
          <w:spacing w:val="-2"/>
          <w:sz w:val="22"/>
        </w:rPr>
        <w:t>Interest</w:t>
      </w:r>
    </w:p>
    <w:p>
      <w:pPr>
        <w:spacing w:after="0"/>
        <w:jc w:val="left"/>
        <w:rPr>
          <w:b/>
          <w:sz w:val="22"/>
        </w:rPr>
        <w:sectPr>
          <w:pgSz w:w="12240" w:h="15840"/>
          <w:pgMar w:header="725" w:footer="0" w:top="960" w:bottom="280" w:left="1080" w:right="1080"/>
        </w:sectPr>
      </w:pPr>
    </w:p>
    <w:p>
      <w:pPr>
        <w:pStyle w:val="BodyText"/>
        <w:spacing w:before="196"/>
        <w:rPr>
          <w:b/>
        </w:rPr>
      </w:pPr>
    </w:p>
    <w:p>
      <w:pPr>
        <w:pStyle w:val="ListParagraph"/>
        <w:numPr>
          <w:ilvl w:val="0"/>
          <w:numId w:val="2"/>
        </w:numPr>
        <w:tabs>
          <w:tab w:pos="1440" w:val="left" w:leader="none"/>
        </w:tabs>
        <w:spacing w:line="242" w:lineRule="auto" w:before="0" w:after="0"/>
        <w:ind w:left="1440" w:right="1078" w:hanging="360"/>
        <w:jc w:val="both"/>
        <w:rPr>
          <w:sz w:val="24"/>
        </w:rPr>
      </w:pPr>
      <w:r>
        <w:rPr>
          <w:sz w:val="24"/>
        </w:rPr>
        <w:t>Net count rates as determined in the previous step are used in calibration equations to estimate wet-weight soil concentrations of radionuclides.</w:t>
      </w:r>
    </w:p>
    <w:p>
      <w:pPr>
        <w:pStyle w:val="ListParagraph"/>
        <w:numPr>
          <w:ilvl w:val="0"/>
          <w:numId w:val="2"/>
        </w:numPr>
        <w:tabs>
          <w:tab w:pos="1440" w:val="left" w:leader="none"/>
        </w:tabs>
        <w:spacing w:line="232" w:lineRule="auto" w:before="266" w:after="0"/>
        <w:ind w:left="1440" w:right="1076" w:hanging="360"/>
        <w:jc w:val="both"/>
        <w:rPr>
          <w:sz w:val="24"/>
        </w:rPr>
      </w:pPr>
      <w:r>
        <w:rPr>
          <w:sz w:val="24"/>
        </w:rPr>
        <w:t>For</w:t>
      </w:r>
      <w:r>
        <w:rPr>
          <w:spacing w:val="-2"/>
          <w:sz w:val="24"/>
        </w:rPr>
        <w:t> </w:t>
      </w:r>
      <w:r>
        <w:rPr>
          <w:position w:val="6"/>
          <w:sz w:val="20"/>
        </w:rPr>
        <w:t>226</w:t>
      </w:r>
      <w:r>
        <w:rPr>
          <w:sz w:val="24"/>
        </w:rPr>
        <w:t>Ra,</w:t>
      </w:r>
      <w:r>
        <w:rPr>
          <w:spacing w:val="-3"/>
          <w:sz w:val="24"/>
        </w:rPr>
        <w:t> </w:t>
      </w:r>
      <w:r>
        <w:rPr>
          <w:sz w:val="24"/>
        </w:rPr>
        <w:t>an empirical</w:t>
      </w:r>
      <w:r>
        <w:rPr>
          <w:spacing w:val="-2"/>
          <w:sz w:val="24"/>
        </w:rPr>
        <w:t> </w:t>
      </w:r>
      <w:r>
        <w:rPr>
          <w:sz w:val="24"/>
        </w:rPr>
        <w:t>adjustment</w:t>
      </w:r>
      <w:r>
        <w:rPr>
          <w:spacing w:val="-2"/>
          <w:sz w:val="24"/>
        </w:rPr>
        <w:t> </w:t>
      </w:r>
      <w:r>
        <w:rPr>
          <w:sz w:val="24"/>
        </w:rPr>
        <w:t>is</w:t>
      </w:r>
      <w:r>
        <w:rPr>
          <w:spacing w:val="-2"/>
          <w:sz w:val="24"/>
        </w:rPr>
        <w:t> </w:t>
      </w:r>
      <w:r>
        <w:rPr>
          <w:sz w:val="24"/>
        </w:rPr>
        <w:t>made</w:t>
      </w:r>
      <w:r>
        <w:rPr>
          <w:spacing w:val="-2"/>
          <w:sz w:val="24"/>
        </w:rPr>
        <w:t> </w:t>
      </w:r>
      <w:r>
        <w:rPr>
          <w:sz w:val="24"/>
        </w:rPr>
        <w:t>to</w:t>
      </w:r>
      <w:r>
        <w:rPr>
          <w:spacing w:val="-2"/>
          <w:sz w:val="24"/>
        </w:rPr>
        <w:t> </w:t>
      </w:r>
      <w:r>
        <w:rPr>
          <w:sz w:val="24"/>
        </w:rPr>
        <w:t>the</w:t>
      </w:r>
      <w:r>
        <w:rPr>
          <w:spacing w:val="-2"/>
          <w:sz w:val="24"/>
        </w:rPr>
        <w:t> </w:t>
      </w:r>
      <w:r>
        <w:rPr>
          <w:sz w:val="24"/>
        </w:rPr>
        <w:t>wet-weight</w:t>
      </w:r>
      <w:r>
        <w:rPr>
          <w:spacing w:val="-2"/>
          <w:sz w:val="24"/>
        </w:rPr>
        <w:t> </w:t>
      </w:r>
      <w:r>
        <w:rPr>
          <w:sz w:val="24"/>
        </w:rPr>
        <w:t>concentration</w:t>
      </w:r>
      <w:r>
        <w:rPr>
          <w:spacing w:val="-2"/>
          <w:sz w:val="24"/>
        </w:rPr>
        <w:t> </w:t>
      </w:r>
      <w:r>
        <w:rPr>
          <w:sz w:val="24"/>
        </w:rPr>
        <w:t>to account for radon loss from soil, as discussed in Appendix F. (Loss of radon from soil also reduces the concentration of </w:t>
      </w:r>
      <w:r>
        <w:rPr>
          <w:position w:val="6"/>
          <w:sz w:val="20"/>
        </w:rPr>
        <w:t>214</w:t>
      </w:r>
      <w:r>
        <w:rPr>
          <w:sz w:val="24"/>
        </w:rPr>
        <w:t>Bi in the soil. Therefore, a correction is necessary</w:t>
      </w:r>
      <w:r>
        <w:rPr>
          <w:spacing w:val="-3"/>
          <w:sz w:val="24"/>
        </w:rPr>
        <w:t> </w:t>
      </w:r>
      <w:r>
        <w:rPr>
          <w:sz w:val="24"/>
        </w:rPr>
        <w:t>because the concentrations of </w:t>
      </w:r>
      <w:r>
        <w:rPr>
          <w:position w:val="6"/>
          <w:sz w:val="20"/>
        </w:rPr>
        <w:t>226</w:t>
      </w:r>
      <w:r>
        <w:rPr>
          <w:sz w:val="24"/>
        </w:rPr>
        <w:t>Ra and </w:t>
      </w:r>
      <w:r>
        <w:rPr>
          <w:position w:val="6"/>
          <w:sz w:val="20"/>
        </w:rPr>
        <w:t>214</w:t>
      </w:r>
      <w:r>
        <w:rPr>
          <w:sz w:val="24"/>
        </w:rPr>
        <w:t>Bi will not be equal.)</w:t>
      </w:r>
    </w:p>
    <w:p>
      <w:pPr>
        <w:pStyle w:val="BodyText"/>
        <w:spacing w:before="14"/>
      </w:pPr>
    </w:p>
    <w:p>
      <w:pPr>
        <w:pStyle w:val="ListParagraph"/>
        <w:numPr>
          <w:ilvl w:val="0"/>
          <w:numId w:val="2"/>
        </w:numPr>
        <w:tabs>
          <w:tab w:pos="1440" w:val="left" w:leader="none"/>
        </w:tabs>
        <w:spacing w:line="242" w:lineRule="auto" w:before="0" w:after="0"/>
        <w:ind w:left="1440" w:right="1078" w:hanging="360"/>
        <w:jc w:val="both"/>
        <w:rPr>
          <w:sz w:val="24"/>
        </w:rPr>
      </w:pPr>
      <w:r>
        <w:rPr>
          <w:sz w:val="24"/>
        </w:rPr>
        <w:t>Measurements</w:t>
      </w:r>
      <w:r>
        <w:rPr>
          <w:spacing w:val="40"/>
          <w:sz w:val="24"/>
        </w:rPr>
        <w:t> </w:t>
      </w:r>
      <w:r>
        <w:rPr>
          <w:sz w:val="24"/>
        </w:rPr>
        <w:t>of</w:t>
      </w:r>
      <w:r>
        <w:rPr>
          <w:spacing w:val="40"/>
          <w:sz w:val="24"/>
        </w:rPr>
        <w:t> </w:t>
      </w:r>
      <w:r>
        <w:rPr>
          <w:sz w:val="24"/>
        </w:rPr>
        <w:t>soil</w:t>
      </w:r>
      <w:r>
        <w:rPr>
          <w:spacing w:val="40"/>
          <w:sz w:val="24"/>
        </w:rPr>
        <w:t> </w:t>
      </w:r>
      <w:r>
        <w:rPr>
          <w:sz w:val="24"/>
        </w:rPr>
        <w:t>moisture</w:t>
      </w:r>
      <w:r>
        <w:rPr>
          <w:spacing w:val="40"/>
          <w:sz w:val="24"/>
        </w:rPr>
        <w:t> </w:t>
      </w:r>
      <w:r>
        <w:rPr>
          <w:sz w:val="24"/>
        </w:rPr>
        <w:t>are</w:t>
      </w:r>
      <w:r>
        <w:rPr>
          <w:spacing w:val="40"/>
          <w:sz w:val="24"/>
        </w:rPr>
        <w:t> </w:t>
      </w:r>
      <w:r>
        <w:rPr>
          <w:sz w:val="24"/>
        </w:rPr>
        <w:t>made</w:t>
      </w:r>
      <w:r>
        <w:rPr>
          <w:spacing w:val="40"/>
          <w:sz w:val="24"/>
        </w:rPr>
        <w:t> </w:t>
      </w:r>
      <w:r>
        <w:rPr>
          <w:sz w:val="24"/>
        </w:rPr>
        <w:t>in</w:t>
      </w:r>
      <w:r>
        <w:rPr>
          <w:spacing w:val="40"/>
          <w:sz w:val="24"/>
        </w:rPr>
        <w:t> </w:t>
      </w:r>
      <w:r>
        <w:rPr>
          <w:sz w:val="24"/>
        </w:rPr>
        <w:t>the</w:t>
      </w:r>
      <w:r>
        <w:rPr>
          <w:spacing w:val="40"/>
          <w:sz w:val="24"/>
        </w:rPr>
        <w:t> </w:t>
      </w:r>
      <w:r>
        <w:rPr>
          <w:sz w:val="24"/>
        </w:rPr>
        <w:t>field</w:t>
      </w:r>
      <w:r>
        <w:rPr>
          <w:spacing w:val="40"/>
          <w:sz w:val="24"/>
        </w:rPr>
        <w:t> </w:t>
      </w:r>
      <w:r>
        <w:rPr>
          <w:sz w:val="24"/>
        </w:rPr>
        <w:t>by</w:t>
      </w:r>
      <w:r>
        <w:rPr>
          <w:spacing w:val="40"/>
          <w:sz w:val="24"/>
        </w:rPr>
        <w:t> </w:t>
      </w:r>
      <w:r>
        <w:rPr>
          <w:sz w:val="24"/>
        </w:rPr>
        <w:t>using</w:t>
      </w:r>
      <w:r>
        <w:rPr>
          <w:spacing w:val="40"/>
          <w:sz w:val="24"/>
        </w:rPr>
        <w:t> </w:t>
      </w:r>
      <w:r>
        <w:rPr>
          <w:sz w:val="24"/>
        </w:rPr>
        <w:t>a</w:t>
      </w:r>
      <w:r>
        <w:rPr>
          <w:spacing w:val="40"/>
          <w:sz w:val="24"/>
        </w:rPr>
        <w:t> </w:t>
      </w:r>
      <w:r>
        <w:rPr>
          <w:sz w:val="24"/>
        </w:rPr>
        <w:t>Zeltex KJE-100 near-infrared reflectance moisture meter. The results are used to convert wet-weight soil concentrations to dry-weight concentrations.</w:t>
      </w:r>
    </w:p>
    <w:p>
      <w:pPr>
        <w:pStyle w:val="BodyText"/>
        <w:spacing w:before="6"/>
      </w:pPr>
    </w:p>
    <w:p>
      <w:pPr>
        <w:pStyle w:val="BodyText"/>
        <w:spacing w:line="242" w:lineRule="auto"/>
        <w:ind w:left="360" w:right="351" w:firstLine="720"/>
        <w:jc w:val="both"/>
      </w:pPr>
      <w:r>
        <w:rPr/>
        <w:t>As noted above, various sources of error affect the overall measurement process. These sources are discussed below. The general approach used to quantify the uncertainties associated with the measurement process is presented in Chapter 3. Results of applying the approach to the NaI systems used at Fernald are presented in Chapter 4. Much of the analysis related to evaluation of uncertainty is presented in Appendices A through G. The evaluations presented in the appendices are an integral part of the overall analysis and should not be viewed as merely supporting material. Appendices are used to allow a simpler and more streamlined presentation</w:t>
      </w:r>
      <w:r>
        <w:rPr>
          <w:spacing w:val="40"/>
        </w:rPr>
        <w:t> </w:t>
      </w:r>
      <w:r>
        <w:rPr/>
        <w:t>of results in the main part of the report.</w:t>
      </w:r>
    </w:p>
    <w:p>
      <w:pPr>
        <w:pStyle w:val="BodyText"/>
        <w:spacing w:before="14"/>
      </w:pPr>
    </w:p>
    <w:p>
      <w:pPr>
        <w:pStyle w:val="BodyText"/>
        <w:spacing w:line="244" w:lineRule="auto"/>
        <w:ind w:left="360" w:right="356" w:firstLine="720"/>
        <w:jc w:val="both"/>
      </w:pPr>
      <w:r>
        <w:rPr/>
        <w:t>The following sources of uncertainty associated with the estimated concentrations of radionuclides determined by</w:t>
      </w:r>
      <w:r>
        <w:rPr>
          <w:spacing w:val="-4"/>
        </w:rPr>
        <w:t> </w:t>
      </w:r>
      <w:r>
        <w:rPr/>
        <w:t>using</w:t>
      </w:r>
      <w:r>
        <w:rPr>
          <w:spacing w:val="-2"/>
        </w:rPr>
        <w:t> </w:t>
      </w:r>
      <w:r>
        <w:rPr/>
        <w:t>the NaI</w:t>
      </w:r>
      <w:r>
        <w:rPr>
          <w:spacing w:val="-3"/>
        </w:rPr>
        <w:t> </w:t>
      </w:r>
      <w:r>
        <w:rPr/>
        <w:t>systems are considered in the analysis presented here:</w:t>
      </w:r>
    </w:p>
    <w:p>
      <w:pPr>
        <w:pStyle w:val="BodyText"/>
        <w:spacing w:before="1"/>
      </w:pPr>
    </w:p>
    <w:p>
      <w:pPr>
        <w:pStyle w:val="ListParagraph"/>
        <w:numPr>
          <w:ilvl w:val="0"/>
          <w:numId w:val="3"/>
        </w:numPr>
        <w:tabs>
          <w:tab w:pos="1440" w:val="left" w:leader="none"/>
        </w:tabs>
        <w:spacing w:line="244" w:lineRule="auto" w:before="0" w:after="0"/>
        <w:ind w:left="1440" w:right="1078" w:hanging="360"/>
        <w:jc w:val="both"/>
        <w:rPr>
          <w:sz w:val="24"/>
        </w:rPr>
      </w:pPr>
      <w:r>
        <w:rPr>
          <w:sz w:val="24"/>
        </w:rPr>
        <w:t>Uncertainty associated with net count rates for the uranium, thorium, and radium regions of interest. As is shown in Appendix E, these uncertainties result primarily from uncertainties in the gross counts for a measurement.</w:t>
      </w:r>
    </w:p>
    <w:p>
      <w:pPr>
        <w:pStyle w:val="BodyText"/>
        <w:spacing w:before="1"/>
      </w:pPr>
    </w:p>
    <w:p>
      <w:pPr>
        <w:pStyle w:val="ListParagraph"/>
        <w:numPr>
          <w:ilvl w:val="0"/>
          <w:numId w:val="3"/>
        </w:numPr>
        <w:tabs>
          <w:tab w:pos="1440" w:val="left" w:leader="none"/>
        </w:tabs>
        <w:spacing w:line="244" w:lineRule="auto" w:before="0" w:after="0"/>
        <w:ind w:left="1440" w:right="1076" w:hanging="360"/>
        <w:jc w:val="both"/>
        <w:rPr>
          <w:sz w:val="24"/>
        </w:rPr>
      </w:pPr>
      <w:r>
        <w:rPr>
          <w:sz w:val="24"/>
        </w:rPr>
        <w:t>Uncertainty associated with the calibration sources and calibration pad. This source of uncertainty is examined in Appendix B.</w:t>
      </w:r>
    </w:p>
    <w:p>
      <w:pPr>
        <w:pStyle w:val="BodyText"/>
        <w:spacing w:before="1"/>
      </w:pPr>
    </w:p>
    <w:p>
      <w:pPr>
        <w:pStyle w:val="ListParagraph"/>
        <w:numPr>
          <w:ilvl w:val="0"/>
          <w:numId w:val="3"/>
        </w:numPr>
        <w:tabs>
          <w:tab w:pos="1440" w:val="left" w:leader="none"/>
        </w:tabs>
        <w:spacing w:line="242" w:lineRule="auto" w:before="0" w:after="0"/>
        <w:ind w:left="1440" w:right="1076" w:hanging="360"/>
        <w:jc w:val="both"/>
        <w:rPr>
          <w:sz w:val="24"/>
        </w:rPr>
      </w:pPr>
      <w:r>
        <w:rPr>
          <w:sz w:val="24"/>
        </w:rPr>
        <w:t>Uncertainty associated with the (efficiency) calibration coefficients of the instruments. Calibration uncertainties result from counting uncertainties associated with a calibration, errors associated with the positioning of the detector</w:t>
      </w:r>
      <w:r>
        <w:rPr>
          <w:spacing w:val="-5"/>
          <w:sz w:val="24"/>
        </w:rPr>
        <w:t> </w:t>
      </w:r>
      <w:r>
        <w:rPr>
          <w:sz w:val="24"/>
        </w:rPr>
        <w:t>to</w:t>
      </w:r>
      <w:r>
        <w:rPr>
          <w:spacing w:val="-3"/>
          <w:sz w:val="24"/>
        </w:rPr>
        <w:t> </w:t>
      </w:r>
      <w:r>
        <w:rPr>
          <w:sz w:val="24"/>
        </w:rPr>
        <w:t>be</w:t>
      </w:r>
      <w:r>
        <w:rPr>
          <w:spacing w:val="-2"/>
          <w:sz w:val="24"/>
        </w:rPr>
        <w:t> </w:t>
      </w:r>
      <w:r>
        <w:rPr>
          <w:sz w:val="24"/>
        </w:rPr>
        <w:t>calibrated,</w:t>
      </w:r>
      <w:r>
        <w:rPr>
          <w:spacing w:val="-3"/>
          <w:sz w:val="24"/>
        </w:rPr>
        <w:t> </w:t>
      </w:r>
      <w:r>
        <w:rPr>
          <w:sz w:val="24"/>
        </w:rPr>
        <w:t>possible</w:t>
      </w:r>
      <w:r>
        <w:rPr>
          <w:spacing w:val="-1"/>
          <w:sz w:val="24"/>
        </w:rPr>
        <w:t> </w:t>
      </w:r>
      <w:r>
        <w:rPr>
          <w:sz w:val="24"/>
        </w:rPr>
        <w:t>environmental</w:t>
      </w:r>
      <w:r>
        <w:rPr>
          <w:spacing w:val="-3"/>
          <w:sz w:val="24"/>
        </w:rPr>
        <w:t> </w:t>
      </w:r>
      <w:r>
        <w:rPr>
          <w:sz w:val="24"/>
        </w:rPr>
        <w:t>influences</w:t>
      </w:r>
      <w:r>
        <w:rPr>
          <w:spacing w:val="-3"/>
          <w:sz w:val="24"/>
        </w:rPr>
        <w:t> </w:t>
      </w:r>
      <w:r>
        <w:rPr>
          <w:sz w:val="24"/>
        </w:rPr>
        <w:t>during</w:t>
      </w:r>
      <w:r>
        <w:rPr>
          <w:spacing w:val="-5"/>
          <w:sz w:val="24"/>
        </w:rPr>
        <w:t> </w:t>
      </w:r>
      <w:r>
        <w:rPr>
          <w:sz w:val="24"/>
        </w:rPr>
        <w:t>calibration, and variability in instrument behavior. This source of uncertainty is evaluated in Appendix D.</w:t>
      </w:r>
    </w:p>
    <w:p>
      <w:pPr>
        <w:pStyle w:val="BodyText"/>
        <w:spacing w:before="12"/>
      </w:pPr>
    </w:p>
    <w:p>
      <w:pPr>
        <w:pStyle w:val="ListParagraph"/>
        <w:numPr>
          <w:ilvl w:val="0"/>
          <w:numId w:val="3"/>
        </w:numPr>
        <w:tabs>
          <w:tab w:pos="1440" w:val="left" w:leader="none"/>
        </w:tabs>
        <w:spacing w:line="242" w:lineRule="auto" w:before="0" w:after="0"/>
        <w:ind w:left="1440" w:right="1076" w:hanging="360"/>
        <w:jc w:val="both"/>
        <w:rPr>
          <w:sz w:val="24"/>
        </w:rPr>
      </w:pPr>
      <w:r>
        <w:rPr>
          <w:sz w:val="24"/>
        </w:rPr>
        <w:t>Uncertainty associated with the vertical distribution of radionuclides in the soil. It is implicitly assumed when using the calibration equations developed for the NaI systems that radionuclides are distributed uniformly with depth. The uncertainty associated with using this assumption is considered in Appendix C.</w:t>
      </w:r>
    </w:p>
    <w:p>
      <w:pPr>
        <w:pStyle w:val="ListParagraph"/>
        <w:spacing w:after="0" w:line="242" w:lineRule="auto"/>
        <w:jc w:val="both"/>
        <w:rPr>
          <w:sz w:val="24"/>
        </w:rPr>
        <w:sectPr>
          <w:pgSz w:w="12240" w:h="15840"/>
          <w:pgMar w:header="725" w:footer="0" w:top="960" w:bottom="280" w:left="1080" w:right="1080"/>
        </w:sectPr>
      </w:pPr>
    </w:p>
    <w:p>
      <w:pPr>
        <w:pStyle w:val="BodyText"/>
        <w:spacing w:before="196"/>
      </w:pPr>
    </w:p>
    <w:p>
      <w:pPr>
        <w:pStyle w:val="ListParagraph"/>
        <w:numPr>
          <w:ilvl w:val="0"/>
          <w:numId w:val="3"/>
        </w:numPr>
        <w:tabs>
          <w:tab w:pos="1440" w:val="left" w:leader="none"/>
        </w:tabs>
        <w:spacing w:line="240" w:lineRule="auto" w:before="0" w:after="0"/>
        <w:ind w:left="1440" w:right="1075" w:hanging="360"/>
        <w:jc w:val="both"/>
        <w:rPr>
          <w:sz w:val="24"/>
        </w:rPr>
      </w:pPr>
      <w:r>
        <w:rPr>
          <w:sz w:val="24"/>
        </w:rPr>
        <w:t>Uncertainty resulting from the use of an empirical correction of radium concentrations to account for radon loss from soil. The radon correction process multiplies the relative uncertainty in the uncorrected wet-weight concentration by a factor of about 2.8 for a dry-weight </w:t>
      </w:r>
      <w:r>
        <w:rPr>
          <w:position w:val="6"/>
          <w:sz w:val="20"/>
        </w:rPr>
        <w:t>226</w:t>
      </w:r>
      <w:r>
        <w:rPr>
          <w:sz w:val="24"/>
        </w:rPr>
        <w:t>Ra concentration equal to three times the final remediation level (FRL). (This multiplication occurs even if </w:t>
      </w:r>
      <w:r>
        <w:rPr>
          <w:i/>
          <w:sz w:val="24"/>
        </w:rPr>
        <w:t>no </w:t>
      </w:r>
      <w:r>
        <w:rPr>
          <w:sz w:val="24"/>
        </w:rPr>
        <w:t>uncertainty is present in the correction process itself.) This source of uncertainty is evaluated in Section A.2 of Appendix A and in Appendix F.</w:t>
      </w:r>
    </w:p>
    <w:p>
      <w:pPr>
        <w:pStyle w:val="BodyText"/>
        <w:spacing w:before="13"/>
      </w:pPr>
    </w:p>
    <w:p>
      <w:pPr>
        <w:pStyle w:val="ListParagraph"/>
        <w:numPr>
          <w:ilvl w:val="0"/>
          <w:numId w:val="3"/>
        </w:numPr>
        <w:tabs>
          <w:tab w:pos="1440" w:val="left" w:leader="none"/>
        </w:tabs>
        <w:spacing w:line="242" w:lineRule="auto" w:before="0" w:after="0"/>
        <w:ind w:left="1440" w:right="1078" w:hanging="360"/>
        <w:jc w:val="both"/>
        <w:rPr>
          <w:sz w:val="24"/>
        </w:rPr>
      </w:pPr>
      <w:r>
        <w:rPr>
          <w:sz w:val="24"/>
        </w:rPr>
        <w:t>Uncertainty</w:t>
      </w:r>
      <w:r>
        <w:rPr>
          <w:spacing w:val="-2"/>
          <w:sz w:val="24"/>
        </w:rPr>
        <w:t> </w:t>
      </w:r>
      <w:r>
        <w:rPr>
          <w:sz w:val="24"/>
        </w:rPr>
        <w:t>associated with making moisture corrections to obtain dry-weight concentrations. This source of uncertainty is examined in Appendix G.</w:t>
      </w:r>
    </w:p>
    <w:p>
      <w:pPr>
        <w:pStyle w:val="BodyText"/>
        <w:spacing w:before="7"/>
      </w:pPr>
    </w:p>
    <w:p>
      <w:pPr>
        <w:pStyle w:val="BodyText"/>
        <w:spacing w:line="242" w:lineRule="auto"/>
        <w:ind w:left="360" w:right="395" w:firstLine="720"/>
      </w:pPr>
      <w:r>
        <w:rPr/>
        <w:t>The</w:t>
      </w:r>
      <w:r>
        <w:rPr>
          <w:spacing w:val="40"/>
        </w:rPr>
        <w:t> </w:t>
      </w:r>
      <w:r>
        <w:rPr/>
        <w:t>following</w:t>
      </w:r>
      <w:r>
        <w:rPr>
          <w:spacing w:val="40"/>
        </w:rPr>
        <w:t> </w:t>
      </w:r>
      <w:r>
        <w:rPr/>
        <w:t>potentially</w:t>
      </w:r>
      <w:r>
        <w:rPr>
          <w:spacing w:val="40"/>
        </w:rPr>
        <w:t> </w:t>
      </w:r>
      <w:r>
        <w:rPr/>
        <w:t>significant</w:t>
      </w:r>
      <w:r>
        <w:rPr>
          <w:spacing w:val="40"/>
        </w:rPr>
        <w:t> </w:t>
      </w:r>
      <w:r>
        <w:rPr/>
        <w:t>sources</w:t>
      </w:r>
      <w:r>
        <w:rPr>
          <w:spacing w:val="40"/>
        </w:rPr>
        <w:t> </w:t>
      </w:r>
      <w:r>
        <w:rPr/>
        <w:t>of</w:t>
      </w:r>
      <w:r>
        <w:rPr>
          <w:spacing w:val="40"/>
        </w:rPr>
        <w:t> </w:t>
      </w:r>
      <w:r>
        <w:rPr/>
        <w:t>uncertainty</w:t>
      </w:r>
      <w:r>
        <w:rPr>
          <w:spacing w:val="40"/>
        </w:rPr>
        <w:t> </w:t>
      </w:r>
      <w:r>
        <w:rPr/>
        <w:t>related</w:t>
      </w:r>
      <w:r>
        <w:rPr>
          <w:spacing w:val="40"/>
        </w:rPr>
        <w:t> </w:t>
      </w:r>
      <w:r>
        <w:rPr/>
        <w:t>to</w:t>
      </w:r>
      <w:r>
        <w:rPr>
          <w:spacing w:val="40"/>
        </w:rPr>
        <w:t> </w:t>
      </w:r>
      <w:r>
        <w:rPr/>
        <w:t>estimating</w:t>
      </w:r>
      <w:r>
        <w:rPr>
          <w:spacing w:val="40"/>
        </w:rPr>
        <w:t> </w:t>
      </w:r>
      <w:r>
        <w:rPr/>
        <w:t>soil concentrations of radionuclides are </w:t>
      </w:r>
      <w:r>
        <w:rPr>
          <w:i/>
        </w:rPr>
        <w:t>not </w:t>
      </w:r>
      <w:r>
        <w:rPr/>
        <w:t>considered quantitatively in the analysis presented here:</w:t>
      </w:r>
    </w:p>
    <w:p>
      <w:pPr>
        <w:pStyle w:val="BodyText"/>
        <w:spacing w:before="6"/>
      </w:pPr>
    </w:p>
    <w:p>
      <w:pPr>
        <w:pStyle w:val="ListParagraph"/>
        <w:numPr>
          <w:ilvl w:val="0"/>
          <w:numId w:val="4"/>
        </w:numPr>
        <w:tabs>
          <w:tab w:pos="1440" w:val="left" w:leader="none"/>
        </w:tabs>
        <w:spacing w:line="242" w:lineRule="auto" w:before="1" w:after="0"/>
        <w:ind w:left="1440" w:right="1077" w:hanging="360"/>
        <w:jc w:val="both"/>
        <w:rPr>
          <w:sz w:val="24"/>
        </w:rPr>
      </w:pPr>
      <w:r>
        <w:rPr>
          <w:sz w:val="24"/>
        </w:rPr>
        <w:t>Uncertainty resulting from the application of the (efficiency) calibration equations outside the range of conditions for which the equations were developed.</w:t>
      </w:r>
      <w:r>
        <w:rPr>
          <w:spacing w:val="-1"/>
          <w:sz w:val="24"/>
        </w:rPr>
        <w:t> </w:t>
      </w:r>
      <w:r>
        <w:rPr>
          <w:sz w:val="24"/>
        </w:rPr>
        <w:t>The equations</w:t>
      </w:r>
      <w:r>
        <w:rPr>
          <w:spacing w:val="-1"/>
          <w:sz w:val="24"/>
        </w:rPr>
        <w:t> </w:t>
      </w:r>
      <w:r>
        <w:rPr>
          <w:sz w:val="24"/>
        </w:rPr>
        <w:t>were</w:t>
      </w:r>
      <w:r>
        <w:rPr>
          <w:spacing w:val="-1"/>
          <w:sz w:val="24"/>
        </w:rPr>
        <w:t> </w:t>
      </w:r>
      <w:r>
        <w:rPr>
          <w:sz w:val="24"/>
        </w:rPr>
        <w:t>developed by</w:t>
      </w:r>
      <w:r>
        <w:rPr>
          <w:spacing w:val="-3"/>
          <w:sz w:val="24"/>
        </w:rPr>
        <w:t> </w:t>
      </w:r>
      <w:r>
        <w:rPr>
          <w:sz w:val="24"/>
        </w:rPr>
        <w:t>using</w:t>
      </w:r>
      <w:r>
        <w:rPr>
          <w:spacing w:val="-1"/>
          <w:sz w:val="24"/>
        </w:rPr>
        <w:t> </w:t>
      </w:r>
      <w:r>
        <w:rPr>
          <w:sz w:val="24"/>
        </w:rPr>
        <w:t>sources that are equivalent to elevated concentrations of radionuclides. However, the possible influence</w:t>
      </w:r>
      <w:r>
        <w:rPr>
          <w:spacing w:val="40"/>
          <w:sz w:val="24"/>
        </w:rPr>
        <w:t> </w:t>
      </w:r>
      <w:r>
        <w:rPr>
          <w:sz w:val="24"/>
        </w:rPr>
        <w:t>of severe interference is not quantified.</w:t>
      </w:r>
    </w:p>
    <w:p>
      <w:pPr>
        <w:pStyle w:val="BodyText"/>
        <w:spacing w:before="10"/>
      </w:pPr>
    </w:p>
    <w:p>
      <w:pPr>
        <w:pStyle w:val="ListParagraph"/>
        <w:numPr>
          <w:ilvl w:val="0"/>
          <w:numId w:val="4"/>
        </w:numPr>
        <w:tabs>
          <w:tab w:pos="1440" w:val="left" w:leader="none"/>
        </w:tabs>
        <w:spacing w:line="242" w:lineRule="auto" w:before="0" w:after="0"/>
        <w:ind w:left="1440" w:right="1072" w:hanging="360"/>
        <w:jc w:val="both"/>
        <w:rPr>
          <w:sz w:val="24"/>
        </w:rPr>
      </w:pPr>
      <w:r>
        <w:rPr>
          <w:sz w:val="24"/>
        </w:rPr>
        <w:t>Uncertainty</w:t>
      </w:r>
      <w:r>
        <w:rPr>
          <w:spacing w:val="-7"/>
          <w:sz w:val="24"/>
        </w:rPr>
        <w:t> </w:t>
      </w:r>
      <w:r>
        <w:rPr>
          <w:sz w:val="24"/>
        </w:rPr>
        <w:t>resulting</w:t>
      </w:r>
      <w:r>
        <w:rPr>
          <w:spacing w:val="-5"/>
          <w:sz w:val="24"/>
        </w:rPr>
        <w:t> </w:t>
      </w:r>
      <w:r>
        <w:rPr>
          <w:sz w:val="24"/>
        </w:rPr>
        <w:t>from</w:t>
      </w:r>
      <w:r>
        <w:rPr>
          <w:spacing w:val="-2"/>
          <w:sz w:val="24"/>
        </w:rPr>
        <w:t> </w:t>
      </w:r>
      <w:r>
        <w:rPr>
          <w:sz w:val="24"/>
        </w:rPr>
        <w:t>any</w:t>
      </w:r>
      <w:r>
        <w:rPr>
          <w:spacing w:val="-7"/>
          <w:sz w:val="24"/>
        </w:rPr>
        <w:t> </w:t>
      </w:r>
      <w:r>
        <w:rPr>
          <w:sz w:val="24"/>
        </w:rPr>
        <w:t>improper</w:t>
      </w:r>
      <w:r>
        <w:rPr>
          <w:spacing w:val="-2"/>
          <w:sz w:val="24"/>
        </w:rPr>
        <w:t> </w:t>
      </w:r>
      <w:r>
        <w:rPr>
          <w:sz w:val="24"/>
        </w:rPr>
        <w:t>definition</w:t>
      </w:r>
      <w:r>
        <w:rPr>
          <w:spacing w:val="-2"/>
          <w:sz w:val="24"/>
        </w:rPr>
        <w:t> </w:t>
      </w:r>
      <w:r>
        <w:rPr>
          <w:sz w:val="24"/>
        </w:rPr>
        <w:t>of</w:t>
      </w:r>
      <w:r>
        <w:rPr>
          <w:spacing w:val="-2"/>
          <w:sz w:val="24"/>
        </w:rPr>
        <w:t> </w:t>
      </w:r>
      <w:r>
        <w:rPr>
          <w:sz w:val="24"/>
        </w:rPr>
        <w:t>the</w:t>
      </w:r>
      <w:r>
        <w:rPr>
          <w:spacing w:val="-1"/>
          <w:sz w:val="24"/>
        </w:rPr>
        <w:t> </w:t>
      </w:r>
      <w:r>
        <w:rPr>
          <w:sz w:val="24"/>
        </w:rPr>
        <w:t>ROIs with respect to the</w:t>
      </w:r>
      <w:r>
        <w:rPr>
          <w:spacing w:val="-3"/>
          <w:sz w:val="24"/>
        </w:rPr>
        <w:t> </w:t>
      </w:r>
      <w:r>
        <w:rPr>
          <w:sz w:val="24"/>
        </w:rPr>
        <w:t>photopeaks</w:t>
      </w:r>
      <w:r>
        <w:rPr>
          <w:spacing w:val="-3"/>
          <w:sz w:val="24"/>
        </w:rPr>
        <w:t> </w:t>
      </w:r>
      <w:r>
        <w:rPr>
          <w:sz w:val="24"/>
        </w:rPr>
        <w:t>of</w:t>
      </w:r>
      <w:r>
        <w:rPr>
          <w:spacing w:val="-3"/>
          <w:sz w:val="24"/>
        </w:rPr>
        <w:t> </w:t>
      </w:r>
      <w:r>
        <w:rPr>
          <w:sz w:val="24"/>
        </w:rPr>
        <w:t>interest or from any</w:t>
      </w:r>
      <w:r>
        <w:rPr>
          <w:spacing w:val="-5"/>
          <w:sz w:val="24"/>
        </w:rPr>
        <w:t> </w:t>
      </w:r>
      <w:r>
        <w:rPr>
          <w:sz w:val="24"/>
        </w:rPr>
        <w:t>other nonrandom sources of</w:t>
      </w:r>
      <w:r>
        <w:rPr>
          <w:spacing w:val="-1"/>
          <w:sz w:val="24"/>
        </w:rPr>
        <w:t> </w:t>
      </w:r>
      <w:r>
        <w:rPr>
          <w:sz w:val="24"/>
        </w:rPr>
        <w:t>error in the gross and background counts. If the ROI is not properly located, uncertainty can increase substantially.</w:t>
      </w:r>
    </w:p>
    <w:p>
      <w:pPr>
        <w:pStyle w:val="BodyText"/>
        <w:spacing w:before="8"/>
      </w:pPr>
    </w:p>
    <w:p>
      <w:pPr>
        <w:pStyle w:val="ListParagraph"/>
        <w:numPr>
          <w:ilvl w:val="0"/>
          <w:numId w:val="4"/>
        </w:numPr>
        <w:tabs>
          <w:tab w:pos="1440" w:val="left" w:leader="none"/>
        </w:tabs>
        <w:spacing w:line="242" w:lineRule="auto" w:before="0" w:after="0"/>
        <w:ind w:left="1440" w:right="1076" w:hanging="360"/>
        <w:jc w:val="both"/>
        <w:rPr>
          <w:sz w:val="24"/>
        </w:rPr>
      </w:pPr>
      <w:r>
        <w:rPr>
          <w:sz w:val="24"/>
        </w:rPr>
        <w:t>Uncertainty</w:t>
      </w:r>
      <w:r>
        <w:rPr>
          <w:spacing w:val="-6"/>
          <w:sz w:val="24"/>
        </w:rPr>
        <w:t> </w:t>
      </w:r>
      <w:r>
        <w:rPr>
          <w:sz w:val="24"/>
        </w:rPr>
        <w:t>associated</w:t>
      </w:r>
      <w:r>
        <w:rPr>
          <w:spacing w:val="-1"/>
          <w:sz w:val="24"/>
        </w:rPr>
        <w:t> </w:t>
      </w:r>
      <w:r>
        <w:rPr>
          <w:sz w:val="24"/>
        </w:rPr>
        <w:t>with</w:t>
      </w:r>
      <w:r>
        <w:rPr>
          <w:spacing w:val="-1"/>
          <w:sz w:val="24"/>
        </w:rPr>
        <w:t> </w:t>
      </w:r>
      <w:r>
        <w:rPr>
          <w:sz w:val="24"/>
        </w:rPr>
        <w:t>the</w:t>
      </w:r>
      <w:r>
        <w:rPr>
          <w:spacing w:val="-1"/>
          <w:sz w:val="24"/>
        </w:rPr>
        <w:t> </w:t>
      </w:r>
      <w:r>
        <w:rPr>
          <w:sz w:val="24"/>
        </w:rPr>
        <w:t>model</w:t>
      </w:r>
      <w:r>
        <w:rPr>
          <w:spacing w:val="-2"/>
          <w:sz w:val="24"/>
        </w:rPr>
        <w:t> </w:t>
      </w:r>
      <w:r>
        <w:rPr>
          <w:sz w:val="24"/>
        </w:rPr>
        <w:t>used</w:t>
      </w:r>
      <w:r>
        <w:rPr>
          <w:spacing w:val="-1"/>
          <w:sz w:val="24"/>
        </w:rPr>
        <w:t> </w:t>
      </w:r>
      <w:r>
        <w:rPr>
          <w:sz w:val="24"/>
        </w:rPr>
        <w:t>to</w:t>
      </w:r>
      <w:r>
        <w:rPr>
          <w:spacing w:val="-1"/>
          <w:sz w:val="24"/>
        </w:rPr>
        <w:t> </w:t>
      </w:r>
      <w:r>
        <w:rPr>
          <w:sz w:val="24"/>
        </w:rPr>
        <w:t>correct</w:t>
      </w:r>
      <w:r>
        <w:rPr>
          <w:spacing w:val="-1"/>
          <w:sz w:val="24"/>
        </w:rPr>
        <w:t> </w:t>
      </w:r>
      <w:r>
        <w:rPr>
          <w:sz w:val="24"/>
        </w:rPr>
        <w:t>for radon loss from soil. Only</w:t>
      </w:r>
      <w:r>
        <w:rPr>
          <w:spacing w:val="-3"/>
          <w:sz w:val="24"/>
        </w:rPr>
        <w:t> </w:t>
      </w:r>
      <w:r>
        <w:rPr>
          <w:sz w:val="24"/>
        </w:rPr>
        <w:t>increases in uncertainties resulting from the application of the model are considered. The correctness of the model itself is not evaluated. However, sensitivity of results to uncertainty in the model is examined in Appendix F.</w:t>
      </w:r>
    </w:p>
    <w:p>
      <w:pPr>
        <w:pStyle w:val="BodyText"/>
        <w:spacing w:before="13"/>
      </w:pPr>
    </w:p>
    <w:p>
      <w:pPr>
        <w:pStyle w:val="ListParagraph"/>
        <w:numPr>
          <w:ilvl w:val="0"/>
          <w:numId w:val="4"/>
        </w:numPr>
        <w:tabs>
          <w:tab w:pos="1440" w:val="left" w:leader="none"/>
        </w:tabs>
        <w:spacing w:line="235" w:lineRule="auto" w:before="0" w:after="0"/>
        <w:ind w:left="1440" w:right="1077" w:hanging="360"/>
        <w:jc w:val="both"/>
        <w:rPr>
          <w:sz w:val="24"/>
        </w:rPr>
      </w:pPr>
      <w:r>
        <w:rPr>
          <w:sz w:val="24"/>
        </w:rPr>
        <w:t>Uncertainty associated with the effects of weather conditions or the time of day when measurements of </w:t>
      </w:r>
      <w:r>
        <w:rPr>
          <w:position w:val="6"/>
          <w:sz w:val="20"/>
        </w:rPr>
        <w:t>226</w:t>
      </w:r>
      <w:r>
        <w:rPr>
          <w:sz w:val="24"/>
        </w:rPr>
        <w:t>Ra concentrations are made. Such effects can be significant; the subject is discussed in Appendix F.</w:t>
      </w:r>
    </w:p>
    <w:p>
      <w:pPr>
        <w:pStyle w:val="BodyText"/>
        <w:spacing w:before="6"/>
      </w:pPr>
    </w:p>
    <w:p>
      <w:pPr>
        <w:pStyle w:val="ListParagraph"/>
        <w:numPr>
          <w:ilvl w:val="0"/>
          <w:numId w:val="4"/>
        </w:numPr>
        <w:tabs>
          <w:tab w:pos="1440" w:val="left" w:leader="none"/>
        </w:tabs>
        <w:spacing w:line="242" w:lineRule="auto" w:before="0" w:after="0"/>
        <w:ind w:left="1440" w:right="1071" w:hanging="360"/>
        <w:jc w:val="both"/>
        <w:rPr>
          <w:sz w:val="24"/>
        </w:rPr>
      </w:pPr>
      <w:r>
        <w:rPr>
          <w:sz w:val="24"/>
        </w:rPr>
        <w:t>Uncertainty resulting from the horizontal variability in the distribution of radionuclides. The results provided by a NaI system are a weighted average concentration over the field of view of the system. Horizontal variability results</w:t>
      </w:r>
      <w:r>
        <w:rPr>
          <w:spacing w:val="-2"/>
          <w:sz w:val="24"/>
        </w:rPr>
        <w:t> </w:t>
      </w:r>
      <w:r>
        <w:rPr>
          <w:sz w:val="24"/>
        </w:rPr>
        <w:t>in</w:t>
      </w:r>
      <w:r>
        <w:rPr>
          <w:spacing w:val="-2"/>
          <w:sz w:val="24"/>
        </w:rPr>
        <w:t> </w:t>
      </w:r>
      <w:r>
        <w:rPr>
          <w:sz w:val="24"/>
        </w:rPr>
        <w:t>an</w:t>
      </w:r>
      <w:r>
        <w:rPr>
          <w:spacing w:val="-2"/>
          <w:sz w:val="24"/>
        </w:rPr>
        <w:t> </w:t>
      </w:r>
      <w:r>
        <w:rPr>
          <w:sz w:val="24"/>
        </w:rPr>
        <w:t>overestimate</w:t>
      </w:r>
      <w:r>
        <w:rPr>
          <w:spacing w:val="-3"/>
          <w:sz w:val="24"/>
        </w:rPr>
        <w:t> </w:t>
      </w:r>
      <w:r>
        <w:rPr>
          <w:sz w:val="24"/>
        </w:rPr>
        <w:t>of</w:t>
      </w:r>
      <w:r>
        <w:rPr>
          <w:spacing w:val="-3"/>
          <w:sz w:val="24"/>
        </w:rPr>
        <w:t> </w:t>
      </w:r>
      <w:r>
        <w:rPr>
          <w:sz w:val="24"/>
        </w:rPr>
        <w:t>the</w:t>
      </w:r>
      <w:r>
        <w:rPr>
          <w:spacing w:val="-3"/>
          <w:sz w:val="24"/>
        </w:rPr>
        <w:t> </w:t>
      </w:r>
      <w:r>
        <w:rPr>
          <w:sz w:val="24"/>
        </w:rPr>
        <w:t>concentrations</w:t>
      </w:r>
      <w:r>
        <w:rPr>
          <w:spacing w:val="-2"/>
          <w:sz w:val="24"/>
        </w:rPr>
        <w:t> </w:t>
      </w:r>
      <w:r>
        <w:rPr>
          <w:sz w:val="24"/>
        </w:rPr>
        <w:t>in</w:t>
      </w:r>
      <w:r>
        <w:rPr>
          <w:spacing w:val="-2"/>
          <w:sz w:val="24"/>
        </w:rPr>
        <w:t> </w:t>
      </w:r>
      <w:r>
        <w:rPr>
          <w:sz w:val="24"/>
        </w:rPr>
        <w:t>some</w:t>
      </w:r>
      <w:r>
        <w:rPr>
          <w:spacing w:val="-3"/>
          <w:sz w:val="24"/>
        </w:rPr>
        <w:t> </w:t>
      </w:r>
      <w:r>
        <w:rPr>
          <w:sz w:val="24"/>
        </w:rPr>
        <w:t>portions</w:t>
      </w:r>
      <w:r>
        <w:rPr>
          <w:spacing w:val="-1"/>
          <w:sz w:val="24"/>
        </w:rPr>
        <w:t> </w:t>
      </w:r>
      <w:r>
        <w:rPr>
          <w:sz w:val="24"/>
        </w:rPr>
        <w:t>of</w:t>
      </w:r>
      <w:r>
        <w:rPr>
          <w:spacing w:val="-1"/>
          <w:sz w:val="24"/>
        </w:rPr>
        <w:t> </w:t>
      </w:r>
      <w:r>
        <w:rPr>
          <w:sz w:val="24"/>
        </w:rPr>
        <w:t>the</w:t>
      </w:r>
      <w:r>
        <w:rPr>
          <w:spacing w:val="-1"/>
          <w:sz w:val="24"/>
        </w:rPr>
        <w:t> </w:t>
      </w:r>
      <w:r>
        <w:rPr>
          <w:sz w:val="24"/>
        </w:rPr>
        <w:t>field</w:t>
      </w:r>
      <w:r>
        <w:rPr>
          <w:spacing w:val="-1"/>
          <w:sz w:val="24"/>
        </w:rPr>
        <w:t> </w:t>
      </w:r>
      <w:r>
        <w:rPr>
          <w:sz w:val="24"/>
        </w:rPr>
        <w:t>of view and an underestimate of the concentration in others. In addition, for moving detectors, small areas with elevated concentrations may not be properly characterized because they do not remain in the detector’s field of view for a full counting period. Also, the processing used to determine counts in the continuum results in spatial averaging as the detector is moved.</w:t>
      </w:r>
    </w:p>
    <w:p>
      <w:pPr>
        <w:pStyle w:val="ListParagraph"/>
        <w:spacing w:after="0" w:line="242" w:lineRule="auto"/>
        <w:jc w:val="both"/>
        <w:rPr>
          <w:sz w:val="24"/>
        </w:rPr>
        <w:sectPr>
          <w:pgSz w:w="12240" w:h="15840"/>
          <w:pgMar w:header="725" w:footer="0" w:top="960" w:bottom="280" w:left="1080" w:right="1080"/>
        </w:sectPr>
      </w:pPr>
    </w:p>
    <w:p>
      <w:pPr>
        <w:pStyle w:val="BodyText"/>
        <w:spacing w:before="196"/>
      </w:pPr>
    </w:p>
    <w:p>
      <w:pPr>
        <w:pStyle w:val="ListParagraph"/>
        <w:numPr>
          <w:ilvl w:val="0"/>
          <w:numId w:val="4"/>
        </w:numPr>
        <w:tabs>
          <w:tab w:pos="1440" w:val="left" w:leader="none"/>
        </w:tabs>
        <w:spacing w:line="242" w:lineRule="auto" w:before="0" w:after="0"/>
        <w:ind w:left="1440" w:right="1075" w:hanging="360"/>
        <w:jc w:val="both"/>
        <w:rPr>
          <w:sz w:val="24"/>
        </w:rPr>
      </w:pPr>
      <w:r>
        <w:rPr>
          <w:sz w:val="24"/>
        </w:rPr>
        <w:t>Uncertainty resulting from effects involving surface cover or topography. Measurements are assumed to be made on flat soil surfaces having no cover. Site conditions are expected to be optimized prior to performing measurements. Issues related to surface conditions and topographic effects are discussed in DOE (2004). The effects associated with measurements made on nonflat surfaces primarily apply to the EMS. Conservative corrections for measurements made in nonflat terrain were developed, but associated uncertainties are not evaluated.</w:t>
      </w:r>
    </w:p>
    <w:p>
      <w:pPr>
        <w:pStyle w:val="BodyText"/>
        <w:spacing w:before="14"/>
      </w:pPr>
    </w:p>
    <w:p>
      <w:pPr>
        <w:pStyle w:val="ListParagraph"/>
        <w:numPr>
          <w:ilvl w:val="0"/>
          <w:numId w:val="4"/>
        </w:numPr>
        <w:tabs>
          <w:tab w:pos="1440" w:val="left" w:leader="none"/>
        </w:tabs>
        <w:spacing w:line="242" w:lineRule="auto" w:before="0" w:after="0"/>
        <w:ind w:left="1440" w:right="1077" w:hanging="360"/>
        <w:jc w:val="both"/>
        <w:rPr>
          <w:sz w:val="24"/>
        </w:rPr>
      </w:pPr>
      <w:r>
        <w:rPr>
          <w:sz w:val="24"/>
        </w:rPr>
        <w:t>Uncertainty associated with any differences between the responses of HPGe detectors and NaI detectors to different vertical distributions of radionuclides or</w:t>
      </w:r>
      <w:r>
        <w:rPr>
          <w:spacing w:val="-4"/>
          <w:sz w:val="24"/>
        </w:rPr>
        <w:t> </w:t>
      </w:r>
      <w:r>
        <w:rPr>
          <w:sz w:val="24"/>
        </w:rPr>
        <w:t>other</w:t>
      </w:r>
      <w:r>
        <w:rPr>
          <w:spacing w:val="-4"/>
          <w:sz w:val="24"/>
        </w:rPr>
        <w:t> </w:t>
      </w:r>
      <w:r>
        <w:rPr>
          <w:sz w:val="24"/>
        </w:rPr>
        <w:t>parameters</w:t>
      </w:r>
      <w:r>
        <w:rPr>
          <w:spacing w:val="-4"/>
          <w:sz w:val="24"/>
        </w:rPr>
        <w:t> </w:t>
      </w:r>
      <w:r>
        <w:rPr>
          <w:sz w:val="24"/>
        </w:rPr>
        <w:t>(e.g.,</w:t>
      </w:r>
      <w:r>
        <w:rPr>
          <w:spacing w:val="-4"/>
          <w:sz w:val="24"/>
        </w:rPr>
        <w:t> </w:t>
      </w:r>
      <w:r>
        <w:rPr>
          <w:sz w:val="24"/>
        </w:rPr>
        <w:t>moisture).</w:t>
      </w:r>
      <w:r>
        <w:rPr>
          <w:spacing w:val="-4"/>
          <w:sz w:val="24"/>
        </w:rPr>
        <w:t> </w:t>
      </w:r>
      <w:r>
        <w:rPr>
          <w:sz w:val="24"/>
        </w:rPr>
        <w:t>Results</w:t>
      </w:r>
      <w:r>
        <w:rPr>
          <w:spacing w:val="-4"/>
          <w:sz w:val="24"/>
        </w:rPr>
        <w:t> </w:t>
      </w:r>
      <w:r>
        <w:rPr>
          <w:sz w:val="24"/>
        </w:rPr>
        <w:t>obtained</w:t>
      </w:r>
      <w:r>
        <w:rPr>
          <w:spacing w:val="-4"/>
          <w:sz w:val="24"/>
        </w:rPr>
        <w:t> </w:t>
      </w:r>
      <w:r>
        <w:rPr>
          <w:sz w:val="24"/>
        </w:rPr>
        <w:t>by</w:t>
      </w:r>
      <w:r>
        <w:rPr>
          <w:spacing w:val="-8"/>
          <w:sz w:val="24"/>
        </w:rPr>
        <w:t> </w:t>
      </w:r>
      <w:r>
        <w:rPr>
          <w:sz w:val="24"/>
        </w:rPr>
        <w:t>using</w:t>
      </w:r>
      <w:r>
        <w:rPr>
          <w:spacing w:val="-6"/>
          <w:sz w:val="24"/>
        </w:rPr>
        <w:t> </w:t>
      </w:r>
      <w:r>
        <w:rPr>
          <w:sz w:val="24"/>
        </w:rPr>
        <w:t>HPGe detectors are used as the basis for estimating uncertainties associated with such vertical </w:t>
      </w:r>
      <w:r>
        <w:rPr>
          <w:spacing w:val="-2"/>
          <w:sz w:val="24"/>
        </w:rPr>
        <w:t>distributions.</w:t>
      </w:r>
    </w:p>
    <w:p>
      <w:pPr>
        <w:pStyle w:val="BodyText"/>
        <w:spacing w:before="10"/>
      </w:pPr>
    </w:p>
    <w:p>
      <w:pPr>
        <w:pStyle w:val="BodyText"/>
        <w:spacing w:line="242" w:lineRule="auto"/>
        <w:ind w:left="360" w:right="357" w:firstLine="720"/>
        <w:jc w:val="both"/>
      </w:pPr>
      <w:r>
        <w:rPr/>
        <w:t>Information on the sources of uncertainty considered is summarized in Table 2.1. The table indicates the nature of the uncertainty (random or systematic), gives the appendix in which the uncertainty is discussed, and provides some brief comments.</w:t>
      </w:r>
    </w:p>
    <w:p>
      <w:pPr>
        <w:pStyle w:val="BodyText"/>
      </w:pPr>
    </w:p>
    <w:p>
      <w:pPr>
        <w:pStyle w:val="BodyText"/>
        <w:spacing w:before="13"/>
      </w:pPr>
    </w:p>
    <w:p>
      <w:pPr>
        <w:spacing w:before="0"/>
        <w:ind w:left="653" w:right="748" w:firstLine="0"/>
        <w:jc w:val="left"/>
        <w:rPr>
          <w:b/>
          <w:sz w:val="22"/>
        </w:rPr>
      </w:pPr>
      <w:r>
        <w:rPr>
          <w:b/>
          <w:sz w:val="22"/>
        </w:rPr>
        <w:t>TABLE</w:t>
      </w:r>
      <w:r>
        <w:rPr>
          <w:b/>
          <w:spacing w:val="-3"/>
          <w:sz w:val="22"/>
        </w:rPr>
        <w:t> </w:t>
      </w:r>
      <w:r>
        <w:rPr>
          <w:b/>
          <w:sz w:val="22"/>
        </w:rPr>
        <w:t>2.1</w:t>
      </w:r>
      <w:r>
        <w:rPr>
          <w:b/>
          <w:spacing w:val="40"/>
          <w:sz w:val="22"/>
        </w:rPr>
        <w:t> </w:t>
      </w:r>
      <w:r>
        <w:rPr>
          <w:b/>
          <w:sz w:val="22"/>
        </w:rPr>
        <w:t>Summary</w:t>
      </w:r>
      <w:r>
        <w:rPr>
          <w:b/>
          <w:spacing w:val="-3"/>
          <w:sz w:val="22"/>
        </w:rPr>
        <w:t> </w:t>
      </w:r>
      <w:r>
        <w:rPr>
          <w:b/>
          <w:sz w:val="22"/>
        </w:rPr>
        <w:t>of</w:t>
      </w:r>
      <w:r>
        <w:rPr>
          <w:b/>
          <w:spacing w:val="-2"/>
          <w:sz w:val="22"/>
        </w:rPr>
        <w:t> </w:t>
      </w:r>
      <w:r>
        <w:rPr>
          <w:b/>
          <w:sz w:val="22"/>
        </w:rPr>
        <w:t>Sources</w:t>
      </w:r>
      <w:r>
        <w:rPr>
          <w:b/>
          <w:spacing w:val="-3"/>
          <w:sz w:val="22"/>
        </w:rPr>
        <w:t> </w:t>
      </w:r>
      <w:r>
        <w:rPr>
          <w:b/>
          <w:sz w:val="22"/>
        </w:rPr>
        <w:t>of</w:t>
      </w:r>
      <w:r>
        <w:rPr>
          <w:b/>
          <w:spacing w:val="-2"/>
          <w:sz w:val="22"/>
        </w:rPr>
        <w:t> </w:t>
      </w:r>
      <w:r>
        <w:rPr>
          <w:b/>
          <w:sz w:val="22"/>
        </w:rPr>
        <w:t>Uncertainty</w:t>
      </w:r>
      <w:r>
        <w:rPr>
          <w:b/>
          <w:spacing w:val="-3"/>
          <w:sz w:val="22"/>
        </w:rPr>
        <w:t> </w:t>
      </w:r>
      <w:r>
        <w:rPr>
          <w:b/>
          <w:sz w:val="22"/>
        </w:rPr>
        <w:t>Considered</w:t>
      </w:r>
      <w:r>
        <w:rPr>
          <w:b/>
          <w:spacing w:val="-5"/>
          <w:sz w:val="22"/>
        </w:rPr>
        <w:t> </w:t>
      </w:r>
      <w:r>
        <w:rPr>
          <w:b/>
          <w:sz w:val="22"/>
        </w:rPr>
        <w:t>for</w:t>
      </w:r>
      <w:r>
        <w:rPr>
          <w:b/>
          <w:spacing w:val="-5"/>
          <w:sz w:val="22"/>
        </w:rPr>
        <w:t> </w:t>
      </w:r>
      <w:r>
        <w:rPr>
          <w:b/>
          <w:sz w:val="22"/>
        </w:rPr>
        <w:t>Measurements</w:t>
      </w:r>
      <w:r>
        <w:rPr>
          <w:b/>
          <w:spacing w:val="-5"/>
          <w:sz w:val="22"/>
        </w:rPr>
        <w:t> </w:t>
      </w:r>
      <w:r>
        <w:rPr>
          <w:b/>
          <w:sz w:val="22"/>
        </w:rPr>
        <w:t>Made</w:t>
      </w:r>
      <w:r>
        <w:rPr>
          <w:b/>
          <w:spacing w:val="-5"/>
          <w:sz w:val="22"/>
        </w:rPr>
        <w:t> </w:t>
      </w:r>
      <w:r>
        <w:rPr>
          <w:b/>
          <w:sz w:val="22"/>
        </w:rPr>
        <w:t>with the NaI Systems</w:t>
      </w:r>
    </w:p>
    <w:p>
      <w:pPr>
        <w:pStyle w:val="BodyText"/>
        <w:spacing w:before="26"/>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1027633</wp:posOffset>
                </wp:positionH>
                <wp:positionV relativeFrom="paragraph">
                  <wp:posOffset>178319</wp:posOffset>
                </wp:positionV>
                <wp:extent cx="5707380" cy="508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707380" cy="5080"/>
                        </a:xfrm>
                        <a:custGeom>
                          <a:avLst/>
                          <a:gdLst/>
                          <a:ahLst/>
                          <a:cxnLst/>
                          <a:rect l="l" t="t" r="r" b="b"/>
                          <a:pathLst>
                            <a:path w="5707380" h="5080">
                              <a:moveTo>
                                <a:pt x="1278636" y="0"/>
                              </a:moveTo>
                              <a:lnTo>
                                <a:pt x="0" y="0"/>
                              </a:lnTo>
                              <a:lnTo>
                                <a:pt x="0" y="4572"/>
                              </a:lnTo>
                              <a:lnTo>
                                <a:pt x="1278636" y="4572"/>
                              </a:lnTo>
                              <a:lnTo>
                                <a:pt x="1278636" y="0"/>
                              </a:lnTo>
                              <a:close/>
                            </a:path>
                            <a:path w="5707380" h="5080">
                              <a:moveTo>
                                <a:pt x="1284732" y="0"/>
                              </a:moveTo>
                              <a:lnTo>
                                <a:pt x="1280160" y="0"/>
                              </a:lnTo>
                              <a:lnTo>
                                <a:pt x="1280160" y="4572"/>
                              </a:lnTo>
                              <a:lnTo>
                                <a:pt x="1284732" y="4572"/>
                              </a:lnTo>
                              <a:lnTo>
                                <a:pt x="1284732" y="0"/>
                              </a:lnTo>
                              <a:close/>
                            </a:path>
                            <a:path w="5707380" h="5080">
                              <a:moveTo>
                                <a:pt x="2353056" y="0"/>
                              </a:moveTo>
                              <a:lnTo>
                                <a:pt x="1286256" y="0"/>
                              </a:lnTo>
                              <a:lnTo>
                                <a:pt x="1286256" y="4572"/>
                              </a:lnTo>
                              <a:lnTo>
                                <a:pt x="2353056" y="4572"/>
                              </a:lnTo>
                              <a:lnTo>
                                <a:pt x="2353056" y="0"/>
                              </a:lnTo>
                              <a:close/>
                            </a:path>
                            <a:path w="5707380" h="5080">
                              <a:moveTo>
                                <a:pt x="2359152" y="0"/>
                              </a:moveTo>
                              <a:lnTo>
                                <a:pt x="2354580" y="0"/>
                              </a:lnTo>
                              <a:lnTo>
                                <a:pt x="2354580" y="4572"/>
                              </a:lnTo>
                              <a:lnTo>
                                <a:pt x="2359152" y="4572"/>
                              </a:lnTo>
                              <a:lnTo>
                                <a:pt x="2359152" y="0"/>
                              </a:lnTo>
                              <a:close/>
                            </a:path>
                            <a:path w="5707380" h="5080">
                              <a:moveTo>
                                <a:pt x="3153143" y="0"/>
                              </a:moveTo>
                              <a:lnTo>
                                <a:pt x="2360676" y="0"/>
                              </a:lnTo>
                              <a:lnTo>
                                <a:pt x="2360676" y="4572"/>
                              </a:lnTo>
                              <a:lnTo>
                                <a:pt x="3153143" y="4572"/>
                              </a:lnTo>
                              <a:lnTo>
                                <a:pt x="3153143" y="0"/>
                              </a:lnTo>
                              <a:close/>
                            </a:path>
                            <a:path w="5707380" h="5080">
                              <a:moveTo>
                                <a:pt x="3159252" y="0"/>
                              </a:moveTo>
                              <a:lnTo>
                                <a:pt x="3154680" y="0"/>
                              </a:lnTo>
                              <a:lnTo>
                                <a:pt x="3154680" y="4572"/>
                              </a:lnTo>
                              <a:lnTo>
                                <a:pt x="3159252" y="4572"/>
                              </a:lnTo>
                              <a:lnTo>
                                <a:pt x="3159252" y="0"/>
                              </a:lnTo>
                              <a:close/>
                            </a:path>
                            <a:path w="5707380" h="5080">
                              <a:moveTo>
                                <a:pt x="5707380" y="0"/>
                              </a:moveTo>
                              <a:lnTo>
                                <a:pt x="3160776" y="0"/>
                              </a:lnTo>
                              <a:lnTo>
                                <a:pt x="3160776" y="4572"/>
                              </a:lnTo>
                              <a:lnTo>
                                <a:pt x="5707380" y="4572"/>
                              </a:lnTo>
                              <a:lnTo>
                                <a:pt x="57073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916pt;margin-top:14.040879pt;width:449.4pt;height:.4pt;mso-position-horizontal-relative:page;mso-position-vertical-relative:paragraph;z-index:-15723008;mso-wrap-distance-left:0;mso-wrap-distance-right:0" id="docshape22" coordorigin="1618,281" coordsize="8988,8" path="m3632,281l1618,281,1618,288,3632,288,3632,281xm3642,281l3634,281,3634,288,3642,288,3642,281xm5324,281l3644,281,3644,288,5324,288,5324,281xm5334,281l5326,281,5326,288,5334,288,5334,281xm6584,281l5336,281,5336,288,6584,288,6584,281xm6594,281l6586,281,6586,288,6594,288,6594,281xm10606,281l6596,281,6596,288,10606,288,10606,281xe" filled="true" fillcolor="#000000" stroked="false">
                <v:path arrowok="t"/>
                <v:fill type="solid"/>
                <w10:wrap type="topAndBottom"/>
              </v:shape>
            </w:pict>
          </mc:Fallback>
        </mc:AlternateContent>
      </w:r>
    </w:p>
    <w:p>
      <w:pPr>
        <w:pStyle w:val="BodyText"/>
        <w:spacing w:before="7"/>
        <w:rPr>
          <w:b/>
          <w:sz w:val="13"/>
        </w:rPr>
      </w:pPr>
    </w:p>
    <w:p>
      <w:pPr>
        <w:pStyle w:val="BodyText"/>
        <w:spacing w:after="0"/>
        <w:rPr>
          <w:b/>
          <w:sz w:val="13"/>
        </w:rPr>
        <w:sectPr>
          <w:pgSz w:w="12240" w:h="15840"/>
          <w:pgMar w:header="725" w:footer="0" w:top="960" w:bottom="280" w:left="1080" w:right="1080"/>
        </w:sectPr>
      </w:pPr>
    </w:p>
    <w:p>
      <w:pPr>
        <w:pStyle w:val="BodyText"/>
        <w:spacing w:before="101"/>
        <w:rPr>
          <w:b/>
          <w:sz w:val="20"/>
        </w:rPr>
      </w:pPr>
    </w:p>
    <w:p>
      <w:pPr>
        <w:spacing w:before="0"/>
        <w:ind w:left="672" w:right="0" w:firstLine="0"/>
        <w:jc w:val="left"/>
        <w:rPr>
          <w:sz w:val="20"/>
        </w:rPr>
      </w:pPr>
      <w:r>
        <w:rPr>
          <w:sz w:val="20"/>
        </w:rPr>
        <w:t>Source</w:t>
      </w:r>
      <w:r>
        <w:rPr>
          <w:spacing w:val="-5"/>
          <w:sz w:val="20"/>
        </w:rPr>
        <w:t> </w:t>
      </w:r>
      <w:r>
        <w:rPr>
          <w:sz w:val="20"/>
        </w:rPr>
        <w:t>of</w:t>
      </w:r>
      <w:r>
        <w:rPr>
          <w:spacing w:val="-7"/>
          <w:sz w:val="20"/>
        </w:rPr>
        <w:t> </w:t>
      </w:r>
      <w:r>
        <w:rPr>
          <w:spacing w:val="-2"/>
          <w:sz w:val="20"/>
        </w:rPr>
        <w:t>Uncertainty</w:t>
      </w:r>
    </w:p>
    <w:p>
      <w:pPr>
        <w:spacing w:line="249" w:lineRule="auto" w:before="91"/>
        <w:ind w:left="231" w:right="0" w:firstLine="302"/>
        <w:jc w:val="left"/>
        <w:rPr>
          <w:sz w:val="20"/>
        </w:rPr>
      </w:pPr>
      <w:r>
        <w:rPr/>
        <w:br w:type="column"/>
      </w:r>
      <w:r>
        <w:rPr>
          <w:spacing w:val="-2"/>
          <w:sz w:val="20"/>
        </w:rPr>
        <w:t>Appendix </w:t>
      </w:r>
      <w:r>
        <w:rPr>
          <w:sz w:val="20"/>
        </w:rPr>
        <w:t>Where</w:t>
      </w:r>
      <w:r>
        <w:rPr>
          <w:spacing w:val="-13"/>
          <w:sz w:val="20"/>
        </w:rPr>
        <w:t> </w:t>
      </w:r>
      <w:r>
        <w:rPr>
          <w:sz w:val="20"/>
        </w:rPr>
        <w:t>Discussed</w:t>
      </w:r>
    </w:p>
    <w:p>
      <w:pPr>
        <w:spacing w:before="91"/>
        <w:ind w:left="362" w:right="0" w:firstLine="0"/>
        <w:jc w:val="left"/>
        <w:rPr>
          <w:sz w:val="20"/>
        </w:rPr>
      </w:pPr>
      <w:r>
        <w:rPr/>
        <w:br w:type="column"/>
      </w:r>
      <w:r>
        <w:rPr>
          <w:sz w:val="20"/>
        </w:rPr>
        <w:t>Nature</w:t>
      </w:r>
      <w:r>
        <w:rPr>
          <w:spacing w:val="-8"/>
          <w:sz w:val="20"/>
        </w:rPr>
        <w:t> </w:t>
      </w:r>
      <w:r>
        <w:rPr>
          <w:spacing w:val="-5"/>
          <w:sz w:val="20"/>
        </w:rPr>
        <w:t>of</w:t>
      </w:r>
    </w:p>
    <w:p>
      <w:pPr>
        <w:tabs>
          <w:tab w:pos="2951" w:val="left" w:leader="none"/>
        </w:tabs>
        <w:spacing w:before="10"/>
        <w:ind w:left="270" w:right="0" w:firstLine="0"/>
        <w:jc w:val="left"/>
        <w:rPr>
          <w:sz w:val="20"/>
        </w:rPr>
      </w:pPr>
      <w:r>
        <w:rPr>
          <w:spacing w:val="-2"/>
          <w:sz w:val="20"/>
        </w:rPr>
        <w:t>Uncertainty</w:t>
      </w:r>
      <w:r>
        <w:rPr>
          <w:sz w:val="20"/>
        </w:rPr>
        <w:tab/>
      </w:r>
      <w:r>
        <w:rPr>
          <w:spacing w:val="-2"/>
          <w:sz w:val="20"/>
        </w:rPr>
        <w:t>Comments</w:t>
      </w:r>
    </w:p>
    <w:p>
      <w:pPr>
        <w:spacing w:after="0"/>
        <w:jc w:val="left"/>
        <w:rPr>
          <w:sz w:val="20"/>
        </w:rPr>
        <w:sectPr>
          <w:type w:val="continuous"/>
          <w:pgSz w:w="12240" w:h="15840"/>
          <w:pgMar w:header="725" w:footer="0" w:top="640" w:bottom="280" w:left="1080" w:right="1080"/>
          <w:cols w:num="3" w:equalWidth="0">
            <w:col w:w="2439" w:space="40"/>
            <w:col w:w="1623" w:space="39"/>
            <w:col w:w="5939"/>
          </w:cols>
        </w:sectPr>
      </w:pPr>
    </w:p>
    <w:p>
      <w:pPr>
        <w:spacing w:line="20" w:lineRule="exact"/>
        <w:ind w:left="538" w:right="0" w:firstLine="0"/>
        <w:rPr>
          <w:sz w:val="2"/>
        </w:rPr>
      </w:pPr>
      <w:r>
        <w:rPr>
          <w:sz w:val="2"/>
        </w:rPr>
        <mc:AlternateContent>
          <mc:Choice Requires="wps">
            <w:drawing>
              <wp:inline distT="0" distB="0" distL="0" distR="0">
                <wp:extent cx="5707380" cy="5080"/>
                <wp:effectExtent l="0" t="0" r="0" b="0"/>
                <wp:docPr id="46" name="Group 46"/>
                <wp:cNvGraphicFramePr>
                  <a:graphicFrameLocks/>
                </wp:cNvGraphicFramePr>
                <a:graphic>
                  <a:graphicData uri="http://schemas.microsoft.com/office/word/2010/wordprocessingGroup">
                    <wpg:wgp>
                      <wpg:cNvPr id="46" name="Group 46"/>
                      <wpg:cNvGrpSpPr/>
                      <wpg:grpSpPr>
                        <a:xfrm>
                          <a:off x="0" y="0"/>
                          <a:ext cx="5707380" cy="5080"/>
                          <a:chExt cx="5707380" cy="5080"/>
                        </a:xfrm>
                      </wpg:grpSpPr>
                      <wps:wsp>
                        <wps:cNvPr id="47" name="Graphic 47"/>
                        <wps:cNvSpPr/>
                        <wps:spPr>
                          <a:xfrm>
                            <a:off x="0" y="0"/>
                            <a:ext cx="5707380" cy="5080"/>
                          </a:xfrm>
                          <a:custGeom>
                            <a:avLst/>
                            <a:gdLst/>
                            <a:ahLst/>
                            <a:cxnLst/>
                            <a:rect l="l" t="t" r="r" b="b"/>
                            <a:pathLst>
                              <a:path w="5707380" h="5080">
                                <a:moveTo>
                                  <a:pt x="1278636" y="0"/>
                                </a:moveTo>
                                <a:lnTo>
                                  <a:pt x="0" y="0"/>
                                </a:lnTo>
                                <a:lnTo>
                                  <a:pt x="0" y="4584"/>
                                </a:lnTo>
                                <a:lnTo>
                                  <a:pt x="1278636" y="4584"/>
                                </a:lnTo>
                                <a:lnTo>
                                  <a:pt x="1278636" y="0"/>
                                </a:lnTo>
                                <a:close/>
                              </a:path>
                              <a:path w="5707380" h="5080">
                                <a:moveTo>
                                  <a:pt x="1284732" y="0"/>
                                </a:moveTo>
                                <a:lnTo>
                                  <a:pt x="1280160" y="0"/>
                                </a:lnTo>
                                <a:lnTo>
                                  <a:pt x="1280160" y="4584"/>
                                </a:lnTo>
                                <a:lnTo>
                                  <a:pt x="1284732" y="4584"/>
                                </a:lnTo>
                                <a:lnTo>
                                  <a:pt x="1284732" y="0"/>
                                </a:lnTo>
                                <a:close/>
                              </a:path>
                              <a:path w="5707380" h="5080">
                                <a:moveTo>
                                  <a:pt x="2353056" y="0"/>
                                </a:moveTo>
                                <a:lnTo>
                                  <a:pt x="1286256" y="0"/>
                                </a:lnTo>
                                <a:lnTo>
                                  <a:pt x="1286256" y="4584"/>
                                </a:lnTo>
                                <a:lnTo>
                                  <a:pt x="2353056" y="4584"/>
                                </a:lnTo>
                                <a:lnTo>
                                  <a:pt x="2353056" y="0"/>
                                </a:lnTo>
                                <a:close/>
                              </a:path>
                              <a:path w="5707380" h="5080">
                                <a:moveTo>
                                  <a:pt x="2359152" y="0"/>
                                </a:moveTo>
                                <a:lnTo>
                                  <a:pt x="2354580" y="0"/>
                                </a:lnTo>
                                <a:lnTo>
                                  <a:pt x="2354580" y="4584"/>
                                </a:lnTo>
                                <a:lnTo>
                                  <a:pt x="2359152" y="4584"/>
                                </a:lnTo>
                                <a:lnTo>
                                  <a:pt x="2359152" y="0"/>
                                </a:lnTo>
                                <a:close/>
                              </a:path>
                              <a:path w="5707380" h="5080">
                                <a:moveTo>
                                  <a:pt x="3153143" y="0"/>
                                </a:moveTo>
                                <a:lnTo>
                                  <a:pt x="2360676" y="0"/>
                                </a:lnTo>
                                <a:lnTo>
                                  <a:pt x="2360676" y="4584"/>
                                </a:lnTo>
                                <a:lnTo>
                                  <a:pt x="3153143" y="4584"/>
                                </a:lnTo>
                                <a:lnTo>
                                  <a:pt x="3153143" y="0"/>
                                </a:lnTo>
                                <a:close/>
                              </a:path>
                              <a:path w="5707380" h="5080">
                                <a:moveTo>
                                  <a:pt x="3159252" y="0"/>
                                </a:moveTo>
                                <a:lnTo>
                                  <a:pt x="3154680" y="0"/>
                                </a:lnTo>
                                <a:lnTo>
                                  <a:pt x="3154680" y="4584"/>
                                </a:lnTo>
                                <a:lnTo>
                                  <a:pt x="3159252" y="4584"/>
                                </a:lnTo>
                                <a:lnTo>
                                  <a:pt x="3159252" y="0"/>
                                </a:lnTo>
                                <a:close/>
                              </a:path>
                              <a:path w="5707380" h="5080">
                                <a:moveTo>
                                  <a:pt x="5707380" y="0"/>
                                </a:moveTo>
                                <a:lnTo>
                                  <a:pt x="3160776" y="0"/>
                                </a:lnTo>
                                <a:lnTo>
                                  <a:pt x="3160776" y="4584"/>
                                </a:lnTo>
                                <a:lnTo>
                                  <a:pt x="5707380" y="4584"/>
                                </a:lnTo>
                                <a:lnTo>
                                  <a:pt x="57073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4pt;height:.4pt;mso-position-horizontal-relative:char;mso-position-vertical-relative:line" id="docshapegroup23" coordorigin="0,0" coordsize="8988,8">
                <v:shape style="position:absolute;left:0;top:0;width:8988;height:8" id="docshape24" coordorigin="0,0" coordsize="8988,8" path="m2014,0l0,0,0,7,2014,7,2014,0xm2023,0l2016,0,2016,7,2023,7,2023,0xm3706,0l2026,0,2026,7,3706,7,3706,0xm3715,0l3708,0,3708,7,3715,7,3715,0xm4966,0l3718,0,3718,7,4966,7,4966,0xm4975,0l4968,0,4968,7,4975,7,4975,0xm8988,0l4978,0,4978,7,8988,7,8988,0xe" filled="true" fillcolor="#000000" stroked="false">
                  <v:path arrowok="t"/>
                  <v:fill type="solid"/>
                </v:shape>
              </v:group>
            </w:pict>
          </mc:Fallback>
        </mc:AlternateContent>
      </w:r>
      <w:r>
        <w:rPr>
          <w:sz w:val="2"/>
        </w:rPr>
      </w:r>
    </w:p>
    <w:p>
      <w:pPr>
        <w:pStyle w:val="BodyText"/>
        <w:spacing w:before="1"/>
        <w:rPr>
          <w:sz w:val="20"/>
        </w:rPr>
      </w:pPr>
    </w:p>
    <w:p>
      <w:pPr>
        <w:tabs>
          <w:tab w:pos="3347" w:val="left" w:leader="none"/>
          <w:tab w:pos="4547" w:val="left" w:leader="none"/>
          <w:tab w:pos="5622" w:val="left" w:leader="none"/>
        </w:tabs>
        <w:spacing w:before="0"/>
        <w:ind w:left="653" w:right="0" w:firstLine="0"/>
        <w:jc w:val="left"/>
        <w:rPr>
          <w:sz w:val="20"/>
        </w:rPr>
      </w:pPr>
      <w:r>
        <w:rPr>
          <w:sz w:val="20"/>
        </w:rPr>
        <w:t>Counting</w:t>
      </w:r>
      <w:r>
        <w:rPr>
          <w:spacing w:val="-9"/>
          <w:sz w:val="20"/>
        </w:rPr>
        <w:t> </w:t>
      </w:r>
      <w:r>
        <w:rPr>
          <w:spacing w:val="-2"/>
          <w:sz w:val="20"/>
        </w:rPr>
        <w:t>errors</w:t>
      </w:r>
      <w:r>
        <w:rPr>
          <w:sz w:val="20"/>
        </w:rPr>
        <w:tab/>
      </w:r>
      <w:r>
        <w:rPr>
          <w:spacing w:val="-10"/>
          <w:sz w:val="20"/>
        </w:rPr>
        <w:t>E</w:t>
      </w:r>
      <w:r>
        <w:rPr>
          <w:sz w:val="20"/>
        </w:rPr>
        <w:tab/>
      </w:r>
      <w:r>
        <w:rPr>
          <w:spacing w:val="-2"/>
          <w:sz w:val="20"/>
        </w:rPr>
        <w:t>Random</w:t>
      </w:r>
      <w:r>
        <w:rPr>
          <w:sz w:val="20"/>
        </w:rPr>
        <w:tab/>
        <w:t>Uncertainty</w:t>
      </w:r>
      <w:r>
        <w:rPr>
          <w:spacing w:val="-9"/>
          <w:sz w:val="20"/>
        </w:rPr>
        <w:t> </w:t>
      </w:r>
      <w:r>
        <w:rPr>
          <w:sz w:val="20"/>
        </w:rPr>
        <w:t>is</w:t>
      </w:r>
      <w:r>
        <w:rPr>
          <w:spacing w:val="-5"/>
          <w:sz w:val="20"/>
        </w:rPr>
        <w:t> </w:t>
      </w:r>
      <w:r>
        <w:rPr>
          <w:sz w:val="20"/>
        </w:rPr>
        <w:t>evaluated</w:t>
      </w:r>
      <w:r>
        <w:rPr>
          <w:spacing w:val="-4"/>
          <w:sz w:val="20"/>
        </w:rPr>
        <w:t> </w:t>
      </w:r>
      <w:r>
        <w:rPr>
          <w:sz w:val="20"/>
        </w:rPr>
        <w:t>in</w:t>
      </w:r>
      <w:r>
        <w:rPr>
          <w:spacing w:val="-5"/>
          <w:sz w:val="20"/>
        </w:rPr>
        <w:t> </w:t>
      </w:r>
      <w:r>
        <w:rPr>
          <w:spacing w:val="-2"/>
          <w:sz w:val="20"/>
        </w:rPr>
        <w:t>detail.</w:t>
      </w:r>
    </w:p>
    <w:p>
      <w:pPr>
        <w:pStyle w:val="BodyText"/>
        <w:spacing w:before="20"/>
        <w:rPr>
          <w:sz w:val="20"/>
        </w:rPr>
      </w:pPr>
    </w:p>
    <w:p>
      <w:pPr>
        <w:tabs>
          <w:tab w:pos="3334" w:val="left" w:leader="none"/>
          <w:tab w:pos="4445" w:val="left" w:leader="none"/>
          <w:tab w:pos="5622" w:val="left" w:leader="none"/>
        </w:tabs>
        <w:spacing w:before="0"/>
        <w:ind w:left="653" w:right="0" w:firstLine="0"/>
        <w:jc w:val="left"/>
        <w:rPr>
          <w:sz w:val="20"/>
        </w:rPr>
      </w:pPr>
      <w:r>
        <w:rPr>
          <w:sz w:val="20"/>
        </w:rPr>
        <w:t>Efficiency</w:t>
      </w:r>
      <w:r>
        <w:rPr>
          <w:spacing w:val="-13"/>
          <w:sz w:val="20"/>
        </w:rPr>
        <w:t> </w:t>
      </w:r>
      <w:r>
        <w:rPr>
          <w:spacing w:val="-2"/>
          <w:sz w:val="20"/>
        </w:rPr>
        <w:t>calibration</w:t>
      </w:r>
      <w:r>
        <w:rPr>
          <w:sz w:val="20"/>
        </w:rPr>
        <w:tab/>
      </w:r>
      <w:r>
        <w:rPr>
          <w:spacing w:val="-10"/>
          <w:sz w:val="20"/>
        </w:rPr>
        <w:t>D</w:t>
      </w:r>
      <w:r>
        <w:rPr>
          <w:sz w:val="20"/>
        </w:rPr>
        <w:tab/>
      </w:r>
      <w:r>
        <w:rPr>
          <w:spacing w:val="-2"/>
          <w:sz w:val="20"/>
        </w:rPr>
        <w:t>Systematic</w:t>
      </w:r>
      <w:r>
        <w:rPr>
          <w:sz w:val="20"/>
        </w:rPr>
        <w:tab/>
        <w:t>Uncertainty</w:t>
      </w:r>
      <w:r>
        <w:rPr>
          <w:spacing w:val="-9"/>
          <w:sz w:val="20"/>
        </w:rPr>
        <w:t> </w:t>
      </w:r>
      <w:r>
        <w:rPr>
          <w:sz w:val="20"/>
        </w:rPr>
        <w:t>is</w:t>
      </w:r>
      <w:r>
        <w:rPr>
          <w:spacing w:val="-5"/>
          <w:sz w:val="20"/>
        </w:rPr>
        <w:t> </w:t>
      </w:r>
      <w:r>
        <w:rPr>
          <w:sz w:val="20"/>
        </w:rPr>
        <w:t>evaluated</w:t>
      </w:r>
      <w:r>
        <w:rPr>
          <w:spacing w:val="-4"/>
          <w:sz w:val="20"/>
        </w:rPr>
        <w:t> </w:t>
      </w:r>
      <w:r>
        <w:rPr>
          <w:sz w:val="20"/>
        </w:rPr>
        <w:t>in</w:t>
      </w:r>
      <w:r>
        <w:rPr>
          <w:spacing w:val="-5"/>
          <w:sz w:val="20"/>
        </w:rPr>
        <w:t> </w:t>
      </w:r>
      <w:r>
        <w:rPr>
          <w:spacing w:val="-2"/>
          <w:sz w:val="20"/>
        </w:rPr>
        <w:t>detail.</w:t>
      </w:r>
    </w:p>
    <w:p>
      <w:pPr>
        <w:pStyle w:val="BodyText"/>
        <w:spacing w:before="10"/>
        <w:rPr>
          <w:sz w:val="13"/>
        </w:rPr>
      </w:pPr>
    </w:p>
    <w:p>
      <w:pPr>
        <w:pStyle w:val="BodyText"/>
        <w:spacing w:after="0"/>
        <w:rPr>
          <w:sz w:val="13"/>
        </w:rPr>
        <w:sectPr>
          <w:type w:val="continuous"/>
          <w:pgSz w:w="12240" w:h="15840"/>
          <w:pgMar w:header="725" w:footer="0" w:top="640" w:bottom="280" w:left="1080" w:right="1080"/>
        </w:sectPr>
      </w:pPr>
    </w:p>
    <w:p>
      <w:pPr>
        <w:spacing w:line="249" w:lineRule="auto" w:before="91"/>
        <w:ind w:left="653" w:right="38" w:firstLine="0"/>
        <w:jc w:val="left"/>
        <w:rPr>
          <w:sz w:val="20"/>
        </w:rPr>
      </w:pPr>
      <w:r>
        <w:rPr>
          <w:sz w:val="20"/>
        </w:rPr>
        <w:t>Calibration</w:t>
      </w:r>
      <w:r>
        <w:rPr>
          <w:spacing w:val="-13"/>
          <w:sz w:val="20"/>
        </w:rPr>
        <w:t> </w:t>
      </w:r>
      <w:r>
        <w:rPr>
          <w:sz w:val="20"/>
        </w:rPr>
        <w:t>pad</w:t>
      </w:r>
      <w:r>
        <w:rPr>
          <w:spacing w:val="-12"/>
          <w:sz w:val="20"/>
        </w:rPr>
        <w:t> </w:t>
      </w:r>
      <w:r>
        <w:rPr>
          <w:sz w:val="20"/>
        </w:rPr>
        <w:t>and </w:t>
      </w:r>
      <w:r>
        <w:rPr>
          <w:spacing w:val="-2"/>
          <w:sz w:val="20"/>
        </w:rPr>
        <w:t>sources</w:t>
      </w:r>
    </w:p>
    <w:p>
      <w:pPr>
        <w:pStyle w:val="ListParagraph"/>
        <w:numPr>
          <w:ilvl w:val="0"/>
          <w:numId w:val="5"/>
        </w:numPr>
        <w:tabs>
          <w:tab w:pos="1759" w:val="left" w:leader="none"/>
          <w:tab w:pos="2936" w:val="left" w:leader="none"/>
        </w:tabs>
        <w:spacing w:line="240" w:lineRule="auto" w:before="91" w:after="0"/>
        <w:ind w:left="1759" w:right="0" w:hanging="1106"/>
        <w:jc w:val="left"/>
        <w:rPr>
          <w:sz w:val="20"/>
        </w:rPr>
      </w:pPr>
      <w:r>
        <w:rPr/>
        <w:br w:type="column"/>
      </w:r>
      <w:r>
        <w:rPr>
          <w:spacing w:val="-2"/>
          <w:sz w:val="20"/>
        </w:rPr>
        <w:t>Systematic</w:t>
      </w:r>
      <w:r>
        <w:rPr>
          <w:sz w:val="20"/>
        </w:rPr>
        <w:tab/>
        <w:t>A</w:t>
      </w:r>
      <w:r>
        <w:rPr>
          <w:spacing w:val="-7"/>
          <w:sz w:val="20"/>
        </w:rPr>
        <w:t> </w:t>
      </w:r>
      <w:r>
        <w:rPr>
          <w:sz w:val="20"/>
        </w:rPr>
        <w:t>conservative</w:t>
      </w:r>
      <w:r>
        <w:rPr>
          <w:spacing w:val="-5"/>
          <w:sz w:val="20"/>
        </w:rPr>
        <w:t> </w:t>
      </w:r>
      <w:r>
        <w:rPr>
          <w:sz w:val="20"/>
        </w:rPr>
        <w:t>evaluation</w:t>
      </w:r>
      <w:r>
        <w:rPr>
          <w:spacing w:val="-6"/>
          <w:sz w:val="20"/>
        </w:rPr>
        <w:t> </w:t>
      </w:r>
      <w:r>
        <w:rPr>
          <w:sz w:val="20"/>
        </w:rPr>
        <w:t>is</w:t>
      </w:r>
      <w:r>
        <w:rPr>
          <w:spacing w:val="-6"/>
          <w:sz w:val="20"/>
        </w:rPr>
        <w:t> </w:t>
      </w:r>
      <w:r>
        <w:rPr>
          <w:spacing w:val="-4"/>
          <w:sz w:val="20"/>
        </w:rPr>
        <w:t>used.</w:t>
      </w:r>
    </w:p>
    <w:p>
      <w:pPr>
        <w:pStyle w:val="ListParagraph"/>
        <w:spacing w:after="0" w:line="240" w:lineRule="auto"/>
        <w:jc w:val="left"/>
        <w:rPr>
          <w:sz w:val="20"/>
        </w:rPr>
        <w:sectPr>
          <w:type w:val="continuous"/>
          <w:pgSz w:w="12240" w:h="15840"/>
          <w:pgMar w:header="725" w:footer="0" w:top="640" w:bottom="280" w:left="1080" w:right="1080"/>
          <w:cols w:num="2" w:equalWidth="0">
            <w:col w:w="2270" w:space="416"/>
            <w:col w:w="7394"/>
          </w:cols>
        </w:sectPr>
      </w:pPr>
    </w:p>
    <w:p>
      <w:pPr>
        <w:pStyle w:val="BodyText"/>
        <w:spacing w:before="1"/>
        <w:rPr>
          <w:sz w:val="13"/>
        </w:rPr>
      </w:pPr>
    </w:p>
    <w:p>
      <w:pPr>
        <w:pStyle w:val="BodyText"/>
        <w:spacing w:after="0"/>
        <w:rPr>
          <w:sz w:val="13"/>
        </w:rPr>
        <w:sectPr>
          <w:type w:val="continuous"/>
          <w:pgSz w:w="12240" w:h="15840"/>
          <w:pgMar w:header="725" w:footer="0" w:top="640" w:bottom="280" w:left="1080" w:right="1080"/>
        </w:sectPr>
      </w:pPr>
    </w:p>
    <w:p>
      <w:pPr>
        <w:spacing w:line="249" w:lineRule="auto" w:before="91"/>
        <w:ind w:left="653" w:right="38" w:firstLine="0"/>
        <w:jc w:val="left"/>
        <w:rPr>
          <w:sz w:val="20"/>
        </w:rPr>
      </w:pPr>
      <w:r>
        <w:rPr>
          <w:sz w:val="20"/>
        </w:rPr>
        <w:t>Vertical</w:t>
      </w:r>
      <w:r>
        <w:rPr>
          <w:spacing w:val="-13"/>
          <w:sz w:val="20"/>
        </w:rPr>
        <w:t> </w:t>
      </w:r>
      <w:r>
        <w:rPr>
          <w:sz w:val="20"/>
        </w:rPr>
        <w:t>distribution of contaminants</w:t>
      </w:r>
    </w:p>
    <w:p>
      <w:pPr>
        <w:pStyle w:val="ListParagraph"/>
        <w:numPr>
          <w:ilvl w:val="0"/>
          <w:numId w:val="5"/>
        </w:numPr>
        <w:tabs>
          <w:tab w:pos="1858" w:val="left" w:leader="none"/>
          <w:tab w:pos="2933" w:val="left" w:leader="none"/>
        </w:tabs>
        <w:spacing w:line="240" w:lineRule="auto" w:before="91" w:after="0"/>
        <w:ind w:left="1858" w:right="0" w:hanging="1205"/>
        <w:jc w:val="left"/>
        <w:rPr>
          <w:sz w:val="20"/>
        </w:rPr>
      </w:pPr>
      <w:r>
        <w:rPr/>
        <w:br w:type="column"/>
      </w:r>
      <w:r>
        <w:rPr>
          <w:spacing w:val="-2"/>
          <w:sz w:val="20"/>
        </w:rPr>
        <w:t>Random</w:t>
      </w:r>
      <w:r>
        <w:rPr>
          <w:sz w:val="20"/>
        </w:rPr>
        <w:tab/>
        <w:t>A</w:t>
      </w:r>
      <w:r>
        <w:rPr>
          <w:spacing w:val="-8"/>
          <w:sz w:val="20"/>
        </w:rPr>
        <w:t> </w:t>
      </w:r>
      <w:r>
        <w:rPr>
          <w:sz w:val="20"/>
        </w:rPr>
        <w:t>conservative</w:t>
      </w:r>
      <w:r>
        <w:rPr>
          <w:spacing w:val="-6"/>
          <w:sz w:val="20"/>
        </w:rPr>
        <w:t> </w:t>
      </w:r>
      <w:r>
        <w:rPr>
          <w:sz w:val="20"/>
        </w:rPr>
        <w:t>evaluation</w:t>
      </w:r>
      <w:r>
        <w:rPr>
          <w:spacing w:val="-7"/>
          <w:sz w:val="20"/>
        </w:rPr>
        <w:t> </w:t>
      </w:r>
      <w:r>
        <w:rPr>
          <w:sz w:val="20"/>
        </w:rPr>
        <w:t>is</w:t>
      </w:r>
      <w:r>
        <w:rPr>
          <w:spacing w:val="-7"/>
          <w:sz w:val="20"/>
        </w:rPr>
        <w:t> </w:t>
      </w:r>
      <w:r>
        <w:rPr>
          <w:spacing w:val="-4"/>
          <w:sz w:val="20"/>
        </w:rPr>
        <w:t>used.</w:t>
      </w:r>
    </w:p>
    <w:p>
      <w:pPr>
        <w:pStyle w:val="ListParagraph"/>
        <w:spacing w:after="0" w:line="240" w:lineRule="auto"/>
        <w:jc w:val="left"/>
        <w:rPr>
          <w:sz w:val="20"/>
        </w:rPr>
        <w:sectPr>
          <w:type w:val="continuous"/>
          <w:pgSz w:w="12240" w:h="15840"/>
          <w:pgMar w:header="725" w:footer="0" w:top="640" w:bottom="280" w:left="1080" w:right="1080"/>
          <w:cols w:num="2" w:equalWidth="0">
            <w:col w:w="2311" w:space="377"/>
            <w:col w:w="7392"/>
          </w:cols>
        </w:sectPr>
      </w:pPr>
    </w:p>
    <w:p>
      <w:pPr>
        <w:pStyle w:val="BodyText"/>
        <w:spacing w:before="11"/>
        <w:rPr>
          <w:sz w:val="20"/>
        </w:rPr>
      </w:pPr>
    </w:p>
    <w:p>
      <w:pPr>
        <w:tabs>
          <w:tab w:pos="3348" w:val="left" w:leader="none"/>
          <w:tab w:pos="4442" w:val="left" w:leader="none"/>
          <w:tab w:pos="5620" w:val="left" w:leader="none"/>
        </w:tabs>
        <w:spacing w:line="224" w:lineRule="exact" w:before="1"/>
        <w:ind w:left="653" w:right="0" w:firstLine="0"/>
        <w:jc w:val="left"/>
        <w:rPr>
          <w:sz w:val="20"/>
        </w:rPr>
      </w:pPr>
      <w:r>
        <w:rPr>
          <w:sz w:val="20"/>
        </w:rPr>
        <w:t>Radon</w:t>
      </w:r>
      <w:r>
        <w:rPr>
          <w:spacing w:val="-8"/>
          <w:sz w:val="20"/>
        </w:rPr>
        <w:t> </w:t>
      </w:r>
      <w:r>
        <w:rPr>
          <w:spacing w:val="-2"/>
          <w:sz w:val="20"/>
        </w:rPr>
        <w:t>correction</w:t>
      </w:r>
      <w:r>
        <w:rPr>
          <w:sz w:val="20"/>
        </w:rPr>
        <w:tab/>
      </w:r>
      <w:r>
        <w:rPr>
          <w:spacing w:val="-10"/>
          <w:sz w:val="20"/>
        </w:rPr>
        <w:t>F</w:t>
      </w:r>
      <w:r>
        <w:rPr>
          <w:sz w:val="20"/>
        </w:rPr>
        <w:tab/>
      </w:r>
      <w:r>
        <w:rPr>
          <w:spacing w:val="-2"/>
          <w:sz w:val="20"/>
        </w:rPr>
        <w:t>Systematic</w:t>
      </w:r>
      <w:r>
        <w:rPr>
          <w:sz w:val="20"/>
        </w:rPr>
        <w:tab/>
        <w:t>Actual</w:t>
      </w:r>
      <w:r>
        <w:rPr>
          <w:spacing w:val="-4"/>
          <w:sz w:val="20"/>
        </w:rPr>
        <w:t> </w:t>
      </w:r>
      <w:r>
        <w:rPr>
          <w:sz w:val="20"/>
        </w:rPr>
        <w:t>uncertainty</w:t>
      </w:r>
      <w:r>
        <w:rPr>
          <w:spacing w:val="-7"/>
          <w:sz w:val="20"/>
        </w:rPr>
        <w:t> </w:t>
      </w:r>
      <w:r>
        <w:rPr>
          <w:sz w:val="20"/>
        </w:rPr>
        <w:t>is</w:t>
      </w:r>
      <w:r>
        <w:rPr>
          <w:spacing w:val="-4"/>
          <w:sz w:val="20"/>
        </w:rPr>
        <w:t> </w:t>
      </w:r>
      <w:r>
        <w:rPr>
          <w:sz w:val="20"/>
        </w:rPr>
        <w:t>not</w:t>
      </w:r>
      <w:r>
        <w:rPr>
          <w:spacing w:val="-6"/>
          <w:sz w:val="20"/>
        </w:rPr>
        <w:t> </w:t>
      </w:r>
      <w:r>
        <w:rPr>
          <w:sz w:val="20"/>
        </w:rPr>
        <w:t>quantified;</w:t>
      </w:r>
      <w:r>
        <w:rPr>
          <w:spacing w:val="-6"/>
          <w:sz w:val="20"/>
        </w:rPr>
        <w:t> </w:t>
      </w:r>
      <w:r>
        <w:rPr>
          <w:sz w:val="20"/>
        </w:rPr>
        <w:t>a</w:t>
      </w:r>
      <w:r>
        <w:rPr>
          <w:spacing w:val="-6"/>
          <w:sz w:val="20"/>
        </w:rPr>
        <w:t> </w:t>
      </w:r>
      <w:r>
        <w:rPr>
          <w:spacing w:val="-2"/>
          <w:sz w:val="20"/>
        </w:rPr>
        <w:t>perfect</w:t>
      </w:r>
    </w:p>
    <w:p>
      <w:pPr>
        <w:spacing w:line="246" w:lineRule="exact" w:before="0"/>
        <w:ind w:left="5621" w:right="0" w:firstLine="0"/>
        <w:jc w:val="left"/>
        <w:rPr>
          <w:position w:val="6"/>
          <w:sz w:val="16"/>
        </w:rPr>
      </w:pPr>
      <w:r>
        <w:rPr>
          <w:sz w:val="20"/>
        </w:rPr>
        <w:t>correction</w:t>
      </w:r>
      <w:r>
        <w:rPr>
          <w:spacing w:val="-6"/>
          <w:sz w:val="20"/>
        </w:rPr>
        <w:t> </w:t>
      </w:r>
      <w:r>
        <w:rPr>
          <w:sz w:val="20"/>
        </w:rPr>
        <w:t>is</w:t>
      </w:r>
      <w:r>
        <w:rPr>
          <w:spacing w:val="-6"/>
          <w:sz w:val="20"/>
        </w:rPr>
        <w:t> </w:t>
      </w:r>
      <w:r>
        <w:rPr>
          <w:spacing w:val="-2"/>
          <w:sz w:val="20"/>
        </w:rPr>
        <w:t>assumed.</w:t>
      </w:r>
      <w:r>
        <w:rPr>
          <w:spacing w:val="-2"/>
          <w:position w:val="6"/>
          <w:sz w:val="16"/>
        </w:rPr>
        <w:t>a</w:t>
      </w:r>
    </w:p>
    <w:p>
      <w:pPr>
        <w:pStyle w:val="BodyText"/>
        <w:spacing w:before="19"/>
        <w:rPr>
          <w:sz w:val="20"/>
        </w:rPr>
      </w:pPr>
    </w:p>
    <w:p>
      <w:pPr>
        <w:tabs>
          <w:tab w:pos="3334" w:val="left" w:leader="none"/>
          <w:tab w:pos="4546" w:val="left" w:leader="none"/>
          <w:tab w:pos="5621" w:val="left" w:leader="none"/>
        </w:tabs>
        <w:spacing w:before="1"/>
        <w:ind w:left="653" w:right="0" w:firstLine="0"/>
        <w:jc w:val="left"/>
        <w:rPr>
          <w:sz w:val="20"/>
        </w:rPr>
      </w:pPr>
      <w:r>
        <w:rPr>
          <w:sz w:val="20"/>
        </w:rPr>
        <w:t>Moisture</w:t>
      </w:r>
      <w:r>
        <w:rPr>
          <w:spacing w:val="-9"/>
          <w:sz w:val="20"/>
        </w:rPr>
        <w:t> </w:t>
      </w:r>
      <w:r>
        <w:rPr>
          <w:spacing w:val="-2"/>
          <w:sz w:val="20"/>
        </w:rPr>
        <w:t>correction</w:t>
      </w:r>
      <w:r>
        <w:rPr>
          <w:sz w:val="20"/>
        </w:rPr>
        <w:tab/>
      </w:r>
      <w:r>
        <w:rPr>
          <w:spacing w:val="-10"/>
          <w:sz w:val="20"/>
        </w:rPr>
        <w:t>G</w:t>
      </w:r>
      <w:r>
        <w:rPr>
          <w:sz w:val="20"/>
        </w:rPr>
        <w:tab/>
      </w:r>
      <w:r>
        <w:rPr>
          <w:spacing w:val="-2"/>
          <w:sz w:val="20"/>
        </w:rPr>
        <w:t>Random</w:t>
      </w:r>
      <w:r>
        <w:rPr>
          <w:sz w:val="20"/>
        </w:rPr>
        <w:tab/>
        <w:t>A</w:t>
      </w:r>
      <w:r>
        <w:rPr>
          <w:spacing w:val="-8"/>
          <w:sz w:val="20"/>
        </w:rPr>
        <w:t> </w:t>
      </w:r>
      <w:r>
        <w:rPr>
          <w:sz w:val="20"/>
        </w:rPr>
        <w:t>conservative</w:t>
      </w:r>
      <w:r>
        <w:rPr>
          <w:spacing w:val="-6"/>
          <w:sz w:val="20"/>
        </w:rPr>
        <w:t> </w:t>
      </w:r>
      <w:r>
        <w:rPr>
          <w:sz w:val="20"/>
        </w:rPr>
        <w:t>evaluation</w:t>
      </w:r>
      <w:r>
        <w:rPr>
          <w:spacing w:val="-7"/>
          <w:sz w:val="20"/>
        </w:rPr>
        <w:t> </w:t>
      </w:r>
      <w:r>
        <w:rPr>
          <w:sz w:val="20"/>
        </w:rPr>
        <w:t>is</w:t>
      </w:r>
      <w:r>
        <w:rPr>
          <w:spacing w:val="-7"/>
          <w:sz w:val="20"/>
        </w:rPr>
        <w:t> </w:t>
      </w:r>
      <w:r>
        <w:rPr>
          <w:spacing w:val="-2"/>
          <w:sz w:val="20"/>
        </w:rPr>
        <w:t>used.</w:t>
      </w:r>
    </w:p>
    <w:p>
      <w:pPr>
        <w:tabs>
          <w:tab w:pos="4445" w:val="left" w:leader="none"/>
          <w:tab w:pos="9526" w:val="left" w:leader="none"/>
        </w:tabs>
        <w:spacing w:before="10"/>
        <w:ind w:left="538" w:right="0" w:firstLine="0"/>
        <w:jc w:val="left"/>
        <w:rPr>
          <w:sz w:val="20"/>
        </w:rPr>
      </w:pPr>
      <w:r>
        <w:rPr>
          <w:sz w:val="20"/>
          <w:u w:val="single"/>
        </w:rPr>
        <w:tab/>
      </w:r>
      <w:r>
        <w:rPr>
          <w:spacing w:val="-2"/>
          <w:sz w:val="20"/>
          <w:u w:val="single"/>
        </w:rPr>
        <w:t>Systematic</w:t>
      </w:r>
      <w:r>
        <w:rPr>
          <w:sz w:val="20"/>
          <w:u w:val="single"/>
        </w:rPr>
        <w:tab/>
      </w:r>
    </w:p>
    <w:p>
      <w:pPr>
        <w:pStyle w:val="BodyText"/>
        <w:spacing w:before="18"/>
        <w:rPr>
          <w:sz w:val="20"/>
        </w:rPr>
      </w:pPr>
    </w:p>
    <w:p>
      <w:pPr>
        <w:tabs>
          <w:tab w:pos="941" w:val="left" w:leader="none"/>
        </w:tabs>
        <w:spacing w:before="1"/>
        <w:ind w:left="941" w:right="748" w:hanging="288"/>
        <w:jc w:val="left"/>
        <w:rPr>
          <w:sz w:val="20"/>
        </w:rPr>
      </w:pPr>
      <w:r>
        <w:rPr>
          <w:spacing w:val="-10"/>
          <w:position w:val="6"/>
          <w:sz w:val="16"/>
        </w:rPr>
        <w:t>a</w:t>
      </w:r>
      <w:r>
        <w:rPr>
          <w:position w:val="6"/>
          <w:sz w:val="16"/>
        </w:rPr>
        <w:tab/>
      </w:r>
      <w:r>
        <w:rPr>
          <w:sz w:val="20"/>
        </w:rPr>
        <w:t>The correction process results in a multiplication of the uncertainties associated with wet-weight concentrations.</w:t>
      </w:r>
      <w:r>
        <w:rPr>
          <w:spacing w:val="-3"/>
          <w:sz w:val="20"/>
        </w:rPr>
        <w:t> </w:t>
      </w:r>
      <w:r>
        <w:rPr>
          <w:sz w:val="20"/>
        </w:rPr>
        <w:t>The</w:t>
      </w:r>
      <w:r>
        <w:rPr>
          <w:spacing w:val="-3"/>
          <w:sz w:val="20"/>
        </w:rPr>
        <w:t> </w:t>
      </w:r>
      <w:r>
        <w:rPr>
          <w:sz w:val="20"/>
        </w:rPr>
        <w:t>uncertainty</w:t>
      </w:r>
      <w:r>
        <w:rPr>
          <w:spacing w:val="-2"/>
          <w:sz w:val="20"/>
        </w:rPr>
        <w:t> </w:t>
      </w:r>
      <w:r>
        <w:rPr>
          <w:sz w:val="20"/>
        </w:rPr>
        <w:t>in</w:t>
      </w:r>
      <w:r>
        <w:rPr>
          <w:spacing w:val="-3"/>
          <w:sz w:val="20"/>
        </w:rPr>
        <w:t> </w:t>
      </w:r>
      <w:r>
        <w:rPr>
          <w:sz w:val="20"/>
        </w:rPr>
        <w:t>the</w:t>
      </w:r>
      <w:r>
        <w:rPr>
          <w:spacing w:val="-3"/>
          <w:sz w:val="20"/>
        </w:rPr>
        <w:t> </w:t>
      </w:r>
      <w:r>
        <w:rPr>
          <w:sz w:val="20"/>
        </w:rPr>
        <w:t>correction</w:t>
      </w:r>
      <w:r>
        <w:rPr>
          <w:spacing w:val="-3"/>
          <w:sz w:val="20"/>
        </w:rPr>
        <w:t> </w:t>
      </w:r>
      <w:r>
        <w:rPr>
          <w:sz w:val="20"/>
        </w:rPr>
        <w:t>process</w:t>
      </w:r>
      <w:r>
        <w:rPr>
          <w:spacing w:val="-3"/>
          <w:sz w:val="20"/>
        </w:rPr>
        <w:t> </w:t>
      </w:r>
      <w:r>
        <w:rPr>
          <w:sz w:val="20"/>
        </w:rPr>
        <w:t>itself</w:t>
      </w:r>
      <w:r>
        <w:rPr>
          <w:spacing w:val="-4"/>
          <w:sz w:val="20"/>
        </w:rPr>
        <w:t> </w:t>
      </w:r>
      <w:r>
        <w:rPr>
          <w:sz w:val="20"/>
        </w:rPr>
        <w:t>is</w:t>
      </w:r>
      <w:r>
        <w:rPr>
          <w:spacing w:val="-3"/>
          <w:sz w:val="20"/>
        </w:rPr>
        <w:t> </w:t>
      </w:r>
      <w:r>
        <w:rPr>
          <w:sz w:val="20"/>
        </w:rPr>
        <w:t>not</w:t>
      </w:r>
      <w:r>
        <w:rPr>
          <w:spacing w:val="-3"/>
          <w:sz w:val="20"/>
        </w:rPr>
        <w:t> </w:t>
      </w:r>
      <w:r>
        <w:rPr>
          <w:sz w:val="20"/>
        </w:rPr>
        <w:t>considered.</w:t>
      </w:r>
      <w:r>
        <w:rPr>
          <w:spacing w:val="-3"/>
          <w:sz w:val="20"/>
        </w:rPr>
        <w:t> </w:t>
      </w:r>
      <w:r>
        <w:rPr>
          <w:sz w:val="20"/>
        </w:rPr>
        <w:t>A</w:t>
      </w:r>
      <w:r>
        <w:rPr>
          <w:spacing w:val="-4"/>
          <w:sz w:val="20"/>
        </w:rPr>
        <w:t> </w:t>
      </w:r>
      <w:r>
        <w:rPr>
          <w:sz w:val="20"/>
        </w:rPr>
        <w:t>sensitivity</w:t>
      </w:r>
      <w:r>
        <w:rPr>
          <w:spacing w:val="-3"/>
          <w:sz w:val="20"/>
        </w:rPr>
        <w:t> </w:t>
      </w:r>
      <w:r>
        <w:rPr>
          <w:sz w:val="20"/>
        </w:rPr>
        <w:t>analysis</w:t>
      </w:r>
      <w:r>
        <w:rPr>
          <w:spacing w:val="-3"/>
          <w:sz w:val="20"/>
        </w:rPr>
        <w:t> </w:t>
      </w:r>
      <w:r>
        <w:rPr>
          <w:sz w:val="20"/>
        </w:rPr>
        <w:t>is done to evaluate the significance of possible uncertainties in the coefficients used in the correction.</w:t>
      </w:r>
    </w:p>
    <w:p>
      <w:pPr>
        <w:spacing w:after="0"/>
        <w:jc w:val="left"/>
        <w:rPr>
          <w:sz w:val="20"/>
        </w:rPr>
        <w:sectPr>
          <w:type w:val="continuous"/>
          <w:pgSz w:w="12240" w:h="15840"/>
          <w:pgMar w:header="725" w:footer="0" w:top="640" w:bottom="280" w:left="1080" w:right="1080"/>
        </w:sectPr>
      </w:pPr>
    </w:p>
    <w:p>
      <w:pPr>
        <w:pStyle w:val="BodyText"/>
        <w:spacing w:before="196"/>
      </w:pPr>
    </w:p>
    <w:p>
      <w:pPr>
        <w:pStyle w:val="Heading1"/>
        <w:ind w:left="1807"/>
      </w:pPr>
      <w:r>
        <w:rPr/>
        <w:t>3</w:t>
      </w:r>
      <w:r>
        <w:rPr>
          <w:spacing w:val="59"/>
        </w:rPr>
        <w:t> </w:t>
      </w:r>
      <w:r>
        <w:rPr/>
        <w:t>APPROACH</w:t>
      </w:r>
      <w:r>
        <w:rPr>
          <w:spacing w:val="-1"/>
        </w:rPr>
        <w:t> </w:t>
      </w:r>
      <w:r>
        <w:rPr/>
        <w:t>TO</w:t>
      </w:r>
      <w:r>
        <w:rPr>
          <w:spacing w:val="-1"/>
        </w:rPr>
        <w:t> </w:t>
      </w:r>
      <w:r>
        <w:rPr/>
        <w:t>QUANTIFICATION OF</w:t>
      </w:r>
      <w:r>
        <w:rPr>
          <w:spacing w:val="-3"/>
        </w:rPr>
        <w:t> </w:t>
      </w:r>
      <w:r>
        <w:rPr>
          <w:spacing w:val="-2"/>
        </w:rPr>
        <w:t>UNCERTAINTY</w:t>
      </w:r>
    </w:p>
    <w:p>
      <w:pPr>
        <w:pStyle w:val="BodyText"/>
        <w:rPr>
          <w:b/>
        </w:rPr>
      </w:pPr>
    </w:p>
    <w:p>
      <w:pPr>
        <w:pStyle w:val="BodyText"/>
        <w:spacing w:before="12"/>
        <w:rPr>
          <w:b/>
        </w:rPr>
      </w:pPr>
    </w:p>
    <w:p>
      <w:pPr>
        <w:pStyle w:val="ListParagraph"/>
        <w:numPr>
          <w:ilvl w:val="0"/>
          <w:numId w:val="6"/>
        </w:numPr>
        <w:tabs>
          <w:tab w:pos="777" w:val="left" w:leader="none"/>
        </w:tabs>
        <w:spacing w:line="240" w:lineRule="auto" w:before="0" w:after="0"/>
        <w:ind w:left="777" w:right="0" w:hanging="417"/>
        <w:jc w:val="left"/>
        <w:rPr>
          <w:b/>
          <w:sz w:val="24"/>
        </w:rPr>
      </w:pPr>
      <w:r>
        <w:rPr>
          <w:b/>
          <w:spacing w:val="-2"/>
          <w:sz w:val="24"/>
        </w:rPr>
        <w:t>BACKGROUND</w:t>
      </w:r>
    </w:p>
    <w:p>
      <w:pPr>
        <w:pStyle w:val="BodyText"/>
        <w:spacing w:before="7"/>
        <w:rPr>
          <w:b/>
        </w:rPr>
      </w:pPr>
    </w:p>
    <w:p>
      <w:pPr>
        <w:pStyle w:val="BodyText"/>
        <w:spacing w:line="242" w:lineRule="auto"/>
        <w:ind w:left="360" w:right="354" w:firstLine="720"/>
        <w:jc w:val="both"/>
      </w:pPr>
      <w:r>
        <w:rPr/>
        <w:t>The approach used here to estimate uncertainties associated with measurements made with the NaI systems is consistent with that provided in the American National Standard for Expressing Uncertainty (American National Standards Institute [ANSI] 1997). That standard is the U.S. version of the International Organization for Standardization’s (ISO’s) </w:t>
      </w:r>
      <w:r>
        <w:rPr>
          <w:i/>
        </w:rPr>
        <w:t>Guide to</w:t>
      </w:r>
      <w:r>
        <w:rPr>
          <w:i/>
        </w:rPr>
        <w:t> Uncertainty in Measurement, </w:t>
      </w:r>
      <w:r>
        <w:rPr/>
        <w:t>which is the de facto international standard for assessing measurement uncertainties. The approach outlined below follows that given by ANSI (1997).</w:t>
      </w:r>
    </w:p>
    <w:p>
      <w:pPr>
        <w:pStyle w:val="BodyText"/>
        <w:spacing w:before="12"/>
      </w:pPr>
    </w:p>
    <w:p>
      <w:pPr>
        <w:pStyle w:val="BodyText"/>
        <w:spacing w:line="242" w:lineRule="auto" w:before="1"/>
        <w:ind w:left="360" w:right="356" w:firstLine="720"/>
        <w:jc w:val="both"/>
      </w:pPr>
      <w:r>
        <w:rPr/>
        <w:t>The objective of making measurements is to estimate the value of some quantity. In general, the quantity (</w:t>
      </w:r>
      <w:r>
        <w:rPr>
          <w:i/>
        </w:rPr>
        <w:t>Y</w:t>
      </w:r>
      <w:r>
        <w:rPr/>
        <w:t>) is determined from other quantities (</w:t>
      </w:r>
      <w:r>
        <w:rPr>
          <w:i/>
        </w:rPr>
        <w:t>X</w:t>
      </w:r>
      <w:r>
        <w:rPr>
          <w:vertAlign w:val="subscript"/>
        </w:rPr>
        <w:t>1</w:t>
      </w:r>
      <w:r>
        <w:rPr>
          <w:vertAlign w:val="baseline"/>
        </w:rPr>
        <w:t>, </w:t>
      </w:r>
      <w:r>
        <w:rPr>
          <w:i/>
          <w:vertAlign w:val="baseline"/>
        </w:rPr>
        <w:t>X</w:t>
      </w:r>
      <w:r>
        <w:rPr>
          <w:vertAlign w:val="subscript"/>
        </w:rPr>
        <w:t>2</w:t>
      </w:r>
      <w:r>
        <w:rPr>
          <w:vertAlign w:val="baseline"/>
        </w:rPr>
        <w:t>, …, </w:t>
      </w:r>
      <w:r>
        <w:rPr>
          <w:i/>
          <w:vertAlign w:val="baseline"/>
        </w:rPr>
        <w:t>X</w:t>
      </w:r>
      <w:r>
        <w:rPr>
          <w:i/>
          <w:vertAlign w:val="subscript"/>
        </w:rPr>
        <w:t>N</w:t>
      </w:r>
      <w:r>
        <w:rPr>
          <w:vertAlign w:val="baseline"/>
        </w:rPr>
        <w:t>) by a functional relationship (a data reduction equation):</w:t>
      </w:r>
    </w:p>
    <w:p>
      <w:pPr>
        <w:pStyle w:val="BodyText"/>
        <w:spacing w:before="6"/>
      </w:pPr>
    </w:p>
    <w:p>
      <w:pPr>
        <w:spacing w:before="0"/>
        <w:ind w:left="0" w:right="1" w:firstLine="0"/>
        <w:jc w:val="center"/>
        <w:rPr>
          <w:sz w:val="24"/>
        </w:rPr>
      </w:pPr>
      <w:r>
        <w:rPr>
          <w:i/>
          <w:sz w:val="24"/>
        </w:rPr>
        <w:t>Y</w:t>
      </w:r>
      <w:r>
        <w:rPr>
          <w:i/>
          <w:spacing w:val="2"/>
          <w:sz w:val="24"/>
        </w:rPr>
        <w:t> </w:t>
      </w:r>
      <w:r>
        <w:rPr>
          <w:i/>
          <w:sz w:val="24"/>
        </w:rPr>
        <w:t>=</w:t>
      </w:r>
      <w:r>
        <w:rPr>
          <w:i/>
          <w:spacing w:val="-2"/>
          <w:sz w:val="24"/>
        </w:rPr>
        <w:t> </w:t>
      </w:r>
      <w:r>
        <w:rPr>
          <w:i/>
          <w:sz w:val="24"/>
        </w:rPr>
        <w:t>f</w:t>
      </w:r>
      <w:r>
        <w:rPr>
          <w:sz w:val="24"/>
        </w:rPr>
        <w:t>(</w:t>
      </w:r>
      <w:r>
        <w:rPr>
          <w:i/>
          <w:sz w:val="24"/>
        </w:rPr>
        <w:t>X</w:t>
      </w:r>
      <w:r>
        <w:rPr>
          <w:sz w:val="24"/>
          <w:vertAlign w:val="subscript"/>
        </w:rPr>
        <w:t>1</w:t>
      </w:r>
      <w:r>
        <w:rPr>
          <w:i/>
          <w:sz w:val="24"/>
          <w:vertAlign w:val="baseline"/>
        </w:rPr>
        <w:t>, X</w:t>
      </w:r>
      <w:r>
        <w:rPr>
          <w:sz w:val="24"/>
          <w:vertAlign w:val="subscript"/>
        </w:rPr>
        <w:t>2</w:t>
      </w:r>
      <w:r>
        <w:rPr>
          <w:i/>
          <w:sz w:val="24"/>
          <w:vertAlign w:val="baseline"/>
        </w:rPr>
        <w:t>,</w:t>
      </w:r>
      <w:r>
        <w:rPr>
          <w:i/>
          <w:spacing w:val="-1"/>
          <w:sz w:val="24"/>
          <w:vertAlign w:val="baseline"/>
        </w:rPr>
        <w:t> </w:t>
      </w:r>
      <w:r>
        <w:rPr>
          <w:i/>
          <w:sz w:val="24"/>
          <w:vertAlign w:val="baseline"/>
        </w:rPr>
        <w:t>…, </w:t>
      </w:r>
      <w:r>
        <w:rPr>
          <w:i/>
          <w:spacing w:val="-4"/>
          <w:sz w:val="24"/>
          <w:vertAlign w:val="baseline"/>
        </w:rPr>
        <w:t>X</w:t>
      </w:r>
      <w:r>
        <w:rPr>
          <w:i/>
          <w:spacing w:val="-4"/>
          <w:sz w:val="24"/>
          <w:vertAlign w:val="subscript"/>
        </w:rPr>
        <w:t>N</w:t>
      </w:r>
      <w:r>
        <w:rPr>
          <w:spacing w:val="-4"/>
          <w:sz w:val="24"/>
          <w:vertAlign w:val="baseline"/>
        </w:rPr>
        <w:t>).</w:t>
      </w:r>
    </w:p>
    <w:p>
      <w:pPr>
        <w:pStyle w:val="BodyText"/>
        <w:spacing w:before="9"/>
      </w:pPr>
    </w:p>
    <w:p>
      <w:pPr>
        <w:pStyle w:val="BodyText"/>
        <w:spacing w:line="242" w:lineRule="auto"/>
        <w:ind w:left="360" w:right="355"/>
        <w:jc w:val="both"/>
      </w:pPr>
      <w:r>
        <w:rPr/>
        <w:t>The standard uncertainty of </w:t>
      </w:r>
      <w:r>
        <w:rPr>
          <w:i/>
        </w:rPr>
        <w:t>y</w:t>
      </w:r>
      <w:r>
        <w:rPr/>
        <w:t>, which is the estimate of </w:t>
      </w:r>
      <w:r>
        <w:rPr>
          <w:i/>
        </w:rPr>
        <w:t>Y</w:t>
      </w:r>
      <w:r>
        <w:rPr/>
        <w:t>, is obtained by properly combining the standard uncertainties (the estimated standard deviations) of the input estimates </w:t>
      </w:r>
      <w:r>
        <w:rPr>
          <w:i/>
        </w:rPr>
        <w:t>x</w:t>
      </w:r>
      <w:r>
        <w:rPr>
          <w:vertAlign w:val="subscript"/>
        </w:rPr>
        <w:t>1</w:t>
      </w:r>
      <w:r>
        <w:rPr>
          <w:vertAlign w:val="baseline"/>
        </w:rPr>
        <w:t>, </w:t>
      </w:r>
      <w:r>
        <w:rPr>
          <w:i/>
          <w:vertAlign w:val="baseline"/>
        </w:rPr>
        <w:t>x</w:t>
      </w:r>
      <w:r>
        <w:rPr>
          <w:vertAlign w:val="subscript"/>
        </w:rPr>
        <w:t>2</w:t>
      </w:r>
      <w:r>
        <w:rPr>
          <w:vertAlign w:val="baseline"/>
        </w:rPr>
        <w:t>, …, </w:t>
      </w:r>
      <w:r>
        <w:rPr>
          <w:i/>
          <w:vertAlign w:val="baseline"/>
        </w:rPr>
        <w:t>x</w:t>
      </w:r>
      <w:r>
        <w:rPr>
          <w:i/>
          <w:vertAlign w:val="subscript"/>
        </w:rPr>
        <w:t>N</w:t>
      </w:r>
      <w:r>
        <w:rPr>
          <w:vertAlign w:val="baseline"/>
        </w:rPr>
        <w:t>. This combined standard uncertainty of </w:t>
      </w:r>
      <w:r>
        <w:rPr>
          <w:i/>
          <w:vertAlign w:val="baseline"/>
        </w:rPr>
        <w:t>y, u</w:t>
      </w:r>
      <w:r>
        <w:rPr>
          <w:vertAlign w:val="subscript"/>
        </w:rPr>
        <w:t>c</w:t>
      </w:r>
      <w:r>
        <w:rPr>
          <w:vertAlign w:val="baseline"/>
        </w:rPr>
        <w:t>(</w:t>
      </w:r>
      <w:r>
        <w:rPr>
          <w:i/>
          <w:vertAlign w:val="baseline"/>
        </w:rPr>
        <w:t>y</w:t>
      </w:r>
      <w:r>
        <w:rPr>
          <w:vertAlign w:val="baseline"/>
        </w:rPr>
        <w:t>), is the positive square root of the combined </w:t>
      </w:r>
      <w:r>
        <w:rPr>
          <w:spacing w:val="-2"/>
          <w:vertAlign w:val="baseline"/>
        </w:rPr>
        <w:t>variance:</w:t>
      </w:r>
    </w:p>
    <w:p>
      <w:pPr>
        <w:pStyle w:val="BodyText"/>
        <w:rPr>
          <w:sz w:val="14"/>
        </w:rPr>
      </w:pPr>
    </w:p>
    <w:p>
      <w:pPr>
        <w:pStyle w:val="BodyText"/>
        <w:spacing w:before="45"/>
        <w:rPr>
          <w:sz w:val="14"/>
        </w:rPr>
      </w:pPr>
    </w:p>
    <w:p>
      <w:pPr>
        <w:tabs>
          <w:tab w:pos="4985" w:val="left" w:leader="none"/>
          <w:tab w:pos="5556" w:val="left" w:leader="none"/>
        </w:tabs>
        <w:spacing w:line="130" w:lineRule="exact" w:before="0"/>
        <w:ind w:left="2947" w:right="0" w:firstLine="0"/>
        <w:jc w:val="left"/>
        <w:rPr>
          <w:i/>
          <w:sz w:val="14"/>
        </w:rPr>
      </w:pPr>
      <w:r>
        <w:rPr>
          <w:i/>
          <w:spacing w:val="-10"/>
          <w:position w:val="1"/>
          <w:sz w:val="20"/>
        </w:rPr>
        <w:t>N</w:t>
      </w:r>
      <w:r>
        <w:rPr>
          <w:i/>
          <w:position w:val="1"/>
          <w:sz w:val="20"/>
        </w:rPr>
        <w:tab/>
      </w:r>
      <w:r>
        <w:rPr>
          <w:i/>
          <w:sz w:val="14"/>
        </w:rPr>
        <w:t>N</w:t>
      </w:r>
      <w:r>
        <w:rPr>
          <w:i/>
          <w:spacing w:val="-16"/>
          <w:sz w:val="14"/>
        </w:rPr>
        <w:t> </w:t>
      </w:r>
      <w:r>
        <w:rPr>
          <w:rFonts w:ascii="Symbol" w:hAnsi="Symbol"/>
          <w:spacing w:val="-5"/>
          <w:sz w:val="14"/>
        </w:rPr>
        <w:t></w:t>
      </w:r>
      <w:r>
        <w:rPr>
          <w:spacing w:val="-5"/>
          <w:sz w:val="14"/>
        </w:rPr>
        <w:t>1</w:t>
      </w:r>
      <w:r>
        <w:rPr>
          <w:sz w:val="14"/>
        </w:rPr>
        <w:tab/>
      </w:r>
      <w:r>
        <w:rPr>
          <w:i/>
          <w:spacing w:val="-10"/>
          <w:sz w:val="14"/>
        </w:rPr>
        <w:t>N</w:t>
      </w:r>
    </w:p>
    <w:p>
      <w:pPr>
        <w:tabs>
          <w:tab w:pos="5479" w:val="left" w:leader="none"/>
          <w:tab w:pos="9262" w:val="left" w:leader="none"/>
        </w:tabs>
        <w:spacing w:line="398" w:lineRule="exact" w:before="0"/>
        <w:ind w:left="2038" w:right="0" w:firstLine="0"/>
        <w:jc w:val="left"/>
        <w:rPr>
          <w:sz w:val="24"/>
        </w:rPr>
      </w:pPr>
      <w:r>
        <w:rPr>
          <w:i/>
          <w:sz w:val="24"/>
        </w:rPr>
        <w:t>u</w:t>
      </w:r>
      <w:r>
        <w:rPr>
          <w:i/>
          <w:sz w:val="24"/>
          <w:vertAlign w:val="subscript"/>
        </w:rPr>
        <w:t>c</w:t>
      </w:r>
      <w:r>
        <w:rPr>
          <w:position w:val="6"/>
          <w:sz w:val="20"/>
          <w:vertAlign w:val="baseline"/>
        </w:rPr>
        <w:t>2</w:t>
      </w:r>
      <w:r>
        <w:rPr>
          <w:sz w:val="24"/>
          <w:vertAlign w:val="baseline"/>
        </w:rPr>
        <w:t>(</w:t>
      </w:r>
      <w:r>
        <w:rPr>
          <w:i/>
          <w:sz w:val="24"/>
          <w:vertAlign w:val="baseline"/>
        </w:rPr>
        <w:t>y</w:t>
      </w:r>
      <w:r>
        <w:rPr>
          <w:sz w:val="24"/>
          <w:vertAlign w:val="baseline"/>
        </w:rPr>
        <w:t>)</w:t>
      </w:r>
      <w:r>
        <w:rPr>
          <w:spacing w:val="-1"/>
          <w:sz w:val="24"/>
          <w:vertAlign w:val="baseline"/>
        </w:rPr>
        <w:t> </w:t>
      </w:r>
      <w:r>
        <w:rPr>
          <w:sz w:val="24"/>
          <w:vertAlign w:val="baseline"/>
        </w:rPr>
        <w:t>=</w:t>
      </w:r>
      <w:r>
        <w:rPr>
          <w:spacing w:val="38"/>
          <w:sz w:val="24"/>
          <w:vertAlign w:val="baseline"/>
        </w:rPr>
        <w:t> </w:t>
      </w:r>
      <w:r>
        <w:rPr>
          <w:rFonts w:ascii="Symbol" w:hAnsi="Symbol"/>
          <w:position w:val="-4"/>
          <w:sz w:val="36"/>
          <w:vertAlign w:val="baseline"/>
        </w:rPr>
        <w:t></w:t>
      </w:r>
      <w:r>
        <w:rPr>
          <w:sz w:val="24"/>
          <w:vertAlign w:val="baseline"/>
        </w:rPr>
        <w:t>[</w:t>
      </w:r>
      <w:r>
        <w:rPr>
          <w:spacing w:val="-28"/>
          <w:sz w:val="24"/>
          <w:vertAlign w:val="baseline"/>
        </w:rPr>
        <w:t> </w:t>
      </w:r>
      <w:r>
        <w:rPr>
          <w:rFonts w:ascii="Symbol" w:hAnsi="Symbol"/>
          <w:sz w:val="24"/>
          <w:vertAlign w:val="baseline"/>
        </w:rPr>
        <w:t></w:t>
      </w:r>
      <w:r>
        <w:rPr>
          <w:i/>
          <w:sz w:val="24"/>
          <w:vertAlign w:val="baseline"/>
        </w:rPr>
        <w:t>f/</w:t>
      </w:r>
      <w:r>
        <w:rPr>
          <w:rFonts w:ascii="Symbol" w:hAnsi="Symbol"/>
          <w:sz w:val="24"/>
          <w:vertAlign w:val="baseline"/>
        </w:rPr>
        <w:t></w:t>
      </w:r>
      <w:r>
        <w:rPr>
          <w:i/>
          <w:sz w:val="24"/>
          <w:vertAlign w:val="baseline"/>
        </w:rPr>
        <w:t>x</w:t>
      </w:r>
      <w:r>
        <w:rPr>
          <w:i/>
          <w:sz w:val="24"/>
          <w:vertAlign w:val="subscript"/>
        </w:rPr>
        <w:t>i</w:t>
      </w:r>
      <w:r>
        <w:rPr>
          <w:sz w:val="24"/>
          <w:vertAlign w:val="baseline"/>
        </w:rPr>
        <w:t>]</w:t>
      </w:r>
      <w:r>
        <w:rPr>
          <w:position w:val="6"/>
          <w:sz w:val="20"/>
          <w:vertAlign w:val="baseline"/>
        </w:rPr>
        <w:t>2</w:t>
      </w:r>
      <w:r>
        <w:rPr>
          <w:spacing w:val="7"/>
          <w:position w:val="6"/>
          <w:sz w:val="20"/>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x</w:t>
      </w:r>
      <w:r>
        <w:rPr>
          <w:i/>
          <w:sz w:val="24"/>
          <w:vertAlign w:val="subscript"/>
        </w:rPr>
        <w:t>i</w:t>
      </w:r>
      <w:r>
        <w:rPr>
          <w:sz w:val="24"/>
          <w:vertAlign w:val="baseline"/>
        </w:rPr>
        <w:t>) +</w:t>
      </w:r>
      <w:r>
        <w:rPr>
          <w:spacing w:val="-2"/>
          <w:sz w:val="24"/>
          <w:vertAlign w:val="baseline"/>
        </w:rPr>
        <w:t> </w:t>
      </w:r>
      <w:r>
        <w:rPr>
          <w:sz w:val="24"/>
          <w:vertAlign w:val="baseline"/>
        </w:rPr>
        <w:t>2</w:t>
      </w:r>
      <w:r>
        <w:rPr>
          <w:spacing w:val="-24"/>
          <w:sz w:val="24"/>
          <w:vertAlign w:val="baseline"/>
        </w:rPr>
        <w:t> </w:t>
      </w:r>
      <w:r>
        <w:rPr>
          <w:rFonts w:ascii="Symbol" w:hAnsi="Symbol"/>
          <w:spacing w:val="-10"/>
          <w:position w:val="-5"/>
          <w:sz w:val="36"/>
          <w:vertAlign w:val="baseline"/>
        </w:rPr>
        <w:t></w:t>
      </w:r>
      <w:r>
        <w:rPr>
          <w:position w:val="-5"/>
          <w:sz w:val="36"/>
          <w:vertAlign w:val="baseline"/>
        </w:rPr>
        <w:tab/>
      </w:r>
      <w:r>
        <w:rPr>
          <w:rFonts w:ascii="Symbol" w:hAnsi="Symbol"/>
          <w:position w:val="-4"/>
          <w:sz w:val="36"/>
          <w:vertAlign w:val="baseline"/>
        </w:rPr>
        <w:t></w:t>
      </w:r>
      <w:r>
        <w:rPr>
          <w:spacing w:val="37"/>
          <w:w w:val="150"/>
          <w:position w:val="-4"/>
          <w:sz w:val="36"/>
          <w:vertAlign w:val="baseline"/>
        </w:rPr>
        <w:t> </w:t>
      </w:r>
      <w:r>
        <w:rPr>
          <w:sz w:val="24"/>
          <w:vertAlign w:val="baseline"/>
        </w:rPr>
        <w:t>(</w:t>
      </w:r>
      <w:r>
        <w:rPr>
          <w:rFonts w:ascii="Symbol" w:hAnsi="Symbol"/>
          <w:sz w:val="24"/>
          <w:vertAlign w:val="baseline"/>
        </w:rPr>
        <w:t></w:t>
      </w:r>
      <w:r>
        <w:rPr>
          <w:i/>
          <w:sz w:val="24"/>
          <w:vertAlign w:val="baseline"/>
        </w:rPr>
        <w:t>f</w:t>
      </w:r>
      <w:r>
        <w:rPr>
          <w:sz w:val="24"/>
          <w:vertAlign w:val="baseline"/>
        </w:rPr>
        <w:t>/</w:t>
      </w:r>
      <w:r>
        <w:rPr>
          <w:rFonts w:ascii="Symbol" w:hAnsi="Symbol"/>
          <w:sz w:val="24"/>
          <w:vertAlign w:val="baseline"/>
        </w:rPr>
        <w:t></w:t>
      </w:r>
      <w:r>
        <w:rPr>
          <w:i/>
          <w:sz w:val="24"/>
          <w:vertAlign w:val="baseline"/>
        </w:rPr>
        <w:t>x</w:t>
      </w:r>
      <w:r>
        <w:rPr>
          <w:i/>
          <w:sz w:val="24"/>
          <w:vertAlign w:val="subscript"/>
        </w:rPr>
        <w:t>i</w:t>
      </w:r>
      <w:r>
        <w:rPr>
          <w:sz w:val="24"/>
          <w:vertAlign w:val="baseline"/>
        </w:rPr>
        <w:t>)(</w:t>
      </w:r>
      <w:r>
        <w:rPr>
          <w:rFonts w:ascii="Symbol" w:hAnsi="Symbol"/>
          <w:sz w:val="24"/>
          <w:vertAlign w:val="baseline"/>
        </w:rPr>
        <w:t></w:t>
      </w:r>
      <w:r>
        <w:rPr>
          <w:i/>
          <w:sz w:val="24"/>
          <w:vertAlign w:val="baseline"/>
        </w:rPr>
        <w:t>f/</w:t>
      </w:r>
      <w:r>
        <w:rPr>
          <w:rFonts w:ascii="Symbol" w:hAnsi="Symbol"/>
          <w:sz w:val="24"/>
          <w:vertAlign w:val="baseline"/>
        </w:rPr>
        <w:t></w:t>
      </w:r>
      <w:r>
        <w:rPr>
          <w:i/>
          <w:sz w:val="24"/>
          <w:vertAlign w:val="baseline"/>
        </w:rPr>
        <w:t>x</w:t>
      </w:r>
      <w:r>
        <w:rPr>
          <w:i/>
          <w:sz w:val="24"/>
          <w:vertAlign w:val="subscript"/>
        </w:rPr>
        <w:t>j</w:t>
      </w:r>
      <w:r>
        <w:rPr>
          <w:sz w:val="24"/>
          <w:vertAlign w:val="baseline"/>
        </w:rPr>
        <w:t>)</w:t>
      </w:r>
      <w:r>
        <w:rPr>
          <w:i/>
          <w:sz w:val="24"/>
          <w:vertAlign w:val="baseline"/>
        </w:rPr>
        <w:t>u</w:t>
      </w:r>
      <w:r>
        <w:rPr>
          <w:sz w:val="24"/>
          <w:vertAlign w:val="baseline"/>
        </w:rPr>
        <w:t>(</w:t>
      </w:r>
      <w:r>
        <w:rPr>
          <w:i/>
          <w:sz w:val="24"/>
          <w:vertAlign w:val="baseline"/>
        </w:rPr>
        <w:t>x</w:t>
      </w:r>
      <w:r>
        <w:rPr>
          <w:i/>
          <w:sz w:val="24"/>
          <w:vertAlign w:val="subscript"/>
        </w:rPr>
        <w:t>i</w:t>
      </w:r>
      <w:r>
        <w:rPr>
          <w:i/>
          <w:sz w:val="24"/>
          <w:vertAlign w:val="baseline"/>
        </w:rPr>
        <w:t>,</w:t>
      </w:r>
      <w:r>
        <w:rPr>
          <w:i/>
          <w:spacing w:val="-4"/>
          <w:sz w:val="24"/>
          <w:vertAlign w:val="baseline"/>
        </w:rPr>
        <w:t> x</w:t>
      </w:r>
      <w:r>
        <w:rPr>
          <w:i/>
          <w:spacing w:val="-4"/>
          <w:sz w:val="24"/>
          <w:vertAlign w:val="subscript"/>
        </w:rPr>
        <w:t>j</w:t>
      </w:r>
      <w:r>
        <w:rPr>
          <w:spacing w:val="-4"/>
          <w:sz w:val="24"/>
          <w:vertAlign w:val="baseline"/>
        </w:rPr>
        <w:t>),</w:t>
      </w:r>
      <w:r>
        <w:rPr>
          <w:sz w:val="24"/>
          <w:vertAlign w:val="baseline"/>
        </w:rPr>
        <w:tab/>
      </w:r>
      <w:r>
        <w:rPr>
          <w:spacing w:val="-2"/>
          <w:sz w:val="24"/>
          <w:vertAlign w:val="baseline"/>
        </w:rPr>
        <w:t>(3.1)</w:t>
      </w:r>
    </w:p>
    <w:p>
      <w:pPr>
        <w:spacing w:after="0" w:line="398" w:lineRule="exact"/>
        <w:jc w:val="left"/>
        <w:rPr>
          <w:sz w:val="24"/>
        </w:rPr>
        <w:sectPr>
          <w:pgSz w:w="12240" w:h="15840"/>
          <w:pgMar w:header="725" w:footer="0" w:top="960" w:bottom="280" w:left="1080" w:right="1080"/>
        </w:sectPr>
      </w:pPr>
    </w:p>
    <w:p>
      <w:pPr>
        <w:spacing w:before="0"/>
        <w:ind w:left="0" w:right="0" w:firstLine="0"/>
        <w:jc w:val="right"/>
        <w:rPr>
          <w:sz w:val="20"/>
        </w:rPr>
      </w:pPr>
      <w:r>
        <w:rPr>
          <w:i/>
          <w:sz w:val="20"/>
        </w:rPr>
        <w:t>i</w:t>
      </w:r>
      <w:r>
        <w:rPr>
          <w:i/>
          <w:spacing w:val="-27"/>
          <w:sz w:val="20"/>
        </w:rPr>
        <w:t> </w:t>
      </w:r>
      <w:r>
        <w:rPr>
          <w:rFonts w:ascii="Symbol" w:hAnsi="Symbol"/>
          <w:spacing w:val="-5"/>
          <w:sz w:val="20"/>
        </w:rPr>
        <w:t></w:t>
      </w:r>
      <w:r>
        <w:rPr>
          <w:spacing w:val="-5"/>
          <w:sz w:val="20"/>
        </w:rPr>
        <w:t>1</w:t>
      </w:r>
    </w:p>
    <w:p>
      <w:pPr>
        <w:spacing w:before="1"/>
        <w:ind w:left="0" w:right="0" w:firstLine="0"/>
        <w:jc w:val="right"/>
        <w:rPr>
          <w:sz w:val="14"/>
        </w:rPr>
      </w:pPr>
      <w:r>
        <w:rPr/>
        <w:br w:type="column"/>
      </w:r>
      <w:r>
        <w:rPr>
          <w:i/>
          <w:spacing w:val="-5"/>
          <w:sz w:val="14"/>
        </w:rPr>
        <w:t>i</w:t>
      </w:r>
      <w:r>
        <w:rPr>
          <w:rFonts w:ascii="Symbol" w:hAnsi="Symbol"/>
          <w:spacing w:val="-5"/>
          <w:sz w:val="14"/>
        </w:rPr>
        <w:t></w:t>
      </w:r>
      <w:r>
        <w:rPr>
          <w:spacing w:val="-5"/>
          <w:sz w:val="14"/>
        </w:rPr>
        <w:t>1</w:t>
      </w:r>
    </w:p>
    <w:p>
      <w:pPr>
        <w:spacing w:before="1"/>
        <w:ind w:left="223" w:right="0" w:firstLine="0"/>
        <w:jc w:val="left"/>
        <w:rPr>
          <w:sz w:val="14"/>
        </w:rPr>
      </w:pPr>
      <w:r>
        <w:rPr/>
        <w:br w:type="column"/>
      </w:r>
      <w:r>
        <w:rPr>
          <w:i/>
          <w:sz w:val="14"/>
        </w:rPr>
        <w:t>j</w:t>
      </w:r>
      <w:r>
        <w:rPr>
          <w:i/>
          <w:spacing w:val="-22"/>
          <w:sz w:val="14"/>
        </w:rPr>
        <w:t> </w:t>
      </w:r>
      <w:r>
        <w:rPr>
          <w:rFonts w:ascii="Symbol" w:hAnsi="Symbol"/>
          <w:spacing w:val="-4"/>
          <w:sz w:val="14"/>
        </w:rPr>
        <w:t></w:t>
      </w:r>
      <w:r>
        <w:rPr>
          <w:i/>
          <w:spacing w:val="-4"/>
          <w:sz w:val="14"/>
        </w:rPr>
        <w:t>i</w:t>
      </w:r>
      <w:r>
        <w:rPr>
          <w:rFonts w:ascii="Symbol" w:hAnsi="Symbol"/>
          <w:spacing w:val="-4"/>
          <w:sz w:val="14"/>
        </w:rPr>
        <w:t></w:t>
      </w:r>
      <w:r>
        <w:rPr>
          <w:spacing w:val="-4"/>
          <w:sz w:val="14"/>
        </w:rPr>
        <w:t>1</w:t>
      </w:r>
    </w:p>
    <w:p>
      <w:pPr>
        <w:spacing w:after="0"/>
        <w:jc w:val="left"/>
        <w:rPr>
          <w:sz w:val="14"/>
        </w:rPr>
        <w:sectPr>
          <w:type w:val="continuous"/>
          <w:pgSz w:w="12240" w:h="15840"/>
          <w:pgMar w:header="725" w:footer="0" w:top="640" w:bottom="280" w:left="1080" w:right="1080"/>
          <w:cols w:num="3" w:equalWidth="0">
            <w:col w:w="3168" w:space="40"/>
            <w:col w:w="1995" w:space="39"/>
            <w:col w:w="4838"/>
          </w:cols>
        </w:sectPr>
      </w:pPr>
    </w:p>
    <w:p>
      <w:pPr>
        <w:pStyle w:val="BodyText"/>
        <w:spacing w:before="8"/>
      </w:pPr>
    </w:p>
    <w:p>
      <w:pPr>
        <w:pStyle w:val="BodyText"/>
        <w:ind w:left="360"/>
      </w:pPr>
      <w:r>
        <w:rPr>
          <w:spacing w:val="-2"/>
        </w:rPr>
        <w:t>where</w:t>
      </w:r>
    </w:p>
    <w:p>
      <w:pPr>
        <w:spacing w:before="261"/>
        <w:ind w:left="1255" w:right="0" w:firstLine="0"/>
        <w:jc w:val="left"/>
        <w:rPr>
          <w:i/>
          <w:sz w:val="24"/>
        </w:rPr>
      </w:pPr>
      <w:r>
        <w:rPr>
          <w:i/>
          <w:sz w:val="24"/>
        </w:rPr>
        <w:t>u</w:t>
      </w:r>
      <w:r>
        <w:rPr>
          <w:position w:val="6"/>
          <w:sz w:val="20"/>
        </w:rPr>
        <w:t>2</w:t>
      </w:r>
      <w:r>
        <w:rPr>
          <w:sz w:val="24"/>
        </w:rPr>
        <w:t>(</w:t>
      </w:r>
      <w:r>
        <w:rPr>
          <w:i/>
          <w:sz w:val="24"/>
        </w:rPr>
        <w:t>x</w:t>
      </w:r>
      <w:r>
        <w:rPr>
          <w:i/>
          <w:sz w:val="24"/>
          <w:vertAlign w:val="subscript"/>
        </w:rPr>
        <w:t>i</w:t>
      </w:r>
      <w:r>
        <w:rPr>
          <w:sz w:val="24"/>
          <w:vertAlign w:val="baseline"/>
        </w:rPr>
        <w:t>)</w:t>
      </w:r>
      <w:r>
        <w:rPr>
          <w:spacing w:val="44"/>
          <w:sz w:val="24"/>
          <w:vertAlign w:val="baseline"/>
        </w:rPr>
        <w:t> </w:t>
      </w:r>
      <w:r>
        <w:rPr>
          <w:sz w:val="24"/>
          <w:vertAlign w:val="baseline"/>
        </w:rPr>
        <w:t>=</w:t>
      </w:r>
      <w:r>
        <w:rPr>
          <w:spacing w:val="25"/>
          <w:sz w:val="24"/>
          <w:vertAlign w:val="baseline"/>
        </w:rPr>
        <w:t> </w:t>
      </w:r>
      <w:r>
        <w:rPr>
          <w:sz w:val="24"/>
          <w:vertAlign w:val="baseline"/>
        </w:rPr>
        <w:t>estimated</w:t>
      </w:r>
      <w:r>
        <w:rPr>
          <w:spacing w:val="-2"/>
          <w:sz w:val="24"/>
          <w:vertAlign w:val="baseline"/>
        </w:rPr>
        <w:t> </w:t>
      </w:r>
      <w:r>
        <w:rPr>
          <w:sz w:val="24"/>
          <w:vertAlign w:val="baseline"/>
        </w:rPr>
        <w:t>variance</w:t>
      </w:r>
      <w:r>
        <w:rPr>
          <w:spacing w:val="-2"/>
          <w:sz w:val="24"/>
          <w:vertAlign w:val="baseline"/>
        </w:rPr>
        <w:t> </w:t>
      </w:r>
      <w:r>
        <w:rPr>
          <w:sz w:val="24"/>
          <w:vertAlign w:val="baseline"/>
        </w:rPr>
        <w:t>of</w:t>
      </w:r>
      <w:r>
        <w:rPr>
          <w:spacing w:val="-1"/>
          <w:sz w:val="24"/>
          <w:vertAlign w:val="baseline"/>
        </w:rPr>
        <w:t> </w:t>
      </w:r>
      <w:r>
        <w:rPr>
          <w:i/>
          <w:spacing w:val="-5"/>
          <w:sz w:val="24"/>
          <w:vertAlign w:val="baseline"/>
        </w:rPr>
        <w:t>x</w:t>
      </w:r>
      <w:r>
        <w:rPr>
          <w:i/>
          <w:spacing w:val="-5"/>
          <w:sz w:val="24"/>
          <w:vertAlign w:val="subscript"/>
        </w:rPr>
        <w:t>i</w:t>
      </w:r>
      <w:r>
        <w:rPr>
          <w:i/>
          <w:spacing w:val="-5"/>
          <w:sz w:val="24"/>
          <w:vertAlign w:val="baseline"/>
        </w:rPr>
        <w:t>,</w:t>
      </w:r>
    </w:p>
    <w:p>
      <w:pPr>
        <w:pStyle w:val="BodyText"/>
        <w:spacing w:before="9"/>
        <w:rPr>
          <w:i/>
        </w:rPr>
      </w:pPr>
    </w:p>
    <w:p>
      <w:pPr>
        <w:spacing w:before="1"/>
        <w:ind w:left="1083" w:right="0" w:firstLine="0"/>
        <w:jc w:val="left"/>
        <w:rPr>
          <w:sz w:val="24"/>
        </w:rPr>
      </w:pPr>
      <w:r>
        <w:rPr>
          <w:i/>
          <w:sz w:val="24"/>
        </w:rPr>
        <w:t>u</w:t>
      </w:r>
      <w:r>
        <w:rPr>
          <w:sz w:val="24"/>
        </w:rPr>
        <w:t>(</w:t>
      </w:r>
      <w:r>
        <w:rPr>
          <w:i/>
          <w:sz w:val="24"/>
        </w:rPr>
        <w:t>x</w:t>
      </w:r>
      <w:r>
        <w:rPr>
          <w:i/>
          <w:sz w:val="24"/>
          <w:vertAlign w:val="subscript"/>
        </w:rPr>
        <w:t>i</w:t>
      </w:r>
      <w:r>
        <w:rPr>
          <w:i/>
          <w:sz w:val="24"/>
          <w:vertAlign w:val="baseline"/>
        </w:rPr>
        <w:t>,</w:t>
      </w:r>
      <w:r>
        <w:rPr>
          <w:i/>
          <w:spacing w:val="-2"/>
          <w:sz w:val="24"/>
          <w:vertAlign w:val="baseline"/>
        </w:rPr>
        <w:t> </w:t>
      </w:r>
      <w:r>
        <w:rPr>
          <w:i/>
          <w:sz w:val="24"/>
          <w:vertAlign w:val="baseline"/>
        </w:rPr>
        <w:t>x</w:t>
      </w:r>
      <w:r>
        <w:rPr>
          <w:i/>
          <w:sz w:val="24"/>
          <w:vertAlign w:val="subscript"/>
        </w:rPr>
        <w:t>j</w:t>
      </w:r>
      <w:r>
        <w:rPr>
          <w:sz w:val="24"/>
          <w:vertAlign w:val="baseline"/>
        </w:rPr>
        <w:t>)</w:t>
      </w:r>
      <w:r>
        <w:rPr>
          <w:spacing w:val="43"/>
          <w:sz w:val="24"/>
          <w:vertAlign w:val="baseline"/>
        </w:rPr>
        <w:t> </w:t>
      </w:r>
      <w:r>
        <w:rPr>
          <w:sz w:val="24"/>
          <w:vertAlign w:val="baseline"/>
        </w:rPr>
        <w:t>=</w:t>
      </w:r>
      <w:r>
        <w:rPr>
          <w:spacing w:val="25"/>
          <w:sz w:val="24"/>
          <w:vertAlign w:val="baseline"/>
        </w:rPr>
        <w:t> </w:t>
      </w:r>
      <w:r>
        <w:rPr>
          <w:sz w:val="24"/>
          <w:vertAlign w:val="baseline"/>
        </w:rPr>
        <w:t>estimated</w:t>
      </w:r>
      <w:r>
        <w:rPr>
          <w:spacing w:val="-2"/>
          <w:sz w:val="24"/>
          <w:vertAlign w:val="baseline"/>
        </w:rPr>
        <w:t> </w:t>
      </w:r>
      <w:r>
        <w:rPr>
          <w:sz w:val="24"/>
          <w:vertAlign w:val="baseline"/>
        </w:rPr>
        <w:t>covariance</w:t>
      </w:r>
      <w:r>
        <w:rPr>
          <w:spacing w:val="-3"/>
          <w:sz w:val="24"/>
          <w:vertAlign w:val="baseline"/>
        </w:rPr>
        <w:t> </w:t>
      </w:r>
      <w:r>
        <w:rPr>
          <w:sz w:val="24"/>
          <w:vertAlign w:val="baseline"/>
        </w:rPr>
        <w:t>of</w:t>
      </w:r>
      <w:r>
        <w:rPr>
          <w:spacing w:val="-3"/>
          <w:sz w:val="24"/>
          <w:vertAlign w:val="baseline"/>
        </w:rPr>
        <w:t> </w:t>
      </w:r>
      <w:r>
        <w:rPr>
          <w:i/>
          <w:sz w:val="24"/>
          <w:vertAlign w:val="baseline"/>
        </w:rPr>
        <w:t>x</w:t>
      </w:r>
      <w:r>
        <w:rPr>
          <w:i/>
          <w:sz w:val="24"/>
          <w:vertAlign w:val="subscript"/>
        </w:rPr>
        <w:t>i</w:t>
      </w:r>
      <w:r>
        <w:rPr>
          <w:i/>
          <w:spacing w:val="-2"/>
          <w:sz w:val="24"/>
          <w:vertAlign w:val="baseline"/>
        </w:rPr>
        <w:t> </w:t>
      </w:r>
      <w:r>
        <w:rPr>
          <w:sz w:val="24"/>
          <w:vertAlign w:val="baseline"/>
        </w:rPr>
        <w:t>and</w:t>
      </w:r>
      <w:r>
        <w:rPr>
          <w:spacing w:val="-3"/>
          <w:sz w:val="24"/>
          <w:vertAlign w:val="baseline"/>
        </w:rPr>
        <w:t> </w:t>
      </w:r>
      <w:r>
        <w:rPr>
          <w:i/>
          <w:sz w:val="24"/>
          <w:vertAlign w:val="baseline"/>
        </w:rPr>
        <w:t>x</w:t>
      </w:r>
      <w:r>
        <w:rPr>
          <w:i/>
          <w:sz w:val="24"/>
          <w:vertAlign w:val="subscript"/>
        </w:rPr>
        <w:t>j</w:t>
      </w:r>
      <w:r>
        <w:rPr>
          <w:sz w:val="24"/>
          <w:vertAlign w:val="baseline"/>
        </w:rPr>
        <w:t>,</w:t>
      </w:r>
      <w:r>
        <w:rPr>
          <w:spacing w:val="-2"/>
          <w:sz w:val="24"/>
          <w:vertAlign w:val="baseline"/>
        </w:rPr>
        <w:t> </w:t>
      </w:r>
      <w:r>
        <w:rPr>
          <w:sz w:val="24"/>
          <w:vertAlign w:val="baseline"/>
        </w:rPr>
        <w:t>which equals</w:t>
      </w:r>
      <w:r>
        <w:rPr>
          <w:spacing w:val="-3"/>
          <w:sz w:val="24"/>
          <w:vertAlign w:val="baseline"/>
        </w:rPr>
        <w:t> </w:t>
      </w:r>
      <w:r>
        <w:rPr>
          <w:i/>
          <w:sz w:val="24"/>
          <w:vertAlign w:val="baseline"/>
        </w:rPr>
        <w:t>u</w:t>
      </w:r>
      <w:r>
        <w:rPr>
          <w:sz w:val="24"/>
          <w:vertAlign w:val="baseline"/>
        </w:rPr>
        <w:t>(</w:t>
      </w:r>
      <w:r>
        <w:rPr>
          <w:i/>
          <w:sz w:val="24"/>
          <w:vertAlign w:val="baseline"/>
        </w:rPr>
        <w:t>x</w:t>
      </w:r>
      <w:r>
        <w:rPr>
          <w:i/>
          <w:sz w:val="24"/>
          <w:vertAlign w:val="subscript"/>
        </w:rPr>
        <w:t>i</w:t>
      </w:r>
      <w:r>
        <w:rPr>
          <w:sz w:val="24"/>
          <w:vertAlign w:val="baseline"/>
        </w:rPr>
        <w:t>)</w:t>
      </w:r>
      <w:r>
        <w:rPr>
          <w:i/>
          <w:sz w:val="24"/>
          <w:vertAlign w:val="baseline"/>
        </w:rPr>
        <w:t>u</w:t>
      </w:r>
      <w:r>
        <w:rPr>
          <w:sz w:val="24"/>
          <w:vertAlign w:val="baseline"/>
        </w:rPr>
        <w:t>(</w:t>
      </w:r>
      <w:r>
        <w:rPr>
          <w:i/>
          <w:sz w:val="24"/>
          <w:vertAlign w:val="baseline"/>
        </w:rPr>
        <w:t>x</w:t>
      </w:r>
      <w:r>
        <w:rPr>
          <w:i/>
          <w:sz w:val="24"/>
          <w:vertAlign w:val="subscript"/>
        </w:rPr>
        <w:t>j</w:t>
      </w:r>
      <w:r>
        <w:rPr>
          <w:sz w:val="24"/>
          <w:vertAlign w:val="baseline"/>
        </w:rPr>
        <w:t>)</w:t>
      </w:r>
      <w:r>
        <w:rPr>
          <w:i/>
          <w:sz w:val="24"/>
          <w:vertAlign w:val="baseline"/>
        </w:rPr>
        <w:t>r</w:t>
      </w:r>
      <w:r>
        <w:rPr>
          <w:sz w:val="24"/>
          <w:vertAlign w:val="baseline"/>
        </w:rPr>
        <w:t>(</w:t>
      </w:r>
      <w:r>
        <w:rPr>
          <w:i/>
          <w:sz w:val="24"/>
          <w:vertAlign w:val="baseline"/>
        </w:rPr>
        <w:t>x</w:t>
      </w:r>
      <w:r>
        <w:rPr>
          <w:i/>
          <w:sz w:val="24"/>
          <w:vertAlign w:val="subscript"/>
        </w:rPr>
        <w:t>i</w:t>
      </w:r>
      <w:r>
        <w:rPr>
          <w:i/>
          <w:sz w:val="24"/>
          <w:vertAlign w:val="baseline"/>
        </w:rPr>
        <w:t>,</w:t>
      </w:r>
      <w:r>
        <w:rPr>
          <w:i/>
          <w:spacing w:val="-2"/>
          <w:sz w:val="24"/>
          <w:vertAlign w:val="baseline"/>
        </w:rPr>
        <w:t> </w:t>
      </w:r>
      <w:r>
        <w:rPr>
          <w:i/>
          <w:sz w:val="24"/>
          <w:vertAlign w:val="baseline"/>
        </w:rPr>
        <w:t>x</w:t>
      </w:r>
      <w:r>
        <w:rPr>
          <w:i/>
          <w:sz w:val="24"/>
          <w:vertAlign w:val="subscript"/>
        </w:rPr>
        <w:t>j</w:t>
      </w:r>
      <w:r>
        <w:rPr>
          <w:sz w:val="24"/>
          <w:vertAlign w:val="baseline"/>
        </w:rPr>
        <w:t>)</w:t>
      </w:r>
      <w:r>
        <w:rPr>
          <w:i/>
          <w:sz w:val="24"/>
          <w:vertAlign w:val="baseline"/>
        </w:rPr>
        <w:t>,</w:t>
      </w:r>
      <w:r>
        <w:rPr>
          <w:i/>
          <w:spacing w:val="-2"/>
          <w:sz w:val="24"/>
          <w:vertAlign w:val="baseline"/>
        </w:rPr>
        <w:t> </w:t>
      </w:r>
      <w:r>
        <w:rPr>
          <w:spacing w:val="-5"/>
          <w:sz w:val="24"/>
          <w:vertAlign w:val="baseline"/>
        </w:rPr>
        <w:t>and</w:t>
      </w:r>
    </w:p>
    <w:p>
      <w:pPr>
        <w:pStyle w:val="BodyText"/>
        <w:spacing w:before="7"/>
      </w:pPr>
    </w:p>
    <w:p>
      <w:pPr>
        <w:pStyle w:val="BodyText"/>
        <w:ind w:left="1109"/>
      </w:pPr>
      <w:r>
        <w:rPr>
          <w:i/>
        </w:rPr>
        <w:t>r</w:t>
      </w:r>
      <w:r>
        <w:rPr/>
        <w:t>(</w:t>
      </w:r>
      <w:r>
        <w:rPr>
          <w:i/>
        </w:rPr>
        <w:t>x</w:t>
      </w:r>
      <w:r>
        <w:rPr>
          <w:i/>
          <w:vertAlign w:val="subscript"/>
        </w:rPr>
        <w:t>i</w:t>
      </w:r>
      <w:r>
        <w:rPr>
          <w:i/>
          <w:vertAlign w:val="baseline"/>
        </w:rPr>
        <w:t>,</w:t>
      </w:r>
      <w:r>
        <w:rPr>
          <w:i/>
          <w:spacing w:val="-2"/>
          <w:vertAlign w:val="baseline"/>
        </w:rPr>
        <w:t> </w:t>
      </w:r>
      <w:r>
        <w:rPr>
          <w:i/>
          <w:vertAlign w:val="baseline"/>
        </w:rPr>
        <w:t>x</w:t>
      </w:r>
      <w:r>
        <w:rPr>
          <w:i/>
          <w:vertAlign w:val="subscript"/>
        </w:rPr>
        <w:t>j</w:t>
      </w:r>
      <w:r>
        <w:rPr>
          <w:vertAlign w:val="baseline"/>
        </w:rPr>
        <w:t>)</w:t>
      </w:r>
      <w:r>
        <w:rPr>
          <w:spacing w:val="45"/>
          <w:vertAlign w:val="baseline"/>
        </w:rPr>
        <w:t> </w:t>
      </w:r>
      <w:r>
        <w:rPr>
          <w:vertAlign w:val="baseline"/>
        </w:rPr>
        <w:t>=</w:t>
      </w:r>
      <w:r>
        <w:rPr>
          <w:spacing w:val="25"/>
          <w:vertAlign w:val="baseline"/>
        </w:rPr>
        <w:t> </w:t>
      </w:r>
      <w:r>
        <w:rPr>
          <w:vertAlign w:val="baseline"/>
        </w:rPr>
        <w:t>estimated</w:t>
      </w:r>
      <w:r>
        <w:rPr>
          <w:spacing w:val="-2"/>
          <w:vertAlign w:val="baseline"/>
        </w:rPr>
        <w:t> </w:t>
      </w:r>
      <w:r>
        <w:rPr>
          <w:vertAlign w:val="baseline"/>
        </w:rPr>
        <w:t>correlation</w:t>
      </w:r>
      <w:r>
        <w:rPr>
          <w:spacing w:val="-1"/>
          <w:vertAlign w:val="baseline"/>
        </w:rPr>
        <w:t> </w:t>
      </w:r>
      <w:r>
        <w:rPr>
          <w:vertAlign w:val="baseline"/>
        </w:rPr>
        <w:t>coefficient</w:t>
      </w:r>
      <w:r>
        <w:rPr>
          <w:spacing w:val="-2"/>
          <w:vertAlign w:val="baseline"/>
        </w:rPr>
        <w:t> </w:t>
      </w:r>
      <w:r>
        <w:rPr>
          <w:vertAlign w:val="baseline"/>
        </w:rPr>
        <w:t>associated</w:t>
      </w:r>
      <w:r>
        <w:rPr>
          <w:spacing w:val="-1"/>
          <w:vertAlign w:val="baseline"/>
        </w:rPr>
        <w:t> </w:t>
      </w:r>
      <w:r>
        <w:rPr>
          <w:vertAlign w:val="baseline"/>
        </w:rPr>
        <w:t>with</w:t>
      </w:r>
      <w:r>
        <w:rPr>
          <w:spacing w:val="-1"/>
          <w:vertAlign w:val="baseline"/>
        </w:rPr>
        <w:t> </w:t>
      </w:r>
      <w:r>
        <w:rPr>
          <w:i/>
          <w:vertAlign w:val="baseline"/>
        </w:rPr>
        <w:t>x</w:t>
      </w:r>
      <w:r>
        <w:rPr>
          <w:i/>
          <w:vertAlign w:val="subscript"/>
        </w:rPr>
        <w:t>i</w:t>
      </w:r>
      <w:r>
        <w:rPr>
          <w:i/>
          <w:spacing w:val="-2"/>
          <w:vertAlign w:val="baseline"/>
        </w:rPr>
        <w:t> </w:t>
      </w:r>
      <w:r>
        <w:rPr>
          <w:vertAlign w:val="baseline"/>
        </w:rPr>
        <w:t>and</w:t>
      </w:r>
      <w:r>
        <w:rPr>
          <w:spacing w:val="-2"/>
          <w:vertAlign w:val="baseline"/>
        </w:rPr>
        <w:t> </w:t>
      </w:r>
      <w:r>
        <w:rPr>
          <w:i/>
          <w:spacing w:val="-5"/>
          <w:vertAlign w:val="baseline"/>
        </w:rPr>
        <w:t>x</w:t>
      </w:r>
      <w:r>
        <w:rPr>
          <w:i/>
          <w:spacing w:val="-5"/>
          <w:vertAlign w:val="subscript"/>
        </w:rPr>
        <w:t>j</w:t>
      </w:r>
      <w:r>
        <w:rPr>
          <w:spacing w:val="-5"/>
          <w:vertAlign w:val="baseline"/>
        </w:rPr>
        <w:t>.</w:t>
      </w:r>
    </w:p>
    <w:p>
      <w:pPr>
        <w:pStyle w:val="BodyText"/>
        <w:spacing w:before="7"/>
      </w:pPr>
    </w:p>
    <w:p>
      <w:pPr>
        <w:pStyle w:val="BodyText"/>
        <w:spacing w:line="244" w:lineRule="auto"/>
        <w:ind w:left="360" w:right="357"/>
        <w:jc w:val="both"/>
      </w:pPr>
      <w:r>
        <w:rPr/>
        <w:t>When</w:t>
      </w:r>
      <w:r>
        <w:rPr>
          <w:spacing w:val="-2"/>
        </w:rPr>
        <w:t> </w:t>
      </w:r>
      <w:r>
        <w:rPr>
          <w:i/>
        </w:rPr>
        <w:t>x</w:t>
      </w:r>
      <w:r>
        <w:rPr>
          <w:i/>
          <w:vertAlign w:val="subscript"/>
        </w:rPr>
        <w:t>i</w:t>
      </w:r>
      <w:r>
        <w:rPr>
          <w:i/>
          <w:spacing w:val="-2"/>
          <w:vertAlign w:val="baseline"/>
        </w:rPr>
        <w:t> </w:t>
      </w:r>
      <w:r>
        <w:rPr>
          <w:vertAlign w:val="baseline"/>
        </w:rPr>
        <w:t>and</w:t>
      </w:r>
      <w:r>
        <w:rPr>
          <w:spacing w:val="-3"/>
          <w:vertAlign w:val="baseline"/>
        </w:rPr>
        <w:t> </w:t>
      </w:r>
      <w:r>
        <w:rPr>
          <w:i/>
          <w:vertAlign w:val="baseline"/>
        </w:rPr>
        <w:t>x</w:t>
      </w:r>
      <w:r>
        <w:rPr>
          <w:i/>
          <w:vertAlign w:val="subscript"/>
        </w:rPr>
        <w:t>j</w:t>
      </w:r>
      <w:r>
        <w:rPr>
          <w:i/>
          <w:spacing w:val="-2"/>
          <w:vertAlign w:val="baseline"/>
        </w:rPr>
        <w:t> </w:t>
      </w:r>
      <w:r>
        <w:rPr>
          <w:vertAlign w:val="baseline"/>
        </w:rPr>
        <w:t>are</w:t>
      </w:r>
      <w:r>
        <w:rPr>
          <w:spacing w:val="-1"/>
          <w:vertAlign w:val="baseline"/>
        </w:rPr>
        <w:t> </w:t>
      </w:r>
      <w:r>
        <w:rPr>
          <w:vertAlign w:val="baseline"/>
        </w:rPr>
        <w:t>independent,</w:t>
      </w:r>
      <w:r>
        <w:rPr>
          <w:spacing w:val="-1"/>
          <w:vertAlign w:val="baseline"/>
        </w:rPr>
        <w:t> </w:t>
      </w:r>
      <w:r>
        <w:rPr>
          <w:vertAlign w:val="baseline"/>
        </w:rPr>
        <w:t>the</w:t>
      </w:r>
      <w:r>
        <w:rPr>
          <w:spacing w:val="-1"/>
          <w:vertAlign w:val="baseline"/>
        </w:rPr>
        <w:t> </w:t>
      </w:r>
      <w:r>
        <w:rPr>
          <w:vertAlign w:val="baseline"/>
        </w:rPr>
        <w:t>correlation</w:t>
      </w:r>
      <w:r>
        <w:rPr>
          <w:spacing w:val="-1"/>
          <w:vertAlign w:val="baseline"/>
        </w:rPr>
        <w:t> </w:t>
      </w:r>
      <w:r>
        <w:rPr>
          <w:vertAlign w:val="baseline"/>
        </w:rPr>
        <w:t>(and</w:t>
      </w:r>
      <w:r>
        <w:rPr>
          <w:spacing w:val="-1"/>
          <w:vertAlign w:val="baseline"/>
        </w:rPr>
        <w:t> </w:t>
      </w:r>
      <w:r>
        <w:rPr>
          <w:vertAlign w:val="baseline"/>
        </w:rPr>
        <w:t>covariance)</w:t>
      </w:r>
      <w:r>
        <w:rPr>
          <w:spacing w:val="-1"/>
          <w:vertAlign w:val="baseline"/>
        </w:rPr>
        <w:t> </w:t>
      </w:r>
      <w:r>
        <w:rPr>
          <w:vertAlign w:val="baseline"/>
        </w:rPr>
        <w:t>is</w:t>
      </w:r>
      <w:r>
        <w:rPr>
          <w:spacing w:val="-1"/>
          <w:vertAlign w:val="baseline"/>
        </w:rPr>
        <w:t> </w:t>
      </w:r>
      <w:r>
        <w:rPr>
          <w:vertAlign w:val="baseline"/>
        </w:rPr>
        <w:t>zero.</w:t>
      </w:r>
      <w:r>
        <w:rPr>
          <w:spacing w:val="-1"/>
          <w:vertAlign w:val="baseline"/>
        </w:rPr>
        <w:t> </w:t>
      </w:r>
      <w:r>
        <w:rPr>
          <w:vertAlign w:val="baseline"/>
        </w:rPr>
        <w:t>Equation</w:t>
      </w:r>
      <w:r>
        <w:rPr>
          <w:spacing w:val="-1"/>
          <w:vertAlign w:val="baseline"/>
        </w:rPr>
        <w:t> </w:t>
      </w:r>
      <w:r>
        <w:rPr>
          <w:vertAlign w:val="baseline"/>
        </w:rPr>
        <w:t>3.1</w:t>
      </w:r>
      <w:r>
        <w:rPr>
          <w:spacing w:val="-1"/>
          <w:vertAlign w:val="baseline"/>
        </w:rPr>
        <w:t> </w:t>
      </w:r>
      <w:r>
        <w:rPr>
          <w:vertAlign w:val="baseline"/>
        </w:rPr>
        <w:t>is</w:t>
      </w:r>
      <w:r>
        <w:rPr>
          <w:spacing w:val="-1"/>
          <w:vertAlign w:val="baseline"/>
        </w:rPr>
        <w:t> </w:t>
      </w:r>
      <w:r>
        <w:rPr>
          <w:vertAlign w:val="baseline"/>
        </w:rPr>
        <w:t>based</w:t>
      </w:r>
      <w:r>
        <w:rPr>
          <w:spacing w:val="-1"/>
          <w:vertAlign w:val="baseline"/>
        </w:rPr>
        <w:t> </w:t>
      </w:r>
      <w:r>
        <w:rPr>
          <w:vertAlign w:val="baseline"/>
        </w:rPr>
        <w:t>on a first-order Taylor series approximation of </w:t>
      </w:r>
      <w:r>
        <w:rPr>
          <w:i/>
          <w:vertAlign w:val="baseline"/>
        </w:rPr>
        <w:t>Y </w:t>
      </w:r>
      <w:r>
        <w:rPr>
          <w:vertAlign w:val="baseline"/>
        </w:rPr>
        <w:t>= </w:t>
      </w:r>
      <w:r>
        <w:rPr>
          <w:i/>
          <w:vertAlign w:val="baseline"/>
        </w:rPr>
        <w:t>f</w:t>
      </w:r>
      <w:r>
        <w:rPr>
          <w:vertAlign w:val="baseline"/>
        </w:rPr>
        <w:t>(</w:t>
      </w:r>
      <w:r>
        <w:rPr>
          <w:i/>
          <w:vertAlign w:val="baseline"/>
        </w:rPr>
        <w:t>X</w:t>
      </w:r>
      <w:r>
        <w:rPr>
          <w:vertAlign w:val="subscript"/>
        </w:rPr>
        <w:t>1</w:t>
      </w:r>
      <w:r>
        <w:rPr>
          <w:i/>
          <w:vertAlign w:val="baseline"/>
        </w:rPr>
        <w:t>, X</w:t>
      </w:r>
      <w:r>
        <w:rPr>
          <w:vertAlign w:val="subscript"/>
        </w:rPr>
        <w:t>2</w:t>
      </w:r>
      <w:r>
        <w:rPr>
          <w:vertAlign w:val="baseline"/>
        </w:rPr>
        <w:t> </w:t>
      </w:r>
      <w:r>
        <w:rPr>
          <w:i/>
          <w:vertAlign w:val="baseline"/>
        </w:rPr>
        <w:t>…, X</w:t>
      </w:r>
      <w:r>
        <w:rPr>
          <w:i/>
          <w:vertAlign w:val="subscript"/>
        </w:rPr>
        <w:t>N</w:t>
      </w:r>
      <w:r>
        <w:rPr>
          <w:vertAlign w:val="baseline"/>
        </w:rPr>
        <w:t>)</w:t>
      </w:r>
      <w:r>
        <w:rPr>
          <w:i/>
          <w:vertAlign w:val="baseline"/>
        </w:rPr>
        <w:t>. </w:t>
      </w:r>
      <w:r>
        <w:rPr>
          <w:vertAlign w:val="baseline"/>
        </w:rPr>
        <w:t>Derivations can be found in standard texts (e.g., Bevington and Robinson 1992).</w:t>
      </w:r>
    </w:p>
    <w:p>
      <w:pPr>
        <w:pStyle w:val="BodyText"/>
      </w:pPr>
    </w:p>
    <w:p>
      <w:pPr>
        <w:pStyle w:val="BodyText"/>
        <w:spacing w:before="5"/>
      </w:pPr>
    </w:p>
    <w:p>
      <w:pPr>
        <w:pStyle w:val="Heading1"/>
        <w:numPr>
          <w:ilvl w:val="0"/>
          <w:numId w:val="6"/>
        </w:numPr>
        <w:tabs>
          <w:tab w:pos="780" w:val="left" w:leader="none"/>
        </w:tabs>
        <w:spacing w:line="240" w:lineRule="auto" w:before="0" w:after="0"/>
        <w:ind w:left="780" w:right="0" w:hanging="420"/>
        <w:jc w:val="left"/>
      </w:pPr>
      <w:r>
        <w:rPr/>
        <w:t>DETERMINATION OF</w:t>
      </w:r>
      <w:r>
        <w:rPr>
          <w:spacing w:val="-3"/>
        </w:rPr>
        <w:t> </w:t>
      </w:r>
      <w:r>
        <w:rPr/>
        <w:t>SOIL</w:t>
      </w:r>
      <w:r>
        <w:rPr>
          <w:spacing w:val="1"/>
        </w:rPr>
        <w:t> </w:t>
      </w:r>
      <w:r>
        <w:rPr/>
        <w:t>CONCENTRATIONS OF</w:t>
      </w:r>
      <w:r>
        <w:rPr>
          <w:spacing w:val="-2"/>
        </w:rPr>
        <w:t> RADIONUCLIDES</w:t>
      </w:r>
    </w:p>
    <w:p>
      <w:pPr>
        <w:pStyle w:val="BodyText"/>
        <w:spacing w:line="244" w:lineRule="auto" w:before="261"/>
        <w:ind w:left="360" w:firstLine="720"/>
      </w:pPr>
      <w:r>
        <w:rPr/>
        <w:t>Wet-weight</w:t>
      </w:r>
      <w:r>
        <w:rPr>
          <w:spacing w:val="-3"/>
        </w:rPr>
        <w:t> </w:t>
      </w:r>
      <w:r>
        <w:rPr/>
        <w:t>concentrations</w:t>
      </w:r>
      <w:r>
        <w:rPr>
          <w:spacing w:val="-3"/>
        </w:rPr>
        <w:t> </w:t>
      </w:r>
      <w:r>
        <w:rPr/>
        <w:t>for</w:t>
      </w:r>
      <w:r>
        <w:rPr>
          <w:spacing w:val="-3"/>
        </w:rPr>
        <w:t> </w:t>
      </w:r>
      <w:r>
        <w:rPr>
          <w:position w:val="6"/>
          <w:sz w:val="20"/>
        </w:rPr>
        <w:t>238</w:t>
      </w:r>
      <w:r>
        <w:rPr/>
        <w:t>U,</w:t>
      </w:r>
      <w:r>
        <w:rPr>
          <w:spacing w:val="-4"/>
        </w:rPr>
        <w:t> </w:t>
      </w:r>
      <w:r>
        <w:rPr>
          <w:position w:val="6"/>
          <w:sz w:val="20"/>
        </w:rPr>
        <w:t>226</w:t>
      </w:r>
      <w:r>
        <w:rPr/>
        <w:t>Ra,</w:t>
      </w:r>
      <w:r>
        <w:rPr>
          <w:spacing w:val="-1"/>
        </w:rPr>
        <w:t> </w:t>
      </w:r>
      <w:r>
        <w:rPr/>
        <w:t>and</w:t>
      </w:r>
      <w:r>
        <w:rPr>
          <w:spacing w:val="-4"/>
        </w:rPr>
        <w:t> </w:t>
      </w:r>
      <w:r>
        <w:rPr>
          <w:position w:val="6"/>
          <w:sz w:val="20"/>
        </w:rPr>
        <w:t>232</w:t>
      </w:r>
      <w:r>
        <w:rPr/>
        <w:t>Th in</w:t>
      </w:r>
      <w:r>
        <w:rPr>
          <w:spacing w:val="-1"/>
        </w:rPr>
        <w:t> </w:t>
      </w:r>
      <w:r>
        <w:rPr/>
        <w:t>soil</w:t>
      </w:r>
      <w:r>
        <w:rPr>
          <w:spacing w:val="-1"/>
        </w:rPr>
        <w:t> </w:t>
      </w:r>
      <w:r>
        <w:rPr/>
        <w:t>are</w:t>
      </w:r>
      <w:r>
        <w:rPr>
          <w:spacing w:val="-2"/>
        </w:rPr>
        <w:t> </w:t>
      </w:r>
      <w:r>
        <w:rPr/>
        <w:t>determined</w:t>
      </w:r>
      <w:r>
        <w:rPr>
          <w:spacing w:val="-1"/>
        </w:rPr>
        <w:t> </w:t>
      </w:r>
      <w:r>
        <w:rPr/>
        <w:t>by</w:t>
      </w:r>
      <w:r>
        <w:rPr>
          <w:spacing w:val="-6"/>
        </w:rPr>
        <w:t> </w:t>
      </w:r>
      <w:r>
        <w:rPr/>
        <w:t>using</w:t>
      </w:r>
      <w:r>
        <w:rPr>
          <w:spacing w:val="-3"/>
        </w:rPr>
        <w:t> </w:t>
      </w:r>
      <w:r>
        <w:rPr/>
        <w:t>the following equations:</w:t>
      </w:r>
    </w:p>
    <w:p>
      <w:pPr>
        <w:pStyle w:val="BodyText"/>
        <w:spacing w:after="0" w:line="244" w:lineRule="auto"/>
        <w:sectPr>
          <w:type w:val="continuous"/>
          <w:pgSz w:w="12240" w:h="15840"/>
          <w:pgMar w:header="725" w:footer="0" w:top="640" w:bottom="280" w:left="1080" w:right="1080"/>
        </w:sectPr>
      </w:pPr>
    </w:p>
    <w:p>
      <w:pPr>
        <w:pStyle w:val="BodyText"/>
        <w:spacing w:before="189"/>
      </w:pPr>
    </w:p>
    <w:p>
      <w:pPr>
        <w:tabs>
          <w:tab w:pos="8950" w:val="left" w:leader="none"/>
          <w:tab w:pos="9143" w:val="left" w:leader="none"/>
        </w:tabs>
        <w:spacing w:line="480" w:lineRule="auto" w:before="0"/>
        <w:ind w:left="3051" w:right="356" w:firstLine="232"/>
        <w:jc w:val="right"/>
        <w:rPr>
          <w:sz w:val="24"/>
        </w:rPr>
      </w:pPr>
      <w:r>
        <w:rPr>
          <w:i/>
          <w:sz w:val="24"/>
        </w:rPr>
        <w:t>C</w:t>
      </w:r>
      <w:r>
        <w:rPr>
          <w:i/>
          <w:sz w:val="24"/>
          <w:vertAlign w:val="subscript"/>
        </w:rPr>
        <w:t>WU</w:t>
      </w:r>
      <w:r>
        <w:rPr>
          <w:i/>
          <w:sz w:val="24"/>
          <w:vertAlign w:val="baseline"/>
        </w:rPr>
        <w:t> = PV</w:t>
      </w:r>
      <w:r>
        <w:rPr>
          <w:sz w:val="24"/>
          <w:vertAlign w:val="baseline"/>
        </w:rPr>
        <w:t>(</w:t>
      </w:r>
      <w:r>
        <w:rPr>
          <w:i/>
          <w:sz w:val="24"/>
          <w:vertAlign w:val="baseline"/>
        </w:rPr>
        <w:t>F</w:t>
      </w:r>
      <w:r>
        <w:rPr>
          <w:sz w:val="24"/>
          <w:vertAlign w:val="subscript"/>
        </w:rPr>
        <w:t>1</w:t>
      </w:r>
      <w:r>
        <w:rPr>
          <w:i/>
          <w:sz w:val="24"/>
          <w:vertAlign w:val="baseline"/>
        </w:rPr>
        <w:t>r</w:t>
      </w:r>
      <w:r>
        <w:rPr>
          <w:i/>
          <w:sz w:val="24"/>
          <w:vertAlign w:val="subscript"/>
        </w:rPr>
        <w:t>NU</w:t>
      </w:r>
      <w:r>
        <w:rPr>
          <w:i/>
          <w:sz w:val="24"/>
          <w:vertAlign w:val="baseline"/>
        </w:rPr>
        <w:t> + F</w:t>
      </w:r>
      <w:r>
        <w:rPr>
          <w:sz w:val="24"/>
          <w:vertAlign w:val="subscript"/>
        </w:rPr>
        <w:t>2</w:t>
      </w:r>
      <w:r>
        <w:rPr>
          <w:i/>
          <w:sz w:val="24"/>
          <w:vertAlign w:val="baseline"/>
        </w:rPr>
        <w:t>r</w:t>
      </w:r>
      <w:r>
        <w:rPr>
          <w:i/>
          <w:sz w:val="24"/>
          <w:vertAlign w:val="subscript"/>
        </w:rPr>
        <w:t>NRa</w:t>
      </w:r>
      <w:r>
        <w:rPr>
          <w:i/>
          <w:sz w:val="24"/>
          <w:vertAlign w:val="baseline"/>
        </w:rPr>
        <w:t> + F</w:t>
      </w:r>
      <w:r>
        <w:rPr>
          <w:sz w:val="24"/>
          <w:vertAlign w:val="subscript"/>
        </w:rPr>
        <w:t>3</w:t>
      </w:r>
      <w:r>
        <w:rPr>
          <w:i/>
          <w:sz w:val="24"/>
          <w:vertAlign w:val="baseline"/>
        </w:rPr>
        <w:t>r</w:t>
      </w:r>
      <w:r>
        <w:rPr>
          <w:i/>
          <w:sz w:val="24"/>
          <w:vertAlign w:val="subscript"/>
        </w:rPr>
        <w:t>NTh</w:t>
      </w:r>
      <w:r>
        <w:rPr>
          <w:sz w:val="24"/>
          <w:vertAlign w:val="baseline"/>
        </w:rPr>
        <w:t>),</w:t>
        <w:tab/>
        <w:tab/>
      </w:r>
      <w:r>
        <w:rPr>
          <w:spacing w:val="-48"/>
          <w:sz w:val="24"/>
          <w:vertAlign w:val="baseline"/>
        </w:rPr>
        <w:t> </w:t>
      </w:r>
      <w:r>
        <w:rPr>
          <w:spacing w:val="-2"/>
          <w:sz w:val="24"/>
          <w:vertAlign w:val="baseline"/>
        </w:rPr>
        <w:t>(3.2a) </w:t>
      </w:r>
      <w:r>
        <w:rPr>
          <w:i/>
          <w:sz w:val="24"/>
          <w:vertAlign w:val="baseline"/>
        </w:rPr>
        <w:t>C</w:t>
      </w:r>
      <w:r>
        <w:rPr>
          <w:i/>
          <w:sz w:val="24"/>
          <w:vertAlign w:val="subscript"/>
        </w:rPr>
        <w:t>WRa</w:t>
      </w:r>
      <w:r>
        <w:rPr>
          <w:i/>
          <w:sz w:val="24"/>
          <w:vertAlign w:val="baseline"/>
        </w:rPr>
        <w:t> = PV</w:t>
      </w:r>
      <w:r>
        <w:rPr>
          <w:sz w:val="24"/>
          <w:vertAlign w:val="baseline"/>
        </w:rPr>
        <w:t>(</w:t>
      </w:r>
      <w:r>
        <w:rPr>
          <w:i/>
          <w:sz w:val="24"/>
          <w:vertAlign w:val="baseline"/>
        </w:rPr>
        <w:t>F</w:t>
      </w:r>
      <w:r>
        <w:rPr>
          <w:sz w:val="24"/>
          <w:vertAlign w:val="subscript"/>
        </w:rPr>
        <w:t>4</w:t>
      </w:r>
      <w:r>
        <w:rPr>
          <w:i/>
          <w:sz w:val="24"/>
          <w:vertAlign w:val="baseline"/>
        </w:rPr>
        <w:t>r</w:t>
      </w:r>
      <w:r>
        <w:rPr>
          <w:i/>
          <w:sz w:val="24"/>
          <w:vertAlign w:val="subscript"/>
        </w:rPr>
        <w:t>NU</w:t>
      </w:r>
      <w:r>
        <w:rPr>
          <w:i/>
          <w:sz w:val="24"/>
          <w:vertAlign w:val="baseline"/>
        </w:rPr>
        <w:t> + F</w:t>
      </w:r>
      <w:r>
        <w:rPr>
          <w:sz w:val="24"/>
          <w:vertAlign w:val="subscript"/>
        </w:rPr>
        <w:t>5</w:t>
      </w:r>
      <w:r>
        <w:rPr>
          <w:i/>
          <w:sz w:val="24"/>
          <w:vertAlign w:val="baseline"/>
        </w:rPr>
        <w:t>r</w:t>
      </w:r>
      <w:r>
        <w:rPr>
          <w:i/>
          <w:sz w:val="24"/>
          <w:vertAlign w:val="subscript"/>
        </w:rPr>
        <w:t>NRa</w:t>
      </w:r>
      <w:r>
        <w:rPr>
          <w:i/>
          <w:sz w:val="24"/>
          <w:vertAlign w:val="baseline"/>
        </w:rPr>
        <w:t> + F</w:t>
      </w:r>
      <w:r>
        <w:rPr>
          <w:sz w:val="24"/>
          <w:vertAlign w:val="subscript"/>
        </w:rPr>
        <w:t>6</w:t>
      </w:r>
      <w:r>
        <w:rPr>
          <w:i/>
          <w:sz w:val="24"/>
          <w:vertAlign w:val="baseline"/>
        </w:rPr>
        <w:t>r</w:t>
      </w:r>
      <w:r>
        <w:rPr>
          <w:i/>
          <w:sz w:val="24"/>
          <w:vertAlign w:val="subscript"/>
        </w:rPr>
        <w:t>NTh</w:t>
      </w:r>
      <w:r>
        <w:rPr>
          <w:sz w:val="24"/>
          <w:vertAlign w:val="baseline"/>
        </w:rPr>
        <w:t>), and</w:t>
        <w:tab/>
        <w:tab/>
      </w:r>
      <w:r>
        <w:rPr>
          <w:spacing w:val="-2"/>
          <w:sz w:val="24"/>
          <w:vertAlign w:val="baseline"/>
        </w:rPr>
        <w:t>(3.2b) </w:t>
      </w:r>
      <w:r>
        <w:rPr>
          <w:i/>
          <w:sz w:val="24"/>
          <w:vertAlign w:val="baseline"/>
        </w:rPr>
        <w:t>C</w:t>
      </w:r>
      <w:r>
        <w:rPr>
          <w:i/>
          <w:sz w:val="24"/>
          <w:vertAlign w:val="subscript"/>
        </w:rPr>
        <w:t>WTh</w:t>
      </w:r>
      <w:r>
        <w:rPr>
          <w:i/>
          <w:sz w:val="24"/>
          <w:vertAlign w:val="baseline"/>
        </w:rPr>
        <w:t> = PV</w:t>
      </w:r>
      <w:r>
        <w:rPr>
          <w:sz w:val="24"/>
          <w:vertAlign w:val="baseline"/>
        </w:rPr>
        <w:t>(</w:t>
      </w:r>
      <w:r>
        <w:rPr>
          <w:i/>
          <w:sz w:val="24"/>
          <w:vertAlign w:val="baseline"/>
        </w:rPr>
        <w:t>F</w:t>
      </w:r>
      <w:r>
        <w:rPr>
          <w:sz w:val="24"/>
          <w:vertAlign w:val="subscript"/>
        </w:rPr>
        <w:t>7</w:t>
      </w:r>
      <w:r>
        <w:rPr>
          <w:i/>
          <w:sz w:val="24"/>
          <w:vertAlign w:val="baseline"/>
        </w:rPr>
        <w:t>r</w:t>
      </w:r>
      <w:r>
        <w:rPr>
          <w:i/>
          <w:sz w:val="24"/>
          <w:vertAlign w:val="subscript"/>
        </w:rPr>
        <w:t>NU</w:t>
      </w:r>
      <w:r>
        <w:rPr>
          <w:i/>
          <w:sz w:val="24"/>
          <w:vertAlign w:val="baseline"/>
        </w:rPr>
        <w:t> + F</w:t>
      </w:r>
      <w:r>
        <w:rPr>
          <w:sz w:val="24"/>
          <w:vertAlign w:val="subscript"/>
        </w:rPr>
        <w:t>8</w:t>
      </w:r>
      <w:r>
        <w:rPr>
          <w:i/>
          <w:sz w:val="24"/>
          <w:vertAlign w:val="baseline"/>
        </w:rPr>
        <w:t>r</w:t>
      </w:r>
      <w:r>
        <w:rPr>
          <w:i/>
          <w:sz w:val="24"/>
          <w:vertAlign w:val="subscript"/>
        </w:rPr>
        <w:t>NRa</w:t>
      </w:r>
      <w:r>
        <w:rPr>
          <w:i/>
          <w:sz w:val="24"/>
          <w:vertAlign w:val="baseline"/>
        </w:rPr>
        <w:t> + F</w:t>
      </w:r>
      <w:r>
        <w:rPr>
          <w:sz w:val="24"/>
          <w:vertAlign w:val="subscript"/>
        </w:rPr>
        <w:t>9</w:t>
      </w:r>
      <w:r>
        <w:rPr>
          <w:i/>
          <w:sz w:val="24"/>
          <w:vertAlign w:val="baseline"/>
        </w:rPr>
        <w:t>r</w:t>
      </w:r>
      <w:r>
        <w:rPr>
          <w:i/>
          <w:sz w:val="24"/>
          <w:vertAlign w:val="subscript"/>
        </w:rPr>
        <w:t>NTh</w:t>
      </w:r>
      <w:r>
        <w:rPr>
          <w:sz w:val="24"/>
          <w:vertAlign w:val="baseline"/>
        </w:rPr>
        <w:t>),</w:t>
        <w:tab/>
      </w:r>
      <w:r>
        <w:rPr>
          <w:spacing w:val="-2"/>
          <w:sz w:val="24"/>
          <w:vertAlign w:val="baseline"/>
        </w:rPr>
        <w:t>(3.2c)</w:t>
      </w:r>
    </w:p>
    <w:p>
      <w:pPr>
        <w:pStyle w:val="BodyText"/>
        <w:spacing w:before="9"/>
        <w:ind w:left="360"/>
      </w:pPr>
      <w:r>
        <w:rPr>
          <w:spacing w:val="-2"/>
        </w:rPr>
        <w:t>where</w:t>
      </w:r>
    </w:p>
    <w:p>
      <w:pPr>
        <w:pStyle w:val="BodyText"/>
        <w:spacing w:before="10"/>
      </w:pPr>
    </w:p>
    <w:p>
      <w:pPr>
        <w:pStyle w:val="BodyText"/>
        <w:spacing w:line="242" w:lineRule="auto"/>
        <w:ind w:left="1584" w:right="1076" w:hanging="497"/>
        <w:jc w:val="both"/>
      </w:pPr>
      <w:r>
        <w:rPr>
          <w:i/>
        </w:rPr>
        <w:t>P</w:t>
      </w:r>
      <w:r>
        <w:rPr>
          <w:i/>
          <w:spacing w:val="35"/>
        </w:rPr>
        <w:t> </w:t>
      </w:r>
      <w:r>
        <w:rPr/>
        <w:t>=</w:t>
      </w:r>
      <w:r>
        <w:rPr>
          <w:spacing w:val="40"/>
        </w:rPr>
        <w:t> </w:t>
      </w:r>
      <w:r>
        <w:rPr/>
        <w:t>factor (having no units) that accounts for any biases associated with the use of the calibration pad that have not been corrected. In practice, no such</w:t>
      </w:r>
      <w:r>
        <w:rPr>
          <w:spacing w:val="40"/>
        </w:rPr>
        <w:t> </w:t>
      </w:r>
      <w:r>
        <w:rPr/>
        <w:t>errors are known, and this factor equals 1 in all cases; however, it has an associated uncertainty. It is assumed to be the same for all radionuclides.</w:t>
      </w:r>
    </w:p>
    <w:p>
      <w:pPr>
        <w:pStyle w:val="BodyText"/>
        <w:spacing w:before="8"/>
      </w:pPr>
    </w:p>
    <w:p>
      <w:pPr>
        <w:pStyle w:val="BodyText"/>
        <w:spacing w:line="242" w:lineRule="auto"/>
        <w:ind w:left="1584" w:right="1076" w:hanging="497"/>
        <w:jc w:val="both"/>
      </w:pPr>
      <w:r>
        <w:rPr>
          <w:i/>
        </w:rPr>
        <w:t>V</w:t>
      </w:r>
      <w:r>
        <w:rPr>
          <w:i/>
          <w:spacing w:val="36"/>
        </w:rPr>
        <w:t> </w:t>
      </w:r>
      <w:r>
        <w:rPr/>
        <w:t>=</w:t>
      </w:r>
      <w:r>
        <w:rPr>
          <w:spacing w:val="40"/>
        </w:rPr>
        <w:t> </w:t>
      </w:r>
      <w:r>
        <w:rPr/>
        <w:t>factor (having no units) that adjusts for the effect of any nonuniform vertical distribution of radionuclides in the soil. This factor equals 1 in all calculations but has an associated uncertainty. It is assumed to be the same for all radionuclides.</w:t>
      </w:r>
    </w:p>
    <w:p>
      <w:pPr>
        <w:pStyle w:val="BodyText"/>
        <w:spacing w:before="8"/>
      </w:pPr>
    </w:p>
    <w:p>
      <w:pPr>
        <w:pStyle w:val="BodyText"/>
        <w:spacing w:before="1"/>
        <w:ind w:left="1080"/>
      </w:pPr>
      <w:r>
        <w:rPr>
          <w:i/>
        </w:rPr>
        <w:t>F</w:t>
      </w:r>
      <w:r>
        <w:rPr>
          <w:i/>
          <w:vertAlign w:val="subscript"/>
        </w:rPr>
        <w:t>i</w:t>
      </w:r>
      <w:r>
        <w:rPr>
          <w:i/>
          <w:spacing w:val="-3"/>
          <w:vertAlign w:val="baseline"/>
        </w:rPr>
        <w:t> </w:t>
      </w:r>
      <w:r>
        <w:rPr>
          <w:vertAlign w:val="baseline"/>
        </w:rPr>
        <w:t>=</w:t>
      </w:r>
      <w:r>
        <w:rPr>
          <w:spacing w:val="50"/>
          <w:vertAlign w:val="baseline"/>
        </w:rPr>
        <w:t> </w:t>
      </w:r>
      <w:r>
        <w:rPr>
          <w:vertAlign w:val="baseline"/>
        </w:rPr>
        <w:t>calibration</w:t>
      </w:r>
      <w:r>
        <w:rPr>
          <w:spacing w:val="-4"/>
          <w:vertAlign w:val="baseline"/>
        </w:rPr>
        <w:t> </w:t>
      </w:r>
      <w:r>
        <w:rPr>
          <w:vertAlign w:val="baseline"/>
        </w:rPr>
        <w:t>coefficients</w:t>
      </w:r>
      <w:r>
        <w:rPr>
          <w:spacing w:val="-3"/>
          <w:vertAlign w:val="baseline"/>
        </w:rPr>
        <w:t> </w:t>
      </w:r>
      <w:r>
        <w:rPr>
          <w:vertAlign w:val="baseline"/>
        </w:rPr>
        <w:t>(these</w:t>
      </w:r>
      <w:r>
        <w:rPr>
          <w:spacing w:val="-4"/>
          <w:vertAlign w:val="baseline"/>
        </w:rPr>
        <w:t> </w:t>
      </w:r>
      <w:r>
        <w:rPr>
          <w:vertAlign w:val="baseline"/>
        </w:rPr>
        <w:t>coefficients</w:t>
      </w:r>
      <w:r>
        <w:rPr>
          <w:spacing w:val="-4"/>
          <w:vertAlign w:val="baseline"/>
        </w:rPr>
        <w:t> </w:t>
      </w:r>
      <w:r>
        <w:rPr>
          <w:vertAlign w:val="baseline"/>
        </w:rPr>
        <w:t>are</w:t>
      </w:r>
      <w:r>
        <w:rPr>
          <w:spacing w:val="-4"/>
          <w:vertAlign w:val="baseline"/>
        </w:rPr>
        <w:t> </w:t>
      </w:r>
      <w:r>
        <w:rPr>
          <w:vertAlign w:val="baseline"/>
        </w:rPr>
        <w:t>provided</w:t>
      </w:r>
      <w:r>
        <w:rPr>
          <w:spacing w:val="-4"/>
          <w:vertAlign w:val="baseline"/>
        </w:rPr>
        <w:t> </w:t>
      </w:r>
      <w:r>
        <w:rPr>
          <w:vertAlign w:val="baseline"/>
        </w:rPr>
        <w:t>in</w:t>
      </w:r>
      <w:r>
        <w:rPr>
          <w:spacing w:val="-4"/>
          <w:vertAlign w:val="baseline"/>
        </w:rPr>
        <w:t> </w:t>
      </w:r>
      <w:r>
        <w:rPr>
          <w:vertAlign w:val="baseline"/>
        </w:rPr>
        <w:t>Appendix</w:t>
      </w:r>
      <w:r>
        <w:rPr>
          <w:spacing w:val="-1"/>
          <w:vertAlign w:val="baseline"/>
        </w:rPr>
        <w:t> </w:t>
      </w:r>
      <w:r>
        <w:rPr>
          <w:spacing w:val="-5"/>
          <w:vertAlign w:val="baseline"/>
        </w:rPr>
        <w:t>K).</w:t>
      </w:r>
    </w:p>
    <w:p>
      <w:pPr>
        <w:pStyle w:val="BodyText"/>
        <w:spacing w:before="9"/>
      </w:pPr>
    </w:p>
    <w:p>
      <w:pPr>
        <w:pStyle w:val="BodyText"/>
        <w:ind w:left="1063"/>
      </w:pPr>
      <w:r>
        <w:rPr>
          <w:i/>
        </w:rPr>
        <w:t>r</w:t>
      </w:r>
      <w:r>
        <w:rPr>
          <w:i/>
          <w:vertAlign w:val="subscript"/>
        </w:rPr>
        <w:t>NU</w:t>
      </w:r>
      <w:r>
        <w:rPr>
          <w:vertAlign w:val="baseline"/>
        </w:rPr>
        <w:t>,</w:t>
      </w:r>
      <w:r>
        <w:rPr>
          <w:spacing w:val="-3"/>
          <w:vertAlign w:val="baseline"/>
        </w:rPr>
        <w:t> </w:t>
      </w:r>
      <w:r>
        <w:rPr>
          <w:i/>
          <w:vertAlign w:val="baseline"/>
        </w:rPr>
        <w:t>r</w:t>
      </w:r>
      <w:r>
        <w:rPr>
          <w:i/>
          <w:vertAlign w:val="subscript"/>
        </w:rPr>
        <w:t>NRa</w:t>
      </w:r>
      <w:r>
        <w:rPr>
          <w:vertAlign w:val="baseline"/>
        </w:rPr>
        <w:t>,</w:t>
      </w:r>
      <w:r>
        <w:rPr>
          <w:spacing w:val="-2"/>
          <w:vertAlign w:val="baseline"/>
        </w:rPr>
        <w:t> </w:t>
      </w:r>
      <w:r>
        <w:rPr>
          <w:vertAlign w:val="baseline"/>
        </w:rPr>
        <w:t>and</w:t>
      </w:r>
      <w:r>
        <w:rPr>
          <w:spacing w:val="-20"/>
          <w:vertAlign w:val="baseline"/>
        </w:rPr>
        <w:t> </w:t>
      </w:r>
      <w:r>
        <w:rPr>
          <w:i/>
          <w:vertAlign w:val="baseline"/>
        </w:rPr>
        <w:t>r</w:t>
      </w:r>
      <w:r>
        <w:rPr>
          <w:i/>
          <w:vertAlign w:val="subscript"/>
        </w:rPr>
        <w:t>NTh</w:t>
      </w:r>
      <w:r>
        <w:rPr>
          <w:i/>
          <w:spacing w:val="-23"/>
          <w:vertAlign w:val="baseline"/>
        </w:rPr>
        <w:t> </w:t>
      </w:r>
      <w:r>
        <w:rPr>
          <w:vertAlign w:val="baseline"/>
        </w:rPr>
        <w:t>=</w:t>
      </w:r>
      <w:r>
        <w:rPr>
          <w:spacing w:val="71"/>
          <w:vertAlign w:val="baseline"/>
        </w:rPr>
        <w:t> </w:t>
      </w:r>
      <w:r>
        <w:rPr>
          <w:vertAlign w:val="baseline"/>
        </w:rPr>
        <w:t>net</w:t>
      </w:r>
      <w:r>
        <w:rPr>
          <w:spacing w:val="-2"/>
          <w:vertAlign w:val="baseline"/>
        </w:rPr>
        <w:t> </w:t>
      </w:r>
      <w:r>
        <w:rPr>
          <w:vertAlign w:val="baseline"/>
        </w:rPr>
        <w:t>count</w:t>
      </w:r>
      <w:r>
        <w:rPr>
          <w:spacing w:val="-2"/>
          <w:vertAlign w:val="baseline"/>
        </w:rPr>
        <w:t> </w:t>
      </w:r>
      <w:r>
        <w:rPr>
          <w:vertAlign w:val="baseline"/>
        </w:rPr>
        <w:t>rates</w:t>
      </w:r>
      <w:r>
        <w:rPr>
          <w:spacing w:val="-2"/>
          <w:vertAlign w:val="baseline"/>
        </w:rPr>
        <w:t> </w:t>
      </w:r>
      <w:r>
        <w:rPr>
          <w:vertAlign w:val="baseline"/>
        </w:rPr>
        <w:t>for</w:t>
      </w:r>
      <w:r>
        <w:rPr>
          <w:spacing w:val="-2"/>
          <w:vertAlign w:val="baseline"/>
        </w:rPr>
        <w:t> </w:t>
      </w:r>
      <w:r>
        <w:rPr>
          <w:vertAlign w:val="baseline"/>
        </w:rPr>
        <w:t>the</w:t>
      </w:r>
      <w:r>
        <w:rPr>
          <w:spacing w:val="-2"/>
          <w:vertAlign w:val="baseline"/>
        </w:rPr>
        <w:t> </w:t>
      </w:r>
      <w:r>
        <w:rPr>
          <w:vertAlign w:val="baseline"/>
        </w:rPr>
        <w:t>uranium,</w:t>
      </w:r>
      <w:r>
        <w:rPr>
          <w:spacing w:val="-1"/>
          <w:vertAlign w:val="baseline"/>
        </w:rPr>
        <w:t> </w:t>
      </w:r>
      <w:r>
        <w:rPr>
          <w:vertAlign w:val="baseline"/>
        </w:rPr>
        <w:t>radium,</w:t>
      </w:r>
      <w:r>
        <w:rPr>
          <w:spacing w:val="-1"/>
          <w:vertAlign w:val="baseline"/>
        </w:rPr>
        <w:t> </w:t>
      </w:r>
      <w:r>
        <w:rPr>
          <w:vertAlign w:val="baseline"/>
        </w:rPr>
        <w:t>and</w:t>
      </w:r>
      <w:r>
        <w:rPr>
          <w:spacing w:val="-1"/>
          <w:vertAlign w:val="baseline"/>
        </w:rPr>
        <w:t> </w:t>
      </w:r>
      <w:r>
        <w:rPr>
          <w:vertAlign w:val="baseline"/>
        </w:rPr>
        <w:t>thorium</w:t>
      </w:r>
      <w:r>
        <w:rPr>
          <w:spacing w:val="-1"/>
          <w:vertAlign w:val="baseline"/>
        </w:rPr>
        <w:t> </w:t>
      </w:r>
      <w:r>
        <w:rPr>
          <w:spacing w:val="-2"/>
          <w:vertAlign w:val="baseline"/>
        </w:rPr>
        <w:t>ROIs.</w:t>
      </w:r>
    </w:p>
    <w:p>
      <w:pPr>
        <w:pStyle w:val="BodyText"/>
        <w:spacing w:before="7"/>
      </w:pPr>
    </w:p>
    <w:p>
      <w:pPr>
        <w:pStyle w:val="BodyText"/>
        <w:spacing w:line="244" w:lineRule="auto" w:before="1"/>
        <w:ind w:left="360" w:right="395"/>
      </w:pPr>
      <w:r>
        <w:rPr/>
        <w:t>Equations</w:t>
      </w:r>
      <w:r>
        <w:rPr>
          <w:spacing w:val="40"/>
        </w:rPr>
        <w:t> </w:t>
      </w:r>
      <w:r>
        <w:rPr/>
        <w:t>3.2a–c</w:t>
      </w:r>
      <w:r>
        <w:rPr>
          <w:spacing w:val="40"/>
        </w:rPr>
        <w:t> </w:t>
      </w:r>
      <w:r>
        <w:rPr/>
        <w:t>are</w:t>
      </w:r>
      <w:r>
        <w:rPr>
          <w:spacing w:val="40"/>
        </w:rPr>
        <w:t> </w:t>
      </w:r>
      <w:r>
        <w:rPr/>
        <w:t>the</w:t>
      </w:r>
      <w:r>
        <w:rPr>
          <w:spacing w:val="40"/>
        </w:rPr>
        <w:t> </w:t>
      </w:r>
      <w:r>
        <w:rPr/>
        <w:t>calibration</w:t>
      </w:r>
      <w:r>
        <w:rPr>
          <w:spacing w:val="40"/>
        </w:rPr>
        <w:t> </w:t>
      </w:r>
      <w:r>
        <w:rPr/>
        <w:t>equations</w:t>
      </w:r>
      <w:r>
        <w:rPr>
          <w:spacing w:val="40"/>
        </w:rPr>
        <w:t> </w:t>
      </w:r>
      <w:r>
        <w:rPr/>
        <w:t>for</w:t>
      </w:r>
      <w:r>
        <w:rPr>
          <w:spacing w:val="40"/>
        </w:rPr>
        <w:t> </w:t>
      </w:r>
      <w:r>
        <w:rPr/>
        <w:t>a</w:t>
      </w:r>
      <w:r>
        <w:rPr>
          <w:spacing w:val="40"/>
        </w:rPr>
        <w:t> </w:t>
      </w:r>
      <w:r>
        <w:rPr/>
        <w:t>NaI</w:t>
      </w:r>
      <w:r>
        <w:rPr>
          <w:spacing w:val="40"/>
        </w:rPr>
        <w:t> </w:t>
      </w:r>
      <w:r>
        <w:rPr/>
        <w:t>system</w:t>
      </w:r>
      <w:r>
        <w:rPr>
          <w:spacing w:val="40"/>
        </w:rPr>
        <w:t> </w:t>
      </w:r>
      <w:r>
        <w:rPr/>
        <w:t>(DOE</w:t>
      </w:r>
      <w:r>
        <w:rPr>
          <w:spacing w:val="40"/>
        </w:rPr>
        <w:t> </w:t>
      </w:r>
      <w:r>
        <w:rPr/>
        <w:t>2001)</w:t>
      </w:r>
      <w:r>
        <w:rPr>
          <w:spacing w:val="40"/>
        </w:rPr>
        <w:t> </w:t>
      </w:r>
      <w:r>
        <w:rPr/>
        <w:t>modified</w:t>
      </w:r>
      <w:r>
        <w:rPr>
          <w:spacing w:val="40"/>
        </w:rPr>
        <w:t> </w:t>
      </w:r>
      <w:r>
        <w:rPr/>
        <w:t>to</w:t>
      </w:r>
      <w:r>
        <w:rPr>
          <w:spacing w:val="80"/>
        </w:rPr>
        <w:t> </w:t>
      </w:r>
      <w:r>
        <w:rPr/>
        <w:t>explicitly include the quantities </w:t>
      </w:r>
      <w:r>
        <w:rPr>
          <w:i/>
        </w:rPr>
        <w:t>P </w:t>
      </w:r>
      <w:r>
        <w:rPr/>
        <w:t>and </w:t>
      </w:r>
      <w:r>
        <w:rPr>
          <w:i/>
        </w:rPr>
        <w:t>V</w:t>
      </w:r>
      <w:r>
        <w:rPr/>
        <w:t>. These equations can be written as follows:</w:t>
      </w:r>
    </w:p>
    <w:p>
      <w:pPr>
        <w:pStyle w:val="BodyText"/>
      </w:pPr>
    </w:p>
    <w:p>
      <w:pPr>
        <w:spacing w:before="1"/>
        <w:ind w:left="4387" w:right="0" w:firstLine="0"/>
        <w:jc w:val="left"/>
        <w:rPr>
          <w:sz w:val="24"/>
        </w:rPr>
      </w:pPr>
      <w:r>
        <w:rPr>
          <w:i/>
          <w:sz w:val="24"/>
        </w:rPr>
        <w:t>C</w:t>
      </w:r>
      <w:r>
        <w:rPr>
          <w:i/>
          <w:sz w:val="24"/>
          <w:vertAlign w:val="subscript"/>
        </w:rPr>
        <w:t>W</w:t>
      </w:r>
      <w:r>
        <w:rPr>
          <w:i/>
          <w:sz w:val="24"/>
          <w:vertAlign w:val="baseline"/>
        </w:rPr>
        <w:t> = </w:t>
      </w:r>
      <w:r>
        <w:rPr>
          <w:i/>
          <w:spacing w:val="-2"/>
          <w:sz w:val="24"/>
          <w:vertAlign w:val="baseline"/>
        </w:rPr>
        <w:t>PVC</w:t>
      </w:r>
      <w:r>
        <w:rPr>
          <w:i/>
          <w:spacing w:val="-2"/>
          <w:sz w:val="24"/>
          <w:vertAlign w:val="subscript"/>
        </w:rPr>
        <w:t>W</w:t>
      </w:r>
      <w:r>
        <w:rPr>
          <w:spacing w:val="-2"/>
          <w:sz w:val="24"/>
          <w:vertAlign w:val="subscript"/>
        </w:rPr>
        <w:t>0</w:t>
      </w:r>
      <w:r>
        <w:rPr>
          <w:spacing w:val="-2"/>
          <w:sz w:val="24"/>
          <w:vertAlign w:val="baseline"/>
        </w:rPr>
        <w:t>,</w:t>
      </w:r>
    </w:p>
    <w:p>
      <w:pPr>
        <w:pStyle w:val="BodyText"/>
        <w:spacing w:before="7"/>
      </w:pPr>
    </w:p>
    <w:p>
      <w:pPr>
        <w:pStyle w:val="BodyText"/>
        <w:spacing w:line="244" w:lineRule="auto"/>
        <w:ind w:left="360" w:right="395"/>
      </w:pPr>
      <w:r>
        <w:rPr/>
        <w:t>where</w:t>
      </w:r>
      <w:r>
        <w:rPr>
          <w:spacing w:val="21"/>
        </w:rPr>
        <w:t> </w:t>
      </w:r>
      <w:r>
        <w:rPr>
          <w:i/>
        </w:rPr>
        <w:t>C</w:t>
      </w:r>
      <w:r>
        <w:rPr>
          <w:i/>
          <w:vertAlign w:val="subscript"/>
        </w:rPr>
        <w:t>W</w:t>
      </w:r>
      <w:r>
        <w:rPr>
          <w:vertAlign w:val="subscript"/>
        </w:rPr>
        <w:t>0</w:t>
      </w:r>
      <w:r>
        <w:rPr>
          <w:spacing w:val="23"/>
          <w:vertAlign w:val="baseline"/>
        </w:rPr>
        <w:t> </w:t>
      </w:r>
      <w:r>
        <w:rPr>
          <w:vertAlign w:val="baseline"/>
        </w:rPr>
        <w:t>is</w:t>
      </w:r>
      <w:r>
        <w:rPr>
          <w:spacing w:val="21"/>
          <w:vertAlign w:val="baseline"/>
        </w:rPr>
        <w:t> </w:t>
      </w:r>
      <w:r>
        <w:rPr>
          <w:vertAlign w:val="baseline"/>
        </w:rPr>
        <w:t>the</w:t>
      </w:r>
      <w:r>
        <w:rPr>
          <w:spacing w:val="23"/>
          <w:vertAlign w:val="baseline"/>
        </w:rPr>
        <w:t> </w:t>
      </w:r>
      <w:r>
        <w:rPr>
          <w:vertAlign w:val="baseline"/>
        </w:rPr>
        <w:t>wet-weight</w:t>
      </w:r>
      <w:r>
        <w:rPr>
          <w:spacing w:val="24"/>
          <w:vertAlign w:val="baseline"/>
        </w:rPr>
        <w:t> </w:t>
      </w:r>
      <w:r>
        <w:rPr>
          <w:vertAlign w:val="baseline"/>
        </w:rPr>
        <w:t>concentration</w:t>
      </w:r>
      <w:r>
        <w:rPr>
          <w:spacing w:val="24"/>
          <w:vertAlign w:val="baseline"/>
        </w:rPr>
        <w:t> </w:t>
      </w:r>
      <w:r>
        <w:rPr>
          <w:vertAlign w:val="baseline"/>
        </w:rPr>
        <w:t>unadjusted</w:t>
      </w:r>
      <w:r>
        <w:rPr>
          <w:spacing w:val="24"/>
          <w:vertAlign w:val="baseline"/>
        </w:rPr>
        <w:t> </w:t>
      </w:r>
      <w:r>
        <w:rPr>
          <w:vertAlign w:val="baseline"/>
        </w:rPr>
        <w:t>by </w:t>
      </w:r>
      <w:r>
        <w:rPr>
          <w:i/>
          <w:vertAlign w:val="baseline"/>
        </w:rPr>
        <w:t>P</w:t>
      </w:r>
      <w:r>
        <w:rPr>
          <w:i/>
          <w:spacing w:val="24"/>
          <w:vertAlign w:val="baseline"/>
        </w:rPr>
        <w:t> </w:t>
      </w:r>
      <w:r>
        <w:rPr>
          <w:vertAlign w:val="baseline"/>
        </w:rPr>
        <w:t>and</w:t>
      </w:r>
      <w:r>
        <w:rPr>
          <w:spacing w:val="24"/>
          <w:vertAlign w:val="baseline"/>
        </w:rPr>
        <w:t> </w:t>
      </w:r>
      <w:r>
        <w:rPr>
          <w:i/>
          <w:vertAlign w:val="baseline"/>
        </w:rPr>
        <w:t>V</w:t>
      </w:r>
      <w:r>
        <w:rPr>
          <w:vertAlign w:val="baseline"/>
        </w:rPr>
        <w:t>,</w:t>
      </w:r>
      <w:r>
        <w:rPr>
          <w:spacing w:val="24"/>
          <w:vertAlign w:val="baseline"/>
        </w:rPr>
        <w:t> </w:t>
      </w:r>
      <w:r>
        <w:rPr>
          <w:vertAlign w:val="baseline"/>
        </w:rPr>
        <w:t>as</w:t>
      </w:r>
      <w:r>
        <w:rPr>
          <w:spacing w:val="27"/>
          <w:vertAlign w:val="baseline"/>
        </w:rPr>
        <w:t> </w:t>
      </w:r>
      <w:r>
        <w:rPr>
          <w:vertAlign w:val="baseline"/>
        </w:rPr>
        <w:t>given</w:t>
      </w:r>
      <w:r>
        <w:rPr>
          <w:spacing w:val="24"/>
          <w:vertAlign w:val="baseline"/>
        </w:rPr>
        <w:t> </w:t>
      </w:r>
      <w:r>
        <w:rPr>
          <w:vertAlign w:val="baseline"/>
        </w:rPr>
        <w:t>by the</w:t>
      </w:r>
      <w:r>
        <w:rPr>
          <w:spacing w:val="25"/>
          <w:vertAlign w:val="baseline"/>
        </w:rPr>
        <w:t> </w:t>
      </w:r>
      <w:r>
        <w:rPr>
          <w:vertAlign w:val="baseline"/>
        </w:rPr>
        <w:t>calibration equation for the NaI system.</w:t>
      </w:r>
    </w:p>
    <w:p>
      <w:pPr>
        <w:pStyle w:val="BodyText"/>
        <w:spacing w:before="254"/>
        <w:ind w:left="1080"/>
      </w:pPr>
      <w:r>
        <w:rPr/>
        <w:t>For</w:t>
      </w:r>
      <w:r>
        <w:rPr>
          <w:spacing w:val="-6"/>
        </w:rPr>
        <w:t> </w:t>
      </w:r>
      <w:r>
        <w:rPr>
          <w:position w:val="6"/>
          <w:sz w:val="20"/>
        </w:rPr>
        <w:t>238</w:t>
      </w:r>
      <w:r>
        <w:rPr/>
        <w:t>U</w:t>
      </w:r>
      <w:r>
        <w:rPr>
          <w:spacing w:val="-2"/>
        </w:rPr>
        <w:t> </w:t>
      </w:r>
      <w:r>
        <w:rPr/>
        <w:t>and</w:t>
      </w:r>
      <w:r>
        <w:rPr>
          <w:spacing w:val="-5"/>
        </w:rPr>
        <w:t> </w:t>
      </w:r>
      <w:r>
        <w:rPr>
          <w:position w:val="6"/>
          <w:sz w:val="20"/>
        </w:rPr>
        <w:t>232</w:t>
      </w:r>
      <w:r>
        <w:rPr/>
        <w:t>Th,</w:t>
      </w:r>
      <w:r>
        <w:rPr>
          <w:spacing w:val="-5"/>
        </w:rPr>
        <w:t> </w:t>
      </w:r>
      <w:r>
        <w:rPr/>
        <w:t>the</w:t>
      </w:r>
      <w:r>
        <w:rPr>
          <w:spacing w:val="-6"/>
        </w:rPr>
        <w:t> </w:t>
      </w:r>
      <w:r>
        <w:rPr/>
        <w:t>dry-weight</w:t>
      </w:r>
      <w:r>
        <w:rPr>
          <w:spacing w:val="-5"/>
        </w:rPr>
        <w:t> </w:t>
      </w:r>
      <w:r>
        <w:rPr/>
        <w:t>concentration</w:t>
      </w:r>
      <w:r>
        <w:rPr>
          <w:spacing w:val="-5"/>
        </w:rPr>
        <w:t> </w:t>
      </w:r>
      <w:r>
        <w:rPr/>
        <w:t>is</w:t>
      </w:r>
      <w:r>
        <w:rPr>
          <w:spacing w:val="-2"/>
        </w:rPr>
        <w:t> </w:t>
      </w:r>
      <w:r>
        <w:rPr/>
        <w:t>given</w:t>
      </w:r>
      <w:r>
        <w:rPr>
          <w:spacing w:val="-5"/>
        </w:rPr>
        <w:t> by</w:t>
      </w:r>
    </w:p>
    <w:p>
      <w:pPr>
        <w:pStyle w:val="BodyText"/>
        <w:spacing w:before="10"/>
      </w:pPr>
    </w:p>
    <w:p>
      <w:pPr>
        <w:tabs>
          <w:tab w:pos="9262" w:val="left" w:leader="none"/>
        </w:tabs>
        <w:spacing w:before="0"/>
        <w:ind w:left="4483" w:right="0" w:firstLine="0"/>
        <w:jc w:val="left"/>
        <w:rPr>
          <w:sz w:val="24"/>
        </w:rPr>
      </w:pPr>
      <w:r>
        <w:rPr>
          <w:i/>
          <w:sz w:val="24"/>
        </w:rPr>
        <w:t>C</w:t>
      </w:r>
      <w:r>
        <w:rPr>
          <w:i/>
          <w:sz w:val="24"/>
          <w:vertAlign w:val="subscript"/>
        </w:rPr>
        <w:t>D</w:t>
      </w:r>
      <w:r>
        <w:rPr>
          <w:i/>
          <w:spacing w:val="-1"/>
          <w:sz w:val="24"/>
          <w:vertAlign w:val="baseline"/>
        </w:rPr>
        <w:t> </w:t>
      </w:r>
      <w:r>
        <w:rPr>
          <w:i/>
          <w:sz w:val="24"/>
          <w:vertAlign w:val="baseline"/>
        </w:rPr>
        <w:t>= </w:t>
      </w:r>
      <w:r>
        <w:rPr>
          <w:i/>
          <w:spacing w:val="-4"/>
          <w:sz w:val="24"/>
          <w:vertAlign w:val="baseline"/>
        </w:rPr>
        <w:t>MC</w:t>
      </w:r>
      <w:r>
        <w:rPr>
          <w:i/>
          <w:spacing w:val="-4"/>
          <w:sz w:val="24"/>
          <w:vertAlign w:val="subscript"/>
        </w:rPr>
        <w:t>W</w:t>
      </w:r>
      <w:r>
        <w:rPr>
          <w:i/>
          <w:spacing w:val="-4"/>
          <w:sz w:val="24"/>
          <w:vertAlign w:val="baseline"/>
        </w:rPr>
        <w:t>,</w:t>
      </w:r>
      <w:r>
        <w:rPr>
          <w:i/>
          <w:sz w:val="24"/>
          <w:vertAlign w:val="baseline"/>
        </w:rPr>
        <w:tab/>
      </w:r>
      <w:r>
        <w:rPr>
          <w:spacing w:val="-2"/>
          <w:sz w:val="24"/>
          <w:vertAlign w:val="baseline"/>
        </w:rPr>
        <w:t>(3.3)</w:t>
      </w:r>
    </w:p>
    <w:p>
      <w:pPr>
        <w:pStyle w:val="BodyText"/>
        <w:spacing w:before="7"/>
      </w:pPr>
    </w:p>
    <w:p>
      <w:pPr>
        <w:pStyle w:val="BodyText"/>
        <w:spacing w:line="244" w:lineRule="auto"/>
        <w:ind w:left="360"/>
      </w:pPr>
      <w:r>
        <w:rPr/>
        <w:t>where</w:t>
      </w:r>
      <w:r>
        <w:rPr>
          <w:spacing w:val="30"/>
        </w:rPr>
        <w:t> </w:t>
      </w:r>
      <w:r>
        <w:rPr>
          <w:i/>
        </w:rPr>
        <w:t>M</w:t>
      </w:r>
      <w:r>
        <w:rPr>
          <w:i/>
          <w:spacing w:val="28"/>
        </w:rPr>
        <w:t> </w:t>
      </w:r>
      <w:r>
        <w:rPr/>
        <w:t>is</w:t>
      </w:r>
      <w:r>
        <w:rPr>
          <w:spacing w:val="29"/>
        </w:rPr>
        <w:t> </w:t>
      </w:r>
      <w:r>
        <w:rPr/>
        <w:t>a</w:t>
      </w:r>
      <w:r>
        <w:rPr>
          <w:spacing w:val="28"/>
        </w:rPr>
        <w:t> </w:t>
      </w:r>
      <w:r>
        <w:rPr/>
        <w:t>factor</w:t>
      </w:r>
      <w:r>
        <w:rPr>
          <w:spacing w:val="29"/>
        </w:rPr>
        <w:t> </w:t>
      </w:r>
      <w:r>
        <w:rPr/>
        <w:t>that</w:t>
      </w:r>
      <w:r>
        <w:rPr>
          <w:spacing w:val="29"/>
        </w:rPr>
        <w:t> </w:t>
      </w:r>
      <w:r>
        <w:rPr/>
        <w:t>adjusts</w:t>
      </w:r>
      <w:r>
        <w:rPr>
          <w:spacing w:val="29"/>
        </w:rPr>
        <w:t> </w:t>
      </w:r>
      <w:r>
        <w:rPr/>
        <w:t>for</w:t>
      </w:r>
      <w:r>
        <w:rPr>
          <w:spacing w:val="29"/>
        </w:rPr>
        <w:t> </w:t>
      </w:r>
      <w:r>
        <w:rPr/>
        <w:t>the</w:t>
      </w:r>
      <w:r>
        <w:rPr>
          <w:spacing w:val="30"/>
        </w:rPr>
        <w:t> </w:t>
      </w:r>
      <w:r>
        <w:rPr/>
        <w:t>moisture</w:t>
      </w:r>
      <w:r>
        <w:rPr>
          <w:spacing w:val="32"/>
        </w:rPr>
        <w:t> </w:t>
      </w:r>
      <w:r>
        <w:rPr/>
        <w:t>content</w:t>
      </w:r>
      <w:r>
        <w:rPr>
          <w:spacing w:val="30"/>
        </w:rPr>
        <w:t> </w:t>
      </w:r>
      <w:r>
        <w:rPr/>
        <w:t>of</w:t>
      </w:r>
      <w:r>
        <w:rPr>
          <w:spacing w:val="30"/>
        </w:rPr>
        <w:t> </w:t>
      </w:r>
      <w:r>
        <w:rPr/>
        <w:t>the</w:t>
      </w:r>
      <w:r>
        <w:rPr>
          <w:spacing w:val="30"/>
        </w:rPr>
        <w:t> </w:t>
      </w:r>
      <w:r>
        <w:rPr/>
        <w:t>soil.</w:t>
      </w:r>
      <w:r>
        <w:rPr>
          <w:spacing w:val="30"/>
        </w:rPr>
        <w:t> </w:t>
      </w:r>
      <w:r>
        <w:rPr/>
        <w:t>Moisture</w:t>
      </w:r>
      <w:r>
        <w:rPr>
          <w:spacing w:val="30"/>
        </w:rPr>
        <w:t> </w:t>
      </w:r>
      <w:r>
        <w:rPr/>
        <w:t>corrections</w:t>
      </w:r>
      <w:r>
        <w:rPr>
          <w:spacing w:val="30"/>
        </w:rPr>
        <w:t> </w:t>
      </w:r>
      <w:r>
        <w:rPr/>
        <w:t>are discussed in Appendix G.</w:t>
      </w:r>
    </w:p>
    <w:p>
      <w:pPr>
        <w:pStyle w:val="BodyText"/>
        <w:spacing w:line="237" w:lineRule="auto" w:before="257"/>
        <w:ind w:left="360" w:right="355" w:firstLine="720"/>
        <w:jc w:val="both"/>
      </w:pPr>
      <w:r>
        <w:rPr/>
        <w:t>For </w:t>
      </w:r>
      <w:r>
        <w:rPr>
          <w:position w:val="6"/>
          <w:sz w:val="20"/>
        </w:rPr>
        <w:t>226</w:t>
      </w:r>
      <w:r>
        <w:rPr/>
        <w:t>Ra, the wet-weight concentration must be adjusted for radon loss from soil before </w:t>
      </w:r>
      <w:r>
        <w:rPr>
          <w:i/>
        </w:rPr>
        <w:t>M </w:t>
      </w:r>
      <w:r>
        <w:rPr/>
        <w:t>is used to correct to a dry-weight basis. This correction is discussed in Appendix F. NaI measurements of </w:t>
      </w:r>
      <w:r>
        <w:rPr>
          <w:position w:val="6"/>
          <w:sz w:val="20"/>
        </w:rPr>
        <w:t>226</w:t>
      </w:r>
      <w:r>
        <w:rPr/>
        <w:t>Ra made at Fernald are not currently corrected for diurnal variations in atmospheric radon content. The uncertainty associated with such a correction is not considered quantitatively here. However, the issue is discussed qualitatively in Appendix F.</w:t>
      </w:r>
    </w:p>
    <w:p>
      <w:pPr>
        <w:pStyle w:val="BodyText"/>
        <w:spacing w:after="0" w:line="237" w:lineRule="auto"/>
        <w:jc w:val="both"/>
        <w:sectPr>
          <w:pgSz w:w="12240" w:h="15840"/>
          <w:pgMar w:header="725" w:footer="0" w:top="960" w:bottom="280" w:left="1080" w:right="1080"/>
        </w:sectPr>
      </w:pPr>
    </w:p>
    <w:p>
      <w:pPr>
        <w:pStyle w:val="BodyText"/>
        <w:spacing w:before="196"/>
      </w:pPr>
    </w:p>
    <w:p>
      <w:pPr>
        <w:pStyle w:val="Heading1"/>
        <w:numPr>
          <w:ilvl w:val="0"/>
          <w:numId w:val="6"/>
        </w:numPr>
        <w:tabs>
          <w:tab w:pos="780" w:val="left" w:leader="none"/>
        </w:tabs>
        <w:spacing w:line="240" w:lineRule="auto" w:before="0" w:after="0"/>
        <w:ind w:left="780" w:right="0" w:hanging="420"/>
        <w:jc w:val="left"/>
      </w:pPr>
      <w:r>
        <w:rPr/>
        <w:t>DETERMINATION</w:t>
      </w:r>
      <w:r>
        <w:rPr>
          <w:spacing w:val="-7"/>
        </w:rPr>
        <w:t> </w:t>
      </w:r>
      <w:r>
        <w:rPr/>
        <w:t>OF</w:t>
      </w:r>
      <w:r>
        <w:rPr>
          <w:spacing w:val="-5"/>
        </w:rPr>
        <w:t> </w:t>
      </w:r>
      <w:r>
        <w:rPr/>
        <w:t>UNCERTAINTY</w:t>
      </w:r>
      <w:r>
        <w:rPr>
          <w:spacing w:val="-4"/>
        </w:rPr>
        <w:t> </w:t>
      </w:r>
      <w:r>
        <w:rPr/>
        <w:t>IN</w:t>
      </w:r>
      <w:r>
        <w:rPr>
          <w:spacing w:val="-3"/>
        </w:rPr>
        <w:t> </w:t>
      </w:r>
      <w:r>
        <w:rPr>
          <w:spacing w:val="-2"/>
        </w:rPr>
        <w:t>CONCENTRATIONS</w:t>
      </w:r>
    </w:p>
    <w:p>
      <w:pPr>
        <w:pStyle w:val="BodyText"/>
        <w:spacing w:before="20"/>
        <w:rPr>
          <w:b/>
        </w:rPr>
      </w:pPr>
    </w:p>
    <w:p>
      <w:pPr>
        <w:pStyle w:val="BodyText"/>
        <w:spacing w:line="225" w:lineRule="auto" w:before="1"/>
        <w:ind w:left="360" w:right="395" w:firstLine="720"/>
      </w:pPr>
      <w:r>
        <w:rPr/>
        <w:t>When Equations 3.1 and 3.2a are used, Appendix A (Section</w:t>
      </w:r>
      <w:r>
        <w:rPr>
          <w:spacing w:val="-3"/>
        </w:rPr>
        <w:t> </w:t>
      </w:r>
      <w:r>
        <w:rPr/>
        <w:t>A.1) shows that the relative variance for the wet-weight concentration for </w:t>
      </w:r>
      <w:r>
        <w:rPr>
          <w:position w:val="6"/>
          <w:sz w:val="20"/>
        </w:rPr>
        <w:t>238</w:t>
      </w:r>
      <w:r>
        <w:rPr/>
        <w:t>U, </w:t>
      </w:r>
      <w:r>
        <w:rPr>
          <w:i/>
        </w:rPr>
        <w:t>C</w:t>
      </w:r>
      <w:r>
        <w:rPr>
          <w:i/>
          <w:vertAlign w:val="subscript"/>
        </w:rPr>
        <w:t>WU</w:t>
      </w:r>
      <w:r>
        <w:rPr>
          <w:vertAlign w:val="baseline"/>
        </w:rPr>
        <w:t>, is</w:t>
      </w:r>
    </w:p>
    <w:p>
      <w:pPr>
        <w:pStyle w:val="BodyText"/>
        <w:spacing w:before="5"/>
      </w:pPr>
    </w:p>
    <w:p>
      <w:pPr>
        <w:tabs>
          <w:tab w:pos="9262" w:val="left" w:leader="none"/>
        </w:tabs>
        <w:spacing w:before="0"/>
        <w:ind w:left="2307" w:right="0" w:firstLine="0"/>
        <w:jc w:val="left"/>
        <w:rPr>
          <w:sz w:val="24"/>
        </w:rPr>
      </w:pPr>
      <w:r>
        <w:rPr>
          <w:i/>
          <w:sz w:val="24"/>
        </w:rPr>
        <w:t>u</w:t>
      </w:r>
      <w:r>
        <w:rPr>
          <w:position w:val="6"/>
          <w:sz w:val="20"/>
        </w:rPr>
        <w:t>2</w:t>
      </w:r>
      <w:r>
        <w:rPr>
          <w:sz w:val="24"/>
        </w:rPr>
        <w:t>(</w:t>
      </w:r>
      <w:r>
        <w:rPr>
          <w:i/>
          <w:sz w:val="24"/>
        </w:rPr>
        <w:t>C</w:t>
      </w:r>
      <w:r>
        <w:rPr>
          <w:i/>
          <w:sz w:val="24"/>
          <w:vertAlign w:val="subscript"/>
        </w:rPr>
        <w:t>WU</w:t>
      </w:r>
      <w:r>
        <w:rPr>
          <w:sz w:val="24"/>
          <w:vertAlign w:val="baseline"/>
        </w:rPr>
        <w:t>)/</w:t>
      </w:r>
      <w:r>
        <w:rPr>
          <w:i/>
          <w:sz w:val="24"/>
          <w:vertAlign w:val="baseline"/>
        </w:rPr>
        <w:t>C</w:t>
      </w:r>
      <w:r>
        <w:rPr>
          <w:i/>
          <w:sz w:val="24"/>
          <w:vertAlign w:val="subscript"/>
        </w:rPr>
        <w:t>WU</w:t>
      </w:r>
      <w:r>
        <w:rPr>
          <w:position w:val="6"/>
          <w:sz w:val="20"/>
          <w:vertAlign w:val="baseline"/>
        </w:rPr>
        <w:t>2</w:t>
      </w:r>
      <w:r>
        <w:rPr>
          <w:spacing w:val="6"/>
          <w:position w:val="6"/>
          <w:sz w:val="20"/>
          <w:vertAlign w:val="baseline"/>
        </w:rPr>
        <w:t> </w:t>
      </w:r>
      <w:r>
        <w:rPr>
          <w:i/>
          <w:sz w:val="24"/>
          <w:vertAlign w:val="baseline"/>
        </w:rPr>
        <w:t>=</w:t>
      </w:r>
      <w:r>
        <w:rPr>
          <w:i/>
          <w:spacing w:val="-2"/>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P</w:t>
      </w:r>
      <w:r>
        <w:rPr>
          <w:sz w:val="24"/>
          <w:vertAlign w:val="baseline"/>
        </w:rPr>
        <w:t>)</w:t>
      </w:r>
      <w:r>
        <w:rPr>
          <w:spacing w:val="-1"/>
          <w:sz w:val="24"/>
          <w:vertAlign w:val="baseline"/>
        </w:rPr>
        <w:t> </w:t>
      </w:r>
      <w:r>
        <w:rPr>
          <w:sz w:val="24"/>
          <w:vertAlign w:val="baseline"/>
        </w:rPr>
        <w:t>+</w:t>
      </w:r>
      <w:r>
        <w:rPr>
          <w:spacing w:val="-2"/>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V</w:t>
      </w:r>
      <w:r>
        <w:rPr>
          <w:sz w:val="24"/>
          <w:vertAlign w:val="baseline"/>
        </w:rPr>
        <w:t>)</w:t>
      </w:r>
      <w:r>
        <w:rPr>
          <w:spacing w:val="2"/>
          <w:sz w:val="24"/>
          <w:vertAlign w:val="baseline"/>
        </w:rPr>
        <w:t> </w:t>
      </w:r>
      <w:r>
        <w:rPr>
          <w:sz w:val="24"/>
          <w:vertAlign w:val="baseline"/>
        </w:rPr>
        <w:t>+</w:t>
      </w:r>
      <w:r>
        <w:rPr>
          <w:spacing w:val="-2"/>
          <w:sz w:val="24"/>
          <w:vertAlign w:val="baseline"/>
        </w:rPr>
        <w:t> </w:t>
      </w:r>
      <w:r>
        <w:rPr>
          <w:sz w:val="24"/>
          <w:vertAlign w:val="baseline"/>
        </w:rPr>
        <w:t>[</w:t>
      </w:r>
      <w:r>
        <w:rPr>
          <w:i/>
          <w:sz w:val="24"/>
          <w:vertAlign w:val="baseline"/>
        </w:rPr>
        <w:t>u</w:t>
      </w:r>
      <w:r>
        <w:rPr>
          <w:i/>
          <w:sz w:val="24"/>
          <w:vertAlign w:val="subscript"/>
        </w:rPr>
        <w:t>calib</w:t>
      </w:r>
      <w:r>
        <w:rPr>
          <w:position w:val="6"/>
          <w:sz w:val="20"/>
          <w:vertAlign w:val="baseline"/>
        </w:rPr>
        <w:t>2</w:t>
      </w:r>
      <w:r>
        <w:rPr>
          <w:spacing w:val="7"/>
          <w:position w:val="6"/>
          <w:sz w:val="20"/>
          <w:vertAlign w:val="baseline"/>
        </w:rPr>
        <w:t> </w:t>
      </w:r>
      <w:r>
        <w:rPr>
          <w:i/>
          <w:sz w:val="24"/>
          <w:vertAlign w:val="baseline"/>
        </w:rPr>
        <w:t>+</w:t>
      </w:r>
      <w:r>
        <w:rPr>
          <w:i/>
          <w:spacing w:val="-3"/>
          <w:sz w:val="24"/>
          <w:vertAlign w:val="baseline"/>
        </w:rPr>
        <w:t> </w:t>
      </w:r>
      <w:r>
        <w:rPr>
          <w:i/>
          <w:sz w:val="24"/>
          <w:vertAlign w:val="baseline"/>
        </w:rPr>
        <w:t>u</w:t>
      </w:r>
      <w:r>
        <w:rPr>
          <w:i/>
          <w:sz w:val="24"/>
          <w:vertAlign w:val="subscript"/>
        </w:rPr>
        <w:t>count</w:t>
      </w:r>
      <w:r>
        <w:rPr>
          <w:position w:val="6"/>
          <w:sz w:val="20"/>
          <w:vertAlign w:val="baseline"/>
        </w:rPr>
        <w:t>2</w:t>
      </w:r>
      <w:r>
        <w:rPr>
          <w:sz w:val="24"/>
          <w:vertAlign w:val="baseline"/>
        </w:rPr>
        <w:t>]/</w:t>
      </w:r>
      <w:r>
        <w:rPr>
          <w:i/>
          <w:sz w:val="24"/>
          <w:vertAlign w:val="baseline"/>
        </w:rPr>
        <w:t>C</w:t>
      </w:r>
      <w:r>
        <w:rPr>
          <w:i/>
          <w:sz w:val="24"/>
          <w:vertAlign w:val="subscript"/>
        </w:rPr>
        <w:t>WU</w:t>
      </w:r>
      <w:r>
        <w:rPr>
          <w:position w:val="6"/>
          <w:sz w:val="20"/>
          <w:vertAlign w:val="baseline"/>
        </w:rPr>
        <w:t>2</w:t>
      </w:r>
      <w:r>
        <w:rPr>
          <w:spacing w:val="7"/>
          <w:position w:val="6"/>
          <w:sz w:val="20"/>
          <w:vertAlign w:val="baseline"/>
        </w:rPr>
        <w:t> </w:t>
      </w:r>
      <w:r>
        <w:rPr>
          <w:spacing w:val="-10"/>
          <w:sz w:val="24"/>
          <w:vertAlign w:val="baseline"/>
        </w:rPr>
        <w:t>,</w:t>
      </w:r>
      <w:r>
        <w:rPr>
          <w:sz w:val="24"/>
          <w:vertAlign w:val="baseline"/>
        </w:rPr>
        <w:tab/>
      </w:r>
      <w:r>
        <w:rPr>
          <w:spacing w:val="-2"/>
          <w:sz w:val="24"/>
          <w:vertAlign w:val="baseline"/>
        </w:rPr>
        <w:t>(3.4)</w:t>
      </w:r>
    </w:p>
    <w:p>
      <w:pPr>
        <w:pStyle w:val="BodyText"/>
        <w:spacing w:before="9"/>
        <w:rPr>
          <w:sz w:val="16"/>
        </w:rPr>
      </w:pPr>
    </w:p>
    <w:p>
      <w:pPr>
        <w:pStyle w:val="BodyText"/>
        <w:spacing w:after="0"/>
        <w:rPr>
          <w:sz w:val="16"/>
        </w:rPr>
        <w:sectPr>
          <w:pgSz w:w="12240" w:h="15840"/>
          <w:pgMar w:header="725" w:footer="0" w:top="960" w:bottom="280" w:left="1080" w:right="1080"/>
        </w:sectPr>
      </w:pPr>
    </w:p>
    <w:p>
      <w:pPr>
        <w:pStyle w:val="BodyText"/>
        <w:spacing w:before="90"/>
        <w:ind w:left="360"/>
      </w:pPr>
      <w:r>
        <w:rPr>
          <w:spacing w:val="-2"/>
        </w:rPr>
        <w:t>where</w:t>
      </w:r>
    </w:p>
    <w:p>
      <w:pPr>
        <w:pStyle w:val="BodyText"/>
      </w:pPr>
      <w:r>
        <w:rPr/>
        <w:br w:type="column"/>
      </w:r>
      <w:r>
        <w:rPr/>
      </w:r>
    </w:p>
    <w:p>
      <w:pPr>
        <w:pStyle w:val="BodyText"/>
        <w:spacing w:before="94"/>
      </w:pPr>
    </w:p>
    <w:p>
      <w:pPr>
        <w:spacing w:before="0"/>
        <w:ind w:left="360" w:right="0" w:firstLine="0"/>
        <w:jc w:val="left"/>
        <w:rPr>
          <w:sz w:val="24"/>
        </w:rPr>
      </w:pPr>
      <w:r>
        <w:rPr>
          <w:i/>
          <w:sz w:val="24"/>
        </w:rPr>
        <w:t>u</w:t>
      </w:r>
      <w:r>
        <w:rPr>
          <w:i/>
          <w:sz w:val="24"/>
          <w:vertAlign w:val="subscript"/>
        </w:rPr>
        <w:t>calib</w:t>
      </w:r>
      <w:r>
        <w:rPr>
          <w:position w:val="6"/>
          <w:sz w:val="20"/>
          <w:vertAlign w:val="baseline"/>
        </w:rPr>
        <w:t>2</w:t>
      </w:r>
      <w:r>
        <w:rPr>
          <w:spacing w:val="7"/>
          <w:position w:val="6"/>
          <w:sz w:val="20"/>
          <w:vertAlign w:val="baseline"/>
        </w:rPr>
        <w:t> </w:t>
      </w:r>
      <w:r>
        <w:rPr>
          <w:i/>
          <w:sz w:val="24"/>
          <w:vertAlign w:val="baseline"/>
        </w:rPr>
        <w:t>=</w:t>
      </w:r>
      <w:r>
        <w:rPr>
          <w:i/>
          <w:spacing w:val="-3"/>
          <w:sz w:val="24"/>
          <w:vertAlign w:val="baseline"/>
        </w:rPr>
        <w:t> </w:t>
      </w:r>
      <w:r>
        <w:rPr>
          <w:i/>
          <w:sz w:val="24"/>
          <w:vertAlign w:val="baseline"/>
        </w:rPr>
        <w:t>r</w:t>
      </w:r>
      <w:r>
        <w:rPr>
          <w:i/>
          <w:sz w:val="24"/>
          <w:vertAlign w:val="subscript"/>
        </w:rPr>
        <w:t>NU</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F</w:t>
      </w:r>
      <w:r>
        <w:rPr>
          <w:sz w:val="24"/>
          <w:vertAlign w:val="subscript"/>
        </w:rPr>
        <w:t>1</w:t>
      </w:r>
      <w:r>
        <w:rPr>
          <w:sz w:val="24"/>
          <w:vertAlign w:val="baseline"/>
        </w:rPr>
        <w:t>)</w:t>
      </w:r>
      <w:r>
        <w:rPr>
          <w:spacing w:val="-2"/>
          <w:sz w:val="24"/>
          <w:vertAlign w:val="baseline"/>
        </w:rPr>
        <w:t> </w:t>
      </w:r>
      <w:r>
        <w:rPr>
          <w:sz w:val="24"/>
          <w:vertAlign w:val="baseline"/>
        </w:rPr>
        <w:t>+</w:t>
      </w:r>
      <w:r>
        <w:rPr>
          <w:spacing w:val="-2"/>
          <w:sz w:val="24"/>
          <w:vertAlign w:val="baseline"/>
        </w:rPr>
        <w:t> </w:t>
      </w:r>
      <w:r>
        <w:rPr>
          <w:i/>
          <w:sz w:val="24"/>
          <w:vertAlign w:val="baseline"/>
        </w:rPr>
        <w:t>r</w:t>
      </w:r>
      <w:r>
        <w:rPr>
          <w:i/>
          <w:sz w:val="24"/>
          <w:vertAlign w:val="subscript"/>
        </w:rPr>
        <w:t>NRa</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F</w:t>
      </w:r>
      <w:r>
        <w:rPr>
          <w:i/>
          <w:sz w:val="24"/>
          <w:vertAlign w:val="subscript"/>
        </w:rPr>
        <w:t>2</w:t>
      </w:r>
      <w:r>
        <w:rPr>
          <w:sz w:val="24"/>
          <w:vertAlign w:val="baseline"/>
        </w:rPr>
        <w:t>)</w:t>
      </w:r>
      <w:r>
        <w:rPr>
          <w:spacing w:val="-2"/>
          <w:sz w:val="24"/>
          <w:vertAlign w:val="baseline"/>
        </w:rPr>
        <w:t> </w:t>
      </w:r>
      <w:r>
        <w:rPr>
          <w:sz w:val="24"/>
          <w:vertAlign w:val="baseline"/>
        </w:rPr>
        <w:t>+</w:t>
      </w:r>
      <w:r>
        <w:rPr>
          <w:spacing w:val="-2"/>
          <w:sz w:val="24"/>
          <w:vertAlign w:val="baseline"/>
        </w:rPr>
        <w:t> </w:t>
      </w:r>
      <w:r>
        <w:rPr>
          <w:i/>
          <w:spacing w:val="-2"/>
          <w:sz w:val="24"/>
          <w:vertAlign w:val="baseline"/>
        </w:rPr>
        <w:t>r</w:t>
      </w:r>
      <w:r>
        <w:rPr>
          <w:i/>
          <w:spacing w:val="-2"/>
          <w:sz w:val="24"/>
          <w:vertAlign w:val="subscript"/>
        </w:rPr>
        <w:t>NTh</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p>
    <w:p>
      <w:pPr>
        <w:spacing w:before="274"/>
        <w:ind w:left="1241" w:right="0" w:firstLine="0"/>
        <w:jc w:val="left"/>
        <w:rPr>
          <w:sz w:val="24"/>
        </w:rPr>
      </w:pPr>
      <w:r>
        <w:rPr>
          <w:sz w:val="24"/>
        </w:rPr>
        <w:t>+</w:t>
      </w:r>
      <w:r>
        <w:rPr>
          <w:spacing w:val="-1"/>
          <w:sz w:val="24"/>
        </w:rPr>
        <w:t> </w:t>
      </w:r>
      <w:r>
        <w:rPr>
          <w:sz w:val="24"/>
        </w:rPr>
        <w:t>2[</w:t>
      </w:r>
      <w:r>
        <w:rPr>
          <w:i/>
          <w:sz w:val="24"/>
        </w:rPr>
        <w:t>r</w:t>
      </w:r>
      <w:r>
        <w:rPr>
          <w:i/>
          <w:sz w:val="24"/>
          <w:vertAlign w:val="subscript"/>
        </w:rPr>
        <w:t>NU</w:t>
      </w:r>
      <w:r>
        <w:rPr>
          <w:i/>
          <w:sz w:val="24"/>
          <w:vertAlign w:val="baseline"/>
        </w:rPr>
        <w:t>r</w:t>
      </w:r>
      <w:r>
        <w:rPr>
          <w:i/>
          <w:sz w:val="24"/>
          <w:vertAlign w:val="subscript"/>
        </w:rPr>
        <w:t>NRa</w:t>
      </w:r>
      <w:r>
        <w:rPr>
          <w:i/>
          <w:sz w:val="24"/>
          <w:vertAlign w:val="baseline"/>
        </w:rPr>
        <w:t>u(F</w:t>
      </w:r>
      <w:r>
        <w:rPr>
          <w:sz w:val="24"/>
          <w:vertAlign w:val="subscript"/>
        </w:rPr>
        <w:t>1</w:t>
      </w:r>
      <w:r>
        <w:rPr>
          <w:sz w:val="24"/>
          <w:vertAlign w:val="baseline"/>
        </w:rPr>
        <w:t>,</w:t>
      </w:r>
      <w:r>
        <w:rPr>
          <w:i/>
          <w:sz w:val="24"/>
          <w:vertAlign w:val="baseline"/>
        </w:rPr>
        <w:t>F</w:t>
      </w:r>
      <w:r>
        <w:rPr>
          <w:sz w:val="24"/>
          <w:vertAlign w:val="subscript"/>
        </w:rPr>
        <w:t>2</w:t>
      </w:r>
      <w:r>
        <w:rPr>
          <w:sz w:val="24"/>
          <w:vertAlign w:val="baseline"/>
        </w:rPr>
        <w:t>)</w:t>
      </w:r>
      <w:r>
        <w:rPr>
          <w:spacing w:val="-1"/>
          <w:sz w:val="24"/>
          <w:vertAlign w:val="baseline"/>
        </w:rPr>
        <w:t> </w:t>
      </w:r>
      <w:r>
        <w:rPr>
          <w:sz w:val="24"/>
          <w:vertAlign w:val="baseline"/>
        </w:rPr>
        <w:t>+ </w:t>
      </w:r>
      <w:r>
        <w:rPr>
          <w:i/>
          <w:sz w:val="24"/>
          <w:vertAlign w:val="baseline"/>
        </w:rPr>
        <w:t>r</w:t>
      </w:r>
      <w:r>
        <w:rPr>
          <w:i/>
          <w:sz w:val="24"/>
          <w:vertAlign w:val="subscript"/>
        </w:rPr>
        <w:t>NU</w:t>
      </w:r>
      <w:r>
        <w:rPr>
          <w:i/>
          <w:sz w:val="24"/>
          <w:vertAlign w:val="baseline"/>
        </w:rPr>
        <w:t>r</w:t>
      </w:r>
      <w:r>
        <w:rPr>
          <w:i/>
          <w:sz w:val="24"/>
          <w:vertAlign w:val="subscript"/>
        </w:rPr>
        <w:t>NTh</w:t>
      </w:r>
      <w:r>
        <w:rPr>
          <w:i/>
          <w:sz w:val="24"/>
          <w:vertAlign w:val="baseline"/>
        </w:rPr>
        <w:t>u</w:t>
      </w:r>
      <w:r>
        <w:rPr>
          <w:sz w:val="24"/>
          <w:vertAlign w:val="baseline"/>
        </w:rPr>
        <w:t>(</w:t>
      </w:r>
      <w:r>
        <w:rPr>
          <w:i/>
          <w:sz w:val="24"/>
          <w:vertAlign w:val="baseline"/>
        </w:rPr>
        <w:t>F</w:t>
      </w:r>
      <w:r>
        <w:rPr>
          <w:sz w:val="24"/>
          <w:vertAlign w:val="subscript"/>
        </w:rPr>
        <w:t>1</w:t>
      </w:r>
      <w:r>
        <w:rPr>
          <w:sz w:val="24"/>
          <w:vertAlign w:val="baseline"/>
        </w:rPr>
        <w:t>,</w:t>
      </w:r>
      <w:r>
        <w:rPr>
          <w:i/>
          <w:sz w:val="24"/>
          <w:vertAlign w:val="baseline"/>
        </w:rPr>
        <w:t>F</w:t>
      </w:r>
      <w:r>
        <w:rPr>
          <w:sz w:val="24"/>
          <w:vertAlign w:val="subscript"/>
        </w:rPr>
        <w:t>3</w:t>
      </w:r>
      <w:r>
        <w:rPr>
          <w:sz w:val="24"/>
          <w:vertAlign w:val="baseline"/>
        </w:rPr>
        <w:t>)</w:t>
      </w:r>
      <w:r>
        <w:rPr>
          <w:spacing w:val="-4"/>
          <w:sz w:val="24"/>
          <w:vertAlign w:val="baseline"/>
        </w:rPr>
        <w:t> </w:t>
      </w:r>
      <w:r>
        <w:rPr>
          <w:sz w:val="24"/>
          <w:vertAlign w:val="baseline"/>
        </w:rPr>
        <w:t>+ </w:t>
      </w:r>
      <w:r>
        <w:rPr>
          <w:i/>
          <w:spacing w:val="-2"/>
          <w:sz w:val="24"/>
          <w:vertAlign w:val="baseline"/>
        </w:rPr>
        <w:t>r</w:t>
      </w:r>
      <w:r>
        <w:rPr>
          <w:i/>
          <w:spacing w:val="-2"/>
          <w:sz w:val="24"/>
          <w:vertAlign w:val="subscript"/>
        </w:rPr>
        <w:t>NRa</w:t>
      </w:r>
      <w:r>
        <w:rPr>
          <w:i/>
          <w:spacing w:val="-2"/>
          <w:sz w:val="24"/>
          <w:vertAlign w:val="baseline"/>
        </w:rPr>
        <w:t>r</w:t>
      </w:r>
      <w:r>
        <w:rPr>
          <w:i/>
          <w:spacing w:val="-2"/>
          <w:sz w:val="24"/>
          <w:vertAlign w:val="subscript"/>
        </w:rPr>
        <w:t>NTh</w:t>
      </w:r>
      <w:r>
        <w:rPr>
          <w:i/>
          <w:spacing w:val="-2"/>
          <w:sz w:val="24"/>
          <w:vertAlign w:val="baseline"/>
        </w:rPr>
        <w:t>u</w:t>
      </w:r>
      <w:r>
        <w:rPr>
          <w:spacing w:val="-2"/>
          <w:sz w:val="24"/>
          <w:vertAlign w:val="baseline"/>
        </w:rPr>
        <w:t>(</w:t>
      </w:r>
      <w:r>
        <w:rPr>
          <w:i/>
          <w:spacing w:val="-2"/>
          <w:sz w:val="24"/>
          <w:vertAlign w:val="baseline"/>
        </w:rPr>
        <w:t>F</w:t>
      </w:r>
      <w:r>
        <w:rPr>
          <w:spacing w:val="-2"/>
          <w:sz w:val="24"/>
          <w:vertAlign w:val="subscript"/>
        </w:rPr>
        <w:t>2</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p>
    <w:p>
      <w:pPr>
        <w:spacing w:after="0"/>
        <w:jc w:val="left"/>
        <w:rPr>
          <w:sz w:val="24"/>
        </w:rPr>
        <w:sectPr>
          <w:type w:val="continuous"/>
          <w:pgSz w:w="12240" w:h="15840"/>
          <w:pgMar w:header="725" w:footer="0" w:top="640" w:bottom="280" w:left="1080" w:right="1080"/>
          <w:cols w:num="2" w:equalWidth="0">
            <w:col w:w="985" w:space="366"/>
            <w:col w:w="8729"/>
          </w:cols>
        </w:sectPr>
      </w:pPr>
    </w:p>
    <w:p>
      <w:pPr>
        <w:pStyle w:val="BodyText"/>
        <w:spacing w:before="9"/>
      </w:pPr>
    </w:p>
    <w:p>
      <w:pPr>
        <w:pStyle w:val="BodyText"/>
        <w:spacing w:before="1"/>
        <w:ind w:left="360"/>
      </w:pPr>
      <w:r>
        <w:rPr>
          <w:spacing w:val="-5"/>
        </w:rPr>
        <w:t>and</w:t>
      </w:r>
    </w:p>
    <w:p>
      <w:pPr>
        <w:pStyle w:val="BodyText"/>
        <w:spacing w:before="3"/>
      </w:pPr>
    </w:p>
    <w:p>
      <w:pPr>
        <w:spacing w:before="0"/>
        <w:ind w:left="0" w:right="0" w:firstLine="0"/>
        <w:jc w:val="center"/>
        <w:rPr>
          <w:sz w:val="24"/>
        </w:rPr>
      </w:pPr>
      <w:r>
        <w:rPr>
          <w:i/>
          <w:sz w:val="24"/>
        </w:rPr>
        <w:t>u</w:t>
      </w:r>
      <w:r>
        <w:rPr>
          <w:i/>
          <w:sz w:val="24"/>
          <w:vertAlign w:val="subscript"/>
        </w:rPr>
        <w:t>count</w:t>
      </w:r>
      <w:r>
        <w:rPr>
          <w:position w:val="6"/>
          <w:sz w:val="20"/>
          <w:vertAlign w:val="baseline"/>
        </w:rPr>
        <w:t>2</w:t>
      </w:r>
      <w:r>
        <w:rPr>
          <w:spacing w:val="6"/>
          <w:position w:val="6"/>
          <w:sz w:val="20"/>
          <w:vertAlign w:val="baseline"/>
        </w:rPr>
        <w:t> </w:t>
      </w:r>
      <w:r>
        <w:rPr>
          <w:i/>
          <w:sz w:val="24"/>
          <w:vertAlign w:val="baseline"/>
        </w:rPr>
        <w:t>=</w:t>
      </w:r>
      <w:r>
        <w:rPr>
          <w:i/>
          <w:spacing w:val="-3"/>
          <w:sz w:val="24"/>
          <w:vertAlign w:val="baseline"/>
        </w:rPr>
        <w:t> </w:t>
      </w:r>
      <w:r>
        <w:rPr>
          <w:i/>
          <w:sz w:val="24"/>
          <w:vertAlign w:val="baseline"/>
        </w:rPr>
        <w:t>F</w:t>
      </w:r>
      <w:r>
        <w:rPr>
          <w:sz w:val="24"/>
          <w:vertAlign w:val="subscript"/>
        </w:rPr>
        <w:t>1</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NU</w:t>
      </w:r>
      <w:r>
        <w:rPr>
          <w:sz w:val="24"/>
          <w:vertAlign w:val="baseline"/>
        </w:rPr>
        <w:t>)</w:t>
      </w:r>
      <w:r>
        <w:rPr>
          <w:spacing w:val="-1"/>
          <w:sz w:val="24"/>
          <w:vertAlign w:val="baseline"/>
        </w:rPr>
        <w:t> </w:t>
      </w:r>
      <w:r>
        <w:rPr>
          <w:sz w:val="24"/>
          <w:vertAlign w:val="baseline"/>
        </w:rPr>
        <w:t>+</w:t>
      </w:r>
      <w:r>
        <w:rPr>
          <w:spacing w:val="-2"/>
          <w:sz w:val="24"/>
          <w:vertAlign w:val="baseline"/>
        </w:rPr>
        <w:t> </w:t>
      </w:r>
      <w:r>
        <w:rPr>
          <w:i/>
          <w:sz w:val="24"/>
          <w:vertAlign w:val="baseline"/>
        </w:rPr>
        <w:t>F</w:t>
      </w:r>
      <w:r>
        <w:rPr>
          <w:sz w:val="24"/>
          <w:vertAlign w:val="subscript"/>
        </w:rPr>
        <w:t>2</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NRa</w:t>
      </w:r>
      <w:r>
        <w:rPr>
          <w:sz w:val="24"/>
          <w:vertAlign w:val="baseline"/>
        </w:rPr>
        <w:t>)</w:t>
      </w:r>
      <w:r>
        <w:rPr>
          <w:spacing w:val="-3"/>
          <w:sz w:val="24"/>
          <w:vertAlign w:val="baseline"/>
        </w:rPr>
        <w:t> </w:t>
      </w:r>
      <w:r>
        <w:rPr>
          <w:sz w:val="24"/>
          <w:vertAlign w:val="baseline"/>
        </w:rPr>
        <w:t>+</w:t>
      </w:r>
      <w:r>
        <w:rPr>
          <w:spacing w:val="-2"/>
          <w:sz w:val="24"/>
          <w:vertAlign w:val="baseline"/>
        </w:rPr>
        <w:t> </w:t>
      </w:r>
      <w:r>
        <w:rPr>
          <w:i/>
          <w:spacing w:val="-2"/>
          <w:sz w:val="24"/>
          <w:vertAlign w:val="baseline"/>
        </w:rPr>
        <w:t>F</w:t>
      </w:r>
      <w:r>
        <w:rPr>
          <w:spacing w:val="-2"/>
          <w:sz w:val="24"/>
          <w:vertAlign w:val="subscript"/>
        </w:rPr>
        <w:t>3</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r</w:t>
      </w:r>
      <w:r>
        <w:rPr>
          <w:i/>
          <w:spacing w:val="-2"/>
          <w:sz w:val="24"/>
          <w:vertAlign w:val="subscript"/>
        </w:rPr>
        <w:t>NTh</w:t>
      </w:r>
      <w:r>
        <w:rPr>
          <w:spacing w:val="-2"/>
          <w:sz w:val="24"/>
          <w:vertAlign w:val="baseline"/>
        </w:rPr>
        <w:t>).</w:t>
      </w:r>
    </w:p>
    <w:p>
      <w:pPr>
        <w:pStyle w:val="BodyText"/>
        <w:spacing w:before="258"/>
        <w:ind w:left="360"/>
      </w:pPr>
      <w:r>
        <w:rPr/>
        <w:t>The</w:t>
      </w:r>
      <w:r>
        <w:rPr>
          <w:spacing w:val="-6"/>
        </w:rPr>
        <w:t> </w:t>
      </w:r>
      <w:r>
        <w:rPr/>
        <w:t>combined</w:t>
      </w:r>
      <w:r>
        <w:rPr>
          <w:spacing w:val="-3"/>
        </w:rPr>
        <w:t> </w:t>
      </w:r>
      <w:r>
        <w:rPr/>
        <w:t>relative</w:t>
      </w:r>
      <w:r>
        <w:rPr>
          <w:spacing w:val="-4"/>
        </w:rPr>
        <w:t> </w:t>
      </w:r>
      <w:r>
        <w:rPr/>
        <w:t>variance</w:t>
      </w:r>
      <w:r>
        <w:rPr>
          <w:spacing w:val="-3"/>
        </w:rPr>
        <w:t> </w:t>
      </w:r>
      <w:r>
        <w:rPr/>
        <w:t>in</w:t>
      </w:r>
      <w:r>
        <w:rPr>
          <w:spacing w:val="-3"/>
        </w:rPr>
        <w:t> </w:t>
      </w:r>
      <w:r>
        <w:rPr/>
        <w:t>the</w:t>
      </w:r>
      <w:r>
        <w:rPr>
          <w:spacing w:val="-3"/>
        </w:rPr>
        <w:t> </w:t>
      </w:r>
      <w:r>
        <w:rPr/>
        <w:t>dry-weight</w:t>
      </w:r>
      <w:r>
        <w:rPr>
          <w:spacing w:val="-3"/>
        </w:rPr>
        <w:t> </w:t>
      </w:r>
      <w:r>
        <w:rPr/>
        <w:t>concentration</w:t>
      </w:r>
      <w:r>
        <w:rPr>
          <w:spacing w:val="-3"/>
        </w:rPr>
        <w:t> </w:t>
      </w:r>
      <w:r>
        <w:rPr/>
        <w:t>for</w:t>
      </w:r>
      <w:r>
        <w:rPr>
          <w:spacing w:val="-4"/>
        </w:rPr>
        <w:t> </w:t>
      </w:r>
      <w:r>
        <w:rPr>
          <w:position w:val="6"/>
          <w:sz w:val="20"/>
        </w:rPr>
        <w:t>238</w:t>
      </w:r>
      <w:r>
        <w:rPr/>
        <w:t>U</w:t>
      </w:r>
      <w:r>
        <w:rPr>
          <w:spacing w:val="-3"/>
        </w:rPr>
        <w:t> </w:t>
      </w:r>
      <w:r>
        <w:rPr/>
        <w:t>is</w:t>
      </w:r>
      <w:r>
        <w:rPr>
          <w:spacing w:val="-3"/>
        </w:rPr>
        <w:t> </w:t>
      </w:r>
      <w:r>
        <w:rPr/>
        <w:t>then</w:t>
      </w:r>
      <w:r>
        <w:rPr>
          <w:spacing w:val="-1"/>
        </w:rPr>
        <w:t> </w:t>
      </w:r>
      <w:r>
        <w:rPr/>
        <w:t>given</w:t>
      </w:r>
      <w:r>
        <w:rPr>
          <w:spacing w:val="-3"/>
        </w:rPr>
        <w:t> </w:t>
      </w:r>
      <w:r>
        <w:rPr>
          <w:spacing w:val="-5"/>
        </w:rPr>
        <w:t>by</w:t>
      </w:r>
    </w:p>
    <w:p>
      <w:pPr>
        <w:tabs>
          <w:tab w:pos="9262" w:val="left" w:leader="none"/>
        </w:tabs>
        <w:spacing w:before="261"/>
        <w:ind w:left="2844" w:right="0" w:firstLine="0"/>
        <w:jc w:val="left"/>
        <w:rPr>
          <w:sz w:val="24"/>
        </w:rPr>
      </w:pPr>
      <w:r>
        <w:rPr>
          <w:i/>
          <w:sz w:val="24"/>
        </w:rPr>
        <w:t>u</w:t>
      </w:r>
      <w:r>
        <w:rPr>
          <w:i/>
          <w:sz w:val="24"/>
          <w:vertAlign w:val="subscript"/>
        </w:rPr>
        <w:t>c</w:t>
      </w:r>
      <w:r>
        <w:rPr>
          <w:position w:val="6"/>
          <w:sz w:val="20"/>
          <w:vertAlign w:val="baseline"/>
        </w:rPr>
        <w:t>2</w:t>
      </w:r>
      <w:r>
        <w:rPr>
          <w:sz w:val="24"/>
          <w:vertAlign w:val="baseline"/>
        </w:rPr>
        <w:t>(</w:t>
      </w:r>
      <w:r>
        <w:rPr>
          <w:i/>
          <w:sz w:val="24"/>
          <w:vertAlign w:val="baseline"/>
        </w:rPr>
        <w:t>C</w:t>
      </w:r>
      <w:r>
        <w:rPr>
          <w:i/>
          <w:sz w:val="24"/>
          <w:vertAlign w:val="subscript"/>
        </w:rPr>
        <w:t>DU</w:t>
      </w:r>
      <w:r>
        <w:rPr>
          <w:sz w:val="24"/>
          <w:vertAlign w:val="baseline"/>
        </w:rPr>
        <w:t>)/</w:t>
      </w:r>
      <w:r>
        <w:rPr>
          <w:i/>
          <w:sz w:val="24"/>
          <w:vertAlign w:val="baseline"/>
        </w:rPr>
        <w:t>C</w:t>
      </w:r>
      <w:r>
        <w:rPr>
          <w:i/>
          <w:sz w:val="24"/>
          <w:vertAlign w:val="subscript"/>
        </w:rPr>
        <w:t>DU</w:t>
      </w:r>
      <w:r>
        <w:rPr>
          <w:position w:val="6"/>
          <w:sz w:val="20"/>
          <w:vertAlign w:val="baseline"/>
        </w:rPr>
        <w:t>2</w:t>
      </w:r>
      <w:r>
        <w:rPr>
          <w:spacing w:val="8"/>
          <w:position w:val="6"/>
          <w:sz w:val="20"/>
          <w:vertAlign w:val="baseline"/>
        </w:rPr>
        <w:t> </w:t>
      </w:r>
      <w:r>
        <w:rPr>
          <w:i/>
          <w:sz w:val="24"/>
          <w:vertAlign w:val="baseline"/>
        </w:rPr>
        <w:t>=</w:t>
      </w:r>
      <w:r>
        <w:rPr>
          <w:i/>
          <w:spacing w:val="-5"/>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M</w:t>
      </w:r>
      <w:r>
        <w:rPr>
          <w:sz w:val="24"/>
          <w:vertAlign w:val="baseline"/>
        </w:rPr>
        <w:t>)/</w:t>
      </w:r>
      <w:r>
        <w:rPr>
          <w:i/>
          <w:sz w:val="24"/>
          <w:vertAlign w:val="baseline"/>
        </w:rPr>
        <w:t>M</w:t>
      </w:r>
      <w:r>
        <w:rPr>
          <w:position w:val="6"/>
          <w:sz w:val="20"/>
          <w:vertAlign w:val="baseline"/>
        </w:rPr>
        <w:t>2</w:t>
      </w:r>
      <w:r>
        <w:rPr>
          <w:spacing w:val="8"/>
          <w:position w:val="6"/>
          <w:sz w:val="20"/>
          <w:vertAlign w:val="baseline"/>
        </w:rPr>
        <w:t> </w:t>
      </w:r>
      <w:r>
        <w:rPr>
          <w:i/>
          <w:sz w:val="24"/>
          <w:vertAlign w:val="baseline"/>
        </w:rPr>
        <w:t>+</w:t>
      </w:r>
      <w:r>
        <w:rPr>
          <w:i/>
          <w:spacing w:val="-2"/>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C</w:t>
      </w:r>
      <w:r>
        <w:rPr>
          <w:i/>
          <w:sz w:val="24"/>
          <w:vertAlign w:val="subscript"/>
        </w:rPr>
        <w:t>WU</w:t>
      </w:r>
      <w:r>
        <w:rPr>
          <w:sz w:val="24"/>
          <w:vertAlign w:val="baseline"/>
        </w:rPr>
        <w:t>)/</w:t>
      </w:r>
      <w:r>
        <w:rPr>
          <w:i/>
          <w:sz w:val="24"/>
          <w:vertAlign w:val="baseline"/>
        </w:rPr>
        <w:t>C</w:t>
      </w:r>
      <w:r>
        <w:rPr>
          <w:i/>
          <w:sz w:val="24"/>
          <w:vertAlign w:val="subscript"/>
        </w:rPr>
        <w:t>WU</w:t>
      </w:r>
      <w:r>
        <w:rPr>
          <w:position w:val="6"/>
          <w:sz w:val="20"/>
          <w:vertAlign w:val="baseline"/>
        </w:rPr>
        <w:t>2</w:t>
      </w:r>
      <w:r>
        <w:rPr>
          <w:spacing w:val="6"/>
          <w:position w:val="6"/>
          <w:sz w:val="20"/>
          <w:vertAlign w:val="baseline"/>
        </w:rPr>
        <w:t> </w:t>
      </w:r>
      <w:r>
        <w:rPr>
          <w:spacing w:val="-10"/>
          <w:sz w:val="24"/>
          <w:vertAlign w:val="baseline"/>
        </w:rPr>
        <w:t>.</w:t>
      </w:r>
      <w:r>
        <w:rPr>
          <w:sz w:val="24"/>
          <w:vertAlign w:val="baseline"/>
        </w:rPr>
        <w:tab/>
      </w:r>
      <w:r>
        <w:rPr>
          <w:spacing w:val="-2"/>
          <w:sz w:val="24"/>
          <w:vertAlign w:val="baseline"/>
        </w:rPr>
        <w:t>(3.5)</w:t>
      </w:r>
    </w:p>
    <w:p>
      <w:pPr>
        <w:pStyle w:val="BodyText"/>
        <w:spacing w:line="242" w:lineRule="auto" w:before="263"/>
        <w:ind w:left="360" w:right="357"/>
      </w:pPr>
      <w:r>
        <w:rPr/>
        <w:t>The equations</w:t>
      </w:r>
      <w:r>
        <w:rPr>
          <w:spacing w:val="25"/>
        </w:rPr>
        <w:t> </w:t>
      </w:r>
      <w:r>
        <w:rPr/>
        <w:t>that</w:t>
      </w:r>
      <w:r>
        <w:rPr>
          <w:spacing w:val="28"/>
        </w:rPr>
        <w:t> </w:t>
      </w:r>
      <w:r>
        <w:rPr/>
        <w:t>give</w:t>
      </w:r>
      <w:r>
        <w:rPr>
          <w:spacing w:val="25"/>
        </w:rPr>
        <w:t> </w:t>
      </w:r>
      <w:r>
        <w:rPr/>
        <w:t>the</w:t>
      </w:r>
      <w:r>
        <w:rPr>
          <w:spacing w:val="25"/>
        </w:rPr>
        <w:t> </w:t>
      </w:r>
      <w:r>
        <w:rPr/>
        <w:t>relative</w:t>
      </w:r>
      <w:r>
        <w:rPr>
          <w:spacing w:val="25"/>
        </w:rPr>
        <w:t> </w:t>
      </w:r>
      <w:r>
        <w:rPr/>
        <w:t>variances</w:t>
      </w:r>
      <w:r>
        <w:rPr>
          <w:spacing w:val="25"/>
        </w:rPr>
        <w:t> </w:t>
      </w:r>
      <w:r>
        <w:rPr/>
        <w:t>for</w:t>
      </w:r>
      <w:r>
        <w:rPr>
          <w:spacing w:val="25"/>
        </w:rPr>
        <w:t> </w:t>
      </w:r>
      <w:r>
        <w:rPr/>
        <w:t>measurements</w:t>
      </w:r>
      <w:r>
        <w:rPr>
          <w:spacing w:val="26"/>
        </w:rPr>
        <w:t> </w:t>
      </w:r>
      <w:r>
        <w:rPr/>
        <w:t>of</w:t>
      </w:r>
      <w:r>
        <w:rPr>
          <w:spacing w:val="26"/>
        </w:rPr>
        <w:t> </w:t>
      </w:r>
      <w:r>
        <w:rPr>
          <w:position w:val="6"/>
          <w:sz w:val="20"/>
        </w:rPr>
        <w:t>232</w:t>
      </w:r>
      <w:r>
        <w:rPr/>
        <w:t>Th</w:t>
      </w:r>
      <w:r>
        <w:rPr>
          <w:spacing w:val="28"/>
        </w:rPr>
        <w:t> </w:t>
      </w:r>
      <w:r>
        <w:rPr/>
        <w:t>are</w:t>
      </w:r>
      <w:r>
        <w:rPr>
          <w:spacing w:val="25"/>
        </w:rPr>
        <w:t> </w:t>
      </w:r>
      <w:r>
        <w:rPr/>
        <w:t>identical,</w:t>
      </w:r>
      <w:r>
        <w:rPr>
          <w:spacing w:val="25"/>
        </w:rPr>
        <w:t> </w:t>
      </w:r>
      <w:r>
        <w:rPr/>
        <w:t>except that the calibration coefficients </w:t>
      </w:r>
      <w:r>
        <w:rPr>
          <w:i/>
        </w:rPr>
        <w:t>F</w:t>
      </w:r>
      <w:r>
        <w:rPr>
          <w:vertAlign w:val="subscript"/>
        </w:rPr>
        <w:t>1</w:t>
      </w:r>
      <w:r>
        <w:rPr>
          <w:vertAlign w:val="baseline"/>
        </w:rPr>
        <w:t>, </w:t>
      </w:r>
      <w:r>
        <w:rPr>
          <w:i/>
          <w:vertAlign w:val="baseline"/>
        </w:rPr>
        <w:t>F</w:t>
      </w:r>
      <w:r>
        <w:rPr>
          <w:vertAlign w:val="subscript"/>
        </w:rPr>
        <w:t>2</w:t>
      </w:r>
      <w:r>
        <w:rPr>
          <w:vertAlign w:val="baseline"/>
        </w:rPr>
        <w:t>, and </w:t>
      </w:r>
      <w:r>
        <w:rPr>
          <w:i/>
          <w:vertAlign w:val="baseline"/>
        </w:rPr>
        <w:t>F</w:t>
      </w:r>
      <w:r>
        <w:rPr>
          <w:vertAlign w:val="subscript"/>
        </w:rPr>
        <w:t>3</w:t>
      </w:r>
      <w:r>
        <w:rPr>
          <w:vertAlign w:val="baseline"/>
        </w:rPr>
        <w:t> become </w:t>
      </w:r>
      <w:r>
        <w:rPr>
          <w:i/>
          <w:vertAlign w:val="baseline"/>
        </w:rPr>
        <w:t>F</w:t>
      </w:r>
      <w:r>
        <w:rPr>
          <w:vertAlign w:val="subscript"/>
        </w:rPr>
        <w:t>7</w:t>
      </w:r>
      <w:r>
        <w:rPr>
          <w:vertAlign w:val="baseline"/>
        </w:rPr>
        <w:t>, </w:t>
      </w:r>
      <w:r>
        <w:rPr>
          <w:i/>
          <w:vertAlign w:val="baseline"/>
        </w:rPr>
        <w:t>F</w:t>
      </w:r>
      <w:r>
        <w:rPr>
          <w:vertAlign w:val="subscript"/>
        </w:rPr>
        <w:t>8</w:t>
      </w:r>
      <w:r>
        <w:rPr>
          <w:vertAlign w:val="baseline"/>
        </w:rPr>
        <w:t>, and </w:t>
      </w:r>
      <w:r>
        <w:rPr>
          <w:i/>
          <w:vertAlign w:val="baseline"/>
        </w:rPr>
        <w:t>F</w:t>
      </w:r>
      <w:r>
        <w:rPr>
          <w:vertAlign w:val="subscript"/>
        </w:rPr>
        <w:t>9</w:t>
      </w:r>
      <w:r>
        <w:rPr>
          <w:vertAlign w:val="baseline"/>
        </w:rPr>
        <w:t>, respectively.</w:t>
      </w:r>
    </w:p>
    <w:p>
      <w:pPr>
        <w:pStyle w:val="BodyText"/>
        <w:spacing w:line="232" w:lineRule="auto" w:before="267"/>
        <w:ind w:left="360" w:right="357" w:firstLine="720"/>
        <w:jc w:val="both"/>
      </w:pPr>
      <w:r>
        <w:rPr/>
        <w:t>For </w:t>
      </w:r>
      <w:r>
        <w:rPr>
          <w:position w:val="6"/>
          <w:sz w:val="20"/>
        </w:rPr>
        <w:t>226</w:t>
      </w:r>
      <w:r>
        <w:rPr/>
        <w:t>Ra, the process used to adjust the wet-weight concentration for radon loss from</w:t>
      </w:r>
      <w:r>
        <w:rPr>
          <w:spacing w:val="40"/>
        </w:rPr>
        <w:t> </w:t>
      </w:r>
      <w:r>
        <w:rPr/>
        <w:t>the</w:t>
      </w:r>
      <w:r>
        <w:rPr>
          <w:spacing w:val="-1"/>
        </w:rPr>
        <w:t> </w:t>
      </w:r>
      <w:r>
        <w:rPr/>
        <w:t>soil</w:t>
      </w:r>
      <w:r>
        <w:rPr>
          <w:spacing w:val="-1"/>
        </w:rPr>
        <w:t> </w:t>
      </w:r>
      <w:r>
        <w:rPr/>
        <w:t>affects</w:t>
      </w:r>
      <w:r>
        <w:rPr>
          <w:spacing w:val="-2"/>
        </w:rPr>
        <w:t> </w:t>
      </w:r>
      <w:r>
        <w:rPr/>
        <w:t>the</w:t>
      </w:r>
      <w:r>
        <w:rPr>
          <w:spacing w:val="-1"/>
        </w:rPr>
        <w:t> </w:t>
      </w:r>
      <w:r>
        <w:rPr/>
        <w:t>measurement</w:t>
      </w:r>
      <w:r>
        <w:rPr>
          <w:spacing w:val="-1"/>
        </w:rPr>
        <w:t> </w:t>
      </w:r>
      <w:r>
        <w:rPr/>
        <w:t>uncertainty. Appendix A</w:t>
      </w:r>
      <w:r>
        <w:rPr>
          <w:spacing w:val="-2"/>
        </w:rPr>
        <w:t> </w:t>
      </w:r>
      <w:r>
        <w:rPr/>
        <w:t>(Section</w:t>
      </w:r>
      <w:r>
        <w:rPr>
          <w:spacing w:val="-2"/>
        </w:rPr>
        <w:t> </w:t>
      </w:r>
      <w:r>
        <w:rPr/>
        <w:t>A.2)</w:t>
      </w:r>
      <w:r>
        <w:rPr>
          <w:spacing w:val="-2"/>
        </w:rPr>
        <w:t> </w:t>
      </w:r>
      <w:r>
        <w:rPr/>
        <w:t>shows that the combined relative variance in the dry-weight concentration for </w:t>
      </w:r>
      <w:r>
        <w:rPr>
          <w:position w:val="6"/>
          <w:sz w:val="20"/>
        </w:rPr>
        <w:t>226</w:t>
      </w:r>
      <w:r>
        <w:rPr/>
        <w:t>Ra is given by</w:t>
      </w:r>
    </w:p>
    <w:p>
      <w:pPr>
        <w:pStyle w:val="BodyText"/>
        <w:spacing w:before="10"/>
        <w:rPr>
          <w:sz w:val="18"/>
        </w:rPr>
      </w:pPr>
    </w:p>
    <w:p>
      <w:pPr>
        <w:pStyle w:val="BodyText"/>
        <w:spacing w:after="0"/>
        <w:rPr>
          <w:sz w:val="18"/>
        </w:rPr>
        <w:sectPr>
          <w:type w:val="continuous"/>
          <w:pgSz w:w="12240" w:h="15840"/>
          <w:pgMar w:header="725" w:footer="0" w:top="640" w:bottom="280" w:left="1080" w:right="1080"/>
        </w:sectPr>
      </w:pPr>
    </w:p>
    <w:p>
      <w:pPr>
        <w:tabs>
          <w:tab w:pos="873" w:val="left" w:leader="none"/>
        </w:tabs>
        <w:spacing w:line="159" w:lineRule="exact" w:before="126"/>
        <w:ind w:left="0" w:right="0" w:firstLine="0"/>
        <w:jc w:val="right"/>
        <w:rPr>
          <w:sz w:val="24"/>
        </w:rPr>
      </w:pPr>
      <w:r>
        <w:rPr>
          <w:i/>
          <w:sz w:val="24"/>
        </w:rPr>
        <w:t>u</w:t>
      </w:r>
      <w:r>
        <w:rPr>
          <w:i/>
          <w:spacing w:val="29"/>
          <w:sz w:val="24"/>
        </w:rPr>
        <w:t> </w:t>
      </w:r>
      <w:r>
        <w:rPr>
          <w:sz w:val="24"/>
          <w:vertAlign w:val="superscript"/>
        </w:rPr>
        <w:t>2</w:t>
      </w:r>
      <w:r>
        <w:rPr>
          <w:spacing w:val="-27"/>
          <w:sz w:val="24"/>
          <w:vertAlign w:val="baseline"/>
        </w:rPr>
        <w:t> </w:t>
      </w:r>
      <w:r>
        <w:rPr>
          <w:spacing w:val="-5"/>
          <w:sz w:val="24"/>
          <w:vertAlign w:val="baseline"/>
        </w:rPr>
        <w:t>(</w:t>
      </w:r>
      <w:r>
        <w:rPr>
          <w:i/>
          <w:spacing w:val="-5"/>
          <w:sz w:val="24"/>
          <w:vertAlign w:val="baseline"/>
        </w:rPr>
        <w:t>C</w:t>
      </w:r>
      <w:r>
        <w:rPr>
          <w:i/>
          <w:sz w:val="24"/>
          <w:vertAlign w:val="baseline"/>
        </w:rPr>
        <w:tab/>
      </w:r>
      <w:r>
        <w:rPr>
          <w:spacing w:val="-10"/>
          <w:sz w:val="24"/>
          <w:vertAlign w:val="baseline"/>
        </w:rPr>
        <w:t>)</w:t>
      </w:r>
    </w:p>
    <w:p>
      <w:pPr>
        <w:spacing w:line="150" w:lineRule="exact" w:before="136"/>
        <w:ind w:left="321" w:right="0" w:firstLine="0"/>
        <w:jc w:val="left"/>
        <w:rPr>
          <w:sz w:val="24"/>
        </w:rPr>
      </w:pPr>
      <w:r>
        <w:rPr/>
        <w:br w:type="column"/>
      </w:r>
      <w:r>
        <w:rPr>
          <w:i/>
          <w:spacing w:val="-2"/>
          <w:sz w:val="24"/>
        </w:rPr>
        <w:t>u</w:t>
      </w:r>
      <w:r>
        <w:rPr>
          <w:i/>
          <w:spacing w:val="-31"/>
          <w:sz w:val="24"/>
        </w:rPr>
        <w:t> </w:t>
      </w:r>
      <w:r>
        <w:rPr>
          <w:spacing w:val="-2"/>
          <w:sz w:val="24"/>
          <w:vertAlign w:val="superscript"/>
        </w:rPr>
        <w:t>2</w:t>
      </w:r>
      <w:r>
        <w:rPr>
          <w:spacing w:val="-23"/>
          <w:sz w:val="24"/>
          <w:vertAlign w:val="baseline"/>
        </w:rPr>
        <w:t> </w:t>
      </w:r>
      <w:r>
        <w:rPr>
          <w:spacing w:val="-2"/>
          <w:sz w:val="24"/>
          <w:vertAlign w:val="baseline"/>
        </w:rPr>
        <w:t>(</w:t>
      </w:r>
      <w:r>
        <w:rPr>
          <w:i/>
          <w:spacing w:val="-2"/>
          <w:sz w:val="24"/>
          <w:vertAlign w:val="baseline"/>
        </w:rPr>
        <w:t>M</w:t>
      </w:r>
      <w:r>
        <w:rPr>
          <w:i/>
          <w:spacing w:val="-18"/>
          <w:sz w:val="24"/>
          <w:vertAlign w:val="baseline"/>
        </w:rPr>
        <w:t> </w:t>
      </w:r>
      <w:r>
        <w:rPr>
          <w:spacing w:val="-10"/>
          <w:sz w:val="24"/>
          <w:vertAlign w:val="baseline"/>
        </w:rPr>
        <w:t>)</w:t>
      </w:r>
    </w:p>
    <w:p>
      <w:pPr>
        <w:tabs>
          <w:tab w:pos="1629" w:val="left" w:leader="none"/>
          <w:tab w:pos="2733" w:val="left" w:leader="none"/>
        </w:tabs>
        <w:spacing w:line="174" w:lineRule="exact" w:before="111"/>
        <w:ind w:left="338" w:right="0" w:firstLine="0"/>
        <w:jc w:val="left"/>
        <w:rPr>
          <w:sz w:val="24"/>
        </w:rPr>
      </w:pPr>
      <w:r>
        <w:rPr/>
        <w:br w:type="column"/>
      </w:r>
      <w:r>
        <w:rPr>
          <w:sz w:val="24"/>
        </w:rPr>
        <w:t>(</w:t>
      </w:r>
      <w:r>
        <w:rPr>
          <w:i/>
          <w:sz w:val="24"/>
        </w:rPr>
        <w:t>b</w:t>
      </w:r>
      <w:r>
        <w:rPr>
          <w:i/>
          <w:spacing w:val="58"/>
          <w:sz w:val="24"/>
        </w:rPr>
        <w:t> </w:t>
      </w:r>
      <w:r>
        <w:rPr>
          <w:rFonts w:ascii="Symbol" w:hAnsi="Symbol"/>
          <w:sz w:val="24"/>
        </w:rPr>
        <w:t></w:t>
      </w:r>
      <w:r>
        <w:rPr>
          <w:spacing w:val="-11"/>
          <w:sz w:val="24"/>
        </w:rPr>
        <w:t> </w:t>
      </w:r>
      <w:r>
        <w:rPr>
          <w:sz w:val="24"/>
        </w:rPr>
        <w:t>2</w:t>
      </w:r>
      <w:r>
        <w:rPr>
          <w:i/>
          <w:sz w:val="24"/>
        </w:rPr>
        <w:t>b</w:t>
      </w:r>
      <w:r>
        <w:rPr>
          <w:i/>
          <w:spacing w:val="20"/>
          <w:sz w:val="24"/>
        </w:rPr>
        <w:t> </w:t>
      </w:r>
      <w:r>
        <w:rPr>
          <w:i/>
          <w:spacing w:val="-10"/>
          <w:sz w:val="24"/>
        </w:rPr>
        <w:t>C</w:t>
      </w:r>
      <w:r>
        <w:rPr>
          <w:i/>
          <w:sz w:val="24"/>
        </w:rPr>
        <w:tab/>
      </w:r>
      <w:r>
        <w:rPr>
          <w:sz w:val="24"/>
        </w:rPr>
        <w:t>)</w:t>
      </w:r>
      <w:r>
        <w:rPr>
          <w:spacing w:val="-40"/>
          <w:sz w:val="24"/>
        </w:rPr>
        <w:t> </w:t>
      </w:r>
      <w:r>
        <w:rPr>
          <w:sz w:val="24"/>
          <w:vertAlign w:val="superscript"/>
        </w:rPr>
        <w:t>2</w:t>
      </w:r>
      <w:r>
        <w:rPr>
          <w:spacing w:val="52"/>
          <w:sz w:val="24"/>
          <w:vertAlign w:val="baseline"/>
        </w:rPr>
        <w:t> </w:t>
      </w:r>
      <w:r>
        <w:rPr>
          <w:i/>
          <w:sz w:val="24"/>
          <w:vertAlign w:val="baseline"/>
        </w:rPr>
        <w:t>u</w:t>
      </w:r>
      <w:r>
        <w:rPr>
          <w:i/>
          <w:spacing w:val="-32"/>
          <w:sz w:val="24"/>
          <w:vertAlign w:val="baseline"/>
        </w:rPr>
        <w:t> </w:t>
      </w:r>
      <w:r>
        <w:rPr>
          <w:sz w:val="24"/>
          <w:vertAlign w:val="superscript"/>
        </w:rPr>
        <w:t>2</w:t>
      </w:r>
      <w:r>
        <w:rPr>
          <w:spacing w:val="-27"/>
          <w:sz w:val="24"/>
          <w:vertAlign w:val="baseline"/>
        </w:rPr>
        <w:t> </w:t>
      </w:r>
      <w:r>
        <w:rPr>
          <w:spacing w:val="-5"/>
          <w:sz w:val="24"/>
          <w:vertAlign w:val="baseline"/>
        </w:rPr>
        <w:t>(</w:t>
      </w:r>
      <w:r>
        <w:rPr>
          <w:i/>
          <w:spacing w:val="-5"/>
          <w:sz w:val="24"/>
          <w:vertAlign w:val="baseline"/>
        </w:rPr>
        <w:t>C</w:t>
      </w:r>
      <w:r>
        <w:rPr>
          <w:i/>
          <w:sz w:val="24"/>
          <w:vertAlign w:val="baseline"/>
        </w:rPr>
        <w:tab/>
      </w:r>
      <w:r>
        <w:rPr>
          <w:spacing w:val="-10"/>
          <w:sz w:val="24"/>
          <w:vertAlign w:val="baseline"/>
        </w:rPr>
        <w:t>)</w:t>
      </w:r>
    </w:p>
    <w:p>
      <w:pPr>
        <w:spacing w:after="0" w:line="174" w:lineRule="exact"/>
        <w:jc w:val="left"/>
        <w:rPr>
          <w:sz w:val="24"/>
        </w:rPr>
        <w:sectPr>
          <w:type w:val="continuous"/>
          <w:pgSz w:w="12240" w:h="15840"/>
          <w:pgMar w:header="725" w:footer="0" w:top="640" w:bottom="280" w:left="1080" w:right="1080"/>
          <w:cols w:num="3" w:equalWidth="0">
            <w:col w:w="3516" w:space="40"/>
            <w:col w:w="985" w:space="39"/>
            <w:col w:w="5500"/>
          </w:cols>
        </w:sectPr>
      </w:pPr>
    </w:p>
    <w:p>
      <w:pPr>
        <w:tabs>
          <w:tab w:pos="585" w:val="left" w:leader="none"/>
        </w:tabs>
        <w:spacing w:line="175" w:lineRule="exact" w:before="0"/>
        <w:ind w:left="0" w:right="0" w:firstLine="0"/>
        <w:jc w:val="right"/>
        <w:rPr>
          <w:position w:val="-9"/>
          <w:sz w:val="24"/>
        </w:rPr>
      </w:pPr>
      <w:r>
        <w:rPr>
          <w:i/>
          <w:spacing w:val="34"/>
          <w:sz w:val="14"/>
          <w:u w:val="single"/>
        </w:rPr>
        <w:t>  </w:t>
      </w:r>
      <w:r>
        <w:rPr>
          <w:i/>
          <w:spacing w:val="-10"/>
          <w:sz w:val="14"/>
          <w:u w:val="single"/>
        </w:rPr>
        <w:t>c</w:t>
      </w:r>
      <w:r>
        <w:rPr>
          <w:i/>
          <w:sz w:val="14"/>
          <w:u w:val="single"/>
        </w:rPr>
        <w:tab/>
        <w:t>DRa</w:t>
      </w:r>
      <w:r>
        <w:rPr>
          <w:i/>
          <w:spacing w:val="94"/>
          <w:sz w:val="14"/>
          <w:u w:val="single"/>
        </w:rPr>
        <w:t> </w:t>
      </w:r>
      <w:r>
        <w:rPr>
          <w:i/>
          <w:spacing w:val="73"/>
          <w:sz w:val="14"/>
          <w:u w:val="none"/>
        </w:rPr>
        <w:t> </w:t>
      </w:r>
      <w:r>
        <w:rPr>
          <w:spacing w:val="-10"/>
          <w:position w:val="-9"/>
          <w:sz w:val="24"/>
          <w:u w:val="none"/>
        </w:rPr>
        <w:t>=</w:t>
      </w:r>
    </w:p>
    <w:p>
      <w:pPr>
        <w:tabs>
          <w:tab w:pos="1850" w:val="left" w:leader="none"/>
          <w:tab w:pos="2613" w:val="left" w:leader="none"/>
          <w:tab w:pos="3196" w:val="left" w:leader="none"/>
        </w:tabs>
        <w:spacing w:line="175" w:lineRule="exact" w:before="0"/>
        <w:ind w:left="859" w:right="0" w:firstLine="0"/>
        <w:jc w:val="left"/>
        <w:rPr>
          <w:i/>
          <w:sz w:val="14"/>
        </w:rPr>
      </w:pPr>
      <w:r>
        <w:rPr/>
        <w:br w:type="column"/>
      </w:r>
      <w:r>
        <w:rPr>
          <w:position w:val="-9"/>
          <w:sz w:val="24"/>
        </w:rPr>
        <w:t>+</w:t>
      </w:r>
      <w:r>
        <w:rPr>
          <w:spacing w:val="42"/>
          <w:position w:val="-9"/>
          <w:sz w:val="24"/>
        </w:rPr>
        <w:t> </w:t>
      </w:r>
      <w:r>
        <w:rPr>
          <w:spacing w:val="62"/>
          <w:sz w:val="14"/>
          <w:u w:val="single"/>
        </w:rPr>
        <w:t>  </w:t>
      </w:r>
      <w:r>
        <w:rPr>
          <w:spacing w:val="-10"/>
          <w:sz w:val="14"/>
          <w:u w:val="single"/>
        </w:rPr>
        <w:t>1</w:t>
      </w:r>
      <w:r>
        <w:rPr>
          <w:sz w:val="14"/>
          <w:u w:val="single"/>
        </w:rPr>
        <w:tab/>
        <w:t>2</w:t>
      </w:r>
      <w:r>
        <w:rPr>
          <w:spacing w:val="49"/>
          <w:sz w:val="14"/>
          <w:u w:val="single"/>
        </w:rPr>
        <w:t>  </w:t>
      </w:r>
      <w:r>
        <w:rPr>
          <w:i/>
          <w:spacing w:val="-5"/>
          <w:sz w:val="14"/>
          <w:u w:val="single"/>
        </w:rPr>
        <w:t>WRa</w:t>
      </w:r>
      <w:r>
        <w:rPr>
          <w:i/>
          <w:sz w:val="14"/>
          <w:u w:val="single"/>
        </w:rPr>
        <w:tab/>
      </w:r>
      <w:r>
        <w:rPr>
          <w:i/>
          <w:spacing w:val="49"/>
          <w:sz w:val="14"/>
          <w:u w:val="none"/>
        </w:rPr>
        <w:t> </w:t>
      </w:r>
      <w:r>
        <w:rPr>
          <w:i/>
          <w:sz w:val="14"/>
          <w:u w:val="single"/>
        </w:rPr>
        <w:tab/>
      </w:r>
      <w:r>
        <w:rPr>
          <w:i/>
          <w:spacing w:val="-5"/>
          <w:sz w:val="14"/>
          <w:u w:val="single"/>
        </w:rPr>
        <w:t>WRa</w:t>
      </w:r>
      <w:r>
        <w:rPr>
          <w:i/>
          <w:spacing w:val="40"/>
          <w:sz w:val="14"/>
          <w:u w:val="single"/>
        </w:rPr>
        <w:t> </w:t>
      </w:r>
    </w:p>
    <w:p>
      <w:pPr>
        <w:pStyle w:val="BodyText"/>
        <w:tabs>
          <w:tab w:pos="1817" w:val="left" w:leader="none"/>
        </w:tabs>
        <w:spacing w:line="174" w:lineRule="exact" w:before="1"/>
        <w:ind w:left="60"/>
      </w:pPr>
      <w:r>
        <w:rPr/>
        <w:br w:type="column"/>
      </w:r>
      <w:r>
        <w:rPr>
          <w:spacing w:val="-10"/>
        </w:rPr>
        <w:t>,</w:t>
      </w:r>
      <w:r>
        <w:rPr/>
        <w:tab/>
      </w:r>
      <w:r>
        <w:rPr>
          <w:spacing w:val="-2"/>
        </w:rPr>
        <w:t>(3.6)</w:t>
      </w:r>
    </w:p>
    <w:p>
      <w:pPr>
        <w:pStyle w:val="BodyText"/>
        <w:spacing w:after="0" w:line="174" w:lineRule="exact"/>
        <w:sectPr>
          <w:type w:val="continuous"/>
          <w:pgSz w:w="12240" w:h="15840"/>
          <w:pgMar w:header="725" w:footer="0" w:top="640" w:bottom="280" w:left="1080" w:right="1080"/>
          <w:cols w:num="3" w:equalWidth="0">
            <w:col w:w="3770" w:space="40"/>
            <w:col w:w="3596" w:space="39"/>
            <w:col w:w="2635"/>
          </w:cols>
        </w:sectPr>
      </w:pPr>
    </w:p>
    <w:p>
      <w:pPr>
        <w:tabs>
          <w:tab w:pos="3216" w:val="left" w:leader="none"/>
          <w:tab w:pos="4035" w:val="left" w:leader="none"/>
        </w:tabs>
        <w:spacing w:line="174" w:lineRule="exact" w:before="3"/>
        <w:ind w:left="2758" w:right="0" w:firstLine="0"/>
        <w:jc w:val="left"/>
        <w:rPr>
          <w:sz w:val="14"/>
        </w:rPr>
      </w:pPr>
      <w:r>
        <w:rPr>
          <w:sz w:val="14"/>
        </w:rPr>
        <mc:AlternateContent>
          <mc:Choice Requires="wps">
            <w:drawing>
              <wp:anchor distT="0" distB="0" distL="0" distR="0" allowOverlap="1" layoutInCell="1" locked="0" behindDoc="0" simplePos="0" relativeHeight="15735296">
                <wp:simplePos x="0" y="0"/>
                <wp:positionH relativeFrom="page">
                  <wp:posOffset>3142945</wp:posOffset>
                </wp:positionH>
                <wp:positionV relativeFrom="paragraph">
                  <wp:posOffset>-6095</wp:posOffset>
                </wp:positionV>
                <wp:extent cx="43307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33070" cy="1270"/>
                        </a:xfrm>
                        <a:custGeom>
                          <a:avLst/>
                          <a:gdLst/>
                          <a:ahLst/>
                          <a:cxnLst/>
                          <a:rect l="l" t="t" r="r" b="b"/>
                          <a:pathLst>
                            <a:path w="433070" h="0">
                              <a:moveTo>
                                <a:pt x="0" y="0"/>
                              </a:moveTo>
                              <a:lnTo>
                                <a:pt x="432815" y="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247.475998pt,-.48pt" to="281.555998pt,-.48pt" stroked="true" strokeweight=".495pt" strokecolor="#000000">
                <v:stroke dashstyle="solid"/>
                <w10:wrap type="none"/>
              </v:line>
            </w:pict>
          </mc:Fallback>
        </mc:AlternateContent>
      </w:r>
      <w:r>
        <w:rPr>
          <w:i/>
          <w:spacing w:val="-10"/>
          <w:position w:val="-11"/>
          <w:sz w:val="24"/>
        </w:rPr>
        <w:t>C</w:t>
      </w:r>
      <w:r>
        <w:rPr>
          <w:i/>
          <w:position w:val="-11"/>
          <w:sz w:val="24"/>
        </w:rPr>
        <w:tab/>
      </w:r>
      <w:r>
        <w:rPr>
          <w:spacing w:val="-10"/>
          <w:sz w:val="14"/>
        </w:rPr>
        <w:t>2</w:t>
      </w:r>
      <w:r>
        <w:rPr>
          <w:sz w:val="14"/>
        </w:rPr>
        <w:tab/>
      </w:r>
      <w:r>
        <w:rPr>
          <w:i/>
          <w:position w:val="-10"/>
          <w:sz w:val="24"/>
        </w:rPr>
        <w:t>M</w:t>
      </w:r>
      <w:r>
        <w:rPr>
          <w:i/>
          <w:spacing w:val="-6"/>
          <w:position w:val="-10"/>
          <w:sz w:val="24"/>
        </w:rPr>
        <w:t> </w:t>
      </w:r>
      <w:r>
        <w:rPr>
          <w:spacing w:val="-10"/>
          <w:sz w:val="14"/>
        </w:rPr>
        <w:t>2</w:t>
      </w:r>
    </w:p>
    <w:p>
      <w:pPr>
        <w:tabs>
          <w:tab w:pos="1745" w:val="left" w:leader="none"/>
          <w:tab w:pos="2273" w:val="left" w:leader="none"/>
          <w:tab w:pos="2729" w:val="left" w:leader="none"/>
        </w:tabs>
        <w:spacing w:line="178" w:lineRule="exact" w:before="0"/>
        <w:ind w:left="578" w:right="0" w:firstLine="0"/>
        <w:jc w:val="left"/>
        <w:rPr>
          <w:sz w:val="24"/>
        </w:rPr>
      </w:pPr>
      <w:r>
        <w:rPr/>
        <w:br w:type="column"/>
      </w:r>
      <w:r>
        <w:rPr>
          <w:position w:val="2"/>
          <w:sz w:val="24"/>
        </w:rPr>
        <w:t>(</w:t>
      </w:r>
      <w:r>
        <w:rPr>
          <w:i/>
          <w:position w:val="2"/>
          <w:sz w:val="24"/>
        </w:rPr>
        <w:t>b</w:t>
      </w:r>
      <w:r>
        <w:rPr>
          <w:i/>
          <w:spacing w:val="59"/>
          <w:position w:val="2"/>
          <w:sz w:val="24"/>
        </w:rPr>
        <w:t> </w:t>
      </w:r>
      <w:r>
        <w:rPr>
          <w:rFonts w:ascii="Symbol" w:hAnsi="Symbol"/>
          <w:position w:val="2"/>
          <w:sz w:val="24"/>
        </w:rPr>
        <w:t></w:t>
      </w:r>
      <w:r>
        <w:rPr>
          <w:spacing w:val="-17"/>
          <w:position w:val="2"/>
          <w:sz w:val="24"/>
        </w:rPr>
        <w:t> </w:t>
      </w:r>
      <w:r>
        <w:rPr>
          <w:i/>
          <w:position w:val="2"/>
          <w:sz w:val="24"/>
        </w:rPr>
        <w:t>b</w:t>
      </w:r>
      <w:r>
        <w:rPr>
          <w:i/>
          <w:spacing w:val="21"/>
          <w:position w:val="2"/>
          <w:sz w:val="24"/>
        </w:rPr>
        <w:t> </w:t>
      </w:r>
      <w:r>
        <w:rPr>
          <w:i/>
          <w:spacing w:val="-12"/>
          <w:position w:val="2"/>
          <w:sz w:val="24"/>
        </w:rPr>
        <w:t>C</w:t>
      </w:r>
      <w:r>
        <w:rPr>
          <w:i/>
          <w:position w:val="2"/>
          <w:sz w:val="24"/>
        </w:rPr>
        <w:tab/>
      </w:r>
      <w:r>
        <w:rPr>
          <w:position w:val="2"/>
          <w:sz w:val="24"/>
        </w:rPr>
        <w:t>)</w:t>
      </w:r>
      <w:r>
        <w:rPr>
          <w:spacing w:val="-42"/>
          <w:position w:val="2"/>
          <w:sz w:val="24"/>
        </w:rPr>
        <w:t> </w:t>
      </w:r>
      <w:r>
        <w:rPr>
          <w:spacing w:val="-10"/>
          <w:position w:val="2"/>
          <w:sz w:val="24"/>
          <w:vertAlign w:val="superscript"/>
        </w:rPr>
        <w:t>2</w:t>
      </w:r>
      <w:r>
        <w:rPr>
          <w:position w:val="2"/>
          <w:sz w:val="24"/>
          <w:vertAlign w:val="baseline"/>
        </w:rPr>
        <w:tab/>
      </w:r>
      <w:r>
        <w:rPr>
          <w:i/>
          <w:spacing w:val="-10"/>
          <w:sz w:val="24"/>
          <w:vertAlign w:val="baseline"/>
        </w:rPr>
        <w:t>C</w:t>
      </w:r>
      <w:r>
        <w:rPr>
          <w:i/>
          <w:sz w:val="24"/>
          <w:vertAlign w:val="baseline"/>
        </w:rPr>
        <w:tab/>
      </w:r>
      <w:r>
        <w:rPr>
          <w:spacing w:val="-10"/>
          <w:sz w:val="24"/>
          <w:vertAlign w:val="superscript"/>
        </w:rPr>
        <w:t>2</w:t>
      </w:r>
    </w:p>
    <w:p>
      <w:pPr>
        <w:spacing w:after="0" w:line="178" w:lineRule="exact"/>
        <w:jc w:val="left"/>
        <w:rPr>
          <w:sz w:val="24"/>
        </w:rPr>
        <w:sectPr>
          <w:type w:val="continuous"/>
          <w:pgSz w:w="12240" w:h="15840"/>
          <w:pgMar w:header="725" w:footer="0" w:top="640" w:bottom="280" w:left="1080" w:right="1080"/>
          <w:cols w:num="2" w:equalWidth="0">
            <w:col w:w="4362" w:space="40"/>
            <w:col w:w="5678"/>
          </w:cols>
        </w:sectPr>
      </w:pPr>
    </w:p>
    <w:p>
      <w:pPr>
        <w:spacing w:before="11"/>
        <w:ind w:left="0" w:right="0" w:firstLine="0"/>
        <w:jc w:val="right"/>
        <w:rPr>
          <w:i/>
          <w:sz w:val="14"/>
        </w:rPr>
      </w:pPr>
      <w:r>
        <w:rPr>
          <w:i/>
          <w:spacing w:val="-5"/>
          <w:sz w:val="14"/>
        </w:rPr>
        <w:t>DRa</w:t>
      </w:r>
    </w:p>
    <w:p>
      <w:pPr>
        <w:tabs>
          <w:tab w:pos="434" w:val="left" w:leader="none"/>
        </w:tabs>
        <w:spacing w:line="155" w:lineRule="exact" w:before="0"/>
        <w:ind w:left="0" w:right="0" w:firstLine="0"/>
        <w:jc w:val="right"/>
        <w:rPr>
          <w:i/>
          <w:sz w:val="14"/>
        </w:rPr>
      </w:pPr>
      <w:r>
        <w:rPr/>
        <w:br w:type="column"/>
      </w:r>
      <w:r>
        <w:rPr>
          <w:spacing w:val="-10"/>
          <w:sz w:val="14"/>
        </w:rPr>
        <w:t>1</w:t>
      </w:r>
      <w:r>
        <w:rPr>
          <w:sz w:val="14"/>
        </w:rPr>
        <w:tab/>
        <w:t>2</w:t>
      </w:r>
      <w:r>
        <w:rPr>
          <w:spacing w:val="50"/>
          <w:sz w:val="14"/>
        </w:rPr>
        <w:t>  </w:t>
      </w:r>
      <w:r>
        <w:rPr>
          <w:i/>
          <w:spacing w:val="-5"/>
          <w:sz w:val="14"/>
        </w:rPr>
        <w:t>WRa</w:t>
      </w:r>
    </w:p>
    <w:p>
      <w:pPr>
        <w:spacing w:before="11"/>
        <w:ind w:left="686" w:right="0" w:firstLine="0"/>
        <w:jc w:val="left"/>
        <w:rPr>
          <w:i/>
          <w:sz w:val="14"/>
        </w:rPr>
      </w:pPr>
      <w:r>
        <w:rPr/>
        <w:br w:type="column"/>
      </w:r>
      <w:r>
        <w:rPr>
          <w:i/>
          <w:spacing w:val="-5"/>
          <w:sz w:val="14"/>
        </w:rPr>
        <w:t>WRa</w:t>
      </w:r>
    </w:p>
    <w:p>
      <w:pPr>
        <w:spacing w:after="0"/>
        <w:jc w:val="left"/>
        <w:rPr>
          <w:i/>
          <w:sz w:val="14"/>
        </w:rPr>
        <w:sectPr>
          <w:type w:val="continuous"/>
          <w:pgSz w:w="12240" w:h="15840"/>
          <w:pgMar w:header="725" w:footer="0" w:top="640" w:bottom="280" w:left="1080" w:right="1080"/>
          <w:cols w:num="3" w:equalWidth="0">
            <w:col w:w="3193" w:space="40"/>
            <w:col w:w="2877" w:space="39"/>
            <w:col w:w="3931"/>
          </w:cols>
        </w:sectPr>
      </w:pPr>
    </w:p>
    <w:p>
      <w:pPr>
        <w:pStyle w:val="BodyText"/>
        <w:spacing w:before="30"/>
        <w:rPr>
          <w:i/>
        </w:rPr>
      </w:pPr>
    </w:p>
    <w:p>
      <w:pPr>
        <w:pStyle w:val="BodyText"/>
        <w:spacing w:line="232" w:lineRule="auto"/>
        <w:ind w:left="360" w:right="357"/>
        <w:jc w:val="both"/>
      </w:pPr>
      <w:r>
        <w:rPr/>
        <w:t>where </w:t>
      </w:r>
      <w:r>
        <w:rPr>
          <w:i/>
        </w:rPr>
        <w:t>b</w:t>
      </w:r>
      <w:r>
        <w:rPr>
          <w:vertAlign w:val="subscript"/>
        </w:rPr>
        <w:t>1</w:t>
      </w:r>
      <w:r>
        <w:rPr>
          <w:vertAlign w:val="baseline"/>
        </w:rPr>
        <w:t> and </w:t>
      </w:r>
      <w:r>
        <w:rPr>
          <w:i/>
          <w:vertAlign w:val="baseline"/>
        </w:rPr>
        <w:t>b</w:t>
      </w:r>
      <w:r>
        <w:rPr>
          <w:vertAlign w:val="subscript"/>
        </w:rPr>
        <w:t>2</w:t>
      </w:r>
      <w:r>
        <w:rPr>
          <w:vertAlign w:val="baseline"/>
        </w:rPr>
        <w:t> are empirically determined coefficients used in the equation that corrects the</w:t>
      </w:r>
      <w:r>
        <w:rPr>
          <w:spacing w:val="40"/>
          <w:vertAlign w:val="baseline"/>
        </w:rPr>
        <w:t> </w:t>
      </w:r>
      <w:r>
        <w:rPr>
          <w:vertAlign w:val="baseline"/>
        </w:rPr>
        <w:t>wet-weight concentration (see Equation F.3). </w:t>
      </w:r>
      <w:r>
        <w:rPr>
          <w:i/>
          <w:vertAlign w:val="baseline"/>
        </w:rPr>
        <w:t>C</w:t>
      </w:r>
      <w:r>
        <w:rPr>
          <w:i/>
          <w:vertAlign w:val="subscript"/>
        </w:rPr>
        <w:t>WRa</w:t>
      </w:r>
      <w:r>
        <w:rPr>
          <w:i/>
          <w:vertAlign w:val="baseline"/>
        </w:rPr>
        <w:t> </w:t>
      </w:r>
      <w:r>
        <w:rPr>
          <w:vertAlign w:val="baseline"/>
        </w:rPr>
        <w:t>refers to a wet-weight concentration uncorrected</w:t>
      </w:r>
      <w:r>
        <w:rPr>
          <w:spacing w:val="-1"/>
          <w:vertAlign w:val="baseline"/>
        </w:rPr>
        <w:t> </w:t>
      </w:r>
      <w:r>
        <w:rPr>
          <w:vertAlign w:val="baseline"/>
        </w:rPr>
        <w:t>for</w:t>
      </w:r>
      <w:r>
        <w:rPr>
          <w:spacing w:val="-1"/>
          <w:vertAlign w:val="baseline"/>
        </w:rPr>
        <w:t> </w:t>
      </w:r>
      <w:r>
        <w:rPr>
          <w:vertAlign w:val="baseline"/>
        </w:rPr>
        <w:t>radon</w:t>
      </w:r>
      <w:r>
        <w:rPr>
          <w:spacing w:val="-1"/>
          <w:vertAlign w:val="baseline"/>
        </w:rPr>
        <w:t> </w:t>
      </w:r>
      <w:r>
        <w:rPr>
          <w:vertAlign w:val="baseline"/>
        </w:rPr>
        <w:t>loss.</w:t>
      </w:r>
      <w:r>
        <w:rPr>
          <w:spacing w:val="-1"/>
          <w:vertAlign w:val="baseline"/>
        </w:rPr>
        <w:t> </w:t>
      </w:r>
      <w:r>
        <w:rPr>
          <w:vertAlign w:val="baseline"/>
        </w:rPr>
        <w:t>The expression</w:t>
      </w:r>
      <w:r>
        <w:rPr>
          <w:spacing w:val="-1"/>
          <w:vertAlign w:val="baseline"/>
        </w:rPr>
        <w:t> </w:t>
      </w:r>
      <w:r>
        <w:rPr>
          <w:vertAlign w:val="baseline"/>
        </w:rPr>
        <w:t>for </w:t>
      </w:r>
      <w:r>
        <w:rPr>
          <w:i/>
          <w:vertAlign w:val="baseline"/>
        </w:rPr>
        <w:t>u</w:t>
      </w:r>
      <w:r>
        <w:rPr>
          <w:position w:val="6"/>
          <w:sz w:val="20"/>
          <w:vertAlign w:val="baseline"/>
        </w:rPr>
        <w:t>2</w:t>
      </w:r>
      <w:r>
        <w:rPr>
          <w:vertAlign w:val="baseline"/>
        </w:rPr>
        <w:t>(</w:t>
      </w:r>
      <w:r>
        <w:rPr>
          <w:i/>
          <w:vertAlign w:val="baseline"/>
        </w:rPr>
        <w:t>C</w:t>
      </w:r>
      <w:r>
        <w:rPr>
          <w:i/>
          <w:vertAlign w:val="subscript"/>
        </w:rPr>
        <w:t>WRa</w:t>
      </w:r>
      <w:r>
        <w:rPr>
          <w:vertAlign w:val="baseline"/>
        </w:rPr>
        <w:t>)/</w:t>
      </w:r>
      <w:r>
        <w:rPr>
          <w:i/>
          <w:vertAlign w:val="baseline"/>
        </w:rPr>
        <w:t>C</w:t>
      </w:r>
      <w:r>
        <w:rPr>
          <w:i/>
          <w:vertAlign w:val="subscript"/>
        </w:rPr>
        <w:t>WRa</w:t>
      </w:r>
      <w:r>
        <w:rPr>
          <w:position w:val="6"/>
          <w:sz w:val="20"/>
          <w:vertAlign w:val="baseline"/>
        </w:rPr>
        <w:t>2 </w:t>
      </w:r>
      <w:r>
        <w:rPr>
          <w:vertAlign w:val="baseline"/>
        </w:rPr>
        <w:t>in</w:t>
      </w:r>
      <w:r>
        <w:rPr>
          <w:spacing w:val="-1"/>
          <w:vertAlign w:val="baseline"/>
        </w:rPr>
        <w:t> </w:t>
      </w:r>
      <w:r>
        <w:rPr>
          <w:vertAlign w:val="baseline"/>
        </w:rPr>
        <w:t>Equation</w:t>
      </w:r>
      <w:r>
        <w:rPr>
          <w:spacing w:val="-1"/>
          <w:vertAlign w:val="baseline"/>
        </w:rPr>
        <w:t> </w:t>
      </w:r>
      <w:r>
        <w:rPr>
          <w:vertAlign w:val="baseline"/>
        </w:rPr>
        <w:t>3.6</w:t>
      </w:r>
      <w:r>
        <w:rPr>
          <w:spacing w:val="-1"/>
          <w:vertAlign w:val="baseline"/>
        </w:rPr>
        <w:t> </w:t>
      </w:r>
      <w:r>
        <w:rPr>
          <w:vertAlign w:val="baseline"/>
        </w:rPr>
        <w:t>has</w:t>
      </w:r>
      <w:r>
        <w:rPr>
          <w:spacing w:val="-1"/>
          <w:vertAlign w:val="baseline"/>
        </w:rPr>
        <w:t> </w:t>
      </w:r>
      <w:r>
        <w:rPr>
          <w:vertAlign w:val="baseline"/>
        </w:rPr>
        <w:t>the</w:t>
      </w:r>
      <w:r>
        <w:rPr>
          <w:spacing w:val="-1"/>
          <w:vertAlign w:val="baseline"/>
        </w:rPr>
        <w:t> </w:t>
      </w:r>
      <w:r>
        <w:rPr>
          <w:vertAlign w:val="baseline"/>
        </w:rPr>
        <w:t>same</w:t>
      </w:r>
      <w:r>
        <w:rPr>
          <w:spacing w:val="-1"/>
          <w:vertAlign w:val="baseline"/>
        </w:rPr>
        <w:t> </w:t>
      </w:r>
      <w:r>
        <w:rPr>
          <w:vertAlign w:val="baseline"/>
        </w:rPr>
        <w:t>form as</w:t>
      </w:r>
      <w:r>
        <w:rPr>
          <w:spacing w:val="-2"/>
          <w:vertAlign w:val="baseline"/>
        </w:rPr>
        <w:t> </w:t>
      </w:r>
      <w:r>
        <w:rPr>
          <w:vertAlign w:val="baseline"/>
        </w:rPr>
        <w:t>the</w:t>
      </w:r>
      <w:r>
        <w:rPr>
          <w:spacing w:val="-1"/>
          <w:vertAlign w:val="baseline"/>
        </w:rPr>
        <w:t> </w:t>
      </w:r>
      <w:r>
        <w:rPr>
          <w:vertAlign w:val="baseline"/>
        </w:rPr>
        <w:t>expression</w:t>
      </w:r>
      <w:r>
        <w:rPr>
          <w:spacing w:val="-1"/>
          <w:vertAlign w:val="baseline"/>
        </w:rPr>
        <w:t> </w:t>
      </w:r>
      <w:r>
        <w:rPr>
          <w:vertAlign w:val="baseline"/>
        </w:rPr>
        <w:t>for</w:t>
      </w:r>
      <w:r>
        <w:rPr>
          <w:spacing w:val="-1"/>
          <w:vertAlign w:val="baseline"/>
        </w:rPr>
        <w:t> </w:t>
      </w:r>
      <w:r>
        <w:rPr>
          <w:i/>
          <w:vertAlign w:val="baseline"/>
        </w:rPr>
        <w:t>u</w:t>
      </w:r>
      <w:r>
        <w:rPr>
          <w:position w:val="6"/>
          <w:sz w:val="20"/>
          <w:vertAlign w:val="baseline"/>
        </w:rPr>
        <w:t>2</w:t>
      </w:r>
      <w:r>
        <w:rPr>
          <w:vertAlign w:val="baseline"/>
        </w:rPr>
        <w:t>(</w:t>
      </w:r>
      <w:r>
        <w:rPr>
          <w:i/>
          <w:vertAlign w:val="baseline"/>
        </w:rPr>
        <w:t>C</w:t>
      </w:r>
      <w:r>
        <w:rPr>
          <w:i/>
          <w:vertAlign w:val="subscript"/>
        </w:rPr>
        <w:t>WU</w:t>
      </w:r>
      <w:r>
        <w:rPr>
          <w:vertAlign w:val="baseline"/>
        </w:rPr>
        <w:t>)/</w:t>
      </w:r>
      <w:r>
        <w:rPr>
          <w:i/>
          <w:vertAlign w:val="baseline"/>
        </w:rPr>
        <w:t>C</w:t>
      </w:r>
      <w:r>
        <w:rPr>
          <w:i/>
          <w:vertAlign w:val="subscript"/>
        </w:rPr>
        <w:t>WU</w:t>
      </w:r>
      <w:r>
        <w:rPr>
          <w:position w:val="6"/>
          <w:sz w:val="20"/>
          <w:vertAlign w:val="baseline"/>
        </w:rPr>
        <w:t>2 </w:t>
      </w:r>
      <w:r>
        <w:rPr>
          <w:vertAlign w:val="baseline"/>
        </w:rPr>
        <w:t>given</w:t>
      </w:r>
      <w:r>
        <w:rPr>
          <w:spacing w:val="-1"/>
          <w:vertAlign w:val="baseline"/>
        </w:rPr>
        <w:t> </w:t>
      </w:r>
      <w:r>
        <w:rPr>
          <w:vertAlign w:val="baseline"/>
        </w:rPr>
        <w:t>in</w:t>
      </w:r>
      <w:r>
        <w:rPr>
          <w:spacing w:val="-1"/>
          <w:vertAlign w:val="baseline"/>
        </w:rPr>
        <w:t> </w:t>
      </w:r>
      <w:r>
        <w:rPr>
          <w:vertAlign w:val="baseline"/>
        </w:rPr>
        <w:t>Equation 3.4, except that the calibration coefficients are </w:t>
      </w:r>
      <w:r>
        <w:rPr>
          <w:i/>
          <w:vertAlign w:val="baseline"/>
        </w:rPr>
        <w:t>F</w:t>
      </w:r>
      <w:r>
        <w:rPr>
          <w:vertAlign w:val="subscript"/>
        </w:rPr>
        <w:t>4</w:t>
      </w:r>
      <w:r>
        <w:rPr>
          <w:vertAlign w:val="baseline"/>
        </w:rPr>
        <w:t>, </w:t>
      </w:r>
      <w:r>
        <w:rPr>
          <w:i/>
          <w:vertAlign w:val="baseline"/>
        </w:rPr>
        <w:t>F</w:t>
      </w:r>
      <w:r>
        <w:rPr>
          <w:vertAlign w:val="subscript"/>
        </w:rPr>
        <w:t>5</w:t>
      </w:r>
      <w:r>
        <w:rPr>
          <w:vertAlign w:val="baseline"/>
        </w:rPr>
        <w:t>, and </w:t>
      </w:r>
      <w:r>
        <w:rPr>
          <w:i/>
          <w:vertAlign w:val="baseline"/>
        </w:rPr>
        <w:t>F</w:t>
      </w:r>
      <w:r>
        <w:rPr>
          <w:vertAlign w:val="subscript"/>
        </w:rPr>
        <w:t>6</w:t>
      </w:r>
      <w:r>
        <w:rPr>
          <w:vertAlign w:val="baseline"/>
        </w:rPr>
        <w:t>.</w:t>
      </w:r>
    </w:p>
    <w:p>
      <w:pPr>
        <w:pStyle w:val="BodyText"/>
        <w:spacing w:before="14"/>
      </w:pPr>
    </w:p>
    <w:p>
      <w:pPr>
        <w:pStyle w:val="BodyText"/>
        <w:spacing w:line="242" w:lineRule="auto"/>
        <w:ind w:left="360" w:right="355" w:firstLine="720"/>
        <w:jc w:val="both"/>
      </w:pPr>
      <w:r>
        <w:rPr/>
        <w:t>The combined relative variance given in Equation 3.6 was determined by using a first-order approximation (Equation 3.1). Use of such an approximation might appear to be</w:t>
      </w:r>
      <w:r>
        <w:rPr>
          <w:spacing w:val="80"/>
        </w:rPr>
        <w:t> </w:t>
      </w:r>
      <w:r>
        <w:rPr/>
        <w:t>inadequate</w:t>
      </w:r>
      <w:r>
        <w:rPr>
          <w:spacing w:val="-1"/>
        </w:rPr>
        <w:t> </w:t>
      </w:r>
      <w:r>
        <w:rPr/>
        <w:t>given</w:t>
      </w:r>
      <w:r>
        <w:rPr>
          <w:spacing w:val="-1"/>
        </w:rPr>
        <w:t> </w:t>
      </w:r>
      <w:r>
        <w:rPr/>
        <w:t>the</w:t>
      </w:r>
      <w:r>
        <w:rPr>
          <w:spacing w:val="-1"/>
        </w:rPr>
        <w:t> </w:t>
      </w:r>
      <w:r>
        <w:rPr/>
        <w:t>nonlinear</w:t>
      </w:r>
      <w:r>
        <w:rPr>
          <w:spacing w:val="-1"/>
        </w:rPr>
        <w:t> </w:t>
      </w:r>
      <w:r>
        <w:rPr/>
        <w:t>nature</w:t>
      </w:r>
      <w:r>
        <w:rPr>
          <w:spacing w:val="-1"/>
        </w:rPr>
        <w:t> </w:t>
      </w:r>
      <w:r>
        <w:rPr/>
        <w:t>of</w:t>
      </w:r>
      <w:r>
        <w:rPr>
          <w:spacing w:val="-1"/>
        </w:rPr>
        <w:t> </w:t>
      </w:r>
      <w:r>
        <w:rPr/>
        <w:t>the</w:t>
      </w:r>
      <w:r>
        <w:rPr>
          <w:spacing w:val="-1"/>
        </w:rPr>
        <w:t> </w:t>
      </w:r>
      <w:r>
        <w:rPr/>
        <w:t>correction</w:t>
      </w:r>
      <w:r>
        <w:rPr>
          <w:spacing w:val="-1"/>
        </w:rPr>
        <w:t> </w:t>
      </w:r>
      <w:r>
        <w:rPr/>
        <w:t>used for</w:t>
      </w:r>
      <w:r>
        <w:rPr>
          <w:spacing w:val="-1"/>
        </w:rPr>
        <w:t> </w:t>
      </w:r>
      <w:r>
        <w:rPr/>
        <w:t>radon</w:t>
      </w:r>
      <w:r>
        <w:rPr>
          <w:spacing w:val="-1"/>
        </w:rPr>
        <w:t> </w:t>
      </w:r>
      <w:r>
        <w:rPr/>
        <w:t>losses</w:t>
      </w:r>
      <w:r>
        <w:rPr>
          <w:spacing w:val="-1"/>
        </w:rPr>
        <w:t> </w:t>
      </w:r>
      <w:r>
        <w:rPr/>
        <w:t>from</w:t>
      </w:r>
      <w:r>
        <w:rPr>
          <w:spacing w:val="-1"/>
        </w:rPr>
        <w:t> </w:t>
      </w:r>
      <w:r>
        <w:rPr/>
        <w:t>soil.</w:t>
      </w:r>
      <w:r>
        <w:rPr>
          <w:spacing w:val="-1"/>
        </w:rPr>
        <w:t> </w:t>
      </w:r>
      <w:r>
        <w:rPr/>
        <w:t>However, Appendix A shows that use of a second-order approximation changes results only minimally.</w:t>
      </w:r>
    </w:p>
    <w:p>
      <w:pPr>
        <w:pStyle w:val="BodyText"/>
        <w:spacing w:before="8"/>
      </w:pPr>
    </w:p>
    <w:p>
      <w:pPr>
        <w:pStyle w:val="BodyText"/>
        <w:spacing w:line="242" w:lineRule="auto"/>
        <w:ind w:left="360" w:right="355" w:firstLine="720"/>
        <w:jc w:val="both"/>
      </w:pPr>
      <w:r>
        <w:rPr/>
        <w:t>Evaluations of the various components of uncertainty</w:t>
      </w:r>
      <w:r>
        <w:rPr>
          <w:spacing w:val="-3"/>
        </w:rPr>
        <w:t> </w:t>
      </w:r>
      <w:r>
        <w:rPr/>
        <w:t>included in the above equations are provided in the appendices. In particular, uncertainties in </w:t>
      </w:r>
      <w:r>
        <w:rPr>
          <w:i/>
        </w:rPr>
        <w:t>P </w:t>
      </w:r>
      <w:r>
        <w:rPr/>
        <w:t>and </w:t>
      </w:r>
      <w:r>
        <w:rPr>
          <w:i/>
        </w:rPr>
        <w:t>V </w:t>
      </w:r>
      <w:r>
        <w:rPr/>
        <w:t>are discussed in Appendices B and C, respectively, and the uncertainty associated with calibration is evaluated in Appendix D.</w:t>
      </w:r>
    </w:p>
    <w:p>
      <w:pPr>
        <w:pStyle w:val="BodyText"/>
        <w:spacing w:after="0" w:line="242" w:lineRule="auto"/>
        <w:jc w:val="both"/>
        <w:sectPr>
          <w:type w:val="continuous"/>
          <w:pgSz w:w="12240" w:h="15840"/>
          <w:pgMar w:header="725" w:footer="0" w:top="640" w:bottom="280" w:left="1080" w:right="1080"/>
        </w:sectPr>
      </w:pPr>
    </w:p>
    <w:p>
      <w:pPr>
        <w:pStyle w:val="BodyText"/>
        <w:spacing w:before="196"/>
      </w:pPr>
    </w:p>
    <w:p>
      <w:pPr>
        <w:pStyle w:val="BodyText"/>
        <w:spacing w:line="242" w:lineRule="auto"/>
        <w:ind w:left="360" w:right="356"/>
        <w:jc w:val="both"/>
      </w:pPr>
      <w:r>
        <w:rPr/>
        <w:t>Uncertainties associated with counting are discussed in Appendix E. Radon corrections are considered in Appendix F. Uncertainties involving moisture corrections are examined in Appendix G.</w:t>
      </w:r>
    </w:p>
    <w:p>
      <w:pPr>
        <w:pStyle w:val="BodyText"/>
        <w:spacing w:after="0" w:line="242" w:lineRule="auto"/>
        <w:jc w:val="both"/>
        <w:sectPr>
          <w:pgSz w:w="12240" w:h="15840"/>
          <w:pgMar w:header="725" w:footer="0" w:top="960" w:bottom="280" w:left="1080" w:right="1080"/>
        </w:sectPr>
      </w:pPr>
    </w:p>
    <w:p>
      <w:pPr>
        <w:pStyle w:val="BodyText"/>
        <w:spacing w:before="196"/>
      </w:pPr>
    </w:p>
    <w:p>
      <w:pPr>
        <w:pStyle w:val="Heading1"/>
        <w:ind w:left="3168"/>
      </w:pPr>
      <w:r>
        <w:rPr/>
        <w:t>4</w:t>
      </w:r>
      <w:r>
        <w:rPr>
          <w:spacing w:val="60"/>
        </w:rPr>
        <w:t> </w:t>
      </w:r>
      <w:r>
        <w:rPr/>
        <w:t>ESTIMATED </w:t>
      </w:r>
      <w:r>
        <w:rPr>
          <w:spacing w:val="-2"/>
        </w:rPr>
        <w:t>UNCERTAINTIES</w:t>
      </w:r>
    </w:p>
    <w:p>
      <w:pPr>
        <w:pStyle w:val="BodyText"/>
        <w:rPr>
          <w:b/>
        </w:rPr>
      </w:pPr>
    </w:p>
    <w:p>
      <w:pPr>
        <w:pStyle w:val="BodyText"/>
        <w:spacing w:before="16"/>
        <w:rPr>
          <w:b/>
        </w:rPr>
      </w:pPr>
    </w:p>
    <w:p>
      <w:pPr>
        <w:pStyle w:val="BodyText"/>
        <w:spacing w:line="235" w:lineRule="auto"/>
        <w:ind w:left="360" w:right="355" w:firstLine="720"/>
        <w:jc w:val="both"/>
      </w:pPr>
      <w:r>
        <w:rPr/>
        <w:t>By using the approach presented in Chapter 3 (specifically Equations 3.4, 3.5, and 3.6), measurement uncertainties can be determined for various cases for the NaI systems. Expected uncertainties</w:t>
      </w:r>
      <w:r>
        <w:rPr>
          <w:spacing w:val="-4"/>
        </w:rPr>
        <w:t> </w:t>
      </w:r>
      <w:r>
        <w:rPr/>
        <w:t>have</w:t>
      </w:r>
      <w:r>
        <w:rPr>
          <w:spacing w:val="-4"/>
        </w:rPr>
        <w:t> </w:t>
      </w:r>
      <w:r>
        <w:rPr/>
        <w:t>been</w:t>
      </w:r>
      <w:r>
        <w:rPr>
          <w:spacing w:val="-3"/>
        </w:rPr>
        <w:t> </w:t>
      </w:r>
      <w:r>
        <w:rPr/>
        <w:t>calculated</w:t>
      </w:r>
      <w:r>
        <w:rPr>
          <w:spacing w:val="-4"/>
        </w:rPr>
        <w:t> </w:t>
      </w:r>
      <w:r>
        <w:rPr/>
        <w:t>for</w:t>
      </w:r>
      <w:r>
        <w:rPr>
          <w:spacing w:val="-4"/>
        </w:rPr>
        <w:t> </w:t>
      </w:r>
      <w:r>
        <w:rPr/>
        <w:t>measurements</w:t>
      </w:r>
      <w:r>
        <w:rPr>
          <w:spacing w:val="-4"/>
        </w:rPr>
        <w:t> </w:t>
      </w:r>
      <w:r>
        <w:rPr/>
        <w:t>of</w:t>
      </w:r>
      <w:r>
        <w:rPr>
          <w:spacing w:val="-4"/>
        </w:rPr>
        <w:t> </w:t>
      </w:r>
      <w:r>
        <w:rPr>
          <w:position w:val="6"/>
          <w:sz w:val="20"/>
        </w:rPr>
        <w:t>238</w:t>
      </w:r>
      <w:r>
        <w:rPr/>
        <w:t>U,</w:t>
      </w:r>
      <w:r>
        <w:rPr>
          <w:spacing w:val="-4"/>
        </w:rPr>
        <w:t> </w:t>
      </w:r>
      <w:r>
        <w:rPr>
          <w:position w:val="6"/>
          <w:sz w:val="20"/>
        </w:rPr>
        <w:t>226</w:t>
      </w:r>
      <w:r>
        <w:rPr/>
        <w:t>Ra,</w:t>
      </w:r>
      <w:r>
        <w:rPr>
          <w:spacing w:val="-1"/>
        </w:rPr>
        <w:t> </w:t>
      </w:r>
      <w:r>
        <w:rPr/>
        <w:t>and</w:t>
      </w:r>
      <w:r>
        <w:rPr>
          <w:spacing w:val="-4"/>
        </w:rPr>
        <w:t> </w:t>
      </w:r>
      <w:r>
        <w:rPr>
          <w:position w:val="6"/>
          <w:sz w:val="20"/>
        </w:rPr>
        <w:t>232</w:t>
      </w:r>
      <w:r>
        <w:rPr/>
        <w:t>Th</w:t>
      </w:r>
      <w:r>
        <w:rPr>
          <w:spacing w:val="-3"/>
        </w:rPr>
        <w:t> </w:t>
      </w:r>
      <w:r>
        <w:rPr/>
        <w:t>made</w:t>
      </w:r>
      <w:r>
        <w:rPr>
          <w:spacing w:val="-2"/>
        </w:rPr>
        <w:t> </w:t>
      </w:r>
      <w:r>
        <w:rPr/>
        <w:t>at</w:t>
      </w:r>
      <w:r>
        <w:rPr>
          <w:spacing w:val="-1"/>
        </w:rPr>
        <w:t> </w:t>
      </w:r>
      <w:r>
        <w:rPr/>
        <w:t>the</w:t>
      </w:r>
      <w:r>
        <w:rPr>
          <w:spacing w:val="-2"/>
        </w:rPr>
        <w:t> </w:t>
      </w:r>
      <w:r>
        <w:rPr/>
        <w:t>FRL, twice the FRL, and three times the FRL. For </w:t>
      </w:r>
      <w:r>
        <w:rPr>
          <w:position w:val="6"/>
          <w:sz w:val="20"/>
        </w:rPr>
        <w:t>238</w:t>
      </w:r>
      <w:r>
        <w:rPr/>
        <w:t>U, measurement uncertainties also were calculated for a soil concentration at the WAC level. In the case of an actual measurement made in</w:t>
      </w:r>
      <w:r>
        <w:rPr>
          <w:spacing w:val="-3"/>
        </w:rPr>
        <w:t> </w:t>
      </w:r>
      <w:r>
        <w:rPr/>
        <w:t>the</w:t>
      </w:r>
      <w:r>
        <w:rPr>
          <w:spacing w:val="-3"/>
        </w:rPr>
        <w:t> </w:t>
      </w:r>
      <w:r>
        <w:rPr/>
        <w:t>field,</w:t>
      </w:r>
      <w:r>
        <w:rPr>
          <w:spacing w:val="-3"/>
        </w:rPr>
        <w:t> </w:t>
      </w:r>
      <w:r>
        <w:rPr/>
        <w:t>the</w:t>
      </w:r>
      <w:r>
        <w:rPr>
          <w:spacing w:val="-3"/>
        </w:rPr>
        <w:t> </w:t>
      </w:r>
      <w:r>
        <w:rPr/>
        <w:t>uncertainty</w:t>
      </w:r>
      <w:r>
        <w:rPr>
          <w:spacing w:val="-7"/>
        </w:rPr>
        <w:t> </w:t>
      </w:r>
      <w:r>
        <w:rPr/>
        <w:t>would be</w:t>
      </w:r>
      <w:r>
        <w:rPr>
          <w:spacing w:val="-1"/>
        </w:rPr>
        <w:t> </w:t>
      </w:r>
      <w:r>
        <w:rPr/>
        <w:t>determined by using</w:t>
      </w:r>
      <w:r>
        <w:rPr>
          <w:spacing w:val="-2"/>
        </w:rPr>
        <w:t> </w:t>
      </w:r>
      <w:r>
        <w:rPr/>
        <w:t>the actual measured count rates, which would depend on the soil concentration of the radionuclide of interest as well as the concentrations</w:t>
      </w:r>
      <w:r>
        <w:rPr>
          <w:spacing w:val="-1"/>
        </w:rPr>
        <w:t> </w:t>
      </w:r>
      <w:r>
        <w:rPr/>
        <w:t>of</w:t>
      </w:r>
      <w:r>
        <w:rPr>
          <w:spacing w:val="-1"/>
        </w:rPr>
        <w:t> </w:t>
      </w:r>
      <w:r>
        <w:rPr/>
        <w:t>other</w:t>
      </w:r>
      <w:r>
        <w:rPr>
          <w:spacing w:val="-1"/>
        </w:rPr>
        <w:t> </w:t>
      </w:r>
      <w:r>
        <w:rPr/>
        <w:t>radionuclides</w:t>
      </w:r>
      <w:r>
        <w:rPr>
          <w:spacing w:val="-1"/>
        </w:rPr>
        <w:t> </w:t>
      </w:r>
      <w:r>
        <w:rPr/>
        <w:t>in</w:t>
      </w:r>
      <w:r>
        <w:rPr>
          <w:spacing w:val="-1"/>
        </w:rPr>
        <w:t> </w:t>
      </w:r>
      <w:r>
        <w:rPr/>
        <w:t>the</w:t>
      </w:r>
      <w:r>
        <w:rPr>
          <w:spacing w:val="-1"/>
        </w:rPr>
        <w:t> </w:t>
      </w:r>
      <w:r>
        <w:rPr/>
        <w:t>soil. No</w:t>
      </w:r>
      <w:r>
        <w:rPr>
          <w:spacing w:val="-1"/>
        </w:rPr>
        <w:t> </w:t>
      </w:r>
      <w:r>
        <w:rPr/>
        <w:t>specific relationship</w:t>
      </w:r>
      <w:r>
        <w:rPr>
          <w:spacing w:val="-1"/>
        </w:rPr>
        <w:t> </w:t>
      </w:r>
      <w:r>
        <w:rPr/>
        <w:t>is</w:t>
      </w:r>
      <w:r>
        <w:rPr>
          <w:spacing w:val="-1"/>
        </w:rPr>
        <w:t> </w:t>
      </w:r>
      <w:r>
        <w:rPr/>
        <w:t>expected</w:t>
      </w:r>
      <w:r>
        <w:rPr>
          <w:spacing w:val="-1"/>
        </w:rPr>
        <w:t> </w:t>
      </w:r>
      <w:r>
        <w:rPr/>
        <w:t>between</w:t>
      </w:r>
      <w:r>
        <w:rPr>
          <w:spacing w:val="-1"/>
        </w:rPr>
        <w:t> </w:t>
      </w:r>
      <w:r>
        <w:rPr/>
        <w:t>the soil concentration of one radionuclide, say </w:t>
      </w:r>
      <w:r>
        <w:rPr>
          <w:position w:val="6"/>
          <w:sz w:val="20"/>
        </w:rPr>
        <w:t>238</w:t>
      </w:r>
      <w:r>
        <w:rPr/>
        <w:t>U, and the soil concentrations of the others. However,</w:t>
      </w:r>
      <w:r>
        <w:rPr>
          <w:spacing w:val="-4"/>
        </w:rPr>
        <w:t> </w:t>
      </w:r>
      <w:r>
        <w:rPr/>
        <w:t>in</w:t>
      </w:r>
      <w:r>
        <w:rPr>
          <w:spacing w:val="-1"/>
        </w:rPr>
        <w:t> </w:t>
      </w:r>
      <w:r>
        <w:rPr/>
        <w:t>order</w:t>
      </w:r>
      <w:r>
        <w:rPr>
          <w:spacing w:val="-1"/>
        </w:rPr>
        <w:t> </w:t>
      </w:r>
      <w:r>
        <w:rPr/>
        <w:t>to</w:t>
      </w:r>
      <w:r>
        <w:rPr>
          <w:spacing w:val="-1"/>
        </w:rPr>
        <w:t> </w:t>
      </w:r>
      <w:r>
        <w:rPr/>
        <w:t>obtain</w:t>
      </w:r>
      <w:r>
        <w:rPr>
          <w:spacing w:val="-1"/>
        </w:rPr>
        <w:t> </w:t>
      </w:r>
      <w:r>
        <w:rPr/>
        <w:t>expected</w:t>
      </w:r>
      <w:r>
        <w:rPr>
          <w:spacing w:val="-1"/>
        </w:rPr>
        <w:t> </w:t>
      </w:r>
      <w:r>
        <w:rPr/>
        <w:t>uncertainties</w:t>
      </w:r>
      <w:r>
        <w:rPr>
          <w:spacing w:val="-1"/>
        </w:rPr>
        <w:t> </w:t>
      </w:r>
      <w:r>
        <w:rPr/>
        <w:t>for</w:t>
      </w:r>
      <w:r>
        <w:rPr>
          <w:spacing w:val="-1"/>
        </w:rPr>
        <w:t> </w:t>
      </w:r>
      <w:r>
        <w:rPr/>
        <w:t>specific</w:t>
      </w:r>
      <w:r>
        <w:rPr>
          <w:spacing w:val="-1"/>
        </w:rPr>
        <w:t> </w:t>
      </w:r>
      <w:r>
        <w:rPr/>
        <w:t>concentrations</w:t>
      </w:r>
      <w:r>
        <w:rPr>
          <w:spacing w:val="-1"/>
        </w:rPr>
        <w:t> </w:t>
      </w:r>
      <w:r>
        <w:rPr/>
        <w:t>of</w:t>
      </w:r>
      <w:r>
        <w:rPr>
          <w:spacing w:val="-1"/>
        </w:rPr>
        <w:t> </w:t>
      </w:r>
      <w:r>
        <w:rPr/>
        <w:t>the</w:t>
      </w:r>
      <w:r>
        <w:rPr>
          <w:spacing w:val="-1"/>
        </w:rPr>
        <w:t> </w:t>
      </w:r>
      <w:r>
        <w:rPr/>
        <w:t>radionuclide of interest, some concentrations must be assumed for the other two radionuclides. It is assumed here that the concentrations of the secondary radionuclides are approximately equal to the concentrations present in the calibration pad soil. In particular, it is assumed that when </w:t>
      </w:r>
      <w:r>
        <w:rPr>
          <w:position w:val="6"/>
          <w:sz w:val="20"/>
        </w:rPr>
        <w:t>238</w:t>
      </w:r>
      <w:r>
        <w:rPr/>
        <w:t>U, </w:t>
      </w:r>
      <w:r>
        <w:rPr>
          <w:position w:val="6"/>
          <w:sz w:val="20"/>
        </w:rPr>
        <w:t>226</w:t>
      </w:r>
      <w:r>
        <w:rPr/>
        <w:t>Ra,</w:t>
      </w:r>
      <w:r>
        <w:rPr>
          <w:spacing w:val="39"/>
        </w:rPr>
        <w:t> </w:t>
      </w:r>
      <w:r>
        <w:rPr/>
        <w:t>and</w:t>
      </w:r>
      <w:r>
        <w:rPr>
          <w:spacing w:val="40"/>
        </w:rPr>
        <w:t> </w:t>
      </w:r>
      <w:r>
        <w:rPr>
          <w:position w:val="6"/>
          <w:sz w:val="20"/>
        </w:rPr>
        <w:t>232</w:t>
      </w:r>
      <w:r>
        <w:rPr/>
        <w:t>Th</w:t>
      </w:r>
      <w:r>
        <w:rPr>
          <w:spacing w:val="39"/>
        </w:rPr>
        <w:t> </w:t>
      </w:r>
      <w:r>
        <w:rPr/>
        <w:t>are</w:t>
      </w:r>
      <w:r>
        <w:rPr>
          <w:spacing w:val="40"/>
        </w:rPr>
        <w:t> </w:t>
      </w:r>
      <w:r>
        <w:rPr/>
        <w:t>not</w:t>
      </w:r>
      <w:r>
        <w:rPr>
          <w:spacing w:val="40"/>
        </w:rPr>
        <w:t> </w:t>
      </w:r>
      <w:r>
        <w:rPr/>
        <w:t>the</w:t>
      </w:r>
      <w:r>
        <w:rPr>
          <w:spacing w:val="40"/>
        </w:rPr>
        <w:t> </w:t>
      </w:r>
      <w:r>
        <w:rPr/>
        <w:t>radionuclides</w:t>
      </w:r>
      <w:r>
        <w:rPr>
          <w:spacing w:val="40"/>
        </w:rPr>
        <w:t> </w:t>
      </w:r>
      <w:r>
        <w:rPr/>
        <w:t>of</w:t>
      </w:r>
      <w:r>
        <w:rPr>
          <w:spacing w:val="40"/>
        </w:rPr>
        <w:t> </w:t>
      </w:r>
      <w:r>
        <w:rPr/>
        <w:t>interest,</w:t>
      </w:r>
      <w:r>
        <w:rPr>
          <w:spacing w:val="40"/>
        </w:rPr>
        <w:t> </w:t>
      </w:r>
      <w:r>
        <w:rPr/>
        <w:t>their</w:t>
      </w:r>
      <w:r>
        <w:rPr>
          <w:spacing w:val="40"/>
        </w:rPr>
        <w:t> </w:t>
      </w:r>
      <w:r>
        <w:rPr/>
        <w:t>concentrations</w:t>
      </w:r>
      <w:r>
        <w:rPr>
          <w:spacing w:val="40"/>
        </w:rPr>
        <w:t> </w:t>
      </w:r>
      <w:r>
        <w:rPr/>
        <w:t>are</w:t>
      </w:r>
      <w:r>
        <w:rPr>
          <w:spacing w:val="40"/>
        </w:rPr>
        <w:t> </w:t>
      </w:r>
      <w:r>
        <w:rPr/>
        <w:t>2.0,</w:t>
      </w:r>
      <w:r>
        <w:rPr>
          <w:spacing w:val="40"/>
        </w:rPr>
        <w:t> </w:t>
      </w:r>
      <w:r>
        <w:rPr/>
        <w:t>0.5,</w:t>
      </w:r>
      <w:r>
        <w:rPr>
          <w:spacing w:val="40"/>
        </w:rPr>
        <w:t> </w:t>
      </w:r>
      <w:r>
        <w:rPr/>
        <w:t>and</w:t>
      </w:r>
    </w:p>
    <w:p>
      <w:pPr>
        <w:pStyle w:val="BodyText"/>
        <w:spacing w:line="242" w:lineRule="auto" w:before="15"/>
        <w:ind w:left="360" w:right="354"/>
        <w:jc w:val="both"/>
      </w:pPr>
      <w:r>
        <w:rPr/>
        <w:t>0.5</w:t>
      </w:r>
      <w:r>
        <w:rPr>
          <w:spacing w:val="-4"/>
        </w:rPr>
        <w:t> </w:t>
      </w:r>
      <w:r>
        <w:rPr/>
        <w:t>pCi/g,</w:t>
      </w:r>
      <w:r>
        <w:rPr>
          <w:spacing w:val="-1"/>
        </w:rPr>
        <w:t> </w:t>
      </w:r>
      <w:r>
        <w:rPr/>
        <w:t>respectively. (These</w:t>
      </w:r>
      <w:r>
        <w:rPr>
          <w:spacing w:val="-2"/>
        </w:rPr>
        <w:t> </w:t>
      </w:r>
      <w:r>
        <w:rPr/>
        <w:t>values</w:t>
      </w:r>
      <w:r>
        <w:rPr>
          <w:spacing w:val="-1"/>
        </w:rPr>
        <w:t> </w:t>
      </w:r>
      <w:r>
        <w:rPr/>
        <w:t>are</w:t>
      </w:r>
      <w:r>
        <w:rPr>
          <w:spacing w:val="-1"/>
        </w:rPr>
        <w:t> </w:t>
      </w:r>
      <w:r>
        <w:rPr/>
        <w:t>based</w:t>
      </w:r>
      <w:r>
        <w:rPr>
          <w:spacing w:val="-1"/>
        </w:rPr>
        <w:t> </w:t>
      </w:r>
      <w:r>
        <w:rPr/>
        <w:t>on</w:t>
      </w:r>
      <w:r>
        <w:rPr>
          <w:spacing w:val="-1"/>
        </w:rPr>
        <w:t> </w:t>
      </w:r>
      <w:r>
        <w:rPr/>
        <w:t>HPGe</w:t>
      </w:r>
      <w:r>
        <w:rPr>
          <w:spacing w:val="-1"/>
        </w:rPr>
        <w:t> </w:t>
      </w:r>
      <w:r>
        <w:rPr/>
        <w:t>measurements</w:t>
      </w:r>
      <w:r>
        <w:rPr>
          <w:spacing w:val="-1"/>
        </w:rPr>
        <w:t> </w:t>
      </w:r>
      <w:r>
        <w:rPr/>
        <w:t>of</w:t>
      </w:r>
      <w:r>
        <w:rPr>
          <w:spacing w:val="-1"/>
        </w:rPr>
        <w:t> </w:t>
      </w:r>
      <w:r>
        <w:rPr/>
        <w:t>concentrations</w:t>
      </w:r>
      <w:r>
        <w:rPr>
          <w:spacing w:val="-1"/>
        </w:rPr>
        <w:t> </w:t>
      </w:r>
      <w:r>
        <w:rPr/>
        <w:t>in pad soil, as discussed in Chapter 5.) Interferences due to elevated concentrations of secondary radionuclides are not considered when uncertainties are evaluated.</w:t>
      </w:r>
    </w:p>
    <w:p>
      <w:pPr>
        <w:pStyle w:val="BodyText"/>
        <w:spacing w:before="16"/>
      </w:pPr>
    </w:p>
    <w:p>
      <w:pPr>
        <w:pStyle w:val="BodyText"/>
        <w:spacing w:line="232" w:lineRule="auto"/>
        <w:ind w:left="360" w:right="356" w:firstLine="720"/>
        <w:jc w:val="both"/>
      </w:pPr>
      <w:r>
        <w:rPr/>
        <w:t>Overall, the combined relative uncertainties (relative standard deviations) in the dry-weight</w:t>
      </w:r>
      <w:r>
        <w:rPr>
          <w:spacing w:val="-1"/>
        </w:rPr>
        <w:t> </w:t>
      </w:r>
      <w:r>
        <w:rPr/>
        <w:t>concentrations</w:t>
      </w:r>
      <w:r>
        <w:rPr>
          <w:spacing w:val="-4"/>
        </w:rPr>
        <w:t> </w:t>
      </w:r>
      <w:r>
        <w:rPr/>
        <w:t>differ</w:t>
      </w:r>
      <w:r>
        <w:rPr>
          <w:spacing w:val="-4"/>
        </w:rPr>
        <w:t> </w:t>
      </w:r>
      <w:r>
        <w:rPr/>
        <w:t>little</w:t>
      </w:r>
      <w:r>
        <w:rPr>
          <w:spacing w:val="-4"/>
        </w:rPr>
        <w:t> </w:t>
      </w:r>
      <w:r>
        <w:rPr/>
        <w:t>from</w:t>
      </w:r>
      <w:r>
        <w:rPr>
          <w:spacing w:val="-4"/>
        </w:rPr>
        <w:t> </w:t>
      </w:r>
      <w:r>
        <w:rPr/>
        <w:t>system</w:t>
      </w:r>
      <w:r>
        <w:rPr>
          <w:spacing w:val="-4"/>
        </w:rPr>
        <w:t> </w:t>
      </w:r>
      <w:r>
        <w:rPr/>
        <w:t>to</w:t>
      </w:r>
      <w:r>
        <w:rPr>
          <w:spacing w:val="-4"/>
        </w:rPr>
        <w:t> </w:t>
      </w:r>
      <w:r>
        <w:rPr/>
        <w:t>system.</w:t>
      </w:r>
      <w:r>
        <w:rPr>
          <w:spacing w:val="-1"/>
        </w:rPr>
        <w:t> </w:t>
      </w:r>
      <w:r>
        <w:rPr/>
        <w:t>Table</w:t>
      </w:r>
      <w:r>
        <w:rPr>
          <w:spacing w:val="-1"/>
        </w:rPr>
        <w:t> </w:t>
      </w:r>
      <w:r>
        <w:rPr/>
        <w:t>4.1</w:t>
      </w:r>
      <w:r>
        <w:rPr>
          <w:spacing w:val="-1"/>
        </w:rPr>
        <w:t> </w:t>
      </w:r>
      <w:r>
        <w:rPr/>
        <w:t>summarizes</w:t>
      </w:r>
      <w:r>
        <w:rPr>
          <w:spacing w:val="-1"/>
        </w:rPr>
        <w:t> </w:t>
      </w:r>
      <w:r>
        <w:rPr/>
        <w:t>the</w:t>
      </w:r>
      <w:r>
        <w:rPr>
          <w:spacing w:val="-1"/>
        </w:rPr>
        <w:t> </w:t>
      </w:r>
      <w:r>
        <w:rPr/>
        <w:t>results</w:t>
      </w:r>
      <w:r>
        <w:rPr>
          <w:spacing w:val="-1"/>
        </w:rPr>
        <w:t> </w:t>
      </w:r>
      <w:r>
        <w:rPr/>
        <w:t>for</w:t>
      </w:r>
      <w:r>
        <w:rPr>
          <w:spacing w:val="-1"/>
        </w:rPr>
        <w:t> </w:t>
      </w:r>
      <w:r>
        <w:rPr/>
        <w:t>all four systems for 4-second measurements. At three times the FRL, the combined relative uncertainty in the dry-weight concentration is near 30% for </w:t>
      </w:r>
      <w:r>
        <w:rPr>
          <w:position w:val="6"/>
          <w:sz w:val="20"/>
        </w:rPr>
        <w:t>238</w:t>
      </w:r>
      <w:r>
        <w:rPr/>
        <w:t>U, 40% for </w:t>
      </w:r>
      <w:r>
        <w:rPr>
          <w:position w:val="6"/>
          <w:sz w:val="20"/>
        </w:rPr>
        <w:t>226</w:t>
      </w:r>
      <w:r>
        <w:rPr/>
        <w:t>Ra, and 20% for </w:t>
      </w:r>
      <w:r>
        <w:rPr>
          <w:position w:val="6"/>
          <w:sz w:val="20"/>
        </w:rPr>
        <w:t>232</w:t>
      </w:r>
      <w:r>
        <w:rPr/>
        <w:t>Th. At WAC levels, the combined relative uncertainty is about 20%. The uncertainties for all systems are essentially identical. The uncertainty for </w:t>
      </w:r>
      <w:r>
        <w:rPr>
          <w:position w:val="6"/>
          <w:sz w:val="20"/>
        </w:rPr>
        <w:t>226</w:t>
      </w:r>
      <w:r>
        <w:rPr/>
        <w:t>Ra is elevated because of the effect of</w:t>
      </w:r>
      <w:r>
        <w:rPr>
          <w:spacing w:val="40"/>
        </w:rPr>
        <w:t> </w:t>
      </w:r>
      <w:r>
        <w:rPr/>
        <w:t>the correction process used to adjust for loss of radon from soil.</w:t>
      </w:r>
    </w:p>
    <w:p>
      <w:pPr>
        <w:pStyle w:val="BodyText"/>
        <w:spacing w:before="14"/>
      </w:pPr>
    </w:p>
    <w:p>
      <w:pPr>
        <w:pStyle w:val="BodyText"/>
        <w:ind w:left="360" w:right="353" w:firstLine="720"/>
        <w:jc w:val="both"/>
      </w:pPr>
      <w:r>
        <w:rPr/>
        <w:t>The relationship between combined relative uncertainty</w:t>
      </w:r>
      <w:r>
        <w:rPr>
          <w:spacing w:val="-3"/>
        </w:rPr>
        <w:t> </w:t>
      </w:r>
      <w:r>
        <w:rPr/>
        <w:t>and contaminant concentration is shown graphically in Figure 4.1. As the concentration increases, the relative uncertainty decreases. As the figure illustrates, when concentrations are at or below the FRL, relative uncertainties</w:t>
      </w:r>
      <w:r>
        <w:rPr>
          <w:spacing w:val="-3"/>
        </w:rPr>
        <w:t> </w:t>
      </w:r>
      <w:r>
        <w:rPr/>
        <w:t>are</w:t>
      </w:r>
      <w:r>
        <w:rPr>
          <w:spacing w:val="-3"/>
        </w:rPr>
        <w:t> </w:t>
      </w:r>
      <w:r>
        <w:rPr/>
        <w:t>large,</w:t>
      </w:r>
      <w:r>
        <w:rPr>
          <w:spacing w:val="-3"/>
        </w:rPr>
        <w:t> </w:t>
      </w:r>
      <w:r>
        <w:rPr/>
        <w:t>especially</w:t>
      </w:r>
      <w:r>
        <w:rPr>
          <w:spacing w:val="-7"/>
        </w:rPr>
        <w:t> </w:t>
      </w:r>
      <w:r>
        <w:rPr/>
        <w:t>for</w:t>
      </w:r>
      <w:r>
        <w:rPr>
          <w:spacing w:val="-4"/>
        </w:rPr>
        <w:t> </w:t>
      </w:r>
      <w:r>
        <w:rPr>
          <w:position w:val="6"/>
          <w:sz w:val="20"/>
        </w:rPr>
        <w:t>238</w:t>
      </w:r>
      <w:r>
        <w:rPr/>
        <w:t>U</w:t>
      </w:r>
      <w:r>
        <w:rPr>
          <w:spacing w:val="-1"/>
        </w:rPr>
        <w:t> </w:t>
      </w:r>
      <w:r>
        <w:rPr/>
        <w:t>and</w:t>
      </w:r>
      <w:r>
        <w:rPr>
          <w:spacing w:val="-3"/>
        </w:rPr>
        <w:t> </w:t>
      </w:r>
      <w:r>
        <w:rPr>
          <w:position w:val="6"/>
          <w:sz w:val="20"/>
        </w:rPr>
        <w:t>226</w:t>
      </w:r>
      <w:r>
        <w:rPr/>
        <w:t>Ra. For concentrations greater than about three or four times the FRL, relative uncertainties decrease slowly as the concentration increases because the influence of counting errors on total relative uncertainty becomes small.</w:t>
      </w:r>
    </w:p>
    <w:p>
      <w:pPr>
        <w:pStyle w:val="BodyText"/>
        <w:spacing w:before="9"/>
      </w:pPr>
    </w:p>
    <w:p>
      <w:pPr>
        <w:pStyle w:val="BodyText"/>
        <w:spacing w:line="237" w:lineRule="auto"/>
        <w:ind w:left="360" w:right="356" w:firstLine="720"/>
        <w:jc w:val="both"/>
      </w:pPr>
      <w:r>
        <w:rPr/>
        <w:t>Figure 4.2 shows the relative importance of the various sources of uncertainty in the determination of combined uncertainty for dry-weight concentrations. The chart provides results for 4-second EMS measurements for soil concentrations of three times the FRL. The relative values shown were determined from the relative variances given in Table A.1. For example, the relative variance of 0.0392 for the dry-weight concentration given in the table for a </w:t>
      </w:r>
      <w:r>
        <w:rPr>
          <w:position w:val="6"/>
          <w:sz w:val="20"/>
        </w:rPr>
        <w:t>232</w:t>
      </w:r>
      <w:r>
        <w:rPr/>
        <w:t>Th concentration of 4.5 pCi/g corresponds to a value of 1.0 (i.e., 100%) for </w:t>
      </w:r>
      <w:r>
        <w:rPr>
          <w:position w:val="6"/>
          <w:sz w:val="20"/>
        </w:rPr>
        <w:t>232</w:t>
      </w:r>
      <w:r>
        <w:rPr/>
        <w:t>Th in Figure 4.2. Similarly, for the same case, the relative variance of 0.0055 given for the uncertainty associated with counting corresponds to a relative contribution of 0.14 (i.e., 0.0055/0.0392) in Figure 4.2.</w:t>
      </w:r>
    </w:p>
    <w:p>
      <w:pPr>
        <w:pStyle w:val="BodyText"/>
        <w:spacing w:after="0" w:line="237" w:lineRule="auto"/>
        <w:jc w:val="both"/>
        <w:sectPr>
          <w:pgSz w:w="12240" w:h="15840"/>
          <w:pgMar w:header="725" w:footer="0" w:top="960" w:bottom="280" w:left="1080" w:right="1080"/>
        </w:sectPr>
      </w:pPr>
    </w:p>
    <w:p>
      <w:pPr>
        <w:pStyle w:val="BodyText"/>
        <w:spacing w:before="235"/>
        <w:rPr>
          <w:sz w:val="22"/>
        </w:rPr>
      </w:pPr>
      <w:r>
        <w:rPr>
          <w:sz w:val="22"/>
        </w:rPr>
        <mc:AlternateContent>
          <mc:Choice Requires="wps">
            <w:drawing>
              <wp:anchor distT="0" distB="0" distL="0" distR="0" allowOverlap="1" layoutInCell="1" locked="0" behindDoc="0" simplePos="0" relativeHeight="15737344">
                <wp:simplePos x="0" y="0"/>
                <wp:positionH relativeFrom="page">
                  <wp:posOffset>1719252</wp:posOffset>
                </wp:positionH>
                <wp:positionV relativeFrom="page">
                  <wp:posOffset>6504027</wp:posOffset>
                </wp:positionV>
                <wp:extent cx="180340" cy="20002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80340" cy="200025"/>
                        </a:xfrm>
                        <a:prstGeom prst="rect">
                          <a:avLst/>
                        </a:prstGeom>
                      </wps:spPr>
                      <wps:txbx>
                        <w:txbxContent>
                          <w:p>
                            <w:pPr>
                              <w:spacing w:before="10"/>
                              <w:ind w:left="20" w:right="0" w:firstLine="0"/>
                              <w:jc w:val="left"/>
                              <w:rPr>
                                <w:sz w:val="22"/>
                              </w:rPr>
                            </w:pPr>
                            <w:r>
                              <w:rPr>
                                <w:spacing w:val="-5"/>
                                <w:sz w:val="22"/>
                              </w:rPr>
                              <w:t>0.0</w:t>
                            </w:r>
                          </w:p>
                        </w:txbxContent>
                      </wps:txbx>
                      <wps:bodyPr wrap="square" lIns="0" tIns="0" rIns="0" bIns="0" rtlCol="0" vert="vert270">
                        <a:noAutofit/>
                      </wps:bodyPr>
                    </wps:wsp>
                  </a:graphicData>
                </a:graphic>
              </wp:anchor>
            </w:drawing>
          </mc:Choice>
          <mc:Fallback>
            <w:pict>
              <v:shape style="position:absolute;margin-left:135.374191pt;margin-top:512.128174pt;width:14.2pt;height:15.75pt;mso-position-horizontal-relative:page;mso-position-vertical-relative:page;z-index:15737344" type="#_x0000_t202" id="docshape25" filled="false" stroked="false">
                <v:textbox inset="0,0,0,0" style="layout-flow:vertical;mso-layout-flow-alt:bottom-to-top">
                  <w:txbxContent>
                    <w:p>
                      <w:pPr>
                        <w:spacing w:before="10"/>
                        <w:ind w:left="20" w:right="0" w:firstLine="0"/>
                        <w:jc w:val="left"/>
                        <w:rPr>
                          <w:sz w:val="22"/>
                        </w:rPr>
                      </w:pPr>
                      <w:r>
                        <w:rPr>
                          <w:spacing w:val="-5"/>
                          <w:sz w:val="22"/>
                        </w:rPr>
                        <w:t>0.0</w:t>
                      </w:r>
                    </w:p>
                  </w:txbxContent>
                </v:textbox>
                <w10:wrap type="none"/>
              </v:shape>
            </w:pict>
          </mc:Fallback>
        </mc:AlternateContent>
      </w:r>
      <w:r>
        <w:rPr>
          <w:sz w:val="22"/>
        </w:rPr>
        <mc:AlternateContent>
          <mc:Choice Requires="wps">
            <w:drawing>
              <wp:anchor distT="0" distB="0" distL="0" distR="0" allowOverlap="1" layoutInCell="1" locked="0" behindDoc="0" simplePos="0" relativeHeight="15737856">
                <wp:simplePos x="0" y="0"/>
                <wp:positionH relativeFrom="page">
                  <wp:posOffset>1719252</wp:posOffset>
                </wp:positionH>
                <wp:positionV relativeFrom="page">
                  <wp:posOffset>6074096</wp:posOffset>
                </wp:positionV>
                <wp:extent cx="180340" cy="20002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80340" cy="200025"/>
                        </a:xfrm>
                        <a:prstGeom prst="rect">
                          <a:avLst/>
                        </a:prstGeom>
                      </wps:spPr>
                      <wps:txbx>
                        <w:txbxContent>
                          <w:p>
                            <w:pPr>
                              <w:spacing w:before="10"/>
                              <w:ind w:left="20" w:right="0" w:firstLine="0"/>
                              <w:jc w:val="left"/>
                              <w:rPr>
                                <w:sz w:val="22"/>
                              </w:rPr>
                            </w:pPr>
                            <w:r>
                              <w:rPr>
                                <w:spacing w:val="-5"/>
                                <w:sz w:val="22"/>
                              </w:rPr>
                              <w:t>0.2</w:t>
                            </w:r>
                          </w:p>
                        </w:txbxContent>
                      </wps:txbx>
                      <wps:bodyPr wrap="square" lIns="0" tIns="0" rIns="0" bIns="0" rtlCol="0" vert="vert270">
                        <a:noAutofit/>
                      </wps:bodyPr>
                    </wps:wsp>
                  </a:graphicData>
                </a:graphic>
              </wp:anchor>
            </w:drawing>
          </mc:Choice>
          <mc:Fallback>
            <w:pict>
              <v:shape style="position:absolute;margin-left:135.374191pt;margin-top:478.27533pt;width:14.2pt;height:15.75pt;mso-position-horizontal-relative:page;mso-position-vertical-relative:page;z-index:15737856" type="#_x0000_t202" id="docshape26" filled="false" stroked="false">
                <v:textbox inset="0,0,0,0" style="layout-flow:vertical;mso-layout-flow-alt:bottom-to-top">
                  <w:txbxContent>
                    <w:p>
                      <w:pPr>
                        <w:spacing w:before="10"/>
                        <w:ind w:left="20" w:right="0" w:firstLine="0"/>
                        <w:jc w:val="left"/>
                        <w:rPr>
                          <w:sz w:val="22"/>
                        </w:rPr>
                      </w:pPr>
                      <w:r>
                        <w:rPr>
                          <w:spacing w:val="-5"/>
                          <w:sz w:val="22"/>
                        </w:rPr>
                        <w:t>0.2</w:t>
                      </w:r>
                    </w:p>
                  </w:txbxContent>
                </v:textbox>
                <w10:wrap type="none"/>
              </v:shape>
            </w:pict>
          </mc:Fallback>
        </mc:AlternateContent>
      </w:r>
      <w:r>
        <w:rPr>
          <w:sz w:val="22"/>
        </w:rPr>
        <mc:AlternateContent>
          <mc:Choice Requires="wps">
            <w:drawing>
              <wp:anchor distT="0" distB="0" distL="0" distR="0" allowOverlap="1" layoutInCell="1" locked="0" behindDoc="0" simplePos="0" relativeHeight="15738368">
                <wp:simplePos x="0" y="0"/>
                <wp:positionH relativeFrom="page">
                  <wp:posOffset>1719252</wp:posOffset>
                </wp:positionH>
                <wp:positionV relativeFrom="page">
                  <wp:posOffset>5644039</wp:posOffset>
                </wp:positionV>
                <wp:extent cx="180340" cy="20002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80340" cy="200025"/>
                        </a:xfrm>
                        <a:prstGeom prst="rect">
                          <a:avLst/>
                        </a:prstGeom>
                      </wps:spPr>
                      <wps:txbx>
                        <w:txbxContent>
                          <w:p>
                            <w:pPr>
                              <w:spacing w:before="10"/>
                              <w:ind w:left="20" w:right="0" w:firstLine="0"/>
                              <w:jc w:val="left"/>
                              <w:rPr>
                                <w:sz w:val="22"/>
                              </w:rPr>
                            </w:pPr>
                            <w:r>
                              <w:rPr>
                                <w:spacing w:val="-5"/>
                                <w:sz w:val="22"/>
                              </w:rPr>
                              <w:t>0.4</w:t>
                            </w:r>
                          </w:p>
                        </w:txbxContent>
                      </wps:txbx>
                      <wps:bodyPr wrap="square" lIns="0" tIns="0" rIns="0" bIns="0" rtlCol="0" vert="vert270">
                        <a:noAutofit/>
                      </wps:bodyPr>
                    </wps:wsp>
                  </a:graphicData>
                </a:graphic>
              </wp:anchor>
            </w:drawing>
          </mc:Choice>
          <mc:Fallback>
            <w:pict>
              <v:shape style="position:absolute;margin-left:135.374191pt;margin-top:444.412598pt;width:14.2pt;height:15.75pt;mso-position-horizontal-relative:page;mso-position-vertical-relative:page;z-index:15738368" type="#_x0000_t202" id="docshape27" filled="false" stroked="false">
                <v:textbox inset="0,0,0,0" style="layout-flow:vertical;mso-layout-flow-alt:bottom-to-top">
                  <w:txbxContent>
                    <w:p>
                      <w:pPr>
                        <w:spacing w:before="10"/>
                        <w:ind w:left="20" w:right="0" w:firstLine="0"/>
                        <w:jc w:val="left"/>
                        <w:rPr>
                          <w:sz w:val="22"/>
                        </w:rPr>
                      </w:pPr>
                      <w:r>
                        <w:rPr>
                          <w:spacing w:val="-5"/>
                          <w:sz w:val="22"/>
                        </w:rPr>
                        <w:t>0.4</w:t>
                      </w:r>
                    </w:p>
                  </w:txbxContent>
                </v:textbox>
                <w10:wrap type="none"/>
              </v:shape>
            </w:pict>
          </mc:Fallback>
        </mc:AlternateContent>
      </w:r>
    </w:p>
    <w:p>
      <w:pPr>
        <w:spacing w:line="225" w:lineRule="auto" w:before="0"/>
        <w:ind w:left="1539" w:right="2104" w:firstLine="0"/>
        <w:jc w:val="left"/>
        <w:rPr>
          <w:b/>
          <w:position w:val="6"/>
          <w:sz w:val="18"/>
        </w:rPr>
      </w:pPr>
      <w:r>
        <w:rPr>
          <w:b/>
          <w:sz w:val="22"/>
        </w:rPr>
        <w:t>TABLE 4.1</w:t>
      </w:r>
      <w:r>
        <w:rPr>
          <w:b/>
          <w:spacing w:val="40"/>
          <w:sz w:val="22"/>
        </w:rPr>
        <w:t> </w:t>
      </w:r>
      <w:r>
        <w:rPr>
          <w:b/>
          <w:sz w:val="22"/>
        </w:rPr>
        <w:t>Summary of Combined Relative Uncertainties in the Measurements</w:t>
      </w:r>
      <w:r>
        <w:rPr>
          <w:b/>
          <w:spacing w:val="-5"/>
          <w:sz w:val="22"/>
        </w:rPr>
        <w:t> </w:t>
      </w:r>
      <w:r>
        <w:rPr>
          <w:b/>
          <w:sz w:val="22"/>
        </w:rPr>
        <w:t>of</w:t>
      </w:r>
      <w:r>
        <w:rPr>
          <w:b/>
          <w:spacing w:val="-2"/>
          <w:sz w:val="22"/>
        </w:rPr>
        <w:t> </w:t>
      </w:r>
      <w:r>
        <w:rPr>
          <w:b/>
          <w:sz w:val="22"/>
        </w:rPr>
        <w:t>Dry-Weight</w:t>
      </w:r>
      <w:r>
        <w:rPr>
          <w:b/>
          <w:spacing w:val="-5"/>
          <w:sz w:val="22"/>
        </w:rPr>
        <w:t> </w:t>
      </w:r>
      <w:r>
        <w:rPr>
          <w:b/>
          <w:sz w:val="22"/>
        </w:rPr>
        <w:t>Concentrations</w:t>
      </w:r>
      <w:r>
        <w:rPr>
          <w:b/>
          <w:spacing w:val="-7"/>
          <w:sz w:val="22"/>
        </w:rPr>
        <w:t> </w:t>
      </w:r>
      <w:r>
        <w:rPr>
          <w:b/>
          <w:sz w:val="22"/>
        </w:rPr>
        <w:t>for</w:t>
      </w:r>
      <w:r>
        <w:rPr>
          <w:b/>
          <w:spacing w:val="-7"/>
          <w:sz w:val="22"/>
        </w:rPr>
        <w:t> </w:t>
      </w:r>
      <w:r>
        <w:rPr>
          <w:b/>
          <w:sz w:val="22"/>
        </w:rPr>
        <w:t>the</w:t>
      </w:r>
      <w:r>
        <w:rPr>
          <w:b/>
          <w:spacing w:val="-5"/>
          <w:sz w:val="22"/>
        </w:rPr>
        <w:t> </w:t>
      </w:r>
      <w:r>
        <w:rPr>
          <w:b/>
          <w:sz w:val="22"/>
        </w:rPr>
        <w:t>NaI</w:t>
      </w:r>
      <w:r>
        <w:rPr>
          <w:b/>
          <w:spacing w:val="-7"/>
          <w:sz w:val="22"/>
        </w:rPr>
        <w:t> </w:t>
      </w:r>
      <w:r>
        <w:rPr>
          <w:b/>
          <w:sz w:val="22"/>
        </w:rPr>
        <w:t>Systems</w:t>
      </w:r>
      <w:r>
        <w:rPr>
          <w:b/>
          <w:position w:val="6"/>
          <w:sz w:val="18"/>
        </w:rPr>
        <w:t>a</w:t>
      </w:r>
    </w:p>
    <w:p>
      <w:pPr>
        <w:pStyle w:val="BodyText"/>
        <w:spacing w:before="32"/>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1589989</wp:posOffset>
                </wp:positionH>
                <wp:positionV relativeFrom="paragraph">
                  <wp:posOffset>181612</wp:posOffset>
                </wp:positionV>
                <wp:extent cx="4582795" cy="508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4582795" cy="5080"/>
                        </a:xfrm>
                        <a:custGeom>
                          <a:avLst/>
                          <a:gdLst/>
                          <a:ahLst/>
                          <a:cxnLst/>
                          <a:rect l="l" t="t" r="r" b="b"/>
                          <a:pathLst>
                            <a:path w="4582795" h="5080">
                              <a:moveTo>
                                <a:pt x="684276" y="0"/>
                              </a:moveTo>
                              <a:lnTo>
                                <a:pt x="0" y="0"/>
                              </a:lnTo>
                              <a:lnTo>
                                <a:pt x="0" y="4572"/>
                              </a:lnTo>
                              <a:lnTo>
                                <a:pt x="684276" y="4572"/>
                              </a:lnTo>
                              <a:lnTo>
                                <a:pt x="684276" y="0"/>
                              </a:lnTo>
                              <a:close/>
                            </a:path>
                            <a:path w="4582795" h="5080">
                              <a:moveTo>
                                <a:pt x="690372" y="0"/>
                              </a:moveTo>
                              <a:lnTo>
                                <a:pt x="685800" y="0"/>
                              </a:lnTo>
                              <a:lnTo>
                                <a:pt x="685800" y="4572"/>
                              </a:lnTo>
                              <a:lnTo>
                                <a:pt x="690372" y="4572"/>
                              </a:lnTo>
                              <a:lnTo>
                                <a:pt x="690372" y="0"/>
                              </a:lnTo>
                              <a:close/>
                            </a:path>
                            <a:path w="4582795" h="5080">
                              <a:moveTo>
                                <a:pt x="4582668" y="0"/>
                              </a:moveTo>
                              <a:lnTo>
                                <a:pt x="691896" y="0"/>
                              </a:lnTo>
                              <a:lnTo>
                                <a:pt x="691896" y="4572"/>
                              </a:lnTo>
                              <a:lnTo>
                                <a:pt x="4582668" y="4572"/>
                              </a:lnTo>
                              <a:lnTo>
                                <a:pt x="45826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5.196007pt;margin-top:14.300202pt;width:360.85pt;height:.4pt;mso-position-horizontal-relative:page;mso-position-vertical-relative:paragraph;z-index:-15721472;mso-wrap-distance-left:0;mso-wrap-distance-right:0" id="docshape28" coordorigin="2504,286" coordsize="7217,8" path="m3582,286l2504,286,2504,293,3582,293,3582,286xm3591,286l3584,286,3584,293,3591,293,3591,286xm9721,286l3594,286,3594,293,9721,293,9721,286xe" filled="true" fillcolor="#000000" stroked="false">
                <v:path arrowok="t"/>
                <v:fill type="solid"/>
                <w10:wrap type="topAndBottom"/>
              </v:shape>
            </w:pict>
          </mc:Fallback>
        </mc:AlternateContent>
      </w:r>
    </w:p>
    <w:p>
      <w:pPr>
        <w:tabs>
          <w:tab w:pos="3526" w:val="left" w:leader="none"/>
          <w:tab w:pos="8640" w:val="left" w:leader="none"/>
        </w:tabs>
        <w:spacing w:before="247"/>
        <w:ind w:left="2503" w:right="0" w:firstLine="0"/>
        <w:jc w:val="left"/>
        <w:rPr>
          <w:sz w:val="20"/>
        </w:rPr>
      </w:pPr>
      <w:r>
        <w:rPr>
          <w:sz w:val="20"/>
          <w:u w:val="single"/>
        </w:rPr>
        <w:tab/>
        <w:t>Relative</w:t>
      </w:r>
      <w:r>
        <w:rPr>
          <w:spacing w:val="-9"/>
          <w:sz w:val="20"/>
          <w:u w:val="single"/>
        </w:rPr>
        <w:t> </w:t>
      </w:r>
      <w:r>
        <w:rPr>
          <w:sz w:val="20"/>
          <w:u w:val="single"/>
        </w:rPr>
        <w:t>Uncertainty</w:t>
      </w:r>
      <w:r>
        <w:rPr>
          <w:spacing w:val="-9"/>
          <w:sz w:val="20"/>
          <w:u w:val="single"/>
        </w:rPr>
        <w:t> </w:t>
      </w:r>
      <w:r>
        <w:rPr>
          <w:sz w:val="20"/>
          <w:u w:val="single"/>
        </w:rPr>
        <w:t>(Relative</w:t>
      </w:r>
      <w:r>
        <w:rPr>
          <w:spacing w:val="-9"/>
          <w:sz w:val="20"/>
          <w:u w:val="single"/>
        </w:rPr>
        <w:t> </w:t>
      </w:r>
      <w:r>
        <w:rPr>
          <w:sz w:val="20"/>
          <w:u w:val="single"/>
        </w:rPr>
        <w:t>Standard</w:t>
      </w:r>
      <w:r>
        <w:rPr>
          <w:spacing w:val="-8"/>
          <w:sz w:val="20"/>
          <w:u w:val="single"/>
        </w:rPr>
        <w:t> </w:t>
      </w:r>
      <w:r>
        <w:rPr>
          <w:spacing w:val="-2"/>
          <w:sz w:val="20"/>
          <w:u w:val="single"/>
        </w:rPr>
        <w:t>Deviation)</w:t>
      </w:r>
      <w:r>
        <w:rPr>
          <w:sz w:val="20"/>
          <w:u w:val="single"/>
        </w:rPr>
        <w:tab/>
      </w:r>
    </w:p>
    <w:p>
      <w:pPr>
        <w:pStyle w:val="BodyText"/>
        <w:spacing w:before="9"/>
        <w:rPr>
          <w:sz w:val="16"/>
        </w:rPr>
      </w:pPr>
    </w:p>
    <w:tbl>
      <w:tblPr>
        <w:tblW w:w="0" w:type="auto"/>
        <w:jc w:val="left"/>
        <w:tblInd w:w="1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4"/>
        <w:gridCol w:w="1645"/>
        <w:gridCol w:w="1383"/>
        <w:gridCol w:w="1588"/>
        <w:gridCol w:w="1566"/>
      </w:tblGrid>
      <w:tr>
        <w:trPr>
          <w:trHeight w:val="302" w:hRule="atLeast"/>
        </w:trPr>
        <w:tc>
          <w:tcPr>
            <w:tcW w:w="1034" w:type="dxa"/>
            <w:tcBorders>
              <w:bottom w:val="single" w:sz="4" w:space="0" w:color="000000"/>
            </w:tcBorders>
          </w:tcPr>
          <w:p>
            <w:pPr>
              <w:pStyle w:val="TableParagraph"/>
              <w:spacing w:line="216" w:lineRule="exact" w:before="66"/>
              <w:ind w:left="254"/>
              <w:jc w:val="left"/>
              <w:rPr>
                <w:sz w:val="20"/>
              </w:rPr>
            </w:pPr>
            <w:r>
              <w:rPr>
                <w:spacing w:val="-2"/>
                <w:sz w:val="20"/>
              </w:rPr>
              <w:t>System</w:t>
            </w:r>
          </w:p>
        </w:tc>
        <w:tc>
          <w:tcPr>
            <w:tcW w:w="1645" w:type="dxa"/>
            <w:tcBorders>
              <w:bottom w:val="single" w:sz="4" w:space="0" w:color="000000"/>
            </w:tcBorders>
          </w:tcPr>
          <w:p>
            <w:pPr>
              <w:pStyle w:val="TableParagraph"/>
              <w:spacing w:line="238" w:lineRule="exact" w:before="44"/>
              <w:ind w:left="54" w:right="1"/>
              <w:rPr>
                <w:position w:val="6"/>
                <w:sz w:val="16"/>
              </w:rPr>
            </w:pPr>
            <w:r>
              <w:rPr>
                <w:position w:val="6"/>
                <w:sz w:val="16"/>
              </w:rPr>
              <w:t>238</w:t>
            </w:r>
            <w:r>
              <w:rPr>
                <w:sz w:val="20"/>
              </w:rPr>
              <w:t>U</w:t>
            </w:r>
            <w:r>
              <w:rPr>
                <w:spacing w:val="-3"/>
                <w:sz w:val="20"/>
              </w:rPr>
              <w:t> </w:t>
            </w:r>
            <w:r>
              <w:rPr>
                <w:sz w:val="20"/>
              </w:rPr>
              <w:t>(3</w:t>
            </w:r>
            <w:r>
              <w:rPr>
                <w:spacing w:val="-1"/>
                <w:sz w:val="20"/>
              </w:rPr>
              <w:t> </w:t>
            </w:r>
            <w:r>
              <w:rPr>
                <w:rFonts w:ascii="Symbol" w:hAnsi="Symbol"/>
                <w:sz w:val="20"/>
              </w:rPr>
              <w:t></w:t>
            </w:r>
            <w:r>
              <w:rPr>
                <w:spacing w:val="-1"/>
                <w:sz w:val="20"/>
              </w:rPr>
              <w:t> </w:t>
            </w:r>
            <w:r>
              <w:rPr>
                <w:spacing w:val="-2"/>
                <w:sz w:val="20"/>
              </w:rPr>
              <w:t>FRL)</w:t>
            </w:r>
            <w:r>
              <w:rPr>
                <w:spacing w:val="-2"/>
                <w:position w:val="6"/>
                <w:sz w:val="16"/>
              </w:rPr>
              <w:t>b</w:t>
            </w:r>
          </w:p>
        </w:tc>
        <w:tc>
          <w:tcPr>
            <w:tcW w:w="1383" w:type="dxa"/>
            <w:tcBorders>
              <w:bottom w:val="single" w:sz="4" w:space="0" w:color="000000"/>
            </w:tcBorders>
          </w:tcPr>
          <w:p>
            <w:pPr>
              <w:pStyle w:val="TableParagraph"/>
              <w:spacing w:line="238" w:lineRule="exact" w:before="44"/>
              <w:ind w:right="2"/>
              <w:rPr>
                <w:position w:val="6"/>
                <w:sz w:val="16"/>
              </w:rPr>
            </w:pPr>
            <w:r>
              <w:rPr>
                <w:position w:val="6"/>
                <w:sz w:val="16"/>
              </w:rPr>
              <w:t>238</w:t>
            </w:r>
            <w:r>
              <w:rPr>
                <w:sz w:val="20"/>
              </w:rPr>
              <w:t>U</w:t>
            </w:r>
            <w:r>
              <w:rPr>
                <w:spacing w:val="-2"/>
                <w:sz w:val="20"/>
              </w:rPr>
              <w:t> (WAC)</w:t>
            </w:r>
            <w:r>
              <w:rPr>
                <w:spacing w:val="-2"/>
                <w:position w:val="6"/>
                <w:sz w:val="16"/>
              </w:rPr>
              <w:t>b</w:t>
            </w:r>
          </w:p>
        </w:tc>
        <w:tc>
          <w:tcPr>
            <w:tcW w:w="1588" w:type="dxa"/>
            <w:tcBorders>
              <w:bottom w:val="single" w:sz="4" w:space="0" w:color="000000"/>
            </w:tcBorders>
          </w:tcPr>
          <w:p>
            <w:pPr>
              <w:pStyle w:val="TableParagraph"/>
              <w:spacing w:line="238" w:lineRule="exact" w:before="44"/>
              <w:ind w:left="8"/>
              <w:rPr>
                <w:sz w:val="20"/>
              </w:rPr>
            </w:pPr>
            <w:r>
              <w:rPr>
                <w:position w:val="6"/>
                <w:sz w:val="16"/>
              </w:rPr>
              <w:t>226</w:t>
            </w:r>
            <w:r>
              <w:rPr>
                <w:sz w:val="20"/>
              </w:rPr>
              <w:t>Ra</w:t>
            </w:r>
            <w:r>
              <w:rPr>
                <w:spacing w:val="-2"/>
                <w:sz w:val="20"/>
              </w:rPr>
              <w:t> </w:t>
            </w:r>
            <w:r>
              <w:rPr>
                <w:sz w:val="20"/>
              </w:rPr>
              <w:t>(3</w:t>
            </w:r>
            <w:r>
              <w:rPr>
                <w:spacing w:val="-3"/>
                <w:sz w:val="20"/>
              </w:rPr>
              <w:t> </w:t>
            </w:r>
            <w:r>
              <w:rPr>
                <w:rFonts w:ascii="Symbol" w:hAnsi="Symbol"/>
                <w:sz w:val="20"/>
              </w:rPr>
              <w:t></w:t>
            </w:r>
            <w:r>
              <w:rPr>
                <w:spacing w:val="-1"/>
                <w:sz w:val="20"/>
              </w:rPr>
              <w:t> </w:t>
            </w:r>
            <w:r>
              <w:rPr>
                <w:spacing w:val="-4"/>
                <w:sz w:val="20"/>
              </w:rPr>
              <w:t>FRL)</w:t>
            </w:r>
          </w:p>
        </w:tc>
        <w:tc>
          <w:tcPr>
            <w:tcW w:w="1566" w:type="dxa"/>
            <w:tcBorders>
              <w:bottom w:val="single" w:sz="4" w:space="0" w:color="000000"/>
            </w:tcBorders>
          </w:tcPr>
          <w:p>
            <w:pPr>
              <w:pStyle w:val="TableParagraph"/>
              <w:spacing w:line="238" w:lineRule="exact" w:before="44"/>
              <w:ind w:left="19" w:right="2"/>
              <w:rPr>
                <w:sz w:val="20"/>
              </w:rPr>
            </w:pPr>
            <w:r>
              <w:rPr>
                <w:position w:val="6"/>
                <w:sz w:val="16"/>
              </w:rPr>
              <w:t>232</w:t>
            </w:r>
            <w:r>
              <w:rPr>
                <w:sz w:val="20"/>
              </w:rPr>
              <w:t>Th</w:t>
            </w:r>
            <w:r>
              <w:rPr>
                <w:spacing w:val="-3"/>
                <w:sz w:val="20"/>
              </w:rPr>
              <w:t> </w:t>
            </w:r>
            <w:r>
              <w:rPr>
                <w:sz w:val="20"/>
              </w:rPr>
              <w:t>(3</w:t>
            </w:r>
            <w:r>
              <w:rPr>
                <w:spacing w:val="-3"/>
                <w:sz w:val="20"/>
              </w:rPr>
              <w:t> </w:t>
            </w:r>
            <w:r>
              <w:rPr>
                <w:rFonts w:ascii="Symbol" w:hAnsi="Symbol"/>
                <w:sz w:val="20"/>
              </w:rPr>
              <w:t></w:t>
            </w:r>
            <w:r>
              <w:rPr>
                <w:sz w:val="20"/>
              </w:rPr>
              <w:t> </w:t>
            </w:r>
            <w:r>
              <w:rPr>
                <w:spacing w:val="-4"/>
                <w:sz w:val="20"/>
              </w:rPr>
              <w:t>FRL)</w:t>
            </w:r>
          </w:p>
        </w:tc>
      </w:tr>
      <w:tr>
        <w:trPr>
          <w:trHeight w:val="485" w:hRule="atLeast"/>
        </w:trPr>
        <w:tc>
          <w:tcPr>
            <w:tcW w:w="1034" w:type="dxa"/>
            <w:tcBorders>
              <w:top w:val="single" w:sz="4" w:space="0" w:color="000000"/>
            </w:tcBorders>
          </w:tcPr>
          <w:p>
            <w:pPr>
              <w:pStyle w:val="TableParagraph"/>
              <w:spacing w:line="240" w:lineRule="auto" w:before="16"/>
              <w:jc w:val="left"/>
              <w:rPr>
                <w:sz w:val="20"/>
              </w:rPr>
            </w:pPr>
          </w:p>
          <w:p>
            <w:pPr>
              <w:pStyle w:val="TableParagraph"/>
              <w:ind w:left="115"/>
              <w:jc w:val="left"/>
              <w:rPr>
                <w:sz w:val="20"/>
              </w:rPr>
            </w:pPr>
            <w:r>
              <w:rPr>
                <w:spacing w:val="-5"/>
                <w:sz w:val="20"/>
              </w:rPr>
              <w:t>EMS</w:t>
            </w:r>
          </w:p>
        </w:tc>
        <w:tc>
          <w:tcPr>
            <w:tcW w:w="1645" w:type="dxa"/>
            <w:tcBorders>
              <w:top w:val="single" w:sz="4" w:space="0" w:color="000000"/>
            </w:tcBorders>
          </w:tcPr>
          <w:p>
            <w:pPr>
              <w:pStyle w:val="TableParagraph"/>
              <w:spacing w:line="240" w:lineRule="auto" w:before="16"/>
              <w:jc w:val="left"/>
              <w:rPr>
                <w:sz w:val="20"/>
              </w:rPr>
            </w:pPr>
          </w:p>
          <w:p>
            <w:pPr>
              <w:pStyle w:val="TableParagraph"/>
              <w:ind w:left="54" w:right="2"/>
              <w:rPr>
                <w:sz w:val="20"/>
              </w:rPr>
            </w:pPr>
            <w:r>
              <w:rPr>
                <w:spacing w:val="-4"/>
                <w:sz w:val="20"/>
              </w:rPr>
              <w:t>0.27</w:t>
            </w:r>
          </w:p>
        </w:tc>
        <w:tc>
          <w:tcPr>
            <w:tcW w:w="1383" w:type="dxa"/>
            <w:tcBorders>
              <w:top w:val="single" w:sz="4" w:space="0" w:color="000000"/>
            </w:tcBorders>
          </w:tcPr>
          <w:p>
            <w:pPr>
              <w:pStyle w:val="TableParagraph"/>
              <w:spacing w:line="240" w:lineRule="auto" w:before="16"/>
              <w:jc w:val="left"/>
              <w:rPr>
                <w:sz w:val="20"/>
              </w:rPr>
            </w:pPr>
          </w:p>
          <w:p>
            <w:pPr>
              <w:pStyle w:val="TableParagraph"/>
              <w:ind w:right="2"/>
              <w:rPr>
                <w:sz w:val="20"/>
              </w:rPr>
            </w:pPr>
            <w:r>
              <w:rPr>
                <w:spacing w:val="-4"/>
                <w:sz w:val="20"/>
              </w:rPr>
              <w:t>0.20</w:t>
            </w:r>
          </w:p>
        </w:tc>
        <w:tc>
          <w:tcPr>
            <w:tcW w:w="1588" w:type="dxa"/>
            <w:tcBorders>
              <w:top w:val="single" w:sz="4" w:space="0" w:color="000000"/>
            </w:tcBorders>
          </w:tcPr>
          <w:p>
            <w:pPr>
              <w:pStyle w:val="TableParagraph"/>
              <w:spacing w:line="240" w:lineRule="auto" w:before="16"/>
              <w:jc w:val="left"/>
              <w:rPr>
                <w:sz w:val="20"/>
              </w:rPr>
            </w:pPr>
          </w:p>
          <w:p>
            <w:pPr>
              <w:pStyle w:val="TableParagraph"/>
              <w:ind w:left="8" w:right="3"/>
              <w:rPr>
                <w:sz w:val="20"/>
              </w:rPr>
            </w:pPr>
            <w:r>
              <w:rPr>
                <w:spacing w:val="-4"/>
                <w:sz w:val="20"/>
              </w:rPr>
              <w:t>0.36</w:t>
            </w:r>
          </w:p>
        </w:tc>
        <w:tc>
          <w:tcPr>
            <w:tcW w:w="1566" w:type="dxa"/>
            <w:tcBorders>
              <w:top w:val="single" w:sz="4" w:space="0" w:color="000000"/>
            </w:tcBorders>
          </w:tcPr>
          <w:p>
            <w:pPr>
              <w:pStyle w:val="TableParagraph"/>
              <w:spacing w:line="240" w:lineRule="auto" w:before="16"/>
              <w:jc w:val="left"/>
              <w:rPr>
                <w:sz w:val="20"/>
              </w:rPr>
            </w:pPr>
          </w:p>
          <w:p>
            <w:pPr>
              <w:pStyle w:val="TableParagraph"/>
              <w:ind w:left="19"/>
              <w:rPr>
                <w:sz w:val="20"/>
              </w:rPr>
            </w:pPr>
            <w:r>
              <w:rPr>
                <w:spacing w:val="-4"/>
                <w:sz w:val="20"/>
              </w:rPr>
              <w:t>0.20</w:t>
            </w:r>
          </w:p>
        </w:tc>
      </w:tr>
      <w:tr>
        <w:trPr>
          <w:trHeight w:val="239" w:hRule="atLeast"/>
        </w:trPr>
        <w:tc>
          <w:tcPr>
            <w:tcW w:w="1034" w:type="dxa"/>
          </w:tcPr>
          <w:p>
            <w:pPr>
              <w:pStyle w:val="TableParagraph"/>
              <w:ind w:left="115"/>
              <w:jc w:val="left"/>
              <w:rPr>
                <w:sz w:val="20"/>
              </w:rPr>
            </w:pPr>
            <w:r>
              <w:rPr>
                <w:spacing w:val="-2"/>
                <w:sz w:val="20"/>
              </w:rPr>
              <w:t>Gator</w:t>
            </w:r>
          </w:p>
        </w:tc>
        <w:tc>
          <w:tcPr>
            <w:tcW w:w="1645" w:type="dxa"/>
          </w:tcPr>
          <w:p>
            <w:pPr>
              <w:pStyle w:val="TableParagraph"/>
              <w:ind w:left="54"/>
              <w:rPr>
                <w:sz w:val="20"/>
              </w:rPr>
            </w:pPr>
            <w:r>
              <w:rPr>
                <w:spacing w:val="-4"/>
                <w:sz w:val="20"/>
              </w:rPr>
              <w:t>0.28</w:t>
            </w:r>
          </w:p>
        </w:tc>
        <w:tc>
          <w:tcPr>
            <w:tcW w:w="1383" w:type="dxa"/>
          </w:tcPr>
          <w:p>
            <w:pPr>
              <w:pStyle w:val="TableParagraph"/>
              <w:ind w:left="2" w:right="2"/>
              <w:rPr>
                <w:sz w:val="20"/>
              </w:rPr>
            </w:pPr>
            <w:r>
              <w:rPr>
                <w:spacing w:val="-4"/>
                <w:sz w:val="20"/>
              </w:rPr>
              <w:t>0.20</w:t>
            </w:r>
          </w:p>
        </w:tc>
        <w:tc>
          <w:tcPr>
            <w:tcW w:w="1588" w:type="dxa"/>
          </w:tcPr>
          <w:p>
            <w:pPr>
              <w:pStyle w:val="TableParagraph"/>
              <w:ind w:left="8" w:right="2"/>
              <w:rPr>
                <w:sz w:val="20"/>
              </w:rPr>
            </w:pPr>
            <w:r>
              <w:rPr>
                <w:spacing w:val="-4"/>
                <w:sz w:val="20"/>
              </w:rPr>
              <w:t>0.37</w:t>
            </w:r>
          </w:p>
        </w:tc>
        <w:tc>
          <w:tcPr>
            <w:tcW w:w="1566" w:type="dxa"/>
          </w:tcPr>
          <w:p>
            <w:pPr>
              <w:pStyle w:val="TableParagraph"/>
              <w:ind w:left="19"/>
              <w:rPr>
                <w:sz w:val="20"/>
              </w:rPr>
            </w:pPr>
            <w:r>
              <w:rPr>
                <w:spacing w:val="-4"/>
                <w:sz w:val="20"/>
              </w:rPr>
              <w:t>0.20</w:t>
            </w:r>
          </w:p>
        </w:tc>
      </w:tr>
      <w:tr>
        <w:trPr>
          <w:trHeight w:val="239" w:hRule="atLeast"/>
        </w:trPr>
        <w:tc>
          <w:tcPr>
            <w:tcW w:w="1034" w:type="dxa"/>
          </w:tcPr>
          <w:p>
            <w:pPr>
              <w:pStyle w:val="TableParagraph"/>
              <w:ind w:left="115"/>
              <w:jc w:val="left"/>
              <w:rPr>
                <w:sz w:val="20"/>
              </w:rPr>
            </w:pPr>
            <w:r>
              <w:rPr>
                <w:spacing w:val="-2"/>
                <w:sz w:val="20"/>
              </w:rPr>
              <w:t>RSS-</w:t>
            </w:r>
            <w:r>
              <w:rPr>
                <w:spacing w:val="-10"/>
                <w:sz w:val="20"/>
              </w:rPr>
              <w:t>1</w:t>
            </w:r>
          </w:p>
        </w:tc>
        <w:tc>
          <w:tcPr>
            <w:tcW w:w="1645" w:type="dxa"/>
          </w:tcPr>
          <w:p>
            <w:pPr>
              <w:pStyle w:val="TableParagraph"/>
              <w:ind w:left="54" w:right="2"/>
              <w:rPr>
                <w:sz w:val="20"/>
              </w:rPr>
            </w:pPr>
            <w:r>
              <w:rPr>
                <w:spacing w:val="-4"/>
                <w:sz w:val="20"/>
              </w:rPr>
              <w:t>0.27</w:t>
            </w:r>
          </w:p>
        </w:tc>
        <w:tc>
          <w:tcPr>
            <w:tcW w:w="1383" w:type="dxa"/>
          </w:tcPr>
          <w:p>
            <w:pPr>
              <w:pStyle w:val="TableParagraph"/>
              <w:ind w:right="2"/>
              <w:rPr>
                <w:sz w:val="20"/>
              </w:rPr>
            </w:pPr>
            <w:r>
              <w:rPr>
                <w:spacing w:val="-4"/>
                <w:sz w:val="20"/>
              </w:rPr>
              <w:t>0.20</w:t>
            </w:r>
          </w:p>
        </w:tc>
        <w:tc>
          <w:tcPr>
            <w:tcW w:w="1588" w:type="dxa"/>
          </w:tcPr>
          <w:p>
            <w:pPr>
              <w:pStyle w:val="TableParagraph"/>
              <w:ind w:left="8" w:right="3"/>
              <w:rPr>
                <w:sz w:val="20"/>
              </w:rPr>
            </w:pPr>
            <w:r>
              <w:rPr>
                <w:spacing w:val="-4"/>
                <w:sz w:val="20"/>
              </w:rPr>
              <w:t>0.36</w:t>
            </w:r>
          </w:p>
        </w:tc>
        <w:tc>
          <w:tcPr>
            <w:tcW w:w="1566" w:type="dxa"/>
          </w:tcPr>
          <w:p>
            <w:pPr>
              <w:pStyle w:val="TableParagraph"/>
              <w:ind w:left="19"/>
              <w:rPr>
                <w:sz w:val="20"/>
              </w:rPr>
            </w:pPr>
            <w:r>
              <w:rPr>
                <w:spacing w:val="-4"/>
                <w:sz w:val="20"/>
              </w:rPr>
              <w:t>0.20</w:t>
            </w:r>
          </w:p>
        </w:tc>
      </w:tr>
      <w:tr>
        <w:trPr>
          <w:trHeight w:val="239" w:hRule="atLeast"/>
        </w:trPr>
        <w:tc>
          <w:tcPr>
            <w:tcW w:w="1034" w:type="dxa"/>
          </w:tcPr>
          <w:p>
            <w:pPr>
              <w:pStyle w:val="TableParagraph"/>
              <w:ind w:left="115"/>
              <w:jc w:val="left"/>
              <w:rPr>
                <w:sz w:val="20"/>
              </w:rPr>
            </w:pPr>
            <w:r>
              <w:rPr>
                <w:spacing w:val="-2"/>
                <w:sz w:val="20"/>
              </w:rPr>
              <w:t>RSS-</w:t>
            </w:r>
            <w:r>
              <w:rPr>
                <w:spacing w:val="-10"/>
                <w:sz w:val="20"/>
              </w:rPr>
              <w:t>2</w:t>
            </w:r>
          </w:p>
        </w:tc>
        <w:tc>
          <w:tcPr>
            <w:tcW w:w="1645" w:type="dxa"/>
          </w:tcPr>
          <w:p>
            <w:pPr>
              <w:pStyle w:val="TableParagraph"/>
              <w:ind w:left="54" w:right="2"/>
              <w:rPr>
                <w:sz w:val="20"/>
              </w:rPr>
            </w:pPr>
            <w:r>
              <w:rPr>
                <w:spacing w:val="-4"/>
                <w:sz w:val="20"/>
              </w:rPr>
              <w:t>0.28</w:t>
            </w:r>
          </w:p>
        </w:tc>
        <w:tc>
          <w:tcPr>
            <w:tcW w:w="1383" w:type="dxa"/>
          </w:tcPr>
          <w:p>
            <w:pPr>
              <w:pStyle w:val="TableParagraph"/>
              <w:ind w:right="2"/>
              <w:rPr>
                <w:sz w:val="20"/>
              </w:rPr>
            </w:pPr>
            <w:r>
              <w:rPr>
                <w:spacing w:val="-4"/>
                <w:sz w:val="20"/>
              </w:rPr>
              <w:t>0.20</w:t>
            </w:r>
          </w:p>
        </w:tc>
        <w:tc>
          <w:tcPr>
            <w:tcW w:w="1588" w:type="dxa"/>
          </w:tcPr>
          <w:p>
            <w:pPr>
              <w:pStyle w:val="TableParagraph"/>
              <w:ind w:left="8" w:right="3"/>
              <w:rPr>
                <w:sz w:val="20"/>
              </w:rPr>
            </w:pPr>
            <w:r>
              <w:rPr>
                <w:spacing w:val="-4"/>
                <w:sz w:val="20"/>
              </w:rPr>
              <w:t>0.36</w:t>
            </w:r>
          </w:p>
        </w:tc>
        <w:tc>
          <w:tcPr>
            <w:tcW w:w="1566" w:type="dxa"/>
          </w:tcPr>
          <w:p>
            <w:pPr>
              <w:pStyle w:val="TableParagraph"/>
              <w:ind w:left="19"/>
              <w:rPr>
                <w:sz w:val="20"/>
              </w:rPr>
            </w:pPr>
            <w:r>
              <w:rPr>
                <w:spacing w:val="-4"/>
                <w:sz w:val="20"/>
              </w:rPr>
              <w:t>0.20</w:t>
            </w:r>
          </w:p>
        </w:tc>
      </w:tr>
      <w:tr>
        <w:trPr>
          <w:trHeight w:val="239" w:hRule="atLeast"/>
        </w:trPr>
        <w:tc>
          <w:tcPr>
            <w:tcW w:w="1034" w:type="dxa"/>
          </w:tcPr>
          <w:p>
            <w:pPr>
              <w:pStyle w:val="TableParagraph"/>
              <w:ind w:left="115"/>
              <w:jc w:val="left"/>
              <w:rPr>
                <w:sz w:val="20"/>
              </w:rPr>
            </w:pPr>
            <w:r>
              <w:rPr>
                <w:spacing w:val="-2"/>
                <w:sz w:val="20"/>
              </w:rPr>
              <w:t>RSS-</w:t>
            </w:r>
            <w:r>
              <w:rPr>
                <w:spacing w:val="-10"/>
                <w:sz w:val="20"/>
              </w:rPr>
              <w:t>3</w:t>
            </w:r>
          </w:p>
        </w:tc>
        <w:tc>
          <w:tcPr>
            <w:tcW w:w="1645" w:type="dxa"/>
          </w:tcPr>
          <w:p>
            <w:pPr>
              <w:pStyle w:val="TableParagraph"/>
              <w:ind w:left="54" w:right="2"/>
              <w:rPr>
                <w:sz w:val="20"/>
              </w:rPr>
            </w:pPr>
            <w:r>
              <w:rPr>
                <w:spacing w:val="-4"/>
                <w:sz w:val="20"/>
              </w:rPr>
              <w:t>0.28</w:t>
            </w:r>
          </w:p>
        </w:tc>
        <w:tc>
          <w:tcPr>
            <w:tcW w:w="1383" w:type="dxa"/>
          </w:tcPr>
          <w:p>
            <w:pPr>
              <w:pStyle w:val="TableParagraph"/>
              <w:ind w:right="2"/>
              <w:rPr>
                <w:sz w:val="20"/>
              </w:rPr>
            </w:pPr>
            <w:r>
              <w:rPr>
                <w:spacing w:val="-4"/>
                <w:sz w:val="20"/>
              </w:rPr>
              <w:t>0.20</w:t>
            </w:r>
          </w:p>
        </w:tc>
        <w:tc>
          <w:tcPr>
            <w:tcW w:w="1588" w:type="dxa"/>
          </w:tcPr>
          <w:p>
            <w:pPr>
              <w:pStyle w:val="TableParagraph"/>
              <w:ind w:left="8" w:right="3"/>
              <w:rPr>
                <w:sz w:val="20"/>
              </w:rPr>
            </w:pPr>
            <w:r>
              <w:rPr>
                <w:spacing w:val="-4"/>
                <w:sz w:val="20"/>
              </w:rPr>
              <w:t>0.36</w:t>
            </w:r>
          </w:p>
        </w:tc>
        <w:tc>
          <w:tcPr>
            <w:tcW w:w="1566" w:type="dxa"/>
          </w:tcPr>
          <w:p>
            <w:pPr>
              <w:pStyle w:val="TableParagraph"/>
              <w:ind w:left="19"/>
              <w:rPr>
                <w:sz w:val="20"/>
              </w:rPr>
            </w:pPr>
            <w:r>
              <w:rPr>
                <w:spacing w:val="-4"/>
                <w:sz w:val="20"/>
              </w:rPr>
              <w:t>0.20</w:t>
            </w:r>
          </w:p>
        </w:tc>
      </w:tr>
      <w:tr>
        <w:trPr>
          <w:trHeight w:val="233" w:hRule="atLeast"/>
        </w:trPr>
        <w:tc>
          <w:tcPr>
            <w:tcW w:w="1034" w:type="dxa"/>
            <w:tcBorders>
              <w:bottom w:val="single" w:sz="4" w:space="0" w:color="000000"/>
            </w:tcBorders>
          </w:tcPr>
          <w:p>
            <w:pPr>
              <w:pStyle w:val="TableParagraph"/>
              <w:spacing w:line="213" w:lineRule="exact"/>
              <w:ind w:left="115"/>
              <w:jc w:val="left"/>
              <w:rPr>
                <w:sz w:val="20"/>
              </w:rPr>
            </w:pPr>
            <w:r>
              <w:rPr>
                <w:spacing w:val="-2"/>
                <w:sz w:val="20"/>
              </w:rPr>
              <w:t>RTRAK</w:t>
            </w:r>
          </w:p>
        </w:tc>
        <w:tc>
          <w:tcPr>
            <w:tcW w:w="1645" w:type="dxa"/>
            <w:tcBorders>
              <w:bottom w:val="single" w:sz="4" w:space="0" w:color="000000"/>
            </w:tcBorders>
          </w:tcPr>
          <w:p>
            <w:pPr>
              <w:pStyle w:val="TableParagraph"/>
              <w:spacing w:line="213" w:lineRule="exact"/>
              <w:ind w:left="54" w:right="2"/>
              <w:rPr>
                <w:sz w:val="20"/>
              </w:rPr>
            </w:pPr>
            <w:r>
              <w:rPr>
                <w:spacing w:val="-4"/>
                <w:sz w:val="20"/>
              </w:rPr>
              <w:t>0.28</w:t>
            </w:r>
          </w:p>
        </w:tc>
        <w:tc>
          <w:tcPr>
            <w:tcW w:w="1383" w:type="dxa"/>
            <w:tcBorders>
              <w:bottom w:val="single" w:sz="4" w:space="0" w:color="000000"/>
            </w:tcBorders>
          </w:tcPr>
          <w:p>
            <w:pPr>
              <w:pStyle w:val="TableParagraph"/>
              <w:spacing w:line="213" w:lineRule="exact"/>
              <w:ind w:right="2"/>
              <w:rPr>
                <w:sz w:val="20"/>
              </w:rPr>
            </w:pPr>
            <w:r>
              <w:rPr>
                <w:spacing w:val="-4"/>
                <w:sz w:val="20"/>
              </w:rPr>
              <w:t>0.20</w:t>
            </w:r>
          </w:p>
        </w:tc>
        <w:tc>
          <w:tcPr>
            <w:tcW w:w="1588" w:type="dxa"/>
            <w:tcBorders>
              <w:bottom w:val="single" w:sz="4" w:space="0" w:color="000000"/>
            </w:tcBorders>
          </w:tcPr>
          <w:p>
            <w:pPr>
              <w:pStyle w:val="TableParagraph"/>
              <w:spacing w:line="213" w:lineRule="exact"/>
              <w:ind w:left="8" w:right="3"/>
              <w:rPr>
                <w:sz w:val="20"/>
              </w:rPr>
            </w:pPr>
            <w:r>
              <w:rPr>
                <w:spacing w:val="-4"/>
                <w:sz w:val="20"/>
              </w:rPr>
              <w:t>0.37</w:t>
            </w:r>
          </w:p>
        </w:tc>
        <w:tc>
          <w:tcPr>
            <w:tcW w:w="1566" w:type="dxa"/>
            <w:tcBorders>
              <w:bottom w:val="single" w:sz="4" w:space="0" w:color="000000"/>
            </w:tcBorders>
          </w:tcPr>
          <w:p>
            <w:pPr>
              <w:pStyle w:val="TableParagraph"/>
              <w:spacing w:line="213" w:lineRule="exact"/>
              <w:ind w:left="19"/>
              <w:rPr>
                <w:sz w:val="20"/>
              </w:rPr>
            </w:pPr>
            <w:r>
              <w:rPr>
                <w:spacing w:val="-4"/>
                <w:sz w:val="20"/>
              </w:rPr>
              <w:t>0.20</w:t>
            </w:r>
          </w:p>
        </w:tc>
      </w:tr>
    </w:tbl>
    <w:p>
      <w:pPr>
        <w:pStyle w:val="ListParagraph"/>
        <w:numPr>
          <w:ilvl w:val="0"/>
          <w:numId w:val="7"/>
        </w:numPr>
        <w:tabs>
          <w:tab w:pos="1827" w:val="left" w:leader="none"/>
        </w:tabs>
        <w:spacing w:line="240" w:lineRule="auto" w:before="229" w:after="0"/>
        <w:ind w:left="1827" w:right="0" w:hanging="288"/>
        <w:jc w:val="left"/>
        <w:rPr>
          <w:sz w:val="20"/>
        </w:rPr>
      </w:pPr>
      <w:r>
        <w:rPr>
          <w:sz w:val="20"/>
        </w:rPr>
        <w:t>Results</w:t>
      </w:r>
      <w:r>
        <w:rPr>
          <w:spacing w:val="-7"/>
          <w:sz w:val="20"/>
        </w:rPr>
        <w:t> </w:t>
      </w:r>
      <w:r>
        <w:rPr>
          <w:sz w:val="20"/>
        </w:rPr>
        <w:t>are</w:t>
      </w:r>
      <w:r>
        <w:rPr>
          <w:spacing w:val="-5"/>
          <w:sz w:val="20"/>
        </w:rPr>
        <w:t> </w:t>
      </w:r>
      <w:r>
        <w:rPr>
          <w:sz w:val="20"/>
        </w:rPr>
        <w:t>summarized</w:t>
      </w:r>
      <w:r>
        <w:rPr>
          <w:spacing w:val="-6"/>
          <w:sz w:val="20"/>
        </w:rPr>
        <w:t> </w:t>
      </w:r>
      <w:r>
        <w:rPr>
          <w:sz w:val="20"/>
        </w:rPr>
        <w:t>from</w:t>
      </w:r>
      <w:r>
        <w:rPr>
          <w:spacing w:val="-8"/>
          <w:sz w:val="20"/>
        </w:rPr>
        <w:t> </w:t>
      </w:r>
      <w:r>
        <w:rPr>
          <w:sz w:val="20"/>
        </w:rPr>
        <w:t>Table</w:t>
      </w:r>
      <w:r>
        <w:rPr>
          <w:spacing w:val="-6"/>
          <w:sz w:val="20"/>
        </w:rPr>
        <w:t> </w:t>
      </w:r>
      <w:r>
        <w:rPr>
          <w:sz w:val="20"/>
        </w:rPr>
        <w:t>A.3</w:t>
      </w:r>
      <w:r>
        <w:rPr>
          <w:spacing w:val="-5"/>
          <w:sz w:val="20"/>
        </w:rPr>
        <w:t> </w:t>
      </w:r>
      <w:r>
        <w:rPr>
          <w:sz w:val="20"/>
        </w:rPr>
        <w:t>and</w:t>
      </w:r>
      <w:r>
        <w:rPr>
          <w:spacing w:val="-6"/>
          <w:sz w:val="20"/>
        </w:rPr>
        <w:t> </w:t>
      </w:r>
      <w:r>
        <w:rPr>
          <w:sz w:val="20"/>
        </w:rPr>
        <w:t>are</w:t>
      </w:r>
      <w:r>
        <w:rPr>
          <w:spacing w:val="-5"/>
          <w:sz w:val="20"/>
        </w:rPr>
        <w:t> </w:t>
      </w:r>
      <w:r>
        <w:rPr>
          <w:sz w:val="20"/>
        </w:rPr>
        <w:t>for</w:t>
      </w:r>
      <w:r>
        <w:rPr>
          <w:spacing w:val="-5"/>
          <w:sz w:val="20"/>
        </w:rPr>
        <w:t> </w:t>
      </w:r>
      <w:r>
        <w:rPr>
          <w:sz w:val="20"/>
        </w:rPr>
        <w:t>4-second</w:t>
      </w:r>
      <w:r>
        <w:rPr>
          <w:spacing w:val="-5"/>
          <w:sz w:val="20"/>
        </w:rPr>
        <w:t> </w:t>
      </w:r>
      <w:r>
        <w:rPr>
          <w:spacing w:val="-2"/>
          <w:sz w:val="20"/>
        </w:rPr>
        <w:t>measurements.</w:t>
      </w:r>
    </w:p>
    <w:p>
      <w:pPr>
        <w:pStyle w:val="ListParagraph"/>
        <w:numPr>
          <w:ilvl w:val="0"/>
          <w:numId w:val="7"/>
        </w:numPr>
        <w:tabs>
          <w:tab w:pos="1827" w:val="left" w:leader="none"/>
        </w:tabs>
        <w:spacing w:line="249" w:lineRule="auto" w:before="108" w:after="0"/>
        <w:ind w:left="1827" w:right="1729" w:hanging="288"/>
        <w:jc w:val="left"/>
        <w:rPr>
          <w:sz w:val="20"/>
        </w:rPr>
      </w:pPr>
      <w:r>
        <w:rPr>
          <w:sz w:val="20"/>
        </w:rPr>
        <mc:AlternateContent>
          <mc:Choice Requires="wps">
            <w:drawing>
              <wp:anchor distT="0" distB="0" distL="0" distR="0" allowOverlap="1" layoutInCell="1" locked="0" behindDoc="0" simplePos="0" relativeHeight="15736832">
                <wp:simplePos x="0" y="0"/>
                <wp:positionH relativeFrom="page">
                  <wp:posOffset>1384073</wp:posOffset>
                </wp:positionH>
                <wp:positionV relativeFrom="paragraph">
                  <wp:posOffset>1455585</wp:posOffset>
                </wp:positionV>
                <wp:extent cx="180340" cy="11849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80340" cy="1184910"/>
                        </a:xfrm>
                        <a:prstGeom prst="rect">
                          <a:avLst/>
                        </a:prstGeom>
                      </wps:spPr>
                      <wps:txbx>
                        <w:txbxContent>
                          <w:p>
                            <w:pPr>
                              <w:spacing w:before="10"/>
                              <w:ind w:left="20" w:right="0" w:firstLine="0"/>
                              <w:jc w:val="left"/>
                              <w:rPr>
                                <w:sz w:val="22"/>
                              </w:rPr>
                            </w:pPr>
                            <w:r>
                              <w:rPr>
                                <w:sz w:val="22"/>
                              </w:rPr>
                              <w:t>Relative</w:t>
                            </w:r>
                            <w:r>
                              <w:rPr>
                                <w:spacing w:val="-8"/>
                                <w:sz w:val="22"/>
                              </w:rPr>
                              <w:t> </w:t>
                            </w:r>
                            <w:r>
                              <w:rPr>
                                <w:spacing w:val="-2"/>
                                <w:sz w:val="22"/>
                              </w:rPr>
                              <w:t>Uncertainty</w:t>
                            </w:r>
                          </w:p>
                        </w:txbxContent>
                      </wps:txbx>
                      <wps:bodyPr wrap="square" lIns="0" tIns="0" rIns="0" bIns="0" rtlCol="0" vert="vert270">
                        <a:noAutofit/>
                      </wps:bodyPr>
                    </wps:wsp>
                  </a:graphicData>
                </a:graphic>
              </wp:anchor>
            </w:drawing>
          </mc:Choice>
          <mc:Fallback>
            <w:pict>
              <v:shape style="position:absolute;margin-left:108.982193pt;margin-top:114.612999pt;width:14.2pt;height:93.3pt;mso-position-horizontal-relative:page;mso-position-vertical-relative:paragraph;z-index:15736832" type="#_x0000_t202" id="docshape29" filled="false" stroked="false">
                <v:textbox inset="0,0,0,0" style="layout-flow:vertical;mso-layout-flow-alt:bottom-to-top">
                  <w:txbxContent>
                    <w:p>
                      <w:pPr>
                        <w:spacing w:before="10"/>
                        <w:ind w:left="20" w:right="0" w:firstLine="0"/>
                        <w:jc w:val="left"/>
                        <w:rPr>
                          <w:sz w:val="22"/>
                        </w:rPr>
                      </w:pPr>
                      <w:r>
                        <w:rPr>
                          <w:sz w:val="22"/>
                        </w:rPr>
                        <w:t>Relative</w:t>
                      </w:r>
                      <w:r>
                        <w:rPr>
                          <w:spacing w:val="-8"/>
                          <w:sz w:val="22"/>
                        </w:rPr>
                        <w:t> </w:t>
                      </w:r>
                      <w:r>
                        <w:rPr>
                          <w:spacing w:val="-2"/>
                          <w:sz w:val="22"/>
                        </w:rPr>
                        <w:t>Uncertainty</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8880">
                <wp:simplePos x="0" y="0"/>
                <wp:positionH relativeFrom="page">
                  <wp:posOffset>1719252</wp:posOffset>
                </wp:positionH>
                <wp:positionV relativeFrom="paragraph">
                  <wp:posOffset>1786768</wp:posOffset>
                </wp:positionV>
                <wp:extent cx="180340" cy="20002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80340" cy="200025"/>
                        </a:xfrm>
                        <a:prstGeom prst="rect">
                          <a:avLst/>
                        </a:prstGeom>
                      </wps:spPr>
                      <wps:txbx>
                        <w:txbxContent>
                          <w:p>
                            <w:pPr>
                              <w:spacing w:before="10"/>
                              <w:ind w:left="20" w:right="0" w:firstLine="0"/>
                              <w:jc w:val="left"/>
                              <w:rPr>
                                <w:sz w:val="22"/>
                              </w:rPr>
                            </w:pPr>
                            <w:r>
                              <w:rPr>
                                <w:spacing w:val="-5"/>
                                <w:sz w:val="22"/>
                              </w:rPr>
                              <w:t>0.6</w:t>
                            </w:r>
                          </w:p>
                        </w:txbxContent>
                      </wps:txbx>
                      <wps:bodyPr wrap="square" lIns="0" tIns="0" rIns="0" bIns="0" rtlCol="0" vert="vert270">
                        <a:noAutofit/>
                      </wps:bodyPr>
                    </wps:wsp>
                  </a:graphicData>
                </a:graphic>
              </wp:anchor>
            </w:drawing>
          </mc:Choice>
          <mc:Fallback>
            <w:pict>
              <v:shape style="position:absolute;margin-left:135.374191pt;margin-top:140.690445pt;width:14.2pt;height:15.75pt;mso-position-horizontal-relative:page;mso-position-vertical-relative:paragraph;z-index:15738880" type="#_x0000_t202" id="docshape30" filled="false" stroked="false">
                <v:textbox inset="0,0,0,0" style="layout-flow:vertical;mso-layout-flow-alt:bottom-to-top">
                  <w:txbxContent>
                    <w:p>
                      <w:pPr>
                        <w:spacing w:before="10"/>
                        <w:ind w:left="20" w:right="0" w:firstLine="0"/>
                        <w:jc w:val="left"/>
                        <w:rPr>
                          <w:sz w:val="22"/>
                        </w:rPr>
                      </w:pPr>
                      <w:r>
                        <w:rPr>
                          <w:spacing w:val="-5"/>
                          <w:sz w:val="22"/>
                        </w:rPr>
                        <w:t>0.6</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9392">
                <wp:simplePos x="0" y="0"/>
                <wp:positionH relativeFrom="page">
                  <wp:posOffset>1719252</wp:posOffset>
                </wp:positionH>
                <wp:positionV relativeFrom="paragraph">
                  <wp:posOffset>1356711</wp:posOffset>
                </wp:positionV>
                <wp:extent cx="180340" cy="20002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80340" cy="200025"/>
                        </a:xfrm>
                        <a:prstGeom prst="rect">
                          <a:avLst/>
                        </a:prstGeom>
                      </wps:spPr>
                      <wps:txbx>
                        <w:txbxContent>
                          <w:p>
                            <w:pPr>
                              <w:spacing w:before="10"/>
                              <w:ind w:left="20" w:right="0" w:firstLine="0"/>
                              <w:jc w:val="left"/>
                              <w:rPr>
                                <w:sz w:val="22"/>
                              </w:rPr>
                            </w:pPr>
                            <w:r>
                              <w:rPr>
                                <w:spacing w:val="-5"/>
                                <w:sz w:val="22"/>
                              </w:rPr>
                              <w:t>0.8</w:t>
                            </w:r>
                          </w:p>
                        </w:txbxContent>
                      </wps:txbx>
                      <wps:bodyPr wrap="square" lIns="0" tIns="0" rIns="0" bIns="0" rtlCol="0" vert="vert270">
                        <a:noAutofit/>
                      </wps:bodyPr>
                    </wps:wsp>
                  </a:graphicData>
                </a:graphic>
              </wp:anchor>
            </w:drawing>
          </mc:Choice>
          <mc:Fallback>
            <w:pict>
              <v:shape style="position:absolute;margin-left:135.374191pt;margin-top:106.82769pt;width:14.2pt;height:15.75pt;mso-position-horizontal-relative:page;mso-position-vertical-relative:paragraph;z-index:15739392" type="#_x0000_t202" id="docshape31" filled="false" stroked="false">
                <v:textbox inset="0,0,0,0" style="layout-flow:vertical;mso-layout-flow-alt:bottom-to-top">
                  <w:txbxContent>
                    <w:p>
                      <w:pPr>
                        <w:spacing w:before="10"/>
                        <w:ind w:left="20" w:right="0" w:firstLine="0"/>
                        <w:jc w:val="left"/>
                        <w:rPr>
                          <w:sz w:val="22"/>
                        </w:rPr>
                      </w:pPr>
                      <w:r>
                        <w:rPr>
                          <w:spacing w:val="-5"/>
                          <w:sz w:val="22"/>
                        </w:rPr>
                        <w:t>0.8</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9904">
                <wp:simplePos x="0" y="0"/>
                <wp:positionH relativeFrom="page">
                  <wp:posOffset>1719252</wp:posOffset>
                </wp:positionH>
                <wp:positionV relativeFrom="paragraph">
                  <wp:posOffset>926792</wp:posOffset>
                </wp:positionV>
                <wp:extent cx="180340" cy="20002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80340" cy="200025"/>
                        </a:xfrm>
                        <a:prstGeom prst="rect">
                          <a:avLst/>
                        </a:prstGeom>
                      </wps:spPr>
                      <wps:txbx>
                        <w:txbxContent>
                          <w:p>
                            <w:pPr>
                              <w:spacing w:before="10"/>
                              <w:ind w:left="20" w:right="0" w:firstLine="0"/>
                              <w:jc w:val="left"/>
                              <w:rPr>
                                <w:sz w:val="22"/>
                              </w:rPr>
                            </w:pPr>
                            <w:r>
                              <w:rPr>
                                <w:spacing w:val="-5"/>
                                <w:sz w:val="22"/>
                              </w:rPr>
                              <w:t>1.0</w:t>
                            </w:r>
                          </w:p>
                        </w:txbxContent>
                      </wps:txbx>
                      <wps:bodyPr wrap="square" lIns="0" tIns="0" rIns="0" bIns="0" rtlCol="0" vert="vert270">
                        <a:noAutofit/>
                      </wps:bodyPr>
                    </wps:wsp>
                  </a:graphicData>
                </a:graphic>
              </wp:anchor>
            </w:drawing>
          </mc:Choice>
          <mc:Fallback>
            <w:pict>
              <v:shape style="position:absolute;margin-left:135.374191pt;margin-top:72.975815pt;width:14.2pt;height:15.75pt;mso-position-horizontal-relative:page;mso-position-vertical-relative:paragraph;z-index:15739904" type="#_x0000_t202" id="docshape32" filled="false" stroked="false">
                <v:textbox inset="0,0,0,0" style="layout-flow:vertical;mso-layout-flow-alt:bottom-to-top">
                  <w:txbxContent>
                    <w:p>
                      <w:pPr>
                        <w:spacing w:before="10"/>
                        <w:ind w:left="20" w:right="0" w:firstLine="0"/>
                        <w:jc w:val="left"/>
                        <w:rPr>
                          <w:sz w:val="22"/>
                        </w:rPr>
                      </w:pPr>
                      <w:r>
                        <w:rPr>
                          <w:spacing w:val="-5"/>
                          <w:sz w:val="22"/>
                        </w:rPr>
                        <w:t>1.0</w:t>
                      </w:r>
                    </w:p>
                  </w:txbxContent>
                </v:textbox>
                <w10:wrap type="none"/>
              </v:shape>
            </w:pict>
          </mc:Fallback>
        </mc:AlternateContent>
      </w:r>
      <w:r>
        <w:rPr>
          <w:sz w:val="20"/>
        </w:rPr>
        <w:t>The</w:t>
      </w:r>
      <w:r>
        <w:rPr>
          <w:spacing w:val="-4"/>
          <w:sz w:val="20"/>
        </w:rPr>
        <w:t> </w:t>
      </w:r>
      <w:r>
        <w:rPr>
          <w:sz w:val="20"/>
        </w:rPr>
        <w:t>label</w:t>
      </w:r>
      <w:r>
        <w:rPr>
          <w:spacing w:val="-4"/>
          <w:sz w:val="20"/>
        </w:rPr>
        <w:t> </w:t>
      </w:r>
      <w:r>
        <w:rPr>
          <w:sz w:val="20"/>
        </w:rPr>
        <w:t>“3</w:t>
      </w:r>
      <w:r>
        <w:rPr>
          <w:spacing w:val="-3"/>
          <w:sz w:val="20"/>
        </w:rPr>
        <w:t> </w:t>
      </w:r>
      <w:r>
        <w:rPr>
          <w:rFonts w:ascii="Symbol" w:hAnsi="Symbol"/>
          <w:sz w:val="20"/>
        </w:rPr>
        <w:t></w:t>
      </w:r>
      <w:r>
        <w:rPr>
          <w:spacing w:val="-3"/>
          <w:sz w:val="20"/>
        </w:rPr>
        <w:t> </w:t>
      </w:r>
      <w:r>
        <w:rPr>
          <w:sz w:val="20"/>
        </w:rPr>
        <w:t>FRL”</w:t>
      </w:r>
      <w:r>
        <w:rPr>
          <w:spacing w:val="-4"/>
          <w:sz w:val="20"/>
        </w:rPr>
        <w:t> </w:t>
      </w:r>
      <w:r>
        <w:rPr>
          <w:sz w:val="20"/>
        </w:rPr>
        <w:t>indicates</w:t>
      </w:r>
      <w:r>
        <w:rPr>
          <w:spacing w:val="-4"/>
          <w:sz w:val="20"/>
        </w:rPr>
        <w:t> </w:t>
      </w:r>
      <w:r>
        <w:rPr>
          <w:sz w:val="20"/>
        </w:rPr>
        <w:t>that</w:t>
      </w:r>
      <w:r>
        <w:rPr>
          <w:spacing w:val="-4"/>
          <w:sz w:val="20"/>
        </w:rPr>
        <w:t> </w:t>
      </w:r>
      <w:r>
        <w:rPr>
          <w:sz w:val="20"/>
        </w:rPr>
        <w:t>results</w:t>
      </w:r>
      <w:r>
        <w:rPr>
          <w:spacing w:val="-4"/>
          <w:sz w:val="20"/>
        </w:rPr>
        <w:t> </w:t>
      </w:r>
      <w:r>
        <w:rPr>
          <w:sz w:val="20"/>
        </w:rPr>
        <w:t>apply</w:t>
      </w:r>
      <w:r>
        <w:rPr>
          <w:spacing w:val="-7"/>
          <w:sz w:val="20"/>
        </w:rPr>
        <w:t> </w:t>
      </w:r>
      <w:r>
        <w:rPr>
          <w:sz w:val="20"/>
        </w:rPr>
        <w:t>to</w:t>
      </w:r>
      <w:r>
        <w:rPr>
          <w:spacing w:val="-3"/>
          <w:sz w:val="20"/>
        </w:rPr>
        <w:t> </w:t>
      </w:r>
      <w:r>
        <w:rPr>
          <w:sz w:val="20"/>
        </w:rPr>
        <w:t>dry-weight</w:t>
      </w:r>
      <w:r>
        <w:rPr>
          <w:spacing w:val="-2"/>
          <w:sz w:val="20"/>
        </w:rPr>
        <w:t> </w:t>
      </w:r>
      <w:r>
        <w:rPr>
          <w:sz w:val="20"/>
        </w:rPr>
        <w:t>soil</w:t>
      </w:r>
      <w:r>
        <w:rPr>
          <w:spacing w:val="-4"/>
          <w:sz w:val="20"/>
        </w:rPr>
        <w:t> </w:t>
      </w:r>
      <w:r>
        <w:rPr>
          <w:sz w:val="20"/>
        </w:rPr>
        <w:t>concentrations of three times the relevant FRL. “WAC” indicates that the results apply to dry-weight soil concentrations of 1030 ppm.</w:t>
      </w: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595520">
                <wp:simplePos x="0" y="0"/>
                <wp:positionH relativeFrom="page">
                  <wp:posOffset>1973719</wp:posOffset>
                </wp:positionH>
                <wp:positionV relativeFrom="paragraph">
                  <wp:posOffset>229027</wp:posOffset>
                </wp:positionV>
                <wp:extent cx="3516629" cy="2346325"/>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3516629" cy="2346325"/>
                          <a:chExt cx="3516629" cy="2346325"/>
                        </a:xfrm>
                      </wpg:grpSpPr>
                      <wps:wsp>
                        <wps:cNvPr id="58" name="Graphic 58"/>
                        <wps:cNvSpPr/>
                        <wps:spPr>
                          <a:xfrm>
                            <a:off x="0" y="112280"/>
                            <a:ext cx="3444875" cy="2233930"/>
                          </a:xfrm>
                          <a:custGeom>
                            <a:avLst/>
                            <a:gdLst/>
                            <a:ahLst/>
                            <a:cxnLst/>
                            <a:rect l="l" t="t" r="r" b="b"/>
                            <a:pathLst>
                              <a:path w="3444875" h="2233930">
                                <a:moveTo>
                                  <a:pt x="83794" y="2149894"/>
                                </a:moveTo>
                                <a:lnTo>
                                  <a:pt x="3444582" y="2149894"/>
                                </a:lnTo>
                              </a:path>
                              <a:path w="3444875" h="2233930">
                                <a:moveTo>
                                  <a:pt x="83794" y="2149894"/>
                                </a:moveTo>
                                <a:lnTo>
                                  <a:pt x="83794" y="2233663"/>
                                </a:lnTo>
                              </a:path>
                              <a:path w="3444875" h="2233930">
                                <a:moveTo>
                                  <a:pt x="755929" y="2149894"/>
                                </a:moveTo>
                                <a:lnTo>
                                  <a:pt x="755929" y="2233663"/>
                                </a:lnTo>
                              </a:path>
                              <a:path w="3444875" h="2233930">
                                <a:moveTo>
                                  <a:pt x="1428064" y="2149894"/>
                                </a:moveTo>
                                <a:lnTo>
                                  <a:pt x="1428064" y="2233663"/>
                                </a:lnTo>
                              </a:path>
                              <a:path w="3444875" h="2233930">
                                <a:moveTo>
                                  <a:pt x="2100199" y="2149894"/>
                                </a:moveTo>
                                <a:lnTo>
                                  <a:pt x="2100199" y="2233663"/>
                                </a:lnTo>
                              </a:path>
                              <a:path w="3444875" h="2233930">
                                <a:moveTo>
                                  <a:pt x="2772321" y="2149894"/>
                                </a:moveTo>
                                <a:lnTo>
                                  <a:pt x="2772321" y="2233663"/>
                                </a:lnTo>
                              </a:path>
                              <a:path w="3444875" h="2233930">
                                <a:moveTo>
                                  <a:pt x="3444582" y="2149894"/>
                                </a:moveTo>
                                <a:lnTo>
                                  <a:pt x="3444582" y="2233663"/>
                                </a:lnTo>
                              </a:path>
                              <a:path w="3444875" h="2233930">
                                <a:moveTo>
                                  <a:pt x="83794" y="2149894"/>
                                </a:moveTo>
                                <a:lnTo>
                                  <a:pt x="83794" y="0"/>
                                </a:lnTo>
                              </a:path>
                              <a:path w="3444875" h="2233930">
                                <a:moveTo>
                                  <a:pt x="83794" y="2149894"/>
                                </a:moveTo>
                                <a:lnTo>
                                  <a:pt x="0" y="2149894"/>
                                </a:lnTo>
                              </a:path>
                              <a:path w="3444875" h="2233930">
                                <a:moveTo>
                                  <a:pt x="83794" y="1719961"/>
                                </a:moveTo>
                                <a:lnTo>
                                  <a:pt x="0" y="1719961"/>
                                </a:lnTo>
                              </a:path>
                              <a:path w="3444875" h="2233930">
                                <a:moveTo>
                                  <a:pt x="83794" y="1289900"/>
                                </a:moveTo>
                                <a:lnTo>
                                  <a:pt x="0" y="1289900"/>
                                </a:lnTo>
                              </a:path>
                              <a:path w="3444875" h="2233930">
                                <a:moveTo>
                                  <a:pt x="83794" y="859980"/>
                                </a:moveTo>
                                <a:lnTo>
                                  <a:pt x="0" y="859980"/>
                                </a:lnTo>
                              </a:path>
                              <a:path w="3444875" h="2233930">
                                <a:moveTo>
                                  <a:pt x="83794" y="429920"/>
                                </a:moveTo>
                                <a:lnTo>
                                  <a:pt x="0" y="429920"/>
                                </a:lnTo>
                              </a:path>
                              <a:path w="3444875" h="2233930">
                                <a:moveTo>
                                  <a:pt x="8379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83794" y="4762"/>
                            <a:ext cx="3428365" cy="2257425"/>
                          </a:xfrm>
                          <a:custGeom>
                            <a:avLst/>
                            <a:gdLst/>
                            <a:ahLst/>
                            <a:cxnLst/>
                            <a:rect l="l" t="t" r="r" b="b"/>
                            <a:pathLst>
                              <a:path w="3428365" h="2257425">
                                <a:moveTo>
                                  <a:pt x="0" y="2257412"/>
                                </a:moveTo>
                                <a:lnTo>
                                  <a:pt x="3427958" y="2257412"/>
                                </a:lnTo>
                                <a:lnTo>
                                  <a:pt x="3427958" y="0"/>
                                </a:lnTo>
                                <a:lnTo>
                                  <a:pt x="0" y="0"/>
                                </a:lnTo>
                                <a:lnTo>
                                  <a:pt x="0" y="2257412"/>
                                </a:lnTo>
                                <a:close/>
                              </a:path>
                            </a:pathLst>
                          </a:custGeom>
                          <a:ln w="9525">
                            <a:solidFill>
                              <a:srgbClr val="000000"/>
                            </a:solidFill>
                            <a:prstDash val="solid"/>
                          </a:ln>
                        </wps:spPr>
                        <wps:bodyPr wrap="square" lIns="0" tIns="0" rIns="0" bIns="0" rtlCol="0">
                          <a:prstTxWarp prst="textNoShape">
                            <a:avLst/>
                          </a:prstTxWarp>
                          <a:noAutofit/>
                        </wps:bodyPr>
                      </wps:wsp>
                      <wps:wsp>
                        <wps:cNvPr id="60" name="Graphic 60"/>
                        <wps:cNvSpPr/>
                        <wps:spPr>
                          <a:xfrm>
                            <a:off x="251891" y="329463"/>
                            <a:ext cx="3192780" cy="1487805"/>
                          </a:xfrm>
                          <a:custGeom>
                            <a:avLst/>
                            <a:gdLst/>
                            <a:ahLst/>
                            <a:cxnLst/>
                            <a:rect l="l" t="t" r="r" b="b"/>
                            <a:pathLst>
                              <a:path w="3192780" h="1487805">
                                <a:moveTo>
                                  <a:pt x="0" y="0"/>
                                </a:moveTo>
                                <a:lnTo>
                                  <a:pt x="32245" y="188493"/>
                                </a:lnTo>
                                <a:lnTo>
                                  <a:pt x="64490" y="370903"/>
                                </a:lnTo>
                                <a:lnTo>
                                  <a:pt x="96735" y="540994"/>
                                </a:lnTo>
                                <a:lnTo>
                                  <a:pt x="128993" y="692683"/>
                                </a:lnTo>
                                <a:lnTo>
                                  <a:pt x="161239" y="819619"/>
                                </a:lnTo>
                                <a:lnTo>
                                  <a:pt x="193484" y="916978"/>
                                </a:lnTo>
                                <a:lnTo>
                                  <a:pt x="225729" y="987171"/>
                                </a:lnTo>
                                <a:lnTo>
                                  <a:pt x="257987" y="1036675"/>
                                </a:lnTo>
                                <a:lnTo>
                                  <a:pt x="290233" y="1071841"/>
                                </a:lnTo>
                                <a:lnTo>
                                  <a:pt x="322478" y="1098867"/>
                                </a:lnTo>
                                <a:lnTo>
                                  <a:pt x="354723" y="1123746"/>
                                </a:lnTo>
                                <a:lnTo>
                                  <a:pt x="386969" y="1149261"/>
                                </a:lnTo>
                                <a:lnTo>
                                  <a:pt x="419226" y="1174521"/>
                                </a:lnTo>
                                <a:lnTo>
                                  <a:pt x="451472" y="1198892"/>
                                </a:lnTo>
                                <a:lnTo>
                                  <a:pt x="483717" y="1221867"/>
                                </a:lnTo>
                                <a:lnTo>
                                  <a:pt x="515962" y="1242695"/>
                                </a:lnTo>
                                <a:lnTo>
                                  <a:pt x="580466" y="1277340"/>
                                </a:lnTo>
                                <a:lnTo>
                                  <a:pt x="644956" y="1303616"/>
                                </a:lnTo>
                                <a:lnTo>
                                  <a:pt x="709460" y="1323670"/>
                                </a:lnTo>
                                <a:lnTo>
                                  <a:pt x="773950" y="1339037"/>
                                </a:lnTo>
                                <a:lnTo>
                                  <a:pt x="838453" y="1351724"/>
                                </a:lnTo>
                                <a:lnTo>
                                  <a:pt x="902944" y="1363154"/>
                                </a:lnTo>
                                <a:lnTo>
                                  <a:pt x="967447" y="1373682"/>
                                </a:lnTo>
                                <a:lnTo>
                                  <a:pt x="1031938" y="1383461"/>
                                </a:lnTo>
                                <a:lnTo>
                                  <a:pt x="1096441" y="1392478"/>
                                </a:lnTo>
                                <a:lnTo>
                                  <a:pt x="1160932" y="1400721"/>
                                </a:lnTo>
                                <a:lnTo>
                                  <a:pt x="1225423" y="1408468"/>
                                </a:lnTo>
                                <a:lnTo>
                                  <a:pt x="1257680" y="1412024"/>
                                </a:lnTo>
                                <a:lnTo>
                                  <a:pt x="1289926" y="1415580"/>
                                </a:lnTo>
                                <a:lnTo>
                                  <a:pt x="1354416" y="1422044"/>
                                </a:lnTo>
                                <a:lnTo>
                                  <a:pt x="1418920" y="1428140"/>
                                </a:lnTo>
                                <a:lnTo>
                                  <a:pt x="1483410" y="1433728"/>
                                </a:lnTo>
                                <a:lnTo>
                                  <a:pt x="1547914" y="1438935"/>
                                </a:lnTo>
                                <a:lnTo>
                                  <a:pt x="1612404" y="1443748"/>
                                </a:lnTo>
                                <a:lnTo>
                                  <a:pt x="1676908" y="1448193"/>
                                </a:lnTo>
                                <a:lnTo>
                                  <a:pt x="1709153" y="1450352"/>
                                </a:lnTo>
                                <a:lnTo>
                                  <a:pt x="1773643" y="1454289"/>
                                </a:lnTo>
                                <a:lnTo>
                                  <a:pt x="1838147" y="1457972"/>
                                </a:lnTo>
                                <a:lnTo>
                                  <a:pt x="1902637" y="1461401"/>
                                </a:lnTo>
                                <a:lnTo>
                                  <a:pt x="1967141" y="1464449"/>
                                </a:lnTo>
                                <a:lnTo>
                                  <a:pt x="2031631" y="1467243"/>
                                </a:lnTo>
                                <a:lnTo>
                                  <a:pt x="2128380" y="1471041"/>
                                </a:lnTo>
                                <a:lnTo>
                                  <a:pt x="2160625" y="1472057"/>
                                </a:lnTo>
                                <a:lnTo>
                                  <a:pt x="2192870" y="1473200"/>
                                </a:lnTo>
                                <a:lnTo>
                                  <a:pt x="2225128" y="1474216"/>
                                </a:lnTo>
                                <a:lnTo>
                                  <a:pt x="2257374" y="1475105"/>
                                </a:lnTo>
                                <a:lnTo>
                                  <a:pt x="2289619" y="1476121"/>
                                </a:lnTo>
                                <a:lnTo>
                                  <a:pt x="2321864" y="1476883"/>
                                </a:lnTo>
                                <a:lnTo>
                                  <a:pt x="2354110" y="1477772"/>
                                </a:lnTo>
                                <a:lnTo>
                                  <a:pt x="2386368" y="1478534"/>
                                </a:lnTo>
                                <a:lnTo>
                                  <a:pt x="2418613" y="1479169"/>
                                </a:lnTo>
                                <a:lnTo>
                                  <a:pt x="2450858" y="1479931"/>
                                </a:lnTo>
                                <a:lnTo>
                                  <a:pt x="2483104" y="1480566"/>
                                </a:lnTo>
                                <a:lnTo>
                                  <a:pt x="2515362" y="1481074"/>
                                </a:lnTo>
                                <a:lnTo>
                                  <a:pt x="2547607" y="1481709"/>
                                </a:lnTo>
                                <a:lnTo>
                                  <a:pt x="2579852" y="1482217"/>
                                </a:lnTo>
                                <a:lnTo>
                                  <a:pt x="2612097" y="1482725"/>
                                </a:lnTo>
                                <a:lnTo>
                                  <a:pt x="2644355" y="1483106"/>
                                </a:lnTo>
                                <a:lnTo>
                                  <a:pt x="2676601" y="1483614"/>
                                </a:lnTo>
                                <a:lnTo>
                                  <a:pt x="2708846" y="1483995"/>
                                </a:lnTo>
                                <a:lnTo>
                                  <a:pt x="2741091" y="1484376"/>
                                </a:lnTo>
                                <a:lnTo>
                                  <a:pt x="2773337" y="1484630"/>
                                </a:lnTo>
                                <a:lnTo>
                                  <a:pt x="2805595" y="1485011"/>
                                </a:lnTo>
                                <a:lnTo>
                                  <a:pt x="2837840" y="1485264"/>
                                </a:lnTo>
                                <a:lnTo>
                                  <a:pt x="2870085" y="1485519"/>
                                </a:lnTo>
                                <a:lnTo>
                                  <a:pt x="2902330" y="1485773"/>
                                </a:lnTo>
                                <a:lnTo>
                                  <a:pt x="2934716" y="1486027"/>
                                </a:lnTo>
                                <a:lnTo>
                                  <a:pt x="2966961" y="1486281"/>
                                </a:lnTo>
                                <a:lnTo>
                                  <a:pt x="2999206" y="1486535"/>
                                </a:lnTo>
                                <a:lnTo>
                                  <a:pt x="3031451" y="1486789"/>
                                </a:lnTo>
                                <a:lnTo>
                                  <a:pt x="3063709" y="1486916"/>
                                </a:lnTo>
                                <a:lnTo>
                                  <a:pt x="3095955" y="1487170"/>
                                </a:lnTo>
                                <a:lnTo>
                                  <a:pt x="3128200" y="1487297"/>
                                </a:lnTo>
                                <a:lnTo>
                                  <a:pt x="3160445" y="1487551"/>
                                </a:lnTo>
                                <a:lnTo>
                                  <a:pt x="3192691" y="1487678"/>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251891" y="1126997"/>
                            <a:ext cx="3192780" cy="393700"/>
                          </a:xfrm>
                          <a:custGeom>
                            <a:avLst/>
                            <a:gdLst/>
                            <a:ahLst/>
                            <a:cxnLst/>
                            <a:rect l="l" t="t" r="r" b="b"/>
                            <a:pathLst>
                              <a:path w="3192780" h="393700">
                                <a:moveTo>
                                  <a:pt x="0" y="0"/>
                                </a:moveTo>
                                <a:lnTo>
                                  <a:pt x="32245" y="49377"/>
                                </a:lnTo>
                                <a:lnTo>
                                  <a:pt x="64490" y="97231"/>
                                </a:lnTo>
                                <a:lnTo>
                                  <a:pt x="96735" y="141782"/>
                                </a:lnTo>
                                <a:lnTo>
                                  <a:pt x="128993" y="181762"/>
                                </a:lnTo>
                                <a:lnTo>
                                  <a:pt x="161239" y="215277"/>
                                </a:lnTo>
                                <a:lnTo>
                                  <a:pt x="193484" y="241300"/>
                                </a:lnTo>
                                <a:lnTo>
                                  <a:pt x="257987" y="274053"/>
                                </a:lnTo>
                                <a:lnTo>
                                  <a:pt x="322478" y="291566"/>
                                </a:lnTo>
                                <a:lnTo>
                                  <a:pt x="386969" y="305650"/>
                                </a:lnTo>
                                <a:lnTo>
                                  <a:pt x="451472" y="319112"/>
                                </a:lnTo>
                                <a:lnTo>
                                  <a:pt x="515962" y="330911"/>
                                </a:lnTo>
                                <a:lnTo>
                                  <a:pt x="580466" y="340309"/>
                                </a:lnTo>
                                <a:lnTo>
                                  <a:pt x="644956" y="347548"/>
                                </a:lnTo>
                                <a:lnTo>
                                  <a:pt x="709460" y="353123"/>
                                </a:lnTo>
                                <a:lnTo>
                                  <a:pt x="773950" y="357568"/>
                                </a:lnTo>
                                <a:lnTo>
                                  <a:pt x="838453" y="361124"/>
                                </a:lnTo>
                                <a:lnTo>
                                  <a:pt x="935189" y="365823"/>
                                </a:lnTo>
                                <a:lnTo>
                                  <a:pt x="1064183" y="371030"/>
                                </a:lnTo>
                                <a:lnTo>
                                  <a:pt x="1128687" y="373176"/>
                                </a:lnTo>
                                <a:lnTo>
                                  <a:pt x="1160932" y="374319"/>
                                </a:lnTo>
                                <a:lnTo>
                                  <a:pt x="1193177" y="375208"/>
                                </a:lnTo>
                                <a:lnTo>
                                  <a:pt x="1225423" y="376224"/>
                                </a:lnTo>
                                <a:lnTo>
                                  <a:pt x="1257680" y="377113"/>
                                </a:lnTo>
                                <a:lnTo>
                                  <a:pt x="1289926" y="377875"/>
                                </a:lnTo>
                                <a:lnTo>
                                  <a:pt x="1322171" y="378764"/>
                                </a:lnTo>
                                <a:lnTo>
                                  <a:pt x="1354416" y="379399"/>
                                </a:lnTo>
                                <a:lnTo>
                                  <a:pt x="1386674" y="380161"/>
                                </a:lnTo>
                                <a:lnTo>
                                  <a:pt x="1418920" y="380923"/>
                                </a:lnTo>
                                <a:lnTo>
                                  <a:pt x="1451165" y="381558"/>
                                </a:lnTo>
                                <a:lnTo>
                                  <a:pt x="1483410" y="382193"/>
                                </a:lnTo>
                                <a:lnTo>
                                  <a:pt x="1515668" y="382701"/>
                                </a:lnTo>
                                <a:lnTo>
                                  <a:pt x="1547914" y="383336"/>
                                </a:lnTo>
                                <a:lnTo>
                                  <a:pt x="1580159" y="383844"/>
                                </a:lnTo>
                                <a:lnTo>
                                  <a:pt x="1612404" y="384479"/>
                                </a:lnTo>
                                <a:lnTo>
                                  <a:pt x="1644650" y="384987"/>
                                </a:lnTo>
                                <a:lnTo>
                                  <a:pt x="1676908" y="385495"/>
                                </a:lnTo>
                                <a:lnTo>
                                  <a:pt x="1709153" y="385876"/>
                                </a:lnTo>
                                <a:lnTo>
                                  <a:pt x="1741398" y="386384"/>
                                </a:lnTo>
                                <a:lnTo>
                                  <a:pt x="1773643" y="386892"/>
                                </a:lnTo>
                                <a:lnTo>
                                  <a:pt x="1805901" y="387273"/>
                                </a:lnTo>
                                <a:lnTo>
                                  <a:pt x="1838147" y="387654"/>
                                </a:lnTo>
                                <a:lnTo>
                                  <a:pt x="1870392" y="388035"/>
                                </a:lnTo>
                                <a:lnTo>
                                  <a:pt x="1902637" y="388416"/>
                                </a:lnTo>
                                <a:lnTo>
                                  <a:pt x="1934895" y="388797"/>
                                </a:lnTo>
                                <a:lnTo>
                                  <a:pt x="1967141" y="389051"/>
                                </a:lnTo>
                                <a:lnTo>
                                  <a:pt x="1999386" y="389432"/>
                                </a:lnTo>
                                <a:lnTo>
                                  <a:pt x="2031631" y="389686"/>
                                </a:lnTo>
                                <a:lnTo>
                                  <a:pt x="2063877" y="389940"/>
                                </a:lnTo>
                                <a:lnTo>
                                  <a:pt x="2096135" y="390194"/>
                                </a:lnTo>
                                <a:lnTo>
                                  <a:pt x="2128380" y="390448"/>
                                </a:lnTo>
                                <a:lnTo>
                                  <a:pt x="2160625" y="390702"/>
                                </a:lnTo>
                                <a:lnTo>
                                  <a:pt x="2192870" y="390956"/>
                                </a:lnTo>
                                <a:lnTo>
                                  <a:pt x="2225128" y="391210"/>
                                </a:lnTo>
                                <a:lnTo>
                                  <a:pt x="2257374" y="391337"/>
                                </a:lnTo>
                                <a:lnTo>
                                  <a:pt x="2289619" y="391591"/>
                                </a:lnTo>
                                <a:lnTo>
                                  <a:pt x="2321864" y="391718"/>
                                </a:lnTo>
                                <a:lnTo>
                                  <a:pt x="2354110" y="391845"/>
                                </a:lnTo>
                                <a:lnTo>
                                  <a:pt x="2386368" y="392099"/>
                                </a:lnTo>
                                <a:lnTo>
                                  <a:pt x="2450858" y="392353"/>
                                </a:lnTo>
                                <a:lnTo>
                                  <a:pt x="2515362" y="392607"/>
                                </a:lnTo>
                                <a:lnTo>
                                  <a:pt x="2547607" y="392607"/>
                                </a:lnTo>
                                <a:lnTo>
                                  <a:pt x="2579852" y="392734"/>
                                </a:lnTo>
                                <a:lnTo>
                                  <a:pt x="2612097" y="392861"/>
                                </a:lnTo>
                                <a:lnTo>
                                  <a:pt x="2644355" y="392861"/>
                                </a:lnTo>
                                <a:lnTo>
                                  <a:pt x="2676601" y="392988"/>
                                </a:lnTo>
                                <a:lnTo>
                                  <a:pt x="2708846" y="392988"/>
                                </a:lnTo>
                                <a:lnTo>
                                  <a:pt x="2741091" y="393115"/>
                                </a:lnTo>
                                <a:lnTo>
                                  <a:pt x="2773337" y="393115"/>
                                </a:lnTo>
                                <a:lnTo>
                                  <a:pt x="2805595" y="393242"/>
                                </a:lnTo>
                                <a:lnTo>
                                  <a:pt x="2902330" y="393242"/>
                                </a:lnTo>
                                <a:lnTo>
                                  <a:pt x="2934716" y="393369"/>
                                </a:lnTo>
                                <a:lnTo>
                                  <a:pt x="3095955" y="393369"/>
                                </a:lnTo>
                                <a:lnTo>
                                  <a:pt x="3128200" y="393496"/>
                                </a:lnTo>
                                <a:lnTo>
                                  <a:pt x="3192691" y="393496"/>
                                </a:lnTo>
                              </a:path>
                            </a:pathLst>
                          </a:custGeom>
                          <a:ln w="9525">
                            <a:solidFill>
                              <a:srgbClr val="000000"/>
                            </a:solidFill>
                            <a:prstDash val="sysDash"/>
                          </a:ln>
                        </wps:spPr>
                        <wps:bodyPr wrap="square" lIns="0" tIns="0" rIns="0" bIns="0" rtlCol="0">
                          <a:prstTxWarp prst="textNoShape">
                            <a:avLst/>
                          </a:prstTxWarp>
                          <a:noAutofit/>
                        </wps:bodyPr>
                      </wps:wsp>
                      <wps:wsp>
                        <wps:cNvPr id="62" name="Graphic 62"/>
                        <wps:cNvSpPr/>
                        <wps:spPr>
                          <a:xfrm>
                            <a:off x="251891" y="1705305"/>
                            <a:ext cx="3192780" cy="153035"/>
                          </a:xfrm>
                          <a:custGeom>
                            <a:avLst/>
                            <a:gdLst/>
                            <a:ahLst/>
                            <a:cxnLst/>
                            <a:rect l="l" t="t" r="r" b="b"/>
                            <a:pathLst>
                              <a:path w="3192780" h="153035">
                                <a:moveTo>
                                  <a:pt x="0" y="0"/>
                                </a:moveTo>
                                <a:lnTo>
                                  <a:pt x="64490" y="31991"/>
                                </a:lnTo>
                                <a:lnTo>
                                  <a:pt x="128993" y="60807"/>
                                </a:lnTo>
                                <a:lnTo>
                                  <a:pt x="193484" y="83146"/>
                                </a:lnTo>
                                <a:lnTo>
                                  <a:pt x="257987" y="98120"/>
                                </a:lnTo>
                                <a:lnTo>
                                  <a:pt x="322478" y="107264"/>
                                </a:lnTo>
                                <a:lnTo>
                                  <a:pt x="386969" y="112217"/>
                                </a:lnTo>
                                <a:lnTo>
                                  <a:pt x="451472" y="114630"/>
                                </a:lnTo>
                                <a:lnTo>
                                  <a:pt x="483717" y="115519"/>
                                </a:lnTo>
                                <a:lnTo>
                                  <a:pt x="515962" y="116522"/>
                                </a:lnTo>
                                <a:lnTo>
                                  <a:pt x="580466" y="118808"/>
                                </a:lnTo>
                                <a:lnTo>
                                  <a:pt x="677214" y="123253"/>
                                </a:lnTo>
                                <a:lnTo>
                                  <a:pt x="709460" y="124904"/>
                                </a:lnTo>
                                <a:lnTo>
                                  <a:pt x="741705" y="126428"/>
                                </a:lnTo>
                                <a:lnTo>
                                  <a:pt x="838453" y="131127"/>
                                </a:lnTo>
                                <a:lnTo>
                                  <a:pt x="935189" y="135064"/>
                                </a:lnTo>
                                <a:lnTo>
                                  <a:pt x="1031938" y="138112"/>
                                </a:lnTo>
                                <a:lnTo>
                                  <a:pt x="1096441" y="139763"/>
                                </a:lnTo>
                                <a:lnTo>
                                  <a:pt x="1160932" y="141147"/>
                                </a:lnTo>
                                <a:lnTo>
                                  <a:pt x="1193177" y="141782"/>
                                </a:lnTo>
                                <a:lnTo>
                                  <a:pt x="1225423" y="142417"/>
                                </a:lnTo>
                                <a:lnTo>
                                  <a:pt x="1257680" y="142925"/>
                                </a:lnTo>
                                <a:lnTo>
                                  <a:pt x="1289926" y="143306"/>
                                </a:lnTo>
                                <a:lnTo>
                                  <a:pt x="1322171" y="143687"/>
                                </a:lnTo>
                                <a:lnTo>
                                  <a:pt x="1354416" y="144068"/>
                                </a:lnTo>
                                <a:lnTo>
                                  <a:pt x="1386674" y="144449"/>
                                </a:lnTo>
                                <a:lnTo>
                                  <a:pt x="1418920" y="144703"/>
                                </a:lnTo>
                                <a:lnTo>
                                  <a:pt x="1451165" y="144957"/>
                                </a:lnTo>
                                <a:lnTo>
                                  <a:pt x="1483410" y="145084"/>
                                </a:lnTo>
                                <a:lnTo>
                                  <a:pt x="1515668" y="145338"/>
                                </a:lnTo>
                                <a:lnTo>
                                  <a:pt x="1547914" y="145465"/>
                                </a:lnTo>
                                <a:lnTo>
                                  <a:pt x="1580159" y="145592"/>
                                </a:lnTo>
                                <a:lnTo>
                                  <a:pt x="1612404" y="145846"/>
                                </a:lnTo>
                                <a:lnTo>
                                  <a:pt x="1644650" y="145846"/>
                                </a:lnTo>
                                <a:lnTo>
                                  <a:pt x="1676908" y="145973"/>
                                </a:lnTo>
                                <a:lnTo>
                                  <a:pt x="1709153" y="146100"/>
                                </a:lnTo>
                                <a:lnTo>
                                  <a:pt x="1741398" y="146227"/>
                                </a:lnTo>
                                <a:lnTo>
                                  <a:pt x="1773643" y="146354"/>
                                </a:lnTo>
                                <a:lnTo>
                                  <a:pt x="1805901" y="146481"/>
                                </a:lnTo>
                                <a:lnTo>
                                  <a:pt x="1838147" y="146608"/>
                                </a:lnTo>
                                <a:lnTo>
                                  <a:pt x="1870392" y="146735"/>
                                </a:lnTo>
                                <a:lnTo>
                                  <a:pt x="1902637" y="146862"/>
                                </a:lnTo>
                                <a:lnTo>
                                  <a:pt x="1934895" y="146989"/>
                                </a:lnTo>
                                <a:lnTo>
                                  <a:pt x="1967141" y="147116"/>
                                </a:lnTo>
                                <a:lnTo>
                                  <a:pt x="1999386" y="147243"/>
                                </a:lnTo>
                                <a:lnTo>
                                  <a:pt x="2031631" y="147370"/>
                                </a:lnTo>
                                <a:lnTo>
                                  <a:pt x="2063877" y="147497"/>
                                </a:lnTo>
                                <a:lnTo>
                                  <a:pt x="2096135" y="147624"/>
                                </a:lnTo>
                                <a:lnTo>
                                  <a:pt x="2128380" y="147751"/>
                                </a:lnTo>
                                <a:lnTo>
                                  <a:pt x="2160625" y="147878"/>
                                </a:lnTo>
                                <a:lnTo>
                                  <a:pt x="2192870" y="148005"/>
                                </a:lnTo>
                                <a:lnTo>
                                  <a:pt x="2225128" y="148132"/>
                                </a:lnTo>
                                <a:lnTo>
                                  <a:pt x="2257374" y="148259"/>
                                </a:lnTo>
                                <a:lnTo>
                                  <a:pt x="2289619" y="148386"/>
                                </a:lnTo>
                                <a:lnTo>
                                  <a:pt x="2321864" y="148513"/>
                                </a:lnTo>
                                <a:lnTo>
                                  <a:pt x="2354110" y="148640"/>
                                </a:lnTo>
                                <a:lnTo>
                                  <a:pt x="2386368" y="148767"/>
                                </a:lnTo>
                                <a:lnTo>
                                  <a:pt x="2418613" y="149021"/>
                                </a:lnTo>
                                <a:lnTo>
                                  <a:pt x="2450858" y="149148"/>
                                </a:lnTo>
                                <a:lnTo>
                                  <a:pt x="2483104" y="149275"/>
                                </a:lnTo>
                                <a:lnTo>
                                  <a:pt x="2515362" y="149402"/>
                                </a:lnTo>
                                <a:lnTo>
                                  <a:pt x="2547607" y="149529"/>
                                </a:lnTo>
                                <a:lnTo>
                                  <a:pt x="2579852" y="149656"/>
                                </a:lnTo>
                                <a:lnTo>
                                  <a:pt x="2612097" y="149910"/>
                                </a:lnTo>
                                <a:lnTo>
                                  <a:pt x="2644355" y="150037"/>
                                </a:lnTo>
                                <a:lnTo>
                                  <a:pt x="2676601" y="150164"/>
                                </a:lnTo>
                                <a:lnTo>
                                  <a:pt x="2708846" y="150291"/>
                                </a:lnTo>
                                <a:lnTo>
                                  <a:pt x="2741091" y="150418"/>
                                </a:lnTo>
                                <a:lnTo>
                                  <a:pt x="2773337" y="150672"/>
                                </a:lnTo>
                                <a:lnTo>
                                  <a:pt x="2837840" y="150926"/>
                                </a:lnTo>
                                <a:lnTo>
                                  <a:pt x="2870085" y="151053"/>
                                </a:lnTo>
                                <a:lnTo>
                                  <a:pt x="2902330" y="151307"/>
                                </a:lnTo>
                                <a:lnTo>
                                  <a:pt x="2934716" y="151434"/>
                                </a:lnTo>
                                <a:lnTo>
                                  <a:pt x="2966961" y="151561"/>
                                </a:lnTo>
                                <a:lnTo>
                                  <a:pt x="2999206" y="151688"/>
                                </a:lnTo>
                                <a:lnTo>
                                  <a:pt x="3031451" y="151942"/>
                                </a:lnTo>
                                <a:lnTo>
                                  <a:pt x="3063709" y="152069"/>
                                </a:lnTo>
                                <a:lnTo>
                                  <a:pt x="3095955" y="152196"/>
                                </a:lnTo>
                                <a:lnTo>
                                  <a:pt x="3128200" y="152323"/>
                                </a:lnTo>
                                <a:lnTo>
                                  <a:pt x="3160445" y="152577"/>
                                </a:lnTo>
                                <a:lnTo>
                                  <a:pt x="3192691" y="152704"/>
                                </a:lnTo>
                              </a:path>
                            </a:pathLst>
                          </a:custGeom>
                          <a:ln w="9525">
                            <a:solidFill>
                              <a:srgbClr val="000000"/>
                            </a:solidFill>
                            <a:prstDash val="solid"/>
                          </a:ln>
                        </wps:spPr>
                        <wps:bodyPr wrap="square" lIns="0" tIns="0" rIns="0" bIns="0" rtlCol="0">
                          <a:prstTxWarp prst="textNoShape">
                            <a:avLst/>
                          </a:prstTxWarp>
                          <a:noAutofit/>
                        </wps:bodyPr>
                      </wps:wsp>
                      <wps:wsp>
                        <wps:cNvPr id="63" name="Textbox 63"/>
                        <wps:cNvSpPr txBox="1"/>
                        <wps:spPr>
                          <a:xfrm>
                            <a:off x="545931" y="670295"/>
                            <a:ext cx="266065" cy="180975"/>
                          </a:xfrm>
                          <a:prstGeom prst="rect">
                            <a:avLst/>
                          </a:prstGeom>
                        </wps:spPr>
                        <wps:txbx>
                          <w:txbxContent>
                            <w:p>
                              <w:pPr>
                                <w:spacing w:line="165" w:lineRule="auto" w:before="29"/>
                                <w:ind w:left="0" w:right="0" w:firstLine="0"/>
                                <w:jc w:val="left"/>
                                <w:rPr>
                                  <w:position w:val="-8"/>
                                  <w:sz w:val="22"/>
                                </w:rPr>
                              </w:pPr>
                              <w:r>
                                <w:rPr>
                                  <w:spacing w:val="-4"/>
                                  <w:sz w:val="16"/>
                                </w:rPr>
                                <w:t>238</w:t>
                              </w:r>
                              <w:r>
                                <w:rPr>
                                  <w:spacing w:val="-4"/>
                                  <w:position w:val="-8"/>
                                  <w:sz w:val="22"/>
                                </w:rPr>
                                <w:t>U</w:t>
                              </w:r>
                            </w:p>
                          </w:txbxContent>
                        </wps:txbx>
                        <wps:bodyPr wrap="square" lIns="0" tIns="0" rIns="0" bIns="0" rtlCol="0">
                          <a:noAutofit/>
                        </wps:bodyPr>
                      </wps:wsp>
                      <wps:wsp>
                        <wps:cNvPr id="64" name="Textbox 64"/>
                        <wps:cNvSpPr txBox="1"/>
                        <wps:spPr>
                          <a:xfrm>
                            <a:off x="787665" y="1208371"/>
                            <a:ext cx="320675" cy="180975"/>
                          </a:xfrm>
                          <a:prstGeom prst="rect">
                            <a:avLst/>
                          </a:prstGeom>
                        </wps:spPr>
                        <wps:txbx>
                          <w:txbxContent>
                            <w:p>
                              <w:pPr>
                                <w:spacing w:line="165" w:lineRule="auto" w:before="29"/>
                                <w:ind w:left="0" w:right="0" w:firstLine="0"/>
                                <w:jc w:val="left"/>
                                <w:rPr>
                                  <w:position w:val="-8"/>
                                  <w:sz w:val="22"/>
                                </w:rPr>
                              </w:pPr>
                              <w:r>
                                <w:rPr>
                                  <w:spacing w:val="-2"/>
                                  <w:sz w:val="16"/>
                                </w:rPr>
                                <w:t>226</w:t>
                              </w:r>
                              <w:r>
                                <w:rPr>
                                  <w:spacing w:val="-2"/>
                                  <w:position w:val="-8"/>
                                  <w:sz w:val="22"/>
                                </w:rPr>
                                <w:t>Ra</w:t>
                              </w:r>
                            </w:p>
                          </w:txbxContent>
                        </wps:txbx>
                        <wps:bodyPr wrap="square" lIns="0" tIns="0" rIns="0" bIns="0" rtlCol="0">
                          <a:noAutofit/>
                        </wps:bodyPr>
                      </wps:wsp>
                      <wps:wsp>
                        <wps:cNvPr id="65" name="Textbox 65"/>
                        <wps:cNvSpPr txBox="1"/>
                        <wps:spPr>
                          <a:xfrm>
                            <a:off x="586050" y="1853707"/>
                            <a:ext cx="320675" cy="180975"/>
                          </a:xfrm>
                          <a:prstGeom prst="rect">
                            <a:avLst/>
                          </a:prstGeom>
                        </wps:spPr>
                        <wps:txbx>
                          <w:txbxContent>
                            <w:p>
                              <w:pPr>
                                <w:spacing w:line="165" w:lineRule="auto" w:before="29"/>
                                <w:ind w:left="0" w:right="0" w:firstLine="0"/>
                                <w:jc w:val="left"/>
                                <w:rPr>
                                  <w:position w:val="-8"/>
                                  <w:sz w:val="22"/>
                                </w:rPr>
                              </w:pPr>
                              <w:r>
                                <w:rPr>
                                  <w:spacing w:val="-2"/>
                                  <w:sz w:val="16"/>
                                </w:rPr>
                                <w:t>232</w:t>
                              </w:r>
                              <w:r>
                                <w:rPr>
                                  <w:spacing w:val="-2"/>
                                  <w:position w:val="-8"/>
                                  <w:sz w:val="22"/>
                                </w:rPr>
                                <w:t>Th</w:t>
                              </w:r>
                            </w:p>
                          </w:txbxContent>
                        </wps:txbx>
                        <wps:bodyPr wrap="square" lIns="0" tIns="0" rIns="0" bIns="0" rtlCol="0">
                          <a:noAutofit/>
                        </wps:bodyPr>
                      </wps:wsp>
                    </wpg:wgp>
                  </a:graphicData>
                </a:graphic>
              </wp:anchor>
            </w:drawing>
          </mc:Choice>
          <mc:Fallback>
            <w:pict>
              <v:group style="position:absolute;margin-left:155.410995pt;margin-top:18.033669pt;width:276.9pt;height:184.75pt;mso-position-horizontal-relative:page;mso-position-vertical-relative:paragraph;z-index:-15720960;mso-wrap-distance-left:0;mso-wrap-distance-right:0" id="docshapegroup33" coordorigin="3108,361" coordsize="5538,3695">
                <v:shape style="position:absolute;left:3108;top:537;width:5425;height:3518" id="docshape34" coordorigin="3108,537" coordsize="5425,3518" path="m3240,3923l8533,3923m3240,3923l3240,4055m4299,3923l4299,4055m5357,3923l5357,4055m6416,3923l6416,4055m7474,3923l7474,4055m8533,3923l8533,4055m3240,3923l3240,537m3240,3923l3108,3923m3240,3246l3108,3246m3240,2569l3108,2569m3240,1892l3108,1892m3240,1215l3108,1215m3240,537l3108,537e" filled="false" stroked="true" strokeweight=".75pt" strokecolor="#000000">
                  <v:path arrowok="t"/>
                  <v:stroke dashstyle="solid"/>
                </v:shape>
                <v:rect style="position:absolute;left:3240;top:368;width:5399;height:3555" id="docshape35" filled="false" stroked="true" strokeweight=".75pt" strokecolor="#000000">
                  <v:stroke dashstyle="solid"/>
                </v:rect>
                <v:shape style="position:absolute;left:3504;top:879;width:5028;height:2343" id="docshape36" coordorigin="3505,880" coordsize="5028,2343" path="m3505,880l3556,1176,3606,1464,3657,1731,3708,1970,3759,2170,3810,2324,3860,2434,3911,2512,3962,2567,4013,2610,4064,2649,4114,2689,4165,2729,4216,2768,4267,2804,4317,2837,4419,2891,4521,2932,4622,2964,4724,2988,4825,3008,4927,3026,5028,3043,5130,3058,5232,3072,5333,3085,5435,3098,5485,3103,5536,3109,5638,3119,5739,3129,5841,3137,5943,3146,6044,3153,6146,3160,6196,3164,6298,3170,6400,3176,6501,3181,6603,3186,6704,3190,6857,3196,6907,3198,6958,3200,7009,3201,7060,3203,7111,3204,7161,3205,7212,3207,7263,3208,7314,3209,7365,3210,7415,3211,7466,3212,7517,3213,7568,3214,7618,3215,7669,3215,7720,3216,7771,3217,7822,3217,7872,3218,7923,3218,7974,3219,8025,3219,8075,3219,8126,3220,8177,3220,8228,3221,8279,3221,8330,3221,8380,3222,8431,3222,8482,3222,8533,3222e" filled="false" stroked="true" strokeweight=".75pt" strokecolor="#000000">
                  <v:path arrowok="t"/>
                  <v:stroke dashstyle="solid"/>
                </v:shape>
                <v:shape style="position:absolute;left:3504;top:2135;width:5028;height:620" id="docshape37" coordorigin="3505,2135" coordsize="5028,620" path="m3505,2135l3556,2213,3606,2289,3657,2359,3708,2422,3759,2474,3810,2515,3911,2567,4013,2595,4114,2617,4216,2638,4317,2657,4419,2671,4521,2683,4622,2692,4724,2699,4825,2704,4978,2712,5181,2720,5282,2723,5333,2725,5384,2726,5435,2728,5485,2729,5536,2731,5587,2732,5638,2733,5689,2734,5739,2735,5790,2736,5841,2737,5892,2738,5943,2739,5993,2740,6044,2741,6095,2742,6146,2743,6196,2743,6247,2744,6298,2745,6349,2745,6400,2746,6450,2747,6501,2747,6552,2748,6603,2748,6654,2749,6704,2749,6755,2750,6806,2750,6857,2750,6907,2751,6958,2751,7009,2752,7060,2752,7111,2752,7161,2752,7212,2753,7263,2753,7365,2753,7466,2754,7517,2754,7568,2754,7618,2754,7669,2754,7720,2754,7771,2754,7822,2755,7872,2755,7923,2755,8075,2755,8126,2755,8380,2755,8431,2755,8533,2755e" filled="false" stroked="true" strokeweight=".75pt" strokecolor="#000000">
                  <v:path arrowok="t"/>
                  <v:stroke dashstyle="shortdash"/>
                </v:shape>
                <v:shape style="position:absolute;left:3504;top:3046;width:5028;height:241" id="docshape38" coordorigin="3505,3046" coordsize="5028,241" path="m3505,3046l3606,3097,3708,3142,3810,3177,3911,3201,4013,3215,4114,3223,4216,3227,4267,3228,4317,3230,4419,3233,4571,3240,4622,3243,4673,3245,4825,3253,4978,3259,5130,3264,5232,3266,5333,3268,5384,3269,5435,3270,5485,3271,5536,3272,5587,3272,5638,3273,5689,3274,5739,3274,5790,3274,5841,3275,5892,3275,5943,3275,5993,3275,6044,3276,6095,3276,6146,3276,6196,3276,6247,3276,6298,3277,6349,3277,6400,3277,6450,3277,6501,3277,6552,3278,6603,3278,6654,3278,6704,3278,6755,3278,6806,3279,6857,3279,6907,3279,6958,3279,7009,3279,7060,3280,7111,3280,7161,3280,7212,3280,7263,3280,7314,3281,7365,3281,7415,3281,7466,3281,7517,3282,7568,3282,7618,3282,7669,3282,7720,3283,7771,3283,7822,3283,7872,3283,7974,3284,8025,3284,8075,3284,8126,3285,8177,3285,8228,3285,8279,3285,8330,3286,8380,3286,8431,3286,8482,3286,8533,3287e" filled="false" stroked="true" strokeweight=".75pt" strokecolor="#000000">
                  <v:path arrowok="t"/>
                  <v:stroke dashstyle="solid"/>
                </v:shape>
                <v:shape style="position:absolute;left:3967;top:1416;width:419;height:285" type="#_x0000_t202" id="docshape39" filled="false" stroked="false">
                  <v:textbox inset="0,0,0,0">
                    <w:txbxContent>
                      <w:p>
                        <w:pPr>
                          <w:spacing w:line="165" w:lineRule="auto" w:before="29"/>
                          <w:ind w:left="0" w:right="0" w:firstLine="0"/>
                          <w:jc w:val="left"/>
                          <w:rPr>
                            <w:position w:val="-8"/>
                            <w:sz w:val="22"/>
                          </w:rPr>
                        </w:pPr>
                        <w:r>
                          <w:rPr>
                            <w:spacing w:val="-4"/>
                            <w:sz w:val="16"/>
                          </w:rPr>
                          <w:t>238</w:t>
                        </w:r>
                        <w:r>
                          <w:rPr>
                            <w:spacing w:val="-4"/>
                            <w:position w:val="-8"/>
                            <w:sz w:val="22"/>
                          </w:rPr>
                          <w:t>U</w:t>
                        </w:r>
                      </w:p>
                    </w:txbxContent>
                  </v:textbox>
                  <w10:wrap type="none"/>
                </v:shape>
                <v:shape style="position:absolute;left:4348;top:2263;width:505;height:285" type="#_x0000_t202" id="docshape40" filled="false" stroked="false">
                  <v:textbox inset="0,0,0,0">
                    <w:txbxContent>
                      <w:p>
                        <w:pPr>
                          <w:spacing w:line="165" w:lineRule="auto" w:before="29"/>
                          <w:ind w:left="0" w:right="0" w:firstLine="0"/>
                          <w:jc w:val="left"/>
                          <w:rPr>
                            <w:position w:val="-8"/>
                            <w:sz w:val="22"/>
                          </w:rPr>
                        </w:pPr>
                        <w:r>
                          <w:rPr>
                            <w:spacing w:val="-2"/>
                            <w:sz w:val="16"/>
                          </w:rPr>
                          <w:t>226</w:t>
                        </w:r>
                        <w:r>
                          <w:rPr>
                            <w:spacing w:val="-2"/>
                            <w:position w:val="-8"/>
                            <w:sz w:val="22"/>
                          </w:rPr>
                          <w:t>Ra</w:t>
                        </w:r>
                      </w:p>
                    </w:txbxContent>
                  </v:textbox>
                  <w10:wrap type="none"/>
                </v:shape>
                <v:shape style="position:absolute;left:4031;top:3279;width:505;height:285" type="#_x0000_t202" id="docshape41" filled="false" stroked="false">
                  <v:textbox inset="0,0,0,0">
                    <w:txbxContent>
                      <w:p>
                        <w:pPr>
                          <w:spacing w:line="165" w:lineRule="auto" w:before="29"/>
                          <w:ind w:left="0" w:right="0" w:firstLine="0"/>
                          <w:jc w:val="left"/>
                          <w:rPr>
                            <w:position w:val="-8"/>
                            <w:sz w:val="22"/>
                          </w:rPr>
                        </w:pPr>
                        <w:r>
                          <w:rPr>
                            <w:spacing w:val="-2"/>
                            <w:sz w:val="16"/>
                          </w:rPr>
                          <w:t>232</w:t>
                        </w:r>
                        <w:r>
                          <w:rPr>
                            <w:spacing w:val="-2"/>
                            <w:position w:val="-8"/>
                            <w:sz w:val="22"/>
                          </w:rPr>
                          <w:t>Th</w:t>
                        </w:r>
                      </w:p>
                    </w:txbxContent>
                  </v:textbox>
                  <w10:wrap type="none"/>
                </v:shape>
                <w10:wrap type="topAndBottom"/>
              </v:group>
            </w:pict>
          </mc:Fallback>
        </mc:AlternateContent>
      </w:r>
    </w:p>
    <w:p>
      <w:pPr>
        <w:tabs>
          <w:tab w:pos="3163" w:val="left" w:leader="none"/>
          <w:tab w:pos="4222" w:val="left" w:leader="none"/>
          <w:tab w:pos="5280" w:val="left" w:leader="none"/>
          <w:tab w:pos="6339" w:val="left" w:leader="none"/>
          <w:tab w:pos="7342" w:val="left" w:leader="none"/>
        </w:tabs>
        <w:spacing w:before="137"/>
        <w:ind w:left="2105" w:right="0" w:firstLine="0"/>
        <w:jc w:val="left"/>
        <w:rPr>
          <w:sz w:val="22"/>
        </w:rPr>
      </w:pPr>
      <w:r>
        <w:rPr>
          <w:spacing w:val="-10"/>
          <w:sz w:val="22"/>
        </w:rPr>
        <w:t>0</w:t>
      </w:r>
      <w:r>
        <w:rPr>
          <w:sz w:val="22"/>
        </w:rPr>
        <w:tab/>
      </w:r>
      <w:r>
        <w:rPr>
          <w:spacing w:val="-10"/>
          <w:sz w:val="22"/>
        </w:rPr>
        <w:t>2</w:t>
      </w:r>
      <w:r>
        <w:rPr>
          <w:sz w:val="22"/>
        </w:rPr>
        <w:tab/>
      </w:r>
      <w:r>
        <w:rPr>
          <w:spacing w:val="-10"/>
          <w:sz w:val="22"/>
        </w:rPr>
        <w:t>4</w:t>
      </w:r>
      <w:r>
        <w:rPr>
          <w:sz w:val="22"/>
        </w:rPr>
        <w:tab/>
      </w:r>
      <w:r>
        <w:rPr>
          <w:spacing w:val="-10"/>
          <w:sz w:val="22"/>
        </w:rPr>
        <w:t>6</w:t>
      </w:r>
      <w:r>
        <w:rPr>
          <w:sz w:val="22"/>
        </w:rPr>
        <w:tab/>
      </w:r>
      <w:r>
        <w:rPr>
          <w:spacing w:val="-10"/>
          <w:sz w:val="22"/>
        </w:rPr>
        <w:t>8</w:t>
      </w:r>
      <w:r>
        <w:rPr>
          <w:sz w:val="22"/>
        </w:rPr>
        <w:tab/>
      </w:r>
      <w:r>
        <w:rPr>
          <w:spacing w:val="-5"/>
          <w:sz w:val="22"/>
        </w:rPr>
        <w:t>10</w:t>
      </w:r>
    </w:p>
    <w:p>
      <w:pPr>
        <w:pStyle w:val="BodyText"/>
        <w:spacing w:before="22"/>
        <w:rPr>
          <w:sz w:val="22"/>
        </w:rPr>
      </w:pPr>
    </w:p>
    <w:p>
      <w:pPr>
        <w:spacing w:before="0"/>
        <w:ind w:left="115" w:right="474" w:firstLine="0"/>
        <w:jc w:val="center"/>
        <w:rPr>
          <w:sz w:val="22"/>
        </w:rPr>
      </w:pPr>
      <w:r>
        <w:rPr>
          <w:sz w:val="22"/>
        </w:rPr>
        <w:t>Concentration</w:t>
      </w:r>
      <w:r>
        <w:rPr>
          <w:spacing w:val="-1"/>
          <w:sz w:val="22"/>
        </w:rPr>
        <w:t> </w:t>
      </w:r>
      <w:r>
        <w:rPr>
          <w:sz w:val="22"/>
        </w:rPr>
        <w:t>(multiple of</w:t>
      </w:r>
      <w:r>
        <w:rPr>
          <w:spacing w:val="-1"/>
          <w:sz w:val="22"/>
        </w:rPr>
        <w:t> </w:t>
      </w:r>
      <w:r>
        <w:rPr>
          <w:spacing w:val="-4"/>
          <w:sz w:val="22"/>
        </w:rPr>
        <w:t>FRL)</w:t>
      </w:r>
    </w:p>
    <w:p>
      <w:pPr>
        <w:pStyle w:val="BodyText"/>
        <w:spacing w:before="65"/>
        <w:rPr>
          <w:sz w:val="22"/>
        </w:rPr>
      </w:pPr>
    </w:p>
    <w:p>
      <w:pPr>
        <w:spacing w:line="237" w:lineRule="auto" w:before="0"/>
        <w:ind w:left="1099" w:right="1129" w:firstLine="0"/>
        <w:jc w:val="left"/>
        <w:rPr>
          <w:b/>
          <w:sz w:val="22"/>
        </w:rPr>
      </w:pPr>
      <w:r>
        <w:rPr>
          <w:b/>
          <w:sz w:val="22"/>
        </w:rPr>
        <w:t>FIGURE 4.1</w:t>
      </w:r>
      <w:r>
        <w:rPr>
          <w:b/>
          <w:spacing w:val="40"/>
          <w:sz w:val="22"/>
        </w:rPr>
        <w:t> </w:t>
      </w:r>
      <w:r>
        <w:rPr>
          <w:b/>
          <w:sz w:val="22"/>
        </w:rPr>
        <w:t>Combined Relative Uncertainty in Dry-Weight Concentration as a Function</w:t>
      </w:r>
      <w:r>
        <w:rPr>
          <w:b/>
          <w:spacing w:val="-3"/>
          <w:sz w:val="22"/>
        </w:rPr>
        <w:t> </w:t>
      </w:r>
      <w:r>
        <w:rPr>
          <w:b/>
          <w:sz w:val="22"/>
        </w:rPr>
        <w:t>of</w:t>
      </w:r>
      <w:r>
        <w:rPr>
          <w:b/>
          <w:spacing w:val="-1"/>
          <w:sz w:val="22"/>
        </w:rPr>
        <w:t> </w:t>
      </w:r>
      <w:r>
        <w:rPr>
          <w:b/>
          <w:sz w:val="22"/>
        </w:rPr>
        <w:t>Concentration</w:t>
      </w:r>
      <w:r>
        <w:rPr>
          <w:b/>
          <w:spacing w:val="-8"/>
          <w:sz w:val="22"/>
        </w:rPr>
        <w:t> </w:t>
      </w:r>
      <w:r>
        <w:rPr>
          <w:b/>
          <w:sz w:val="22"/>
        </w:rPr>
        <w:t>(Relative</w:t>
      </w:r>
      <w:r>
        <w:rPr>
          <w:b/>
          <w:spacing w:val="-3"/>
          <w:sz w:val="22"/>
        </w:rPr>
        <w:t> </w:t>
      </w:r>
      <w:r>
        <w:rPr>
          <w:b/>
          <w:sz w:val="22"/>
        </w:rPr>
        <w:t>standard</w:t>
      </w:r>
      <w:r>
        <w:rPr>
          <w:b/>
          <w:spacing w:val="-6"/>
          <w:sz w:val="22"/>
        </w:rPr>
        <w:t> </w:t>
      </w:r>
      <w:r>
        <w:rPr>
          <w:b/>
          <w:sz w:val="22"/>
        </w:rPr>
        <w:t>deviations</w:t>
      </w:r>
      <w:r>
        <w:rPr>
          <w:b/>
          <w:spacing w:val="-3"/>
          <w:sz w:val="22"/>
        </w:rPr>
        <w:t> </w:t>
      </w:r>
      <w:r>
        <w:rPr>
          <w:b/>
          <w:sz w:val="22"/>
        </w:rPr>
        <w:t>are</w:t>
      </w:r>
      <w:r>
        <w:rPr>
          <w:b/>
          <w:spacing w:val="-3"/>
          <w:sz w:val="22"/>
        </w:rPr>
        <w:t> </w:t>
      </w:r>
      <w:r>
        <w:rPr>
          <w:b/>
          <w:sz w:val="22"/>
        </w:rPr>
        <w:t>provided</w:t>
      </w:r>
      <w:r>
        <w:rPr>
          <w:b/>
          <w:spacing w:val="-6"/>
          <w:sz w:val="22"/>
        </w:rPr>
        <w:t> </w:t>
      </w:r>
      <w:r>
        <w:rPr>
          <w:b/>
          <w:sz w:val="22"/>
        </w:rPr>
        <w:t>for</w:t>
      </w:r>
      <w:r>
        <w:rPr>
          <w:b/>
          <w:spacing w:val="-3"/>
          <w:sz w:val="22"/>
        </w:rPr>
        <w:t> </w:t>
      </w:r>
      <w:r>
        <w:rPr>
          <w:b/>
          <w:sz w:val="22"/>
        </w:rPr>
        <w:t>the</w:t>
      </w:r>
      <w:r>
        <w:rPr>
          <w:b/>
          <w:spacing w:val="-3"/>
          <w:sz w:val="22"/>
        </w:rPr>
        <w:t> </w:t>
      </w:r>
      <w:r>
        <w:rPr>
          <w:b/>
          <w:sz w:val="22"/>
        </w:rPr>
        <w:t>EMS for 4-second measurements. They were determined in the same manner as the results shown in Table A.1. The FRLs are 27.3, 1.7, and 1.5 pCi/g for </w:t>
      </w:r>
      <w:r>
        <w:rPr>
          <w:b/>
          <w:position w:val="6"/>
          <w:sz w:val="18"/>
        </w:rPr>
        <w:t>238</w:t>
      </w:r>
      <w:r>
        <w:rPr>
          <w:b/>
          <w:sz w:val="22"/>
        </w:rPr>
        <w:t>U, </w:t>
      </w:r>
      <w:r>
        <w:rPr>
          <w:b/>
          <w:position w:val="6"/>
          <w:sz w:val="18"/>
        </w:rPr>
        <w:t>226</w:t>
      </w:r>
      <w:r>
        <w:rPr>
          <w:b/>
          <w:sz w:val="22"/>
        </w:rPr>
        <w:t>Ra, and </w:t>
      </w:r>
      <w:r>
        <w:rPr>
          <w:b/>
          <w:position w:val="6"/>
          <w:sz w:val="18"/>
        </w:rPr>
        <w:t>232</w:t>
      </w:r>
      <w:r>
        <w:rPr>
          <w:b/>
          <w:sz w:val="22"/>
        </w:rPr>
        <w:t>Th, respectively. </w:t>
      </w:r>
      <w:r>
        <w:rPr>
          <w:b/>
          <w:i/>
          <w:sz w:val="22"/>
        </w:rPr>
        <w:t>M </w:t>
      </w:r>
      <w:r>
        <w:rPr>
          <w:b/>
          <w:sz w:val="22"/>
        </w:rPr>
        <w:t>= 1.26)</w:t>
      </w:r>
    </w:p>
    <w:p>
      <w:pPr>
        <w:spacing w:after="0" w:line="237" w:lineRule="auto"/>
        <w:jc w:val="left"/>
        <w:rPr>
          <w:b/>
          <w:sz w:val="22"/>
        </w:rPr>
        <w:sectPr>
          <w:pgSz w:w="12240" w:h="15840"/>
          <w:pgMar w:header="725" w:footer="0" w:top="960" w:bottom="280" w:left="1080" w:right="1080"/>
        </w:sectPr>
      </w:pPr>
    </w:p>
    <w:p>
      <w:pPr>
        <w:pStyle w:val="BodyText"/>
        <w:rPr>
          <w:b/>
          <w:sz w:val="20"/>
        </w:rPr>
      </w:pPr>
      <w:r>
        <w:rPr>
          <w:b/>
          <w:sz w:val="20"/>
        </w:rPr>
        <mc:AlternateContent>
          <mc:Choice Requires="wps">
            <w:drawing>
              <wp:anchor distT="0" distB="0" distL="0" distR="0" allowOverlap="1" layoutInCell="1" locked="0" behindDoc="0" simplePos="0" relativeHeight="15742464">
                <wp:simplePos x="0" y="0"/>
                <wp:positionH relativeFrom="page">
                  <wp:posOffset>1627840</wp:posOffset>
                </wp:positionH>
                <wp:positionV relativeFrom="page">
                  <wp:posOffset>2806875</wp:posOffset>
                </wp:positionV>
                <wp:extent cx="180340" cy="20002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80340" cy="200025"/>
                        </a:xfrm>
                        <a:prstGeom prst="rect">
                          <a:avLst/>
                        </a:prstGeom>
                      </wps:spPr>
                      <wps:txbx>
                        <w:txbxContent>
                          <w:p>
                            <w:pPr>
                              <w:spacing w:before="10"/>
                              <w:ind w:left="20" w:right="0" w:firstLine="0"/>
                              <w:jc w:val="left"/>
                              <w:rPr>
                                <w:sz w:val="22"/>
                              </w:rPr>
                            </w:pPr>
                            <w:r>
                              <w:rPr>
                                <w:spacing w:val="-5"/>
                                <w:sz w:val="22"/>
                              </w:rPr>
                              <w:t>0.4</w:t>
                            </w:r>
                          </w:p>
                        </w:txbxContent>
                      </wps:txbx>
                      <wps:bodyPr wrap="square" lIns="0" tIns="0" rIns="0" bIns="0" rtlCol="0" vert="vert270">
                        <a:noAutofit/>
                      </wps:bodyPr>
                    </wps:wsp>
                  </a:graphicData>
                </a:graphic>
              </wp:anchor>
            </w:drawing>
          </mc:Choice>
          <mc:Fallback>
            <w:pict>
              <v:shape style="position:absolute;margin-left:128.176392pt;margin-top:221.013855pt;width:14.2pt;height:15.75pt;mso-position-horizontal-relative:page;mso-position-vertical-relative:page;z-index:15742464" type="#_x0000_t202" id="docshape42" filled="false" stroked="false">
                <v:textbox inset="0,0,0,0" style="layout-flow:vertical;mso-layout-flow-alt:bottom-to-top">
                  <w:txbxContent>
                    <w:p>
                      <w:pPr>
                        <w:spacing w:before="10"/>
                        <w:ind w:left="20" w:right="0" w:firstLine="0"/>
                        <w:jc w:val="left"/>
                        <w:rPr>
                          <w:sz w:val="22"/>
                        </w:rPr>
                      </w:pPr>
                      <w:r>
                        <w:rPr>
                          <w:spacing w:val="-5"/>
                          <w:sz w:val="22"/>
                        </w:rPr>
                        <w:t>0.4</w:t>
                      </w:r>
                    </w:p>
                  </w:txbxContent>
                </v:textbox>
                <w10:wrap type="none"/>
              </v:shape>
            </w:pict>
          </mc:Fallback>
        </mc:AlternateContent>
      </w:r>
      <w:r>
        <w:rPr>
          <w:b/>
          <w:sz w:val="20"/>
        </w:rPr>
        <mc:AlternateContent>
          <mc:Choice Requires="wps">
            <w:drawing>
              <wp:anchor distT="0" distB="0" distL="0" distR="0" allowOverlap="1" layoutInCell="1" locked="0" behindDoc="0" simplePos="0" relativeHeight="15742976">
                <wp:simplePos x="0" y="0"/>
                <wp:positionH relativeFrom="page">
                  <wp:posOffset>1627840</wp:posOffset>
                </wp:positionH>
                <wp:positionV relativeFrom="page">
                  <wp:posOffset>2202730</wp:posOffset>
                </wp:positionV>
                <wp:extent cx="180340" cy="20002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80340" cy="200025"/>
                        </a:xfrm>
                        <a:prstGeom prst="rect">
                          <a:avLst/>
                        </a:prstGeom>
                      </wps:spPr>
                      <wps:txbx>
                        <w:txbxContent>
                          <w:p>
                            <w:pPr>
                              <w:spacing w:before="10"/>
                              <w:ind w:left="20" w:right="0" w:firstLine="0"/>
                              <w:jc w:val="left"/>
                              <w:rPr>
                                <w:sz w:val="22"/>
                              </w:rPr>
                            </w:pPr>
                            <w:r>
                              <w:rPr>
                                <w:spacing w:val="-5"/>
                                <w:sz w:val="22"/>
                              </w:rPr>
                              <w:t>0.6</w:t>
                            </w:r>
                          </w:p>
                        </w:txbxContent>
                      </wps:txbx>
                      <wps:bodyPr wrap="square" lIns="0" tIns="0" rIns="0" bIns="0" rtlCol="0" vert="vert270">
                        <a:noAutofit/>
                      </wps:bodyPr>
                    </wps:wsp>
                  </a:graphicData>
                </a:graphic>
              </wp:anchor>
            </w:drawing>
          </mc:Choice>
          <mc:Fallback>
            <w:pict>
              <v:shape style="position:absolute;margin-left:128.176392pt;margin-top:173.443344pt;width:14.2pt;height:15.75pt;mso-position-horizontal-relative:page;mso-position-vertical-relative:page;z-index:15742976" type="#_x0000_t202" id="docshape43" filled="false" stroked="false">
                <v:textbox inset="0,0,0,0" style="layout-flow:vertical;mso-layout-flow-alt:bottom-to-top">
                  <w:txbxContent>
                    <w:p>
                      <w:pPr>
                        <w:spacing w:before="10"/>
                        <w:ind w:left="20" w:right="0" w:firstLine="0"/>
                        <w:jc w:val="left"/>
                        <w:rPr>
                          <w:sz w:val="22"/>
                        </w:rPr>
                      </w:pPr>
                      <w:r>
                        <w:rPr>
                          <w:spacing w:val="-5"/>
                          <w:sz w:val="22"/>
                        </w:rPr>
                        <w:t>0.6</w:t>
                      </w:r>
                    </w:p>
                  </w:txbxContent>
                </v:textbox>
                <w10:wrap type="none"/>
              </v:shape>
            </w:pict>
          </mc:Fallback>
        </mc:AlternateContent>
      </w:r>
      <w:r>
        <w:rPr>
          <w:b/>
          <w:sz w:val="20"/>
        </w:rPr>
        <mc:AlternateContent>
          <mc:Choice Requires="wps">
            <w:drawing>
              <wp:anchor distT="0" distB="0" distL="0" distR="0" allowOverlap="1" layoutInCell="1" locked="0" behindDoc="0" simplePos="0" relativeHeight="15743488">
                <wp:simplePos x="0" y="0"/>
                <wp:positionH relativeFrom="page">
                  <wp:posOffset>1627840</wp:posOffset>
                </wp:positionH>
                <wp:positionV relativeFrom="page">
                  <wp:posOffset>1598710</wp:posOffset>
                </wp:positionV>
                <wp:extent cx="180340" cy="20002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80340" cy="200025"/>
                        </a:xfrm>
                        <a:prstGeom prst="rect">
                          <a:avLst/>
                        </a:prstGeom>
                      </wps:spPr>
                      <wps:txbx>
                        <w:txbxContent>
                          <w:p>
                            <w:pPr>
                              <w:spacing w:before="10"/>
                              <w:ind w:left="20" w:right="0" w:firstLine="0"/>
                              <w:jc w:val="left"/>
                              <w:rPr>
                                <w:sz w:val="22"/>
                              </w:rPr>
                            </w:pPr>
                            <w:r>
                              <w:rPr>
                                <w:spacing w:val="-5"/>
                                <w:sz w:val="22"/>
                              </w:rPr>
                              <w:t>0.8</w:t>
                            </w:r>
                          </w:p>
                        </w:txbxContent>
                      </wps:txbx>
                      <wps:bodyPr wrap="square" lIns="0" tIns="0" rIns="0" bIns="0" rtlCol="0" vert="vert270">
                        <a:noAutofit/>
                      </wps:bodyPr>
                    </wps:wsp>
                  </a:graphicData>
                </a:graphic>
              </wp:anchor>
            </w:drawing>
          </mc:Choice>
          <mc:Fallback>
            <w:pict>
              <v:shape style="position:absolute;margin-left:128.176392pt;margin-top:125.882751pt;width:14.2pt;height:15.75pt;mso-position-horizontal-relative:page;mso-position-vertical-relative:page;z-index:15743488" type="#_x0000_t202" id="docshape44" filled="false" stroked="false">
                <v:textbox inset="0,0,0,0" style="layout-flow:vertical;mso-layout-flow-alt:bottom-to-top">
                  <w:txbxContent>
                    <w:p>
                      <w:pPr>
                        <w:spacing w:before="10"/>
                        <w:ind w:left="20" w:right="0" w:firstLine="0"/>
                        <w:jc w:val="left"/>
                        <w:rPr>
                          <w:sz w:val="22"/>
                        </w:rPr>
                      </w:pPr>
                      <w:r>
                        <w:rPr>
                          <w:spacing w:val="-5"/>
                          <w:sz w:val="22"/>
                        </w:rPr>
                        <w:t>0.8</w:t>
                      </w:r>
                    </w:p>
                  </w:txbxContent>
                </v:textbox>
                <w10:wrap type="none"/>
              </v:shape>
            </w:pict>
          </mc:Fallback>
        </mc:AlternateContent>
      </w:r>
      <w:r>
        <w:rPr>
          <w:b/>
          <w:sz w:val="20"/>
        </w:rPr>
        <mc:AlternateContent>
          <mc:Choice Requires="wps">
            <w:drawing>
              <wp:anchor distT="0" distB="0" distL="0" distR="0" allowOverlap="1" layoutInCell="1" locked="0" behindDoc="0" simplePos="0" relativeHeight="15744000">
                <wp:simplePos x="0" y="0"/>
                <wp:positionH relativeFrom="page">
                  <wp:posOffset>1627840</wp:posOffset>
                </wp:positionH>
                <wp:positionV relativeFrom="page">
                  <wp:posOffset>994565</wp:posOffset>
                </wp:positionV>
                <wp:extent cx="180340" cy="20002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80340" cy="200025"/>
                        </a:xfrm>
                        <a:prstGeom prst="rect">
                          <a:avLst/>
                        </a:prstGeom>
                      </wps:spPr>
                      <wps:txbx>
                        <w:txbxContent>
                          <w:p>
                            <w:pPr>
                              <w:spacing w:before="10"/>
                              <w:ind w:left="20" w:right="0" w:firstLine="0"/>
                              <w:jc w:val="left"/>
                              <w:rPr>
                                <w:sz w:val="22"/>
                              </w:rPr>
                            </w:pPr>
                            <w:r>
                              <w:rPr>
                                <w:spacing w:val="-5"/>
                                <w:sz w:val="22"/>
                              </w:rPr>
                              <w:t>1.0</w:t>
                            </w:r>
                          </w:p>
                        </w:txbxContent>
                      </wps:txbx>
                      <wps:bodyPr wrap="square" lIns="0" tIns="0" rIns="0" bIns="0" rtlCol="0" vert="vert270">
                        <a:noAutofit/>
                      </wps:bodyPr>
                    </wps:wsp>
                  </a:graphicData>
                </a:graphic>
              </wp:anchor>
            </w:drawing>
          </mc:Choice>
          <mc:Fallback>
            <w:pict>
              <v:shape style="position:absolute;margin-left:128.176392pt;margin-top:78.312248pt;width:14.2pt;height:15.75pt;mso-position-horizontal-relative:page;mso-position-vertical-relative:page;z-index:15744000" type="#_x0000_t202" id="docshape45" filled="false" stroked="false">
                <v:textbox inset="0,0,0,0" style="layout-flow:vertical;mso-layout-flow-alt:bottom-to-top">
                  <w:txbxContent>
                    <w:p>
                      <w:pPr>
                        <w:spacing w:before="10"/>
                        <w:ind w:left="20" w:right="0" w:firstLine="0"/>
                        <w:jc w:val="left"/>
                        <w:rPr>
                          <w:sz w:val="22"/>
                        </w:rPr>
                      </w:pPr>
                      <w:r>
                        <w:rPr>
                          <w:spacing w:val="-5"/>
                          <w:sz w:val="22"/>
                        </w:rPr>
                        <w:t>1.0</w:t>
                      </w:r>
                    </w:p>
                  </w:txbxContent>
                </v:textbox>
                <w10:wrap type="none"/>
              </v:shape>
            </w:pict>
          </mc:Fallback>
        </mc:AlternateContent>
      </w:r>
    </w:p>
    <w:p>
      <w:pPr>
        <w:pStyle w:val="BodyText"/>
        <w:spacing w:before="48"/>
        <w:rPr>
          <w:b/>
          <w:sz w:val="20"/>
        </w:rPr>
      </w:pPr>
    </w:p>
    <w:p>
      <w:pPr>
        <w:spacing w:line="240" w:lineRule="auto"/>
        <w:ind w:left="1884" w:right="0" w:firstLine="0"/>
        <w:rPr>
          <w:sz w:val="20"/>
        </w:rPr>
      </w:pPr>
      <w:r>
        <w:rPr>
          <w:sz w:val="20"/>
        </w:rPr>
        <mc:AlternateContent>
          <mc:Choice Requires="wps">
            <w:drawing>
              <wp:inline distT="0" distB="0" distL="0" distR="0">
                <wp:extent cx="3836670" cy="3181350"/>
                <wp:effectExtent l="0" t="0" r="0" b="0"/>
                <wp:docPr id="70" name="Group 70"/>
                <wp:cNvGraphicFramePr>
                  <a:graphicFrameLocks/>
                </wp:cNvGraphicFramePr>
                <a:graphic>
                  <a:graphicData uri="http://schemas.microsoft.com/office/word/2010/wordprocessingGroup">
                    <wpg:wgp>
                      <wpg:cNvPr id="70" name="Group 70"/>
                      <wpg:cNvGrpSpPr/>
                      <wpg:grpSpPr>
                        <a:xfrm>
                          <a:off x="0" y="0"/>
                          <a:ext cx="3836670" cy="3181350"/>
                          <a:chExt cx="3836670" cy="3181350"/>
                        </a:xfrm>
                      </wpg:grpSpPr>
                      <pic:pic>
                        <pic:nvPicPr>
                          <pic:cNvPr id="71" name="Image 71"/>
                          <pic:cNvPicPr/>
                        </pic:nvPicPr>
                        <pic:blipFill>
                          <a:blip r:embed="rId18" cstate="print"/>
                          <a:stretch>
                            <a:fillRect/>
                          </a:stretch>
                        </pic:blipFill>
                        <pic:spPr>
                          <a:xfrm>
                            <a:off x="0" y="0"/>
                            <a:ext cx="3836466" cy="3181172"/>
                          </a:xfrm>
                          <a:prstGeom prst="rect">
                            <a:avLst/>
                          </a:prstGeom>
                        </pic:spPr>
                      </pic:pic>
                      <wps:wsp>
                        <wps:cNvPr id="72" name="Textbox 72"/>
                        <wps:cNvSpPr txBox="1"/>
                        <wps:spPr>
                          <a:xfrm>
                            <a:off x="2501010" y="96177"/>
                            <a:ext cx="1239520" cy="1173480"/>
                          </a:xfrm>
                          <a:prstGeom prst="rect">
                            <a:avLst/>
                          </a:prstGeom>
                          <a:ln w="9525">
                            <a:solidFill>
                              <a:srgbClr val="000000"/>
                            </a:solidFill>
                            <a:prstDash val="solid"/>
                          </a:ln>
                        </wps:spPr>
                        <wps:txbx>
                          <w:txbxContent>
                            <w:p>
                              <w:pPr>
                                <w:spacing w:line="249" w:lineRule="auto" w:before="123"/>
                                <w:ind w:left="546" w:right="125" w:firstLine="0"/>
                                <w:jc w:val="left"/>
                                <w:rPr>
                                  <w:sz w:val="22"/>
                                </w:rPr>
                              </w:pPr>
                              <w:r>
                                <w:rPr>
                                  <w:spacing w:val="-2"/>
                                  <w:sz w:val="22"/>
                                </w:rPr>
                                <w:t>Moisture Radon Counting Calibration </w:t>
                              </w:r>
                              <w:r>
                                <w:rPr>
                                  <w:spacing w:val="-4"/>
                                  <w:sz w:val="22"/>
                                </w:rPr>
                                <w:t>Pad</w:t>
                              </w:r>
                            </w:p>
                            <w:p>
                              <w:pPr>
                                <w:spacing w:before="4"/>
                                <w:ind w:left="546" w:right="0" w:firstLine="0"/>
                                <w:jc w:val="left"/>
                                <w:rPr>
                                  <w:sz w:val="22"/>
                                </w:rPr>
                              </w:pPr>
                              <w:r>
                                <w:rPr>
                                  <w:sz w:val="22"/>
                                </w:rPr>
                                <w:t>Vert.</w:t>
                              </w:r>
                              <w:r>
                                <w:rPr>
                                  <w:spacing w:val="-1"/>
                                  <w:sz w:val="22"/>
                                </w:rPr>
                                <w:t> </w:t>
                              </w:r>
                              <w:r>
                                <w:rPr>
                                  <w:spacing w:val="-2"/>
                                  <w:sz w:val="22"/>
                                </w:rPr>
                                <w:t>Distrib.</w:t>
                              </w:r>
                            </w:p>
                          </w:txbxContent>
                        </wps:txbx>
                        <wps:bodyPr wrap="square" lIns="0" tIns="0" rIns="0" bIns="0" rtlCol="0">
                          <a:noAutofit/>
                        </wps:bodyPr>
                      </wps:wsp>
                    </wpg:wgp>
                  </a:graphicData>
                </a:graphic>
              </wp:inline>
            </w:drawing>
          </mc:Choice>
          <mc:Fallback>
            <w:pict>
              <v:group style="width:302.1pt;height:250.5pt;mso-position-horizontal-relative:char;mso-position-vertical-relative:line" id="docshapegroup46" coordorigin="0,0" coordsize="6042,5010">
                <v:shape style="position:absolute;left:0;top:0;width:6042;height:5010" type="#_x0000_t75" id="docshape47" stroked="false">
                  <v:imagedata r:id="rId18" o:title=""/>
                </v:shape>
                <v:shape style="position:absolute;left:3938;top:151;width:1952;height:1848" type="#_x0000_t202" id="docshape48" filled="false" stroked="true" strokeweight=".75pt" strokecolor="#000000">
                  <v:textbox inset="0,0,0,0">
                    <w:txbxContent>
                      <w:p>
                        <w:pPr>
                          <w:spacing w:line="249" w:lineRule="auto" w:before="123"/>
                          <w:ind w:left="546" w:right="125" w:firstLine="0"/>
                          <w:jc w:val="left"/>
                          <w:rPr>
                            <w:sz w:val="22"/>
                          </w:rPr>
                        </w:pPr>
                        <w:r>
                          <w:rPr>
                            <w:spacing w:val="-2"/>
                            <w:sz w:val="22"/>
                          </w:rPr>
                          <w:t>Moisture Radon Counting Calibration </w:t>
                        </w:r>
                        <w:r>
                          <w:rPr>
                            <w:spacing w:val="-4"/>
                            <w:sz w:val="22"/>
                          </w:rPr>
                          <w:t>Pad</w:t>
                        </w:r>
                      </w:p>
                      <w:p>
                        <w:pPr>
                          <w:spacing w:before="4"/>
                          <w:ind w:left="546" w:right="0" w:firstLine="0"/>
                          <w:jc w:val="left"/>
                          <w:rPr>
                            <w:sz w:val="22"/>
                          </w:rPr>
                        </w:pPr>
                        <w:r>
                          <w:rPr>
                            <w:sz w:val="22"/>
                          </w:rPr>
                          <w:t>Vert.</w:t>
                        </w:r>
                        <w:r>
                          <w:rPr>
                            <w:spacing w:val="-1"/>
                            <w:sz w:val="22"/>
                          </w:rPr>
                          <w:t> </w:t>
                        </w:r>
                        <w:r>
                          <w:rPr>
                            <w:spacing w:val="-2"/>
                            <w:sz w:val="22"/>
                          </w:rPr>
                          <w:t>Distrib.</w:t>
                        </w:r>
                      </w:p>
                    </w:txbxContent>
                  </v:textbox>
                  <v:stroke dashstyle="solid"/>
                  <w10:wrap type="none"/>
                </v:shape>
              </v:group>
            </w:pict>
          </mc:Fallback>
        </mc:AlternateContent>
      </w:r>
      <w:r>
        <w:rPr>
          <w:sz w:val="20"/>
        </w:rPr>
      </w:r>
    </w:p>
    <w:p>
      <w:pPr>
        <w:pStyle w:val="BodyText"/>
        <w:spacing w:before="87"/>
        <w:rPr>
          <w:b/>
          <w:sz w:val="16"/>
        </w:rPr>
      </w:pPr>
    </w:p>
    <w:p>
      <w:pPr>
        <w:tabs>
          <w:tab w:pos="3632" w:val="left" w:leader="none"/>
          <w:tab w:pos="4667" w:val="left" w:leader="none"/>
        </w:tabs>
        <w:spacing w:before="0"/>
        <w:ind w:left="2639" w:right="0" w:firstLine="0"/>
        <w:jc w:val="left"/>
        <w:rPr>
          <w:position w:val="-8"/>
          <w:sz w:val="22"/>
        </w:rPr>
      </w:pPr>
      <w:r>
        <w:rPr>
          <w:position w:val="-8"/>
          <w:sz w:val="22"/>
        </w:rPr>
        <mc:AlternateContent>
          <mc:Choice Requires="wps">
            <w:drawing>
              <wp:anchor distT="0" distB="0" distL="0" distR="0" allowOverlap="1" layoutInCell="1" locked="0" behindDoc="0" simplePos="0" relativeHeight="15740928">
                <wp:simplePos x="0" y="0"/>
                <wp:positionH relativeFrom="page">
                  <wp:posOffset>1292661</wp:posOffset>
                </wp:positionH>
                <wp:positionV relativeFrom="paragraph">
                  <wp:posOffset>-2385744</wp:posOffset>
                </wp:positionV>
                <wp:extent cx="180340" cy="12395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80340" cy="1239520"/>
                        </a:xfrm>
                        <a:prstGeom prst="rect">
                          <a:avLst/>
                        </a:prstGeom>
                      </wps:spPr>
                      <wps:txbx>
                        <w:txbxContent>
                          <w:p>
                            <w:pPr>
                              <w:spacing w:before="10"/>
                              <w:ind w:left="20" w:right="0" w:firstLine="0"/>
                              <w:jc w:val="left"/>
                              <w:rPr>
                                <w:sz w:val="22"/>
                              </w:rPr>
                            </w:pPr>
                            <w:r>
                              <w:rPr>
                                <w:sz w:val="22"/>
                              </w:rPr>
                              <w:t>Relative</w:t>
                            </w:r>
                            <w:r>
                              <w:rPr>
                                <w:spacing w:val="-8"/>
                                <w:sz w:val="22"/>
                              </w:rPr>
                              <w:t> </w:t>
                            </w:r>
                            <w:r>
                              <w:rPr>
                                <w:spacing w:val="-2"/>
                                <w:sz w:val="22"/>
                              </w:rPr>
                              <w:t>Contribution</w:t>
                            </w:r>
                          </w:p>
                        </w:txbxContent>
                      </wps:txbx>
                      <wps:bodyPr wrap="square" lIns="0" tIns="0" rIns="0" bIns="0" rtlCol="0" vert="vert270">
                        <a:noAutofit/>
                      </wps:bodyPr>
                    </wps:wsp>
                  </a:graphicData>
                </a:graphic>
              </wp:anchor>
            </w:drawing>
          </mc:Choice>
          <mc:Fallback>
            <w:pict>
              <v:shape style="position:absolute;margin-left:101.784393pt;margin-top:-187.853897pt;width:14.2pt;height:97.6pt;mso-position-horizontal-relative:page;mso-position-vertical-relative:paragraph;z-index:15740928" type="#_x0000_t202" id="docshape49" filled="false" stroked="false">
                <v:textbox inset="0,0,0,0" style="layout-flow:vertical;mso-layout-flow-alt:bottom-to-top">
                  <w:txbxContent>
                    <w:p>
                      <w:pPr>
                        <w:spacing w:before="10"/>
                        <w:ind w:left="20" w:right="0" w:firstLine="0"/>
                        <w:jc w:val="left"/>
                        <w:rPr>
                          <w:sz w:val="22"/>
                        </w:rPr>
                      </w:pPr>
                      <w:r>
                        <w:rPr>
                          <w:sz w:val="22"/>
                        </w:rPr>
                        <w:t>Relative</w:t>
                      </w:r>
                      <w:r>
                        <w:rPr>
                          <w:spacing w:val="-8"/>
                          <w:sz w:val="22"/>
                        </w:rPr>
                        <w:t> </w:t>
                      </w:r>
                      <w:r>
                        <w:rPr>
                          <w:spacing w:val="-2"/>
                          <w:sz w:val="22"/>
                        </w:rPr>
                        <w:t>Contribution</w:t>
                      </w:r>
                    </w:p>
                  </w:txbxContent>
                </v:textbox>
                <w10:wrap type="none"/>
              </v:shape>
            </w:pict>
          </mc:Fallback>
        </mc:AlternateContent>
      </w:r>
      <w:r>
        <w:rPr>
          <w:position w:val="-8"/>
          <w:sz w:val="22"/>
        </w:rPr>
        <mc:AlternateContent>
          <mc:Choice Requires="wps">
            <w:drawing>
              <wp:anchor distT="0" distB="0" distL="0" distR="0" allowOverlap="1" layoutInCell="1" locked="0" behindDoc="0" simplePos="0" relativeHeight="15741440">
                <wp:simplePos x="0" y="0"/>
                <wp:positionH relativeFrom="page">
                  <wp:posOffset>1627840</wp:posOffset>
                </wp:positionH>
                <wp:positionV relativeFrom="paragraph">
                  <wp:posOffset>-280166</wp:posOffset>
                </wp:positionV>
                <wp:extent cx="180340" cy="20002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80340" cy="200025"/>
                        </a:xfrm>
                        <a:prstGeom prst="rect">
                          <a:avLst/>
                        </a:prstGeom>
                      </wps:spPr>
                      <wps:txbx>
                        <w:txbxContent>
                          <w:p>
                            <w:pPr>
                              <w:spacing w:before="10"/>
                              <w:ind w:left="20" w:right="0" w:firstLine="0"/>
                              <w:jc w:val="left"/>
                              <w:rPr>
                                <w:sz w:val="22"/>
                              </w:rPr>
                            </w:pPr>
                            <w:r>
                              <w:rPr>
                                <w:spacing w:val="-5"/>
                                <w:sz w:val="22"/>
                              </w:rPr>
                              <w:t>0.0</w:t>
                            </w:r>
                          </w:p>
                        </w:txbxContent>
                      </wps:txbx>
                      <wps:bodyPr wrap="square" lIns="0" tIns="0" rIns="0" bIns="0" rtlCol="0" vert="vert270">
                        <a:noAutofit/>
                      </wps:bodyPr>
                    </wps:wsp>
                  </a:graphicData>
                </a:graphic>
              </wp:anchor>
            </w:drawing>
          </mc:Choice>
          <mc:Fallback>
            <w:pict>
              <v:shape style="position:absolute;margin-left:128.176392pt;margin-top:-22.060369pt;width:14.2pt;height:15.75pt;mso-position-horizontal-relative:page;mso-position-vertical-relative:paragraph;z-index:15741440" type="#_x0000_t202" id="docshape50" filled="false" stroked="false">
                <v:textbox inset="0,0,0,0" style="layout-flow:vertical;mso-layout-flow-alt:bottom-to-top">
                  <w:txbxContent>
                    <w:p>
                      <w:pPr>
                        <w:spacing w:before="10"/>
                        <w:ind w:left="20" w:right="0" w:firstLine="0"/>
                        <w:jc w:val="left"/>
                        <w:rPr>
                          <w:sz w:val="22"/>
                        </w:rPr>
                      </w:pPr>
                      <w:r>
                        <w:rPr>
                          <w:spacing w:val="-5"/>
                          <w:sz w:val="22"/>
                        </w:rPr>
                        <w:t>0.0</w:t>
                      </w:r>
                    </w:p>
                  </w:txbxContent>
                </v:textbox>
                <w10:wrap type="none"/>
              </v:shape>
            </w:pict>
          </mc:Fallback>
        </mc:AlternateContent>
      </w:r>
      <w:r>
        <w:rPr>
          <w:position w:val="-8"/>
          <w:sz w:val="22"/>
        </w:rPr>
        <mc:AlternateContent>
          <mc:Choice Requires="wps">
            <w:drawing>
              <wp:anchor distT="0" distB="0" distL="0" distR="0" allowOverlap="1" layoutInCell="1" locked="0" behindDoc="0" simplePos="0" relativeHeight="15741952">
                <wp:simplePos x="0" y="0"/>
                <wp:positionH relativeFrom="page">
                  <wp:posOffset>1627840</wp:posOffset>
                </wp:positionH>
                <wp:positionV relativeFrom="paragraph">
                  <wp:posOffset>-884312</wp:posOffset>
                </wp:positionV>
                <wp:extent cx="180340" cy="20002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80340" cy="200025"/>
                        </a:xfrm>
                        <a:prstGeom prst="rect">
                          <a:avLst/>
                        </a:prstGeom>
                      </wps:spPr>
                      <wps:txbx>
                        <w:txbxContent>
                          <w:p>
                            <w:pPr>
                              <w:spacing w:before="10"/>
                              <w:ind w:left="20" w:right="0" w:firstLine="0"/>
                              <w:jc w:val="left"/>
                              <w:rPr>
                                <w:sz w:val="22"/>
                              </w:rPr>
                            </w:pPr>
                            <w:r>
                              <w:rPr>
                                <w:spacing w:val="-5"/>
                                <w:sz w:val="22"/>
                              </w:rPr>
                              <w:t>0.2</w:t>
                            </w:r>
                          </w:p>
                        </w:txbxContent>
                      </wps:txbx>
                      <wps:bodyPr wrap="square" lIns="0" tIns="0" rIns="0" bIns="0" rtlCol="0" vert="vert270">
                        <a:noAutofit/>
                      </wps:bodyPr>
                    </wps:wsp>
                  </a:graphicData>
                </a:graphic>
              </wp:anchor>
            </w:drawing>
          </mc:Choice>
          <mc:Fallback>
            <w:pict>
              <v:shape style="position:absolute;margin-left:128.176392pt;margin-top:-69.630867pt;width:14.2pt;height:15.75pt;mso-position-horizontal-relative:page;mso-position-vertical-relative:paragraph;z-index:15741952" type="#_x0000_t202" id="docshape51" filled="false" stroked="false">
                <v:textbox inset="0,0,0,0" style="layout-flow:vertical;mso-layout-flow-alt:bottom-to-top">
                  <w:txbxContent>
                    <w:p>
                      <w:pPr>
                        <w:spacing w:before="10"/>
                        <w:ind w:left="20" w:right="0" w:firstLine="0"/>
                        <w:jc w:val="left"/>
                        <w:rPr>
                          <w:sz w:val="22"/>
                        </w:rPr>
                      </w:pPr>
                      <w:r>
                        <w:rPr>
                          <w:spacing w:val="-5"/>
                          <w:sz w:val="22"/>
                        </w:rPr>
                        <w:t>0.2</w:t>
                      </w:r>
                    </w:p>
                  </w:txbxContent>
                </v:textbox>
                <w10:wrap type="none"/>
              </v:shape>
            </w:pict>
          </mc:Fallback>
        </mc:AlternateContent>
      </w:r>
      <w:r>
        <w:rPr>
          <w:spacing w:val="-4"/>
          <w:sz w:val="16"/>
        </w:rPr>
        <w:t>238</w:t>
      </w:r>
      <w:r>
        <w:rPr>
          <w:spacing w:val="-4"/>
          <w:position w:val="-8"/>
          <w:sz w:val="22"/>
        </w:rPr>
        <w:t>U</w:t>
      </w:r>
      <w:r>
        <w:rPr>
          <w:position w:val="-8"/>
          <w:sz w:val="22"/>
        </w:rPr>
        <w:tab/>
      </w:r>
      <w:r>
        <w:rPr>
          <w:spacing w:val="-2"/>
          <w:sz w:val="16"/>
        </w:rPr>
        <w:t>226</w:t>
      </w:r>
      <w:r>
        <w:rPr>
          <w:spacing w:val="-2"/>
          <w:position w:val="-8"/>
          <w:sz w:val="22"/>
        </w:rPr>
        <w:t>Ra</w:t>
      </w:r>
      <w:r>
        <w:rPr>
          <w:position w:val="-8"/>
          <w:sz w:val="22"/>
        </w:rPr>
        <w:tab/>
      </w:r>
      <w:r>
        <w:rPr>
          <w:spacing w:val="-2"/>
          <w:sz w:val="16"/>
        </w:rPr>
        <w:t>232</w:t>
      </w:r>
      <w:r>
        <w:rPr>
          <w:spacing w:val="-2"/>
          <w:position w:val="-8"/>
          <w:sz w:val="22"/>
        </w:rPr>
        <w:t>Th</w:t>
      </w:r>
    </w:p>
    <w:p>
      <w:pPr>
        <w:pStyle w:val="BodyText"/>
        <w:spacing w:before="177"/>
        <w:rPr>
          <w:sz w:val="22"/>
        </w:rPr>
      </w:pPr>
    </w:p>
    <w:p>
      <w:pPr>
        <w:spacing w:before="1"/>
        <w:ind w:left="1099" w:right="1129" w:firstLine="0"/>
        <w:jc w:val="left"/>
        <w:rPr>
          <w:b/>
          <w:sz w:val="22"/>
        </w:rPr>
      </w:pPr>
      <w:r>
        <w:rPr>
          <w:b/>
          <w:sz w:val="22"/>
        </w:rPr>
        <w:t>FIGURE</w:t>
      </w:r>
      <w:r>
        <w:rPr>
          <w:b/>
          <w:spacing w:val="-3"/>
          <w:sz w:val="22"/>
        </w:rPr>
        <w:t> </w:t>
      </w:r>
      <w:r>
        <w:rPr>
          <w:b/>
          <w:sz w:val="22"/>
        </w:rPr>
        <w:t>4.2</w:t>
      </w:r>
      <w:r>
        <w:rPr>
          <w:b/>
          <w:spacing w:val="40"/>
          <w:sz w:val="22"/>
        </w:rPr>
        <w:t> </w:t>
      </w:r>
      <w:r>
        <w:rPr>
          <w:b/>
          <w:sz w:val="22"/>
        </w:rPr>
        <w:t>Sources</w:t>
      </w:r>
      <w:r>
        <w:rPr>
          <w:b/>
          <w:spacing w:val="-3"/>
          <w:sz w:val="22"/>
        </w:rPr>
        <w:t> </w:t>
      </w:r>
      <w:r>
        <w:rPr>
          <w:b/>
          <w:sz w:val="22"/>
        </w:rPr>
        <w:t>of</w:t>
      </w:r>
      <w:r>
        <w:rPr>
          <w:b/>
          <w:spacing w:val="-1"/>
          <w:sz w:val="22"/>
        </w:rPr>
        <w:t> </w:t>
      </w:r>
      <w:r>
        <w:rPr>
          <w:b/>
          <w:sz w:val="22"/>
        </w:rPr>
        <w:t>Uncertainty</w:t>
      </w:r>
      <w:r>
        <w:rPr>
          <w:b/>
          <w:spacing w:val="-6"/>
          <w:sz w:val="22"/>
        </w:rPr>
        <w:t> </w:t>
      </w:r>
      <w:r>
        <w:rPr>
          <w:b/>
          <w:sz w:val="22"/>
        </w:rPr>
        <w:t>in</w:t>
      </w:r>
      <w:r>
        <w:rPr>
          <w:b/>
          <w:spacing w:val="-3"/>
          <w:sz w:val="22"/>
        </w:rPr>
        <w:t> </w:t>
      </w:r>
      <w:r>
        <w:rPr>
          <w:b/>
          <w:sz w:val="22"/>
        </w:rPr>
        <w:t>Measured</w:t>
      </w:r>
      <w:r>
        <w:rPr>
          <w:b/>
          <w:spacing w:val="-3"/>
          <w:sz w:val="22"/>
        </w:rPr>
        <w:t> </w:t>
      </w:r>
      <w:r>
        <w:rPr>
          <w:b/>
          <w:sz w:val="22"/>
        </w:rPr>
        <w:t>Concentrations</w:t>
      </w:r>
      <w:r>
        <w:rPr>
          <w:b/>
          <w:spacing w:val="-3"/>
          <w:sz w:val="22"/>
        </w:rPr>
        <w:t> </w:t>
      </w:r>
      <w:r>
        <w:rPr>
          <w:b/>
          <w:sz w:val="22"/>
        </w:rPr>
        <w:t>(The</w:t>
      </w:r>
      <w:r>
        <w:rPr>
          <w:b/>
          <w:spacing w:val="-5"/>
          <w:sz w:val="22"/>
        </w:rPr>
        <w:t> </w:t>
      </w:r>
      <w:r>
        <w:rPr>
          <w:b/>
          <w:sz w:val="22"/>
        </w:rPr>
        <w:t>chart</w:t>
      </w:r>
      <w:r>
        <w:rPr>
          <w:b/>
          <w:spacing w:val="-3"/>
          <w:sz w:val="22"/>
        </w:rPr>
        <w:t> </w:t>
      </w:r>
      <w:r>
        <w:rPr>
          <w:b/>
          <w:sz w:val="22"/>
        </w:rPr>
        <w:t>shows the relative importance of the various factors that affect the combined variance at dry-weight concentrations of three times the FRL. Results are for the EMS for</w:t>
      </w:r>
    </w:p>
    <w:p>
      <w:pPr>
        <w:spacing w:line="252" w:lineRule="exact" w:before="0"/>
        <w:ind w:left="1099" w:right="0" w:firstLine="0"/>
        <w:jc w:val="left"/>
        <w:rPr>
          <w:b/>
          <w:sz w:val="22"/>
        </w:rPr>
      </w:pPr>
      <w:r>
        <w:rPr>
          <w:b/>
          <w:sz w:val="22"/>
        </w:rPr>
        <w:t>4-second</w:t>
      </w:r>
      <w:r>
        <w:rPr>
          <w:b/>
          <w:spacing w:val="-7"/>
          <w:sz w:val="22"/>
        </w:rPr>
        <w:t> </w:t>
      </w:r>
      <w:r>
        <w:rPr>
          <w:b/>
          <w:sz w:val="22"/>
        </w:rPr>
        <w:t>measurements</w:t>
      </w:r>
      <w:r>
        <w:rPr>
          <w:b/>
          <w:spacing w:val="-2"/>
          <w:sz w:val="22"/>
        </w:rPr>
        <w:t> </w:t>
      </w:r>
      <w:r>
        <w:rPr>
          <w:b/>
          <w:sz w:val="22"/>
        </w:rPr>
        <w:t>and</w:t>
      </w:r>
      <w:r>
        <w:rPr>
          <w:b/>
          <w:spacing w:val="-6"/>
          <w:sz w:val="22"/>
        </w:rPr>
        <w:t> </w:t>
      </w:r>
      <w:r>
        <w:rPr>
          <w:b/>
          <w:sz w:val="22"/>
        </w:rPr>
        <w:t>are</w:t>
      </w:r>
      <w:r>
        <w:rPr>
          <w:b/>
          <w:spacing w:val="-2"/>
          <w:sz w:val="22"/>
        </w:rPr>
        <w:t> </w:t>
      </w:r>
      <w:r>
        <w:rPr>
          <w:b/>
          <w:sz w:val="22"/>
        </w:rPr>
        <w:t>based</w:t>
      </w:r>
      <w:r>
        <w:rPr>
          <w:b/>
          <w:spacing w:val="-5"/>
          <w:sz w:val="22"/>
        </w:rPr>
        <w:t> </w:t>
      </w:r>
      <w:r>
        <w:rPr>
          <w:b/>
          <w:sz w:val="22"/>
        </w:rPr>
        <w:t>on</w:t>
      </w:r>
      <w:r>
        <w:rPr>
          <w:b/>
          <w:spacing w:val="-1"/>
          <w:sz w:val="22"/>
        </w:rPr>
        <w:t> </w:t>
      </w:r>
      <w:r>
        <w:rPr>
          <w:b/>
          <w:sz w:val="22"/>
        </w:rPr>
        <w:t>the</w:t>
      </w:r>
      <w:r>
        <w:rPr>
          <w:b/>
          <w:spacing w:val="-5"/>
          <w:sz w:val="22"/>
        </w:rPr>
        <w:t> </w:t>
      </w:r>
      <w:r>
        <w:rPr>
          <w:b/>
          <w:sz w:val="22"/>
        </w:rPr>
        <w:t>relative</w:t>
      </w:r>
      <w:r>
        <w:rPr>
          <w:b/>
          <w:spacing w:val="-5"/>
          <w:sz w:val="22"/>
        </w:rPr>
        <w:t> </w:t>
      </w:r>
      <w:r>
        <w:rPr>
          <w:b/>
          <w:sz w:val="22"/>
        </w:rPr>
        <w:t>variances</w:t>
      </w:r>
      <w:r>
        <w:rPr>
          <w:b/>
          <w:spacing w:val="-1"/>
          <w:sz w:val="22"/>
        </w:rPr>
        <w:t> </w:t>
      </w:r>
      <w:r>
        <w:rPr>
          <w:b/>
          <w:sz w:val="22"/>
        </w:rPr>
        <w:t>given</w:t>
      </w:r>
      <w:r>
        <w:rPr>
          <w:b/>
          <w:spacing w:val="-5"/>
          <w:sz w:val="22"/>
        </w:rPr>
        <w:t> </w:t>
      </w:r>
      <w:r>
        <w:rPr>
          <w:b/>
          <w:sz w:val="22"/>
        </w:rPr>
        <w:t>in</w:t>
      </w:r>
      <w:r>
        <w:rPr>
          <w:b/>
          <w:spacing w:val="-2"/>
          <w:sz w:val="22"/>
        </w:rPr>
        <w:t> </w:t>
      </w:r>
      <w:r>
        <w:rPr>
          <w:b/>
          <w:sz w:val="22"/>
        </w:rPr>
        <w:t>Table</w:t>
      </w:r>
      <w:r>
        <w:rPr>
          <w:b/>
          <w:spacing w:val="-3"/>
          <w:sz w:val="22"/>
        </w:rPr>
        <w:t> </w:t>
      </w:r>
      <w:r>
        <w:rPr>
          <w:b/>
          <w:spacing w:val="-2"/>
          <w:sz w:val="22"/>
        </w:rPr>
        <w:t>A.1.)</w:t>
      </w:r>
    </w:p>
    <w:p>
      <w:pPr>
        <w:pStyle w:val="BodyText"/>
        <w:rPr>
          <w:b/>
          <w:sz w:val="22"/>
        </w:rPr>
      </w:pPr>
    </w:p>
    <w:p>
      <w:pPr>
        <w:pStyle w:val="BodyText"/>
        <w:spacing w:before="52"/>
        <w:rPr>
          <w:b/>
          <w:sz w:val="22"/>
        </w:rPr>
      </w:pPr>
    </w:p>
    <w:p>
      <w:pPr>
        <w:pStyle w:val="BodyText"/>
        <w:ind w:left="360" w:right="356" w:firstLine="720"/>
        <w:jc w:val="both"/>
      </w:pPr>
      <w:r>
        <w:rPr/>
        <w:t>The uncertainty associated with the radon correction was not determined; no relative variances are given in Table</w:t>
      </w:r>
      <w:r>
        <w:rPr>
          <w:spacing w:val="-5"/>
        </w:rPr>
        <w:t> </w:t>
      </w:r>
      <w:r>
        <w:rPr/>
        <w:t>A.1, for the effects of radon corrections. In Table</w:t>
      </w:r>
      <w:r>
        <w:rPr>
          <w:spacing w:val="-5"/>
        </w:rPr>
        <w:t> </w:t>
      </w:r>
      <w:r>
        <w:rPr/>
        <w:t>A.1, the sum of</w:t>
      </w:r>
      <w:r>
        <w:rPr>
          <w:spacing w:val="40"/>
        </w:rPr>
        <w:t> </w:t>
      </w:r>
      <w:r>
        <w:rPr/>
        <w:t>the relative variances associated with the vertical distribution of the radionuclide, the calibration pad, the calibration process, and counting errors is multiplied by a factor (see Figure A.1) to determine the total relative variance for wet-weight concentrations for </w:t>
      </w:r>
      <w:r>
        <w:rPr>
          <w:position w:val="6"/>
          <w:sz w:val="20"/>
        </w:rPr>
        <w:t>226</w:t>
      </w:r>
      <w:r>
        <w:rPr/>
        <w:t>Ra. Therefore, for </w:t>
      </w:r>
      <w:r>
        <w:rPr>
          <w:position w:val="6"/>
          <w:sz w:val="20"/>
        </w:rPr>
        <w:t>226</w:t>
      </w:r>
      <w:r>
        <w:rPr/>
        <w:t>Ra, the sum of the relative variances for those factors does not equal the relative variance shown for the wet-weight concentration. In constructing Figure 4.2, the relative value of the difference between the sum of those factors and the value for the wet-weight concentration was assigned to the category labeled “Radon” in the figure to illustrate the importance of the correction process.</w:t>
      </w:r>
    </w:p>
    <w:p>
      <w:pPr>
        <w:pStyle w:val="BodyText"/>
        <w:spacing w:before="5"/>
      </w:pPr>
    </w:p>
    <w:p>
      <w:pPr>
        <w:pStyle w:val="BodyText"/>
        <w:spacing w:line="235" w:lineRule="auto"/>
        <w:ind w:left="360" w:right="354" w:firstLine="720"/>
        <w:jc w:val="both"/>
      </w:pPr>
      <w:r>
        <w:rPr/>
        <w:t>The major source of uncertainty in the NaI measurements depends on the radionuclide of interest. Figure 4.2 shows that for </w:t>
      </w:r>
      <w:r>
        <w:rPr>
          <w:position w:val="6"/>
          <w:sz w:val="20"/>
        </w:rPr>
        <w:t>238</w:t>
      </w:r>
      <w:r>
        <w:rPr/>
        <w:t>U, the major source of uncertainty for measurements at three times the FRL is the counting error (contributing about 50% of the total variance). Uncertainties associated with the vertical distribution of </w:t>
      </w:r>
      <w:r>
        <w:rPr>
          <w:position w:val="6"/>
          <w:sz w:val="20"/>
        </w:rPr>
        <w:t>238</w:t>
      </w:r>
      <w:r>
        <w:rPr/>
        <w:t>U, the calibration pad, and the calibration process make contributions of about 20%, 15%, and 10%, respectively. For </w:t>
      </w:r>
      <w:r>
        <w:rPr>
          <w:position w:val="6"/>
          <w:sz w:val="20"/>
        </w:rPr>
        <w:t>226</w:t>
      </w:r>
      <w:r>
        <w:rPr/>
        <w:t>Ra,</w:t>
      </w:r>
      <w:r>
        <w:rPr>
          <w:spacing w:val="80"/>
        </w:rPr>
        <w:t> </w:t>
      </w:r>
      <w:r>
        <w:rPr/>
        <w:t>the major sources of uncertainty at three times the FRL are ultimately the vertical distribution of the radionuclide, the counting error, and the pad. However, these uncertainties are multiplied by the</w:t>
      </w:r>
      <w:r>
        <w:rPr>
          <w:spacing w:val="19"/>
        </w:rPr>
        <w:t> </w:t>
      </w:r>
      <w:r>
        <w:rPr/>
        <w:t>factor</w:t>
      </w:r>
      <w:r>
        <w:rPr>
          <w:spacing w:val="19"/>
        </w:rPr>
        <w:t> </w:t>
      </w:r>
      <w:r>
        <w:rPr/>
        <w:t>shown</w:t>
      </w:r>
      <w:r>
        <w:rPr>
          <w:spacing w:val="19"/>
        </w:rPr>
        <w:t> </w:t>
      </w:r>
      <w:r>
        <w:rPr/>
        <w:t>in</w:t>
      </w:r>
      <w:r>
        <w:rPr>
          <w:spacing w:val="19"/>
        </w:rPr>
        <w:t> </w:t>
      </w:r>
      <w:r>
        <w:rPr/>
        <w:t>Figure</w:t>
      </w:r>
      <w:r>
        <w:rPr>
          <w:spacing w:val="21"/>
        </w:rPr>
        <w:t> </w:t>
      </w:r>
      <w:r>
        <w:rPr/>
        <w:t>A.1.</w:t>
      </w:r>
      <w:r>
        <w:rPr>
          <w:spacing w:val="19"/>
        </w:rPr>
        <w:t> </w:t>
      </w:r>
      <w:r>
        <w:rPr/>
        <w:t>The</w:t>
      </w:r>
      <w:r>
        <w:rPr>
          <w:spacing w:val="19"/>
        </w:rPr>
        <w:t> </w:t>
      </w:r>
      <w:r>
        <w:rPr/>
        <w:t>importance</w:t>
      </w:r>
      <w:r>
        <w:rPr>
          <w:spacing w:val="22"/>
        </w:rPr>
        <w:t> </w:t>
      </w:r>
      <w:r>
        <w:rPr/>
        <w:t>of</w:t>
      </w:r>
      <w:r>
        <w:rPr>
          <w:spacing w:val="21"/>
        </w:rPr>
        <w:t> </w:t>
      </w:r>
      <w:r>
        <w:rPr/>
        <w:t>the</w:t>
      </w:r>
      <w:r>
        <w:rPr>
          <w:spacing w:val="24"/>
        </w:rPr>
        <w:t> </w:t>
      </w:r>
      <w:r>
        <w:rPr/>
        <w:t>radon</w:t>
      </w:r>
      <w:r>
        <w:rPr>
          <w:spacing w:val="21"/>
        </w:rPr>
        <w:t> </w:t>
      </w:r>
      <w:r>
        <w:rPr/>
        <w:t>correction</w:t>
      </w:r>
      <w:r>
        <w:rPr>
          <w:spacing w:val="21"/>
        </w:rPr>
        <w:t> </w:t>
      </w:r>
      <w:r>
        <w:rPr/>
        <w:t>process</w:t>
      </w:r>
      <w:r>
        <w:rPr>
          <w:spacing w:val="21"/>
        </w:rPr>
        <w:t> </w:t>
      </w:r>
      <w:r>
        <w:rPr/>
        <w:t>is</w:t>
      </w:r>
      <w:r>
        <w:rPr>
          <w:spacing w:val="21"/>
        </w:rPr>
        <w:t> </w:t>
      </w:r>
      <w:r>
        <w:rPr/>
        <w:t>indicated</w:t>
      </w:r>
      <w:r>
        <w:rPr>
          <w:spacing w:val="21"/>
        </w:rPr>
        <w:t> </w:t>
      </w:r>
      <w:r>
        <w:rPr/>
        <w:t>in</w:t>
      </w:r>
    </w:p>
    <w:p>
      <w:pPr>
        <w:pStyle w:val="BodyText"/>
        <w:spacing w:after="0" w:line="235" w:lineRule="auto"/>
        <w:jc w:val="both"/>
        <w:sectPr>
          <w:pgSz w:w="12240" w:h="15840"/>
          <w:pgMar w:header="725" w:footer="0" w:top="960" w:bottom="280" w:left="1080" w:right="1080"/>
        </w:sectPr>
      </w:pPr>
    </w:p>
    <w:p>
      <w:pPr>
        <w:pStyle w:val="BodyText"/>
        <w:spacing w:before="198"/>
      </w:pPr>
    </w:p>
    <w:p>
      <w:pPr>
        <w:pStyle w:val="BodyText"/>
        <w:spacing w:line="237" w:lineRule="auto"/>
        <w:ind w:left="360" w:right="352"/>
        <w:jc w:val="both"/>
      </w:pPr>
      <w:r>
        <w:rPr/>
        <w:t>Figure</w:t>
      </w:r>
      <w:r>
        <w:rPr>
          <w:spacing w:val="-2"/>
        </w:rPr>
        <w:t> </w:t>
      </w:r>
      <w:r>
        <w:rPr/>
        <w:t>4.2 by the fact that it contributes nearly 65% of the total variance. As noted above, the uncertainty</w:t>
      </w:r>
      <w:r>
        <w:rPr>
          <w:spacing w:val="-5"/>
        </w:rPr>
        <w:t> </w:t>
      </w:r>
      <w:r>
        <w:rPr/>
        <w:t>in the radon correction itself was not determined. For </w:t>
      </w:r>
      <w:r>
        <w:rPr>
          <w:position w:val="6"/>
          <w:sz w:val="20"/>
        </w:rPr>
        <w:t>232</w:t>
      </w:r>
      <w:r>
        <w:rPr/>
        <w:t>Th, the largest single source of uncertainty at three times the FRL is associated with the vertical distribution of </w:t>
      </w:r>
      <w:r>
        <w:rPr>
          <w:position w:val="6"/>
          <w:sz w:val="20"/>
        </w:rPr>
        <w:t>232</w:t>
      </w:r>
      <w:r>
        <w:rPr/>
        <w:t>Th (nearly 45% of the total variance, largely as a result of the conservative assumptions made concerning that source of uncertainty). Uncertainties associated with the calibration pad, calibration, and counting errors contribute about 25%, 15%, and 15% of the total, respectively. Uncertainties associated with moisture corrections contribute a negligible amount to the total uncertainty for</w:t>
      </w:r>
      <w:r>
        <w:rPr>
          <w:spacing w:val="80"/>
        </w:rPr>
        <w:t> </w:t>
      </w:r>
      <w:r>
        <w:rPr/>
        <w:t>all three radionuclides.</w:t>
      </w:r>
    </w:p>
    <w:p>
      <w:pPr>
        <w:pStyle w:val="BodyText"/>
        <w:spacing w:before="15"/>
      </w:pPr>
    </w:p>
    <w:p>
      <w:pPr>
        <w:pStyle w:val="BodyText"/>
        <w:spacing w:line="235" w:lineRule="auto"/>
        <w:ind w:left="360" w:right="352" w:firstLine="720"/>
        <w:jc w:val="both"/>
      </w:pPr>
      <w:r>
        <w:rPr/>
        <w:t>The uncertainty</w:t>
      </w:r>
      <w:r>
        <w:rPr>
          <w:spacing w:val="-2"/>
        </w:rPr>
        <w:t> </w:t>
      </w:r>
      <w:r>
        <w:rPr/>
        <w:t>used for the vertical distribution of a radionuclide in soil is considered to be a conservative value, as is the uncertainty used for the pad. The results for </w:t>
      </w:r>
      <w:r>
        <w:rPr>
          <w:position w:val="6"/>
          <w:sz w:val="20"/>
        </w:rPr>
        <w:t>238</w:t>
      </w:r>
      <w:r>
        <w:rPr/>
        <w:t>U indicate that refining those factors would not likely have much influence on the calculated combined uncertainty for measurements made at three times the FRL. (For measurements at the WAC</w:t>
      </w:r>
      <w:r>
        <w:rPr>
          <w:spacing w:val="40"/>
        </w:rPr>
        <w:t> </w:t>
      </w:r>
      <w:r>
        <w:rPr/>
        <w:t>level, however, those factors are of more significance because of the reduced importance of counting error at the more elevated concentration.) For </w:t>
      </w:r>
      <w:r>
        <w:rPr>
          <w:position w:val="6"/>
          <w:sz w:val="20"/>
        </w:rPr>
        <w:t>226</w:t>
      </w:r>
      <w:r>
        <w:rPr/>
        <w:t>Ra, the total measurement uncertainty is</w:t>
      </w:r>
      <w:r>
        <w:rPr>
          <w:spacing w:val="-3"/>
        </w:rPr>
        <w:t> </w:t>
      </w:r>
      <w:r>
        <w:rPr/>
        <w:t>dominated</w:t>
      </w:r>
      <w:r>
        <w:rPr>
          <w:spacing w:val="-3"/>
        </w:rPr>
        <w:t> </w:t>
      </w:r>
      <w:r>
        <w:rPr/>
        <w:t>by</w:t>
      </w:r>
      <w:r>
        <w:rPr>
          <w:spacing w:val="-6"/>
        </w:rPr>
        <w:t> </w:t>
      </w:r>
      <w:r>
        <w:rPr/>
        <w:t>the</w:t>
      </w:r>
      <w:r>
        <w:rPr>
          <w:spacing w:val="-3"/>
        </w:rPr>
        <w:t> </w:t>
      </w:r>
      <w:r>
        <w:rPr/>
        <w:t>radon</w:t>
      </w:r>
      <w:r>
        <w:rPr>
          <w:spacing w:val="-3"/>
        </w:rPr>
        <w:t> </w:t>
      </w:r>
      <w:r>
        <w:rPr/>
        <w:t>correction</w:t>
      </w:r>
      <w:r>
        <w:rPr>
          <w:spacing w:val="-3"/>
        </w:rPr>
        <w:t> </w:t>
      </w:r>
      <w:r>
        <w:rPr/>
        <w:t>process</w:t>
      </w:r>
      <w:r>
        <w:rPr>
          <w:spacing w:val="-3"/>
        </w:rPr>
        <w:t> </w:t>
      </w:r>
      <w:r>
        <w:rPr/>
        <w:t>used, which</w:t>
      </w:r>
      <w:r>
        <w:rPr>
          <w:spacing w:val="-2"/>
        </w:rPr>
        <w:t> </w:t>
      </w:r>
      <w:r>
        <w:rPr/>
        <w:t>essentially</w:t>
      </w:r>
      <w:r>
        <w:rPr>
          <w:spacing w:val="-6"/>
        </w:rPr>
        <w:t> </w:t>
      </w:r>
      <w:r>
        <w:rPr/>
        <w:t>results</w:t>
      </w:r>
      <w:r>
        <w:rPr>
          <w:spacing w:val="-3"/>
        </w:rPr>
        <w:t> </w:t>
      </w:r>
      <w:r>
        <w:rPr/>
        <w:t>in a multiplication of the uncertainties associated with counting and the vertical distribution. Any effort at refining the uncertainty analysis associated with measurements of </w:t>
      </w:r>
      <w:r>
        <w:rPr>
          <w:position w:val="6"/>
          <w:sz w:val="20"/>
        </w:rPr>
        <w:t>226</w:t>
      </w:r>
      <w:r>
        <w:rPr/>
        <w:t>Ra should first focus on the correction process. For </w:t>
      </w:r>
      <w:r>
        <w:rPr>
          <w:position w:val="6"/>
          <w:sz w:val="20"/>
        </w:rPr>
        <w:t>232</w:t>
      </w:r>
      <w:r>
        <w:rPr/>
        <w:t>Th, because of the reduced importance of uncertainties associated with counting and calibration, the uncertainties associated with the vertical distribution in the soil and the pad contribute about 60% of the total uncertainty. Therefore, a refinement of those factors may have some significant effect on the estimated uncertainties associated with measurements of </w:t>
      </w:r>
      <w:r>
        <w:rPr>
          <w:position w:val="6"/>
          <w:sz w:val="20"/>
        </w:rPr>
        <w:t>232</w:t>
      </w:r>
      <w:r>
        <w:rPr/>
        <w:t>Th.</w:t>
      </w:r>
    </w:p>
    <w:p>
      <w:pPr>
        <w:pStyle w:val="BodyText"/>
        <w:spacing w:before="16"/>
      </w:pPr>
    </w:p>
    <w:p>
      <w:pPr>
        <w:pStyle w:val="BodyText"/>
        <w:spacing w:line="232" w:lineRule="auto" w:before="1"/>
        <w:ind w:left="360" w:right="354" w:firstLine="720"/>
        <w:jc w:val="both"/>
      </w:pPr>
      <w:r>
        <w:rPr/>
        <w:t>The combined relative uncertainty is insensitive to the soil moisture level over the range of possible soil moisture levels. Only the relative counting uncertainty is influenced by the moisture level, and the influence is not significant. For </w:t>
      </w:r>
      <w:r>
        <w:rPr>
          <w:position w:val="6"/>
          <w:sz w:val="20"/>
        </w:rPr>
        <w:t>226</w:t>
      </w:r>
      <w:r>
        <w:rPr/>
        <w:t>Ra and </w:t>
      </w:r>
      <w:r>
        <w:rPr>
          <w:position w:val="6"/>
          <w:sz w:val="20"/>
        </w:rPr>
        <w:t>232</w:t>
      </w:r>
      <w:r>
        <w:rPr/>
        <w:t>Th, the relative counting uncertainty calculated for the average soil moisture (</w:t>
      </w:r>
      <w:r>
        <w:rPr>
          <w:i/>
        </w:rPr>
        <w:t>M </w:t>
      </w:r>
      <w:r>
        <w:rPr/>
        <w:t>= 1.26) is within about 7% of the values obtained for </w:t>
      </w:r>
      <w:r>
        <w:rPr>
          <w:i/>
        </w:rPr>
        <w:t>M </w:t>
      </w:r>
      <w:r>
        <w:rPr/>
        <w:t>= 1.1 or 1.4 (relative uncertainty increases as </w:t>
      </w:r>
      <w:r>
        <w:rPr>
          <w:i/>
        </w:rPr>
        <w:t>M </w:t>
      </w:r>
      <w:r>
        <w:rPr/>
        <w:t>increases) at both the FRL and three</w:t>
      </w:r>
      <w:r>
        <w:rPr>
          <w:spacing w:val="-1"/>
        </w:rPr>
        <w:t> </w:t>
      </w:r>
      <w:r>
        <w:rPr/>
        <w:t>times the</w:t>
      </w:r>
      <w:r>
        <w:rPr>
          <w:spacing w:val="-1"/>
        </w:rPr>
        <w:t> </w:t>
      </w:r>
      <w:r>
        <w:rPr/>
        <w:t>FRL. For </w:t>
      </w:r>
      <w:r>
        <w:rPr>
          <w:position w:val="6"/>
          <w:sz w:val="20"/>
        </w:rPr>
        <w:t>238</w:t>
      </w:r>
      <w:r>
        <w:rPr/>
        <w:t>U, the corresponding</w:t>
      </w:r>
      <w:r>
        <w:rPr>
          <w:spacing w:val="-2"/>
        </w:rPr>
        <w:t> </w:t>
      </w:r>
      <w:r>
        <w:rPr/>
        <w:t>difference is less than about 9%. The influence on the combined relative uncertainty is considerably smaller, except for </w:t>
      </w:r>
      <w:r>
        <w:rPr>
          <w:position w:val="6"/>
          <w:sz w:val="20"/>
        </w:rPr>
        <w:t>238</w:t>
      </w:r>
      <w:r>
        <w:rPr/>
        <w:t>U at the FRL, for which uncertainty due to the counting error dominates total uncertainty. For </w:t>
      </w:r>
      <w:r>
        <w:rPr>
          <w:position w:val="6"/>
          <w:sz w:val="20"/>
        </w:rPr>
        <w:t>226</w:t>
      </w:r>
      <w:r>
        <w:rPr/>
        <w:t>Ra, combined relative uncertainty estimates for </w:t>
      </w:r>
      <w:r>
        <w:rPr>
          <w:i/>
        </w:rPr>
        <w:t>M </w:t>
      </w:r>
      <w:r>
        <w:rPr/>
        <w:t>= 1.26</w:t>
      </w:r>
      <w:r>
        <w:rPr>
          <w:spacing w:val="12"/>
        </w:rPr>
        <w:t> </w:t>
      </w:r>
      <w:r>
        <w:rPr/>
        <w:t>are</w:t>
      </w:r>
      <w:r>
        <w:rPr>
          <w:spacing w:val="12"/>
        </w:rPr>
        <w:t> </w:t>
      </w:r>
      <w:r>
        <w:rPr/>
        <w:t>within</w:t>
      </w:r>
      <w:r>
        <w:rPr>
          <w:spacing w:val="12"/>
        </w:rPr>
        <w:t> </w:t>
      </w:r>
      <w:r>
        <w:rPr/>
        <w:t>about</w:t>
      </w:r>
      <w:r>
        <w:rPr>
          <w:spacing w:val="12"/>
        </w:rPr>
        <w:t> </w:t>
      </w:r>
      <w:r>
        <w:rPr/>
        <w:t>3%</w:t>
      </w:r>
      <w:r>
        <w:rPr>
          <w:spacing w:val="12"/>
        </w:rPr>
        <w:t> </w:t>
      </w:r>
      <w:r>
        <w:rPr/>
        <w:t>of those</w:t>
      </w:r>
      <w:r>
        <w:rPr>
          <w:spacing w:val="12"/>
        </w:rPr>
        <w:t> </w:t>
      </w:r>
      <w:r>
        <w:rPr/>
        <w:t>obtained</w:t>
      </w:r>
      <w:r>
        <w:rPr>
          <w:spacing w:val="12"/>
        </w:rPr>
        <w:t> </w:t>
      </w:r>
      <w:r>
        <w:rPr/>
        <w:t>by using </w:t>
      </w:r>
      <w:r>
        <w:rPr>
          <w:i/>
        </w:rPr>
        <w:t>M </w:t>
      </w:r>
      <w:r>
        <w:rPr/>
        <w:t>=</w:t>
      </w:r>
    </w:p>
    <w:p>
      <w:pPr>
        <w:pStyle w:val="BodyText"/>
        <w:spacing w:line="237" w:lineRule="auto"/>
        <w:ind w:left="360" w:right="357"/>
        <w:jc w:val="both"/>
      </w:pPr>
      <w:r>
        <w:rPr/>
        <w:t>1.1 or 1.4 when concentrations are at or above the FRL. For </w:t>
      </w:r>
      <w:r>
        <w:rPr>
          <w:position w:val="6"/>
          <w:sz w:val="20"/>
        </w:rPr>
        <w:t>232</w:t>
      </w:r>
      <w:r>
        <w:rPr/>
        <w:t>Th, the difference is no more</w:t>
      </w:r>
      <w:r>
        <w:rPr>
          <w:spacing w:val="40"/>
        </w:rPr>
        <w:t> </w:t>
      </w:r>
      <w:r>
        <w:rPr/>
        <w:t>than about 2%. For </w:t>
      </w:r>
      <w:r>
        <w:rPr>
          <w:position w:val="6"/>
          <w:sz w:val="20"/>
        </w:rPr>
        <w:t>238</w:t>
      </w:r>
      <w:r>
        <w:rPr/>
        <w:t>U, the difference is about 4% at three time the FRL and about 8% at the FRL. Therefore, uncertainties obtained by using </w:t>
      </w:r>
      <w:r>
        <w:rPr>
          <w:i/>
        </w:rPr>
        <w:t>M </w:t>
      </w:r>
      <w:r>
        <w:rPr/>
        <w:t>= 1.26 can be applied for any expected moisture levels with little error.</w:t>
      </w:r>
    </w:p>
    <w:p>
      <w:pPr>
        <w:pStyle w:val="BodyText"/>
        <w:spacing w:line="244" w:lineRule="auto" w:before="274"/>
        <w:ind w:left="360" w:right="353" w:firstLine="720"/>
        <w:jc w:val="both"/>
      </w:pPr>
      <w:r>
        <w:rPr/>
        <w:t>Increasing measurement time reduces uncertainties associated with counting. If 4-second measurements are aggregated into 8-second measurements, the uncertainty associated with counting decreases by a factor of about the square root of two. However, such simple scaling cannot be applied in general because of the nature of the approximations used to obtain uncertainties associated with counting and the aggregation of spectra used in sanding. The issue is discussed further in Appendix E.</w:t>
      </w:r>
    </w:p>
    <w:p>
      <w:pPr>
        <w:pStyle w:val="BodyText"/>
        <w:spacing w:after="0" w:line="244" w:lineRule="auto"/>
        <w:jc w:val="both"/>
        <w:sectPr>
          <w:pgSz w:w="12240" w:h="15840"/>
          <w:pgMar w:header="725" w:footer="0" w:top="960" w:bottom="280" w:left="1080" w:right="1080"/>
        </w:sectPr>
      </w:pPr>
    </w:p>
    <w:p>
      <w:pPr>
        <w:pStyle w:val="BodyText"/>
        <w:spacing w:before="196"/>
      </w:pPr>
    </w:p>
    <w:p>
      <w:pPr>
        <w:pStyle w:val="Heading1"/>
        <w:jc w:val="center"/>
      </w:pPr>
      <w:r>
        <w:rPr/>
        <w:t>5</w:t>
      </w:r>
      <w:r>
        <w:rPr>
          <w:spacing w:val="58"/>
        </w:rPr>
        <w:t> </w:t>
      </w:r>
      <w:r>
        <w:rPr/>
        <w:t>MINIMUM DETECTABLE </w:t>
      </w:r>
      <w:r>
        <w:rPr>
          <w:spacing w:val="-2"/>
        </w:rPr>
        <w:t>CONCENTRATIONS</w:t>
      </w:r>
    </w:p>
    <w:p>
      <w:pPr>
        <w:pStyle w:val="BodyText"/>
        <w:rPr>
          <w:b/>
        </w:rPr>
      </w:pPr>
    </w:p>
    <w:p>
      <w:pPr>
        <w:pStyle w:val="BodyText"/>
        <w:spacing w:before="14"/>
        <w:rPr>
          <w:b/>
        </w:rPr>
      </w:pPr>
    </w:p>
    <w:p>
      <w:pPr>
        <w:pStyle w:val="BodyText"/>
        <w:spacing w:line="237" w:lineRule="auto"/>
        <w:ind w:left="360" w:right="355" w:firstLine="720"/>
        <w:jc w:val="both"/>
      </w:pPr>
      <w:r>
        <w:rPr/>
        <w:t>A minimum detectable concentration (MDC) is an a priori estimate of the minimum net activity level that can be measured reliably by a particular system or technique under a given set of conditions. MARSSIM (2000) defines it as the net activity level that can be expected to be detected</w:t>
      </w:r>
      <w:r>
        <w:rPr>
          <w:spacing w:val="-2"/>
        </w:rPr>
        <w:t> </w:t>
      </w:r>
      <w:r>
        <w:rPr/>
        <w:t>95%</w:t>
      </w:r>
      <w:r>
        <w:rPr>
          <w:spacing w:val="-2"/>
        </w:rPr>
        <w:t> </w:t>
      </w:r>
      <w:r>
        <w:rPr/>
        <w:t>of</w:t>
      </w:r>
      <w:r>
        <w:rPr>
          <w:spacing w:val="-3"/>
        </w:rPr>
        <w:t> </w:t>
      </w:r>
      <w:r>
        <w:rPr/>
        <w:t>the</w:t>
      </w:r>
      <w:r>
        <w:rPr>
          <w:spacing w:val="-3"/>
        </w:rPr>
        <w:t> </w:t>
      </w:r>
      <w:r>
        <w:rPr/>
        <w:t>time.</w:t>
      </w:r>
      <w:r>
        <w:rPr>
          <w:spacing w:val="-2"/>
        </w:rPr>
        <w:t> </w:t>
      </w:r>
      <w:r>
        <w:rPr/>
        <w:t>The</w:t>
      </w:r>
      <w:r>
        <w:rPr>
          <w:spacing w:val="-3"/>
        </w:rPr>
        <w:t> </w:t>
      </w:r>
      <w:r>
        <w:rPr/>
        <w:t>MDC</w:t>
      </w:r>
      <w:r>
        <w:rPr>
          <w:spacing w:val="-2"/>
        </w:rPr>
        <w:t> </w:t>
      </w:r>
      <w:r>
        <w:rPr/>
        <w:t>is</w:t>
      </w:r>
      <w:r>
        <w:rPr>
          <w:spacing w:val="-2"/>
        </w:rPr>
        <w:t> </w:t>
      </w:r>
      <w:r>
        <w:rPr/>
        <w:t>determined</w:t>
      </w:r>
      <w:r>
        <w:rPr>
          <w:spacing w:val="-2"/>
        </w:rPr>
        <w:t> </w:t>
      </w:r>
      <w:r>
        <w:rPr/>
        <w:t>from</w:t>
      </w:r>
      <w:r>
        <w:rPr>
          <w:spacing w:val="-2"/>
        </w:rPr>
        <w:t> </w:t>
      </w:r>
      <w:r>
        <w:rPr/>
        <w:t>a</w:t>
      </w:r>
      <w:r>
        <w:rPr>
          <w:spacing w:val="-3"/>
        </w:rPr>
        <w:t> </w:t>
      </w:r>
      <w:r>
        <w:rPr/>
        <w:t>detection</w:t>
      </w:r>
      <w:r>
        <w:rPr>
          <w:spacing w:val="-2"/>
        </w:rPr>
        <w:t> </w:t>
      </w:r>
      <w:r>
        <w:rPr/>
        <w:t>limit (</w:t>
      </w:r>
      <w:r>
        <w:rPr>
          <w:i/>
        </w:rPr>
        <w:t>L</w:t>
      </w:r>
      <w:r>
        <w:rPr>
          <w:i/>
          <w:vertAlign w:val="subscript"/>
        </w:rPr>
        <w:t>D</w:t>
      </w:r>
      <w:r>
        <w:rPr>
          <w:vertAlign w:val="baseline"/>
        </w:rPr>
        <w:t>)</w:t>
      </w:r>
      <w:r>
        <w:rPr>
          <w:spacing w:val="-1"/>
          <w:vertAlign w:val="baseline"/>
        </w:rPr>
        <w:t> </w:t>
      </w:r>
      <w:r>
        <w:rPr>
          <w:rFonts w:ascii="Symbol" w:hAnsi="Symbol"/>
          <w:vertAlign w:val="baseline"/>
        </w:rPr>
        <w:t></w:t>
      </w:r>
      <w:r>
        <w:rPr>
          <w:vertAlign w:val="baseline"/>
        </w:rPr>
        <w:t> which is the</w:t>
      </w:r>
      <w:r>
        <w:rPr>
          <w:spacing w:val="-1"/>
          <w:vertAlign w:val="baseline"/>
        </w:rPr>
        <w:t> </w:t>
      </w:r>
      <w:r>
        <w:rPr>
          <w:vertAlign w:val="baseline"/>
        </w:rPr>
        <w:t>net response level (counts relative to a blank or background) that is an a priori estimate of the detection</w:t>
      </w:r>
      <w:r>
        <w:rPr>
          <w:spacing w:val="-3"/>
          <w:vertAlign w:val="baseline"/>
        </w:rPr>
        <w:t> </w:t>
      </w:r>
      <w:r>
        <w:rPr>
          <w:vertAlign w:val="baseline"/>
        </w:rPr>
        <w:t>capability</w:t>
      </w:r>
      <w:r>
        <w:rPr>
          <w:spacing w:val="-7"/>
          <w:vertAlign w:val="baseline"/>
        </w:rPr>
        <w:t> </w:t>
      </w:r>
      <w:r>
        <w:rPr>
          <w:vertAlign w:val="baseline"/>
        </w:rPr>
        <w:t>of a</w:t>
      </w:r>
      <w:r>
        <w:rPr>
          <w:spacing w:val="-3"/>
          <w:vertAlign w:val="baseline"/>
        </w:rPr>
        <w:t> </w:t>
      </w:r>
      <w:r>
        <w:rPr>
          <w:vertAlign w:val="baseline"/>
        </w:rPr>
        <w:t>measurement</w:t>
      </w:r>
      <w:r>
        <w:rPr>
          <w:spacing w:val="-2"/>
          <w:vertAlign w:val="baseline"/>
        </w:rPr>
        <w:t> </w:t>
      </w:r>
      <w:r>
        <w:rPr>
          <w:vertAlign w:val="baseline"/>
        </w:rPr>
        <w:t>system</w:t>
      </w:r>
      <w:r>
        <w:rPr>
          <w:spacing w:val="-2"/>
          <w:vertAlign w:val="baseline"/>
        </w:rPr>
        <w:t> </w:t>
      </w:r>
      <w:r>
        <w:rPr>
          <w:vertAlign w:val="baseline"/>
        </w:rPr>
        <w:t>(MARSSIM</w:t>
      </w:r>
      <w:r>
        <w:rPr>
          <w:spacing w:val="-2"/>
          <w:vertAlign w:val="baseline"/>
        </w:rPr>
        <w:t> </w:t>
      </w:r>
      <w:r>
        <w:rPr>
          <w:vertAlign w:val="baseline"/>
        </w:rPr>
        <w:t>2000)</w:t>
      </w:r>
      <w:r>
        <w:rPr>
          <w:spacing w:val="-4"/>
          <w:vertAlign w:val="baseline"/>
        </w:rPr>
        <w:t> </w:t>
      </w:r>
      <w:r>
        <w:rPr>
          <w:rFonts w:ascii="Symbol" w:hAnsi="Symbol"/>
          <w:vertAlign w:val="baseline"/>
        </w:rPr>
        <w:t></w:t>
      </w:r>
      <w:r>
        <w:rPr>
          <w:spacing w:val="-2"/>
          <w:vertAlign w:val="baseline"/>
        </w:rPr>
        <w:t> </w:t>
      </w:r>
      <w:r>
        <w:rPr>
          <w:vertAlign w:val="baseline"/>
        </w:rPr>
        <w:t>by</w:t>
      </w:r>
      <w:r>
        <w:rPr>
          <w:spacing w:val="-7"/>
          <w:vertAlign w:val="baseline"/>
        </w:rPr>
        <w:t> </w:t>
      </w:r>
      <w:r>
        <w:rPr>
          <w:vertAlign w:val="baseline"/>
        </w:rPr>
        <w:t>using</w:t>
      </w:r>
      <w:r>
        <w:rPr>
          <w:spacing w:val="-3"/>
          <w:vertAlign w:val="baseline"/>
        </w:rPr>
        <w:t> </w:t>
      </w:r>
      <w:r>
        <w:rPr>
          <w:vertAlign w:val="baseline"/>
        </w:rPr>
        <w:t>factors</w:t>
      </w:r>
      <w:r>
        <w:rPr>
          <w:spacing w:val="-3"/>
          <w:vertAlign w:val="baseline"/>
        </w:rPr>
        <w:t> </w:t>
      </w:r>
      <w:r>
        <w:rPr>
          <w:vertAlign w:val="baseline"/>
        </w:rPr>
        <w:t>to</w:t>
      </w:r>
      <w:r>
        <w:rPr>
          <w:spacing w:val="-3"/>
          <w:vertAlign w:val="baseline"/>
        </w:rPr>
        <w:t> </w:t>
      </w:r>
      <w:r>
        <w:rPr>
          <w:vertAlign w:val="baseline"/>
        </w:rPr>
        <w:t>convert it to units of activity. MDCs and </w:t>
      </w:r>
      <w:r>
        <w:rPr>
          <w:i/>
          <w:vertAlign w:val="baseline"/>
        </w:rPr>
        <w:t>L</w:t>
      </w:r>
      <w:r>
        <w:rPr>
          <w:i/>
          <w:vertAlign w:val="subscript"/>
        </w:rPr>
        <w:t>D</w:t>
      </w:r>
      <w:r>
        <w:rPr>
          <w:vertAlign w:val="baseline"/>
        </w:rPr>
        <w:t>’s are accepted quantities for specifying detection sensitivities.</w:t>
      </w:r>
    </w:p>
    <w:p>
      <w:pPr>
        <w:pStyle w:val="BodyText"/>
        <w:spacing w:before="19"/>
      </w:pPr>
    </w:p>
    <w:p>
      <w:pPr>
        <w:pStyle w:val="BodyText"/>
        <w:spacing w:line="232" w:lineRule="auto" w:before="1"/>
        <w:ind w:left="360" w:right="358" w:firstLine="720"/>
        <w:jc w:val="both"/>
      </w:pPr>
      <w:r>
        <w:rPr/>
        <w:t>The approach used for determining </w:t>
      </w:r>
      <w:r>
        <w:rPr>
          <w:i/>
        </w:rPr>
        <w:t>L</w:t>
      </w:r>
      <w:r>
        <w:rPr>
          <w:i/>
          <w:vertAlign w:val="subscript"/>
        </w:rPr>
        <w:t>D</w:t>
      </w:r>
      <w:r>
        <w:rPr>
          <w:vertAlign w:val="baseline"/>
        </w:rPr>
        <w:t>’s for the NaI systems is given in Appendix I. Using the </w:t>
      </w:r>
      <w:r>
        <w:rPr>
          <w:i/>
          <w:vertAlign w:val="baseline"/>
        </w:rPr>
        <w:t>L</w:t>
      </w:r>
      <w:r>
        <w:rPr>
          <w:i/>
          <w:vertAlign w:val="subscript"/>
        </w:rPr>
        <w:t>D</w:t>
      </w:r>
      <w:r>
        <w:rPr>
          <w:vertAlign w:val="baseline"/>
        </w:rPr>
        <w:t>’s with the calibration equations for the systems provides MDCs. The calibration equations for the NaI</w:t>
      </w:r>
      <w:r>
        <w:rPr>
          <w:spacing w:val="-2"/>
          <w:vertAlign w:val="baseline"/>
        </w:rPr>
        <w:t> </w:t>
      </w:r>
      <w:r>
        <w:rPr>
          <w:vertAlign w:val="baseline"/>
        </w:rPr>
        <w:t>systems for </w:t>
      </w:r>
      <w:r>
        <w:rPr>
          <w:position w:val="6"/>
          <w:sz w:val="20"/>
          <w:vertAlign w:val="baseline"/>
        </w:rPr>
        <w:t>238</w:t>
      </w:r>
      <w:r>
        <w:rPr>
          <w:vertAlign w:val="baseline"/>
        </w:rPr>
        <w:t>U, </w:t>
      </w:r>
      <w:r>
        <w:rPr>
          <w:position w:val="6"/>
          <w:sz w:val="20"/>
          <w:vertAlign w:val="baseline"/>
        </w:rPr>
        <w:t>226</w:t>
      </w:r>
      <w:r>
        <w:rPr>
          <w:vertAlign w:val="baseline"/>
        </w:rPr>
        <w:t>Ra, and </w:t>
      </w:r>
      <w:r>
        <w:rPr>
          <w:position w:val="6"/>
          <w:sz w:val="20"/>
          <w:vertAlign w:val="baseline"/>
        </w:rPr>
        <w:t>232</w:t>
      </w:r>
      <w:r>
        <w:rPr>
          <w:vertAlign w:val="baseline"/>
        </w:rPr>
        <w:t>Th can be written as follows (DOE 2001):</w:t>
      </w:r>
    </w:p>
    <w:p>
      <w:pPr>
        <w:pStyle w:val="BodyText"/>
        <w:spacing w:before="13"/>
      </w:pPr>
    </w:p>
    <w:p>
      <w:pPr>
        <w:spacing w:before="0"/>
        <w:ind w:left="1" w:right="0" w:firstLine="0"/>
        <w:jc w:val="center"/>
        <w:rPr>
          <w:position w:val="3"/>
          <w:sz w:val="24"/>
        </w:rPr>
      </w:pPr>
      <w:r>
        <w:rPr>
          <w:i/>
          <w:position w:val="3"/>
          <w:sz w:val="24"/>
        </w:rPr>
        <w:t>C</w:t>
      </w:r>
      <w:r>
        <w:rPr>
          <w:i/>
          <w:sz w:val="16"/>
        </w:rPr>
        <w:t>WU</w:t>
      </w:r>
      <w:r>
        <w:rPr>
          <w:i/>
          <w:spacing w:val="17"/>
          <w:sz w:val="16"/>
        </w:rPr>
        <w:t> </w:t>
      </w:r>
      <w:r>
        <w:rPr>
          <w:i/>
          <w:position w:val="3"/>
          <w:sz w:val="24"/>
        </w:rPr>
        <w:t>=</w:t>
      </w:r>
      <w:r>
        <w:rPr>
          <w:i/>
          <w:spacing w:val="-2"/>
          <w:position w:val="3"/>
          <w:sz w:val="24"/>
        </w:rPr>
        <w:t> </w:t>
      </w:r>
      <w:r>
        <w:rPr>
          <w:i/>
          <w:position w:val="3"/>
          <w:sz w:val="24"/>
        </w:rPr>
        <w:t>F</w:t>
      </w:r>
      <w:r>
        <w:rPr>
          <w:sz w:val="16"/>
        </w:rPr>
        <w:t>1</w:t>
      </w:r>
      <w:r>
        <w:rPr>
          <w:i/>
          <w:position w:val="3"/>
          <w:sz w:val="24"/>
        </w:rPr>
        <w:t>r</w:t>
      </w:r>
      <w:r>
        <w:rPr>
          <w:i/>
          <w:sz w:val="16"/>
        </w:rPr>
        <w:t>NU</w:t>
      </w:r>
      <w:r>
        <w:rPr>
          <w:i/>
          <w:spacing w:val="17"/>
          <w:sz w:val="16"/>
        </w:rPr>
        <w:t> </w:t>
      </w:r>
      <w:r>
        <w:rPr>
          <w:i/>
          <w:position w:val="3"/>
          <w:sz w:val="24"/>
        </w:rPr>
        <w:t>+</w:t>
      </w:r>
      <w:r>
        <w:rPr>
          <w:i/>
          <w:spacing w:val="-2"/>
          <w:position w:val="3"/>
          <w:sz w:val="24"/>
        </w:rPr>
        <w:t> </w:t>
      </w:r>
      <w:r>
        <w:rPr>
          <w:i/>
          <w:position w:val="3"/>
          <w:sz w:val="24"/>
        </w:rPr>
        <w:t>F</w:t>
      </w:r>
      <w:r>
        <w:rPr>
          <w:sz w:val="16"/>
        </w:rPr>
        <w:t>2</w:t>
      </w:r>
      <w:r>
        <w:rPr>
          <w:i/>
          <w:position w:val="3"/>
          <w:sz w:val="24"/>
        </w:rPr>
        <w:t>r</w:t>
      </w:r>
      <w:r>
        <w:rPr>
          <w:i/>
          <w:sz w:val="16"/>
        </w:rPr>
        <w:t>NRa</w:t>
      </w:r>
      <w:r>
        <w:rPr>
          <w:i/>
          <w:spacing w:val="19"/>
          <w:sz w:val="16"/>
        </w:rPr>
        <w:t> </w:t>
      </w:r>
      <w:r>
        <w:rPr>
          <w:i/>
          <w:position w:val="3"/>
          <w:sz w:val="24"/>
        </w:rPr>
        <w:t>+</w:t>
      </w:r>
      <w:r>
        <w:rPr>
          <w:i/>
          <w:spacing w:val="-2"/>
          <w:position w:val="3"/>
          <w:sz w:val="24"/>
        </w:rPr>
        <w:t> </w:t>
      </w:r>
      <w:r>
        <w:rPr>
          <w:i/>
          <w:position w:val="3"/>
          <w:sz w:val="24"/>
        </w:rPr>
        <w:t>F</w:t>
      </w:r>
      <w:r>
        <w:rPr>
          <w:sz w:val="16"/>
        </w:rPr>
        <w:t>3</w:t>
      </w:r>
      <w:r>
        <w:rPr>
          <w:i/>
          <w:position w:val="3"/>
          <w:sz w:val="24"/>
        </w:rPr>
        <w:t>r</w:t>
      </w:r>
      <w:r>
        <w:rPr>
          <w:i/>
          <w:sz w:val="16"/>
        </w:rPr>
        <w:t>NTh </w:t>
      </w:r>
      <w:r>
        <w:rPr>
          <w:spacing w:val="-10"/>
          <w:position w:val="3"/>
          <w:sz w:val="24"/>
        </w:rPr>
        <w:t>,</w:t>
      </w:r>
    </w:p>
    <w:p>
      <w:pPr>
        <w:pStyle w:val="BodyText"/>
        <w:spacing w:before="85"/>
        <w:rPr>
          <w:sz w:val="16"/>
        </w:rPr>
      </w:pPr>
    </w:p>
    <w:p>
      <w:pPr>
        <w:tabs>
          <w:tab w:pos="9262" w:val="left" w:leader="none"/>
        </w:tabs>
        <w:spacing w:before="1"/>
        <w:ind w:left="3276" w:right="0" w:firstLine="0"/>
        <w:jc w:val="left"/>
        <w:rPr>
          <w:sz w:val="24"/>
        </w:rPr>
      </w:pPr>
      <w:r>
        <w:rPr>
          <w:i/>
          <w:sz w:val="24"/>
        </w:rPr>
        <w:t>C</w:t>
      </w:r>
      <w:r>
        <w:rPr>
          <w:i/>
          <w:sz w:val="24"/>
          <w:vertAlign w:val="subscript"/>
        </w:rPr>
        <w:t>WRa</w:t>
      </w:r>
      <w:r>
        <w:rPr>
          <w:i/>
          <w:spacing w:val="1"/>
          <w:sz w:val="24"/>
          <w:vertAlign w:val="baseline"/>
        </w:rPr>
        <w:t> </w:t>
      </w:r>
      <w:r>
        <w:rPr>
          <w:i/>
          <w:sz w:val="24"/>
          <w:vertAlign w:val="baseline"/>
        </w:rPr>
        <w:t>=</w:t>
      </w:r>
      <w:r>
        <w:rPr>
          <w:i/>
          <w:spacing w:val="-1"/>
          <w:sz w:val="24"/>
          <w:vertAlign w:val="baseline"/>
        </w:rPr>
        <w:t> </w:t>
      </w:r>
      <w:r>
        <w:rPr>
          <w:i/>
          <w:sz w:val="24"/>
          <w:vertAlign w:val="baseline"/>
        </w:rPr>
        <w:t>F</w:t>
      </w:r>
      <w:r>
        <w:rPr>
          <w:sz w:val="24"/>
          <w:vertAlign w:val="subscript"/>
        </w:rPr>
        <w:t>4</w:t>
      </w:r>
      <w:r>
        <w:rPr>
          <w:i/>
          <w:sz w:val="24"/>
          <w:vertAlign w:val="baseline"/>
        </w:rPr>
        <w:t>r</w:t>
      </w:r>
      <w:r>
        <w:rPr>
          <w:i/>
          <w:sz w:val="24"/>
          <w:vertAlign w:val="subscript"/>
        </w:rPr>
        <w:t>NU</w:t>
      </w:r>
      <w:r>
        <w:rPr>
          <w:i/>
          <w:spacing w:val="-1"/>
          <w:sz w:val="24"/>
          <w:vertAlign w:val="baseline"/>
        </w:rPr>
        <w:t> </w:t>
      </w:r>
      <w:r>
        <w:rPr>
          <w:i/>
          <w:sz w:val="24"/>
          <w:vertAlign w:val="baseline"/>
        </w:rPr>
        <w:t>+</w:t>
      </w:r>
      <w:r>
        <w:rPr>
          <w:i/>
          <w:spacing w:val="-1"/>
          <w:sz w:val="24"/>
          <w:vertAlign w:val="baseline"/>
        </w:rPr>
        <w:t> </w:t>
      </w:r>
      <w:r>
        <w:rPr>
          <w:i/>
          <w:sz w:val="24"/>
          <w:vertAlign w:val="baseline"/>
        </w:rPr>
        <w:t>F</w:t>
      </w:r>
      <w:r>
        <w:rPr>
          <w:sz w:val="24"/>
          <w:vertAlign w:val="subscript"/>
        </w:rPr>
        <w:t>5</w:t>
      </w:r>
      <w:r>
        <w:rPr>
          <w:i/>
          <w:sz w:val="24"/>
          <w:vertAlign w:val="baseline"/>
        </w:rPr>
        <w:t>r</w:t>
      </w:r>
      <w:r>
        <w:rPr>
          <w:i/>
          <w:sz w:val="24"/>
          <w:vertAlign w:val="subscript"/>
        </w:rPr>
        <w:t>NRa</w:t>
      </w:r>
      <w:r>
        <w:rPr>
          <w:i/>
          <w:spacing w:val="1"/>
          <w:sz w:val="24"/>
          <w:vertAlign w:val="baseline"/>
        </w:rPr>
        <w:t> </w:t>
      </w:r>
      <w:r>
        <w:rPr>
          <w:i/>
          <w:sz w:val="24"/>
          <w:vertAlign w:val="baseline"/>
        </w:rPr>
        <w:t>+ F</w:t>
      </w:r>
      <w:r>
        <w:rPr>
          <w:sz w:val="24"/>
          <w:vertAlign w:val="subscript"/>
        </w:rPr>
        <w:t>6</w:t>
      </w:r>
      <w:r>
        <w:rPr>
          <w:i/>
          <w:sz w:val="24"/>
          <w:vertAlign w:val="baseline"/>
        </w:rPr>
        <w:t>r</w:t>
      </w:r>
      <w:r>
        <w:rPr>
          <w:i/>
          <w:sz w:val="24"/>
          <w:vertAlign w:val="subscript"/>
        </w:rPr>
        <w:t>NTh</w:t>
      </w:r>
      <w:r>
        <w:rPr>
          <w:sz w:val="24"/>
          <w:vertAlign w:val="baseline"/>
        </w:rPr>
        <w:t>,</w:t>
      </w:r>
      <w:r>
        <w:rPr>
          <w:spacing w:val="-1"/>
          <w:sz w:val="24"/>
          <w:vertAlign w:val="baseline"/>
        </w:rPr>
        <w:t> </w:t>
      </w:r>
      <w:r>
        <w:rPr>
          <w:spacing w:val="-5"/>
          <w:sz w:val="24"/>
          <w:vertAlign w:val="baseline"/>
        </w:rPr>
        <w:t>and</w:t>
      </w:r>
      <w:r>
        <w:rPr>
          <w:sz w:val="24"/>
          <w:vertAlign w:val="baseline"/>
        </w:rPr>
        <w:tab/>
      </w:r>
      <w:r>
        <w:rPr>
          <w:spacing w:val="-2"/>
          <w:sz w:val="24"/>
          <w:vertAlign w:val="baseline"/>
        </w:rPr>
        <w:t>(5.1)</w:t>
      </w:r>
    </w:p>
    <w:p>
      <w:pPr>
        <w:pStyle w:val="BodyText"/>
        <w:spacing w:before="8"/>
      </w:pPr>
    </w:p>
    <w:p>
      <w:pPr>
        <w:spacing w:before="0"/>
        <w:ind w:left="1" w:right="0" w:firstLine="0"/>
        <w:jc w:val="center"/>
        <w:rPr>
          <w:position w:val="3"/>
          <w:sz w:val="24"/>
        </w:rPr>
      </w:pPr>
      <w:r>
        <w:rPr>
          <w:i/>
          <w:position w:val="3"/>
          <w:sz w:val="24"/>
        </w:rPr>
        <w:t>C</w:t>
      </w:r>
      <w:r>
        <w:rPr>
          <w:i/>
          <w:sz w:val="16"/>
        </w:rPr>
        <w:t>WTh</w:t>
      </w:r>
      <w:r>
        <w:rPr>
          <w:i/>
          <w:spacing w:val="18"/>
          <w:sz w:val="16"/>
        </w:rPr>
        <w:t> </w:t>
      </w:r>
      <w:r>
        <w:rPr>
          <w:i/>
          <w:position w:val="3"/>
          <w:sz w:val="24"/>
        </w:rPr>
        <w:t>=</w:t>
      </w:r>
      <w:r>
        <w:rPr>
          <w:i/>
          <w:spacing w:val="-3"/>
          <w:position w:val="3"/>
          <w:sz w:val="24"/>
        </w:rPr>
        <w:t> </w:t>
      </w:r>
      <w:r>
        <w:rPr>
          <w:i/>
          <w:position w:val="3"/>
          <w:sz w:val="24"/>
        </w:rPr>
        <w:t>F</w:t>
      </w:r>
      <w:r>
        <w:rPr>
          <w:sz w:val="16"/>
        </w:rPr>
        <w:t>7</w:t>
      </w:r>
      <w:r>
        <w:rPr>
          <w:i/>
          <w:position w:val="3"/>
          <w:sz w:val="24"/>
        </w:rPr>
        <w:t>r</w:t>
      </w:r>
      <w:r>
        <w:rPr>
          <w:i/>
          <w:sz w:val="16"/>
        </w:rPr>
        <w:t>NU</w:t>
      </w:r>
      <w:r>
        <w:rPr>
          <w:i/>
          <w:spacing w:val="17"/>
          <w:sz w:val="16"/>
        </w:rPr>
        <w:t> </w:t>
      </w:r>
      <w:r>
        <w:rPr>
          <w:i/>
          <w:position w:val="3"/>
          <w:sz w:val="24"/>
        </w:rPr>
        <w:t>+</w:t>
      </w:r>
      <w:r>
        <w:rPr>
          <w:i/>
          <w:spacing w:val="-3"/>
          <w:position w:val="3"/>
          <w:sz w:val="24"/>
        </w:rPr>
        <w:t> </w:t>
      </w:r>
      <w:r>
        <w:rPr>
          <w:i/>
          <w:position w:val="3"/>
          <w:sz w:val="24"/>
        </w:rPr>
        <w:t>F</w:t>
      </w:r>
      <w:r>
        <w:rPr>
          <w:sz w:val="16"/>
        </w:rPr>
        <w:t>8</w:t>
      </w:r>
      <w:r>
        <w:rPr>
          <w:i/>
          <w:position w:val="3"/>
          <w:sz w:val="24"/>
        </w:rPr>
        <w:t>r</w:t>
      </w:r>
      <w:r>
        <w:rPr>
          <w:i/>
          <w:sz w:val="16"/>
        </w:rPr>
        <w:t>NRa</w:t>
      </w:r>
      <w:r>
        <w:rPr>
          <w:i/>
          <w:spacing w:val="19"/>
          <w:sz w:val="16"/>
        </w:rPr>
        <w:t> </w:t>
      </w:r>
      <w:r>
        <w:rPr>
          <w:i/>
          <w:position w:val="3"/>
          <w:sz w:val="24"/>
        </w:rPr>
        <w:t>+</w:t>
      </w:r>
      <w:r>
        <w:rPr>
          <w:i/>
          <w:spacing w:val="-3"/>
          <w:position w:val="3"/>
          <w:sz w:val="24"/>
        </w:rPr>
        <w:t> </w:t>
      </w:r>
      <w:r>
        <w:rPr>
          <w:i/>
          <w:position w:val="3"/>
          <w:sz w:val="24"/>
        </w:rPr>
        <w:t>F</w:t>
      </w:r>
      <w:r>
        <w:rPr>
          <w:sz w:val="16"/>
        </w:rPr>
        <w:t>9</w:t>
      </w:r>
      <w:r>
        <w:rPr>
          <w:i/>
          <w:position w:val="3"/>
          <w:sz w:val="24"/>
        </w:rPr>
        <w:t>r</w:t>
      </w:r>
      <w:r>
        <w:rPr>
          <w:i/>
          <w:sz w:val="16"/>
        </w:rPr>
        <w:t>NTh</w:t>
      </w:r>
      <w:r>
        <w:rPr>
          <w:i/>
          <w:spacing w:val="1"/>
          <w:sz w:val="16"/>
        </w:rPr>
        <w:t> </w:t>
      </w:r>
      <w:r>
        <w:rPr>
          <w:spacing w:val="-10"/>
          <w:position w:val="3"/>
          <w:sz w:val="24"/>
        </w:rPr>
        <w:t>,</w:t>
      </w:r>
    </w:p>
    <w:p>
      <w:pPr>
        <w:pStyle w:val="BodyText"/>
        <w:spacing w:before="88"/>
        <w:rPr>
          <w:sz w:val="16"/>
        </w:rPr>
      </w:pPr>
    </w:p>
    <w:p>
      <w:pPr>
        <w:pStyle w:val="BodyText"/>
        <w:ind w:left="360" w:right="356"/>
        <w:jc w:val="both"/>
      </w:pPr>
      <w:r>
        <w:rPr/>
        <w:t>where </w:t>
      </w:r>
      <w:r>
        <w:rPr>
          <w:i/>
        </w:rPr>
        <w:t>C</w:t>
      </w:r>
      <w:r>
        <w:rPr>
          <w:i/>
          <w:vertAlign w:val="subscript"/>
        </w:rPr>
        <w:t>WU</w:t>
      </w:r>
      <w:r>
        <w:rPr>
          <w:vertAlign w:val="baseline"/>
        </w:rPr>
        <w:t>, </w:t>
      </w:r>
      <w:r>
        <w:rPr>
          <w:i/>
          <w:vertAlign w:val="baseline"/>
        </w:rPr>
        <w:t>C</w:t>
      </w:r>
      <w:r>
        <w:rPr>
          <w:i/>
          <w:vertAlign w:val="subscript"/>
        </w:rPr>
        <w:t>WRa</w:t>
      </w:r>
      <w:r>
        <w:rPr>
          <w:vertAlign w:val="baseline"/>
        </w:rPr>
        <w:t>, and </w:t>
      </w:r>
      <w:r>
        <w:rPr>
          <w:i/>
          <w:vertAlign w:val="baseline"/>
        </w:rPr>
        <w:t>C</w:t>
      </w:r>
      <w:r>
        <w:rPr>
          <w:i/>
          <w:vertAlign w:val="subscript"/>
        </w:rPr>
        <w:t>WTh</w:t>
      </w:r>
      <w:r>
        <w:rPr>
          <w:i/>
          <w:vertAlign w:val="baseline"/>
        </w:rPr>
        <w:t> </w:t>
      </w:r>
      <w:r>
        <w:rPr>
          <w:vertAlign w:val="baseline"/>
        </w:rPr>
        <w:t>are wet-weight concentrations in pCi/g; </w:t>
      </w:r>
      <w:r>
        <w:rPr>
          <w:i/>
          <w:vertAlign w:val="baseline"/>
        </w:rPr>
        <w:t>r</w:t>
      </w:r>
      <w:r>
        <w:rPr>
          <w:i/>
          <w:vertAlign w:val="subscript"/>
        </w:rPr>
        <w:t>NU</w:t>
      </w:r>
      <w:r>
        <w:rPr>
          <w:vertAlign w:val="baseline"/>
        </w:rPr>
        <w:t>, </w:t>
      </w:r>
      <w:r>
        <w:rPr>
          <w:i/>
          <w:vertAlign w:val="baseline"/>
        </w:rPr>
        <w:t>r</w:t>
      </w:r>
      <w:r>
        <w:rPr>
          <w:i/>
          <w:vertAlign w:val="subscript"/>
        </w:rPr>
        <w:t>NRa</w:t>
      </w:r>
      <w:r>
        <w:rPr>
          <w:vertAlign w:val="baseline"/>
        </w:rPr>
        <w:t>, and </w:t>
      </w:r>
      <w:r>
        <w:rPr>
          <w:i/>
          <w:vertAlign w:val="baseline"/>
        </w:rPr>
        <w:t>r</w:t>
      </w:r>
      <w:r>
        <w:rPr>
          <w:i/>
          <w:vertAlign w:val="subscript"/>
        </w:rPr>
        <w:t>NTh</w:t>
      </w:r>
      <w:r>
        <w:rPr>
          <w:i/>
          <w:vertAlign w:val="baseline"/>
        </w:rPr>
        <w:t> </w:t>
      </w:r>
      <w:r>
        <w:rPr>
          <w:vertAlign w:val="baseline"/>
        </w:rPr>
        <w:t>are raw (i.e., not corrected for interference from the other radionuclides) net count rates for the particular radionuclides; and </w:t>
      </w:r>
      <w:r>
        <w:rPr>
          <w:i/>
          <w:vertAlign w:val="baseline"/>
        </w:rPr>
        <w:t>F</w:t>
      </w:r>
      <w:r>
        <w:rPr>
          <w:vertAlign w:val="subscript"/>
        </w:rPr>
        <w:t>1</w:t>
      </w:r>
      <w:r>
        <w:rPr>
          <w:rFonts w:ascii="Symbol" w:hAnsi="Symbol"/>
          <w:vertAlign w:val="baseline"/>
        </w:rPr>
        <w:t></w:t>
      </w:r>
      <w:r>
        <w:rPr>
          <w:i/>
          <w:vertAlign w:val="baseline"/>
        </w:rPr>
        <w:t>F</w:t>
      </w:r>
      <w:r>
        <w:rPr>
          <w:vertAlign w:val="subscript"/>
        </w:rPr>
        <w:t>9</w:t>
      </w:r>
      <w:r>
        <w:rPr>
          <w:vertAlign w:val="baseline"/>
        </w:rPr>
        <w:t> are the calibration coefficients. The calibration coefficients for the systems are given in Table K.1 in Appendix K. The net count rates are relative to background counts for the radionuclide’s ROI.</w:t>
      </w:r>
    </w:p>
    <w:p>
      <w:pPr>
        <w:pStyle w:val="BodyText"/>
        <w:spacing w:before="6"/>
      </w:pPr>
    </w:p>
    <w:p>
      <w:pPr>
        <w:pStyle w:val="BodyText"/>
        <w:spacing w:line="242" w:lineRule="auto"/>
        <w:ind w:left="360" w:right="356" w:firstLine="720"/>
        <w:jc w:val="both"/>
      </w:pPr>
      <w:r>
        <w:rPr/>
        <w:t>MDCs were determined with the above equations by using the net count rate for the radionuclide of interest that corresponds to the </w:t>
      </w:r>
      <w:r>
        <w:rPr>
          <w:i/>
        </w:rPr>
        <w:t>L</w:t>
      </w:r>
      <w:r>
        <w:rPr>
          <w:i/>
          <w:vertAlign w:val="subscript"/>
        </w:rPr>
        <w:t>D</w:t>
      </w:r>
      <w:r>
        <w:rPr>
          <w:i/>
          <w:vertAlign w:val="baseline"/>
        </w:rPr>
        <w:t> </w:t>
      </w:r>
      <w:r>
        <w:rPr>
          <w:vertAlign w:val="baseline"/>
        </w:rPr>
        <w:t>for that radionuclide. The net count rates for the other radionuclides were assumed to be equal to the values obtained on the calibration pad when no sources are present. Counting results for each of the systems with no sources in place are given in Table K.2 in Appendix K for a 300-second acquisition period. When MDCs were determined, counts were adjusted to correspond to the acquisition period being considered</w:t>
      </w:r>
      <w:r>
        <w:rPr>
          <w:spacing w:val="18"/>
          <w:vertAlign w:val="baseline"/>
        </w:rPr>
        <w:t> </w:t>
      </w:r>
      <w:r>
        <w:rPr>
          <w:vertAlign w:val="baseline"/>
        </w:rPr>
        <w:t>(i.e.,</w:t>
      </w:r>
      <w:r>
        <w:rPr>
          <w:spacing w:val="80"/>
          <w:vertAlign w:val="baseline"/>
        </w:rPr>
        <w:t> </w:t>
      </w:r>
      <w:r>
        <w:rPr>
          <w:vertAlign w:val="baseline"/>
        </w:rPr>
        <w:t>4 seconds).</w:t>
      </w:r>
    </w:p>
    <w:p>
      <w:pPr>
        <w:pStyle w:val="BodyText"/>
        <w:spacing w:before="16"/>
      </w:pPr>
    </w:p>
    <w:p>
      <w:pPr>
        <w:pStyle w:val="BodyText"/>
        <w:spacing w:line="235" w:lineRule="auto"/>
        <w:ind w:left="360" w:right="356" w:firstLine="720"/>
        <w:jc w:val="both"/>
      </w:pPr>
      <w:r>
        <w:rPr/>
        <w:t>Results of MDC calculations are summarized in Table 5.1 for total uranium (total uranium concentration in ppm is 2.99 times the </w:t>
      </w:r>
      <w:r>
        <w:rPr>
          <w:position w:val="6"/>
          <w:sz w:val="20"/>
        </w:rPr>
        <w:t>238</w:t>
      </w:r>
      <w:r>
        <w:rPr/>
        <w:t>U concentration in pCi/g), </w:t>
      </w:r>
      <w:r>
        <w:rPr>
          <w:position w:val="6"/>
          <w:sz w:val="20"/>
        </w:rPr>
        <w:t>226</w:t>
      </w:r>
      <w:r>
        <w:rPr/>
        <w:t>Ra, and </w:t>
      </w:r>
      <w:r>
        <w:rPr>
          <w:position w:val="6"/>
          <w:sz w:val="20"/>
        </w:rPr>
        <w:t>232</w:t>
      </w:r>
      <w:r>
        <w:rPr/>
        <w:t>Th. The table provides MDCs, along with values of the critical level (</w:t>
      </w:r>
      <w:r>
        <w:rPr>
          <w:i/>
        </w:rPr>
        <w:t>L</w:t>
      </w:r>
      <w:r>
        <w:rPr>
          <w:i/>
          <w:vertAlign w:val="subscript"/>
        </w:rPr>
        <w:t>C</w:t>
      </w:r>
      <w:r>
        <w:rPr>
          <w:vertAlign w:val="baseline"/>
        </w:rPr>
        <w:t>) and </w:t>
      </w:r>
      <w:r>
        <w:rPr>
          <w:i/>
          <w:vertAlign w:val="baseline"/>
        </w:rPr>
        <w:t>L</w:t>
      </w:r>
      <w:r>
        <w:rPr>
          <w:i/>
          <w:vertAlign w:val="subscript"/>
        </w:rPr>
        <w:t>D</w:t>
      </w:r>
      <w:r>
        <w:rPr>
          <w:i/>
          <w:vertAlign w:val="baseline"/>
        </w:rPr>
        <w:t> </w:t>
      </w:r>
      <w:r>
        <w:rPr>
          <w:vertAlign w:val="baseline"/>
        </w:rPr>
        <w:t>for the systems. (The latter two values were determined for a 4-second acquisition period.) </w:t>
      </w:r>
      <w:r>
        <w:rPr>
          <w:i/>
          <w:vertAlign w:val="baseline"/>
        </w:rPr>
        <w:t>L</w:t>
      </w:r>
      <w:r>
        <w:rPr>
          <w:vertAlign w:val="subscript"/>
        </w:rPr>
        <w:t>C</w:t>
      </w:r>
      <w:r>
        <w:rPr>
          <w:vertAlign w:val="baseline"/>
        </w:rPr>
        <w:t> is defined as a net response level (relative to a blank or background) at which a detector output can be considered “above background” (MARSSIM 2000); see Appendix I for a more quantitative definition. MDCs were calculated by using the average moisture level for the calibration pad (11%). To put the results for the MDCs in context, the table includes multiples of the FRLs for the</w:t>
      </w:r>
      <w:r>
        <w:rPr>
          <w:spacing w:val="40"/>
          <w:vertAlign w:val="baseline"/>
        </w:rPr>
        <w:t> </w:t>
      </w:r>
      <w:r>
        <w:rPr>
          <w:vertAlign w:val="baseline"/>
        </w:rPr>
        <w:t>radionuclides (3 </w:t>
      </w:r>
      <w:r>
        <w:rPr>
          <w:rFonts w:ascii="Symbol" w:hAnsi="Symbol"/>
          <w:vertAlign w:val="baseline"/>
        </w:rPr>
        <w:t></w:t>
      </w:r>
      <w:r>
        <w:rPr>
          <w:vertAlign w:val="baseline"/>
        </w:rPr>
        <w:t> FRL). To allow reliable detection of hot spots, the MDCs should be less than the corresponding value of 3</w:t>
      </w:r>
      <w:r>
        <w:rPr>
          <w:spacing w:val="-4"/>
          <w:vertAlign w:val="baseline"/>
        </w:rPr>
        <w:t> </w:t>
      </w:r>
      <w:r>
        <w:rPr>
          <w:rFonts w:ascii="Symbol" w:hAnsi="Symbol"/>
          <w:vertAlign w:val="baseline"/>
        </w:rPr>
        <w:t></w:t>
      </w:r>
      <w:r>
        <w:rPr>
          <w:spacing w:val="-5"/>
          <w:vertAlign w:val="baseline"/>
        </w:rPr>
        <w:t> </w:t>
      </w:r>
      <w:r>
        <w:rPr>
          <w:vertAlign w:val="baseline"/>
        </w:rPr>
        <w:t>FRL. All four of the platforms have MDCs for uranium, </w:t>
      </w:r>
      <w:r>
        <w:rPr>
          <w:position w:val="6"/>
          <w:sz w:val="20"/>
          <w:vertAlign w:val="baseline"/>
        </w:rPr>
        <w:t>232</w:t>
      </w:r>
      <w:r>
        <w:rPr>
          <w:vertAlign w:val="baseline"/>
        </w:rPr>
        <w:t>Th, and </w:t>
      </w:r>
      <w:r>
        <w:rPr>
          <w:position w:val="6"/>
          <w:sz w:val="20"/>
          <w:vertAlign w:val="baseline"/>
        </w:rPr>
        <w:t>226</w:t>
      </w:r>
      <w:r>
        <w:rPr>
          <w:vertAlign w:val="baseline"/>
        </w:rPr>
        <w:t>Ra well below 3 </w:t>
      </w:r>
      <w:r>
        <w:rPr>
          <w:rFonts w:ascii="Symbol" w:hAnsi="Symbol"/>
          <w:vertAlign w:val="baseline"/>
        </w:rPr>
        <w:t></w:t>
      </w:r>
      <w:r>
        <w:rPr>
          <w:vertAlign w:val="baseline"/>
        </w:rPr>
        <w:t> FRL for 4-second measurements.</w:t>
      </w:r>
    </w:p>
    <w:p>
      <w:pPr>
        <w:pStyle w:val="BodyText"/>
        <w:spacing w:after="0" w:line="235" w:lineRule="auto"/>
        <w:jc w:val="both"/>
        <w:sectPr>
          <w:pgSz w:w="12240" w:h="15840"/>
          <w:pgMar w:header="725" w:footer="0" w:top="960" w:bottom="280" w:left="1080" w:right="1080"/>
        </w:sectPr>
      </w:pPr>
    </w:p>
    <w:p>
      <w:pPr>
        <w:pStyle w:val="BodyText"/>
        <w:spacing w:before="218"/>
        <w:rPr>
          <w:sz w:val="22"/>
        </w:rPr>
      </w:pPr>
    </w:p>
    <w:p>
      <w:pPr>
        <w:spacing w:before="0"/>
        <w:ind w:left="2119" w:right="0" w:firstLine="0"/>
        <w:jc w:val="left"/>
        <w:rPr>
          <w:b/>
          <w:position w:val="6"/>
          <w:sz w:val="20"/>
        </w:rPr>
      </w:pPr>
      <w:r>
        <w:rPr>
          <w:b/>
          <w:sz w:val="22"/>
        </w:rPr>
        <w:t>TABLE</w:t>
      </w:r>
      <w:r>
        <w:rPr>
          <w:b/>
          <w:spacing w:val="-3"/>
          <w:sz w:val="22"/>
        </w:rPr>
        <w:t> </w:t>
      </w:r>
      <w:r>
        <w:rPr>
          <w:b/>
          <w:sz w:val="22"/>
        </w:rPr>
        <w:t>5.1</w:t>
      </w:r>
      <w:r>
        <w:rPr>
          <w:b/>
          <w:spacing w:val="49"/>
          <w:sz w:val="22"/>
        </w:rPr>
        <w:t> </w:t>
      </w:r>
      <w:r>
        <w:rPr>
          <w:b/>
          <w:sz w:val="22"/>
        </w:rPr>
        <w:t>Results</w:t>
      </w:r>
      <w:r>
        <w:rPr>
          <w:b/>
          <w:spacing w:val="-3"/>
          <w:sz w:val="22"/>
        </w:rPr>
        <w:t> </w:t>
      </w:r>
      <w:r>
        <w:rPr>
          <w:b/>
          <w:sz w:val="22"/>
        </w:rPr>
        <w:t>of</w:t>
      </w:r>
      <w:r>
        <w:rPr>
          <w:b/>
          <w:spacing w:val="-2"/>
          <w:sz w:val="22"/>
        </w:rPr>
        <w:t> </w:t>
      </w:r>
      <w:r>
        <w:rPr>
          <w:b/>
          <w:sz w:val="22"/>
        </w:rPr>
        <w:t>MDC</w:t>
      </w:r>
      <w:r>
        <w:rPr>
          <w:b/>
          <w:spacing w:val="-3"/>
          <w:sz w:val="22"/>
        </w:rPr>
        <w:t> </w:t>
      </w:r>
      <w:r>
        <w:rPr>
          <w:b/>
          <w:spacing w:val="-2"/>
          <w:sz w:val="22"/>
        </w:rPr>
        <w:t>Calculations</w:t>
      </w:r>
      <w:r>
        <w:rPr>
          <w:b/>
          <w:spacing w:val="-2"/>
          <w:position w:val="6"/>
          <w:sz w:val="20"/>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1958797</wp:posOffset>
                </wp:positionH>
                <wp:positionV relativeFrom="paragraph">
                  <wp:posOffset>178659</wp:posOffset>
                </wp:positionV>
                <wp:extent cx="3845560" cy="508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3845560" cy="5080"/>
                        </a:xfrm>
                        <a:custGeom>
                          <a:avLst/>
                          <a:gdLst/>
                          <a:ahLst/>
                          <a:cxnLst/>
                          <a:rect l="l" t="t" r="r" b="b"/>
                          <a:pathLst>
                            <a:path w="3845560" h="5080">
                              <a:moveTo>
                                <a:pt x="726948" y="0"/>
                              </a:moveTo>
                              <a:lnTo>
                                <a:pt x="0" y="0"/>
                              </a:lnTo>
                              <a:lnTo>
                                <a:pt x="0" y="4572"/>
                              </a:lnTo>
                              <a:lnTo>
                                <a:pt x="726948" y="4572"/>
                              </a:lnTo>
                              <a:lnTo>
                                <a:pt x="726948" y="0"/>
                              </a:lnTo>
                              <a:close/>
                            </a:path>
                            <a:path w="3845560" h="5080">
                              <a:moveTo>
                                <a:pt x="733044" y="0"/>
                              </a:moveTo>
                              <a:lnTo>
                                <a:pt x="728472" y="0"/>
                              </a:lnTo>
                              <a:lnTo>
                                <a:pt x="728472" y="4572"/>
                              </a:lnTo>
                              <a:lnTo>
                                <a:pt x="733044" y="4572"/>
                              </a:lnTo>
                              <a:lnTo>
                                <a:pt x="733044" y="0"/>
                              </a:lnTo>
                              <a:close/>
                            </a:path>
                            <a:path w="3845560" h="5080">
                              <a:moveTo>
                                <a:pt x="3845052" y="0"/>
                              </a:moveTo>
                              <a:lnTo>
                                <a:pt x="734568" y="0"/>
                              </a:lnTo>
                              <a:lnTo>
                                <a:pt x="734568" y="4572"/>
                              </a:lnTo>
                              <a:lnTo>
                                <a:pt x="3845052" y="4572"/>
                              </a:lnTo>
                              <a:lnTo>
                                <a:pt x="3845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4.236008pt;margin-top:14.067662pt;width:302.8pt;height:.4pt;mso-position-horizontal-relative:page;mso-position-vertical-relative:paragraph;z-index:-15712768;mso-wrap-distance-left:0;mso-wrap-distance-right:0" id="docshape52" coordorigin="3085,281" coordsize="6056,8" path="m4230,281l3085,281,3085,289,4230,289,4230,281xm4239,281l4232,281,4232,289,4239,289,4239,281xm9140,281l4242,281,4242,289,9140,289,9140,281xe" filled="true" fillcolor="#000000" stroked="false">
                <v:path arrowok="t"/>
                <v:fill type="solid"/>
                <w10:wrap type="topAndBottom"/>
              </v:shape>
            </w:pict>
          </mc:Fallback>
        </mc:AlternateContent>
      </w:r>
    </w:p>
    <w:p>
      <w:pPr>
        <w:tabs>
          <w:tab w:pos="2162" w:val="left" w:leader="none"/>
          <w:tab w:pos="4903" w:val="left" w:leader="none"/>
        </w:tabs>
        <w:spacing w:before="247"/>
        <w:ind w:left="0" w:right="2018" w:firstLine="0"/>
        <w:jc w:val="right"/>
        <w:rPr>
          <w:sz w:val="20"/>
        </w:rPr>
      </w:pPr>
      <w:r>
        <w:rPr>
          <w:sz w:val="20"/>
          <w:u w:val="single"/>
        </w:rPr>
        <w:tab/>
      </w:r>
      <w:r>
        <w:rPr>
          <w:spacing w:val="-2"/>
          <w:sz w:val="20"/>
          <w:u w:val="single"/>
        </w:rPr>
        <w:t>System</w:t>
      </w:r>
      <w:r>
        <w:rPr>
          <w:sz w:val="20"/>
          <w:u w:val="single"/>
        </w:rPr>
        <w:tab/>
      </w:r>
    </w:p>
    <w:p>
      <w:pPr>
        <w:pStyle w:val="BodyText"/>
        <w:spacing w:before="13"/>
        <w:rPr>
          <w:sz w:val="20"/>
        </w:rPr>
      </w:pPr>
    </w:p>
    <w:tbl>
      <w:tblPr>
        <w:tblW w:w="0" w:type="auto"/>
        <w:jc w:val="left"/>
        <w:tblInd w:w="2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
        <w:gridCol w:w="728"/>
        <w:gridCol w:w="777"/>
        <w:gridCol w:w="829"/>
        <w:gridCol w:w="810"/>
        <w:gridCol w:w="816"/>
        <w:gridCol w:w="976"/>
      </w:tblGrid>
      <w:tr>
        <w:trPr>
          <w:trHeight w:val="252" w:hRule="atLeast"/>
        </w:trPr>
        <w:tc>
          <w:tcPr>
            <w:tcW w:w="1119" w:type="dxa"/>
            <w:tcBorders>
              <w:bottom w:val="single" w:sz="4" w:space="0" w:color="000000"/>
            </w:tcBorders>
          </w:tcPr>
          <w:p>
            <w:pPr>
              <w:pStyle w:val="TableParagraph"/>
              <w:spacing w:line="232" w:lineRule="exact"/>
              <w:ind w:right="146"/>
              <w:jc w:val="right"/>
              <w:rPr>
                <w:position w:val="6"/>
                <w:sz w:val="16"/>
              </w:rPr>
            </w:pPr>
            <w:r>
              <w:rPr>
                <w:spacing w:val="-2"/>
                <w:sz w:val="20"/>
              </w:rPr>
              <w:t>Quantity</w:t>
            </w:r>
            <w:r>
              <w:rPr>
                <w:spacing w:val="-2"/>
                <w:position w:val="6"/>
                <w:sz w:val="16"/>
              </w:rPr>
              <w:t>b</w:t>
            </w:r>
          </w:p>
        </w:tc>
        <w:tc>
          <w:tcPr>
            <w:tcW w:w="728" w:type="dxa"/>
            <w:tcBorders>
              <w:bottom w:val="single" w:sz="4" w:space="0" w:color="000000"/>
            </w:tcBorders>
          </w:tcPr>
          <w:p>
            <w:pPr>
              <w:pStyle w:val="TableParagraph"/>
              <w:spacing w:line="216" w:lineRule="exact" w:before="16"/>
              <w:ind w:right="144"/>
              <w:jc w:val="right"/>
              <w:rPr>
                <w:sz w:val="20"/>
              </w:rPr>
            </w:pPr>
            <w:r>
              <w:rPr>
                <w:spacing w:val="-5"/>
                <w:sz w:val="20"/>
              </w:rPr>
              <w:t>EMS</w:t>
            </w:r>
          </w:p>
        </w:tc>
        <w:tc>
          <w:tcPr>
            <w:tcW w:w="777" w:type="dxa"/>
            <w:tcBorders>
              <w:bottom w:val="single" w:sz="4" w:space="0" w:color="000000"/>
            </w:tcBorders>
          </w:tcPr>
          <w:p>
            <w:pPr>
              <w:pStyle w:val="TableParagraph"/>
              <w:spacing w:line="216" w:lineRule="exact" w:before="16"/>
              <w:ind w:left="161"/>
              <w:jc w:val="left"/>
              <w:rPr>
                <w:sz w:val="20"/>
              </w:rPr>
            </w:pPr>
            <w:r>
              <w:rPr>
                <w:spacing w:val="-2"/>
                <w:sz w:val="20"/>
              </w:rPr>
              <w:t>Gator</w:t>
            </w:r>
          </w:p>
        </w:tc>
        <w:tc>
          <w:tcPr>
            <w:tcW w:w="829" w:type="dxa"/>
            <w:tcBorders>
              <w:bottom w:val="single" w:sz="4" w:space="0" w:color="000000"/>
            </w:tcBorders>
          </w:tcPr>
          <w:p>
            <w:pPr>
              <w:pStyle w:val="TableParagraph"/>
              <w:spacing w:line="216" w:lineRule="exact" w:before="16"/>
              <w:ind w:left="164"/>
              <w:jc w:val="left"/>
              <w:rPr>
                <w:sz w:val="20"/>
              </w:rPr>
            </w:pPr>
            <w:r>
              <w:rPr>
                <w:spacing w:val="-2"/>
                <w:sz w:val="20"/>
              </w:rPr>
              <w:t>RSS-</w:t>
            </w:r>
            <w:r>
              <w:rPr>
                <w:spacing w:val="-10"/>
                <w:sz w:val="20"/>
              </w:rPr>
              <w:t>1</w:t>
            </w:r>
          </w:p>
        </w:tc>
        <w:tc>
          <w:tcPr>
            <w:tcW w:w="810" w:type="dxa"/>
            <w:tcBorders>
              <w:bottom w:val="single" w:sz="4" w:space="0" w:color="000000"/>
            </w:tcBorders>
          </w:tcPr>
          <w:p>
            <w:pPr>
              <w:pStyle w:val="TableParagraph"/>
              <w:spacing w:line="216" w:lineRule="exact" w:before="16"/>
              <w:ind w:left="144"/>
              <w:jc w:val="left"/>
              <w:rPr>
                <w:sz w:val="20"/>
              </w:rPr>
            </w:pPr>
            <w:r>
              <w:rPr>
                <w:spacing w:val="-2"/>
                <w:sz w:val="20"/>
              </w:rPr>
              <w:t>RSS-</w:t>
            </w:r>
            <w:r>
              <w:rPr>
                <w:spacing w:val="-10"/>
                <w:sz w:val="20"/>
              </w:rPr>
              <w:t>2</w:t>
            </w:r>
          </w:p>
        </w:tc>
        <w:tc>
          <w:tcPr>
            <w:tcW w:w="816" w:type="dxa"/>
            <w:tcBorders>
              <w:bottom w:val="single" w:sz="4" w:space="0" w:color="000000"/>
            </w:tcBorders>
          </w:tcPr>
          <w:p>
            <w:pPr>
              <w:pStyle w:val="TableParagraph"/>
              <w:spacing w:line="216" w:lineRule="exact" w:before="16"/>
              <w:ind w:left="145"/>
              <w:jc w:val="left"/>
              <w:rPr>
                <w:sz w:val="20"/>
              </w:rPr>
            </w:pPr>
            <w:r>
              <w:rPr>
                <w:spacing w:val="-2"/>
                <w:sz w:val="20"/>
              </w:rPr>
              <w:t>RSS-</w:t>
            </w:r>
            <w:r>
              <w:rPr>
                <w:spacing w:val="-10"/>
                <w:sz w:val="20"/>
              </w:rPr>
              <w:t>3</w:t>
            </w:r>
          </w:p>
        </w:tc>
        <w:tc>
          <w:tcPr>
            <w:tcW w:w="976" w:type="dxa"/>
            <w:tcBorders>
              <w:bottom w:val="single" w:sz="4" w:space="0" w:color="000000"/>
            </w:tcBorders>
          </w:tcPr>
          <w:p>
            <w:pPr>
              <w:pStyle w:val="TableParagraph"/>
              <w:spacing w:line="216" w:lineRule="exact" w:before="16"/>
              <w:ind w:left="150"/>
              <w:jc w:val="left"/>
              <w:rPr>
                <w:sz w:val="20"/>
              </w:rPr>
            </w:pPr>
            <w:r>
              <w:rPr>
                <w:spacing w:val="-2"/>
                <w:sz w:val="20"/>
              </w:rPr>
              <w:t>RTRAK</w:t>
            </w:r>
          </w:p>
        </w:tc>
      </w:tr>
      <w:tr>
        <w:trPr>
          <w:trHeight w:val="485" w:hRule="atLeast"/>
        </w:trPr>
        <w:tc>
          <w:tcPr>
            <w:tcW w:w="1119" w:type="dxa"/>
            <w:tcBorders>
              <w:top w:val="single" w:sz="4" w:space="0" w:color="000000"/>
            </w:tcBorders>
          </w:tcPr>
          <w:p>
            <w:pPr>
              <w:pStyle w:val="TableParagraph"/>
              <w:spacing w:line="240" w:lineRule="auto" w:before="16"/>
              <w:jc w:val="left"/>
              <w:rPr>
                <w:sz w:val="20"/>
              </w:rPr>
            </w:pPr>
          </w:p>
          <w:p>
            <w:pPr>
              <w:pStyle w:val="TableParagraph"/>
              <w:ind w:left="115"/>
              <w:jc w:val="left"/>
              <w:rPr>
                <w:b/>
                <w:sz w:val="20"/>
              </w:rPr>
            </w:pPr>
            <w:r>
              <w:rPr>
                <w:b/>
                <w:spacing w:val="-2"/>
                <w:sz w:val="20"/>
              </w:rPr>
              <w:t>Uranium</w:t>
            </w:r>
          </w:p>
        </w:tc>
        <w:tc>
          <w:tcPr>
            <w:tcW w:w="728" w:type="dxa"/>
            <w:tcBorders>
              <w:top w:val="single" w:sz="4" w:space="0" w:color="000000"/>
            </w:tcBorders>
          </w:tcPr>
          <w:p>
            <w:pPr>
              <w:pStyle w:val="TableParagraph"/>
              <w:spacing w:line="240" w:lineRule="auto"/>
              <w:jc w:val="left"/>
              <w:rPr>
                <w:sz w:val="20"/>
              </w:rPr>
            </w:pPr>
          </w:p>
        </w:tc>
        <w:tc>
          <w:tcPr>
            <w:tcW w:w="777" w:type="dxa"/>
            <w:tcBorders>
              <w:top w:val="single" w:sz="4" w:space="0" w:color="000000"/>
            </w:tcBorders>
          </w:tcPr>
          <w:p>
            <w:pPr>
              <w:pStyle w:val="TableParagraph"/>
              <w:spacing w:line="240" w:lineRule="auto"/>
              <w:jc w:val="left"/>
              <w:rPr>
                <w:sz w:val="20"/>
              </w:rPr>
            </w:pPr>
          </w:p>
        </w:tc>
        <w:tc>
          <w:tcPr>
            <w:tcW w:w="829" w:type="dxa"/>
            <w:tcBorders>
              <w:top w:val="single" w:sz="4" w:space="0" w:color="000000"/>
            </w:tcBorders>
          </w:tcPr>
          <w:p>
            <w:pPr>
              <w:pStyle w:val="TableParagraph"/>
              <w:spacing w:line="240" w:lineRule="auto"/>
              <w:jc w:val="left"/>
              <w:rPr>
                <w:sz w:val="20"/>
              </w:rPr>
            </w:pPr>
          </w:p>
        </w:tc>
        <w:tc>
          <w:tcPr>
            <w:tcW w:w="810" w:type="dxa"/>
            <w:tcBorders>
              <w:top w:val="single" w:sz="4" w:space="0" w:color="000000"/>
            </w:tcBorders>
          </w:tcPr>
          <w:p>
            <w:pPr>
              <w:pStyle w:val="TableParagraph"/>
              <w:spacing w:line="240" w:lineRule="auto"/>
              <w:jc w:val="left"/>
              <w:rPr>
                <w:sz w:val="20"/>
              </w:rPr>
            </w:pPr>
          </w:p>
        </w:tc>
        <w:tc>
          <w:tcPr>
            <w:tcW w:w="816" w:type="dxa"/>
            <w:tcBorders>
              <w:top w:val="single" w:sz="4" w:space="0" w:color="000000"/>
            </w:tcBorders>
          </w:tcPr>
          <w:p>
            <w:pPr>
              <w:pStyle w:val="TableParagraph"/>
              <w:spacing w:line="240" w:lineRule="auto"/>
              <w:jc w:val="left"/>
              <w:rPr>
                <w:sz w:val="20"/>
              </w:rPr>
            </w:pPr>
          </w:p>
        </w:tc>
        <w:tc>
          <w:tcPr>
            <w:tcW w:w="976" w:type="dxa"/>
            <w:tcBorders>
              <w:top w:val="single" w:sz="4" w:space="0" w:color="000000"/>
            </w:tcBorders>
          </w:tcPr>
          <w:p>
            <w:pPr>
              <w:pStyle w:val="TableParagraph"/>
              <w:spacing w:line="240" w:lineRule="auto"/>
              <w:jc w:val="left"/>
              <w:rPr>
                <w:sz w:val="20"/>
              </w:rPr>
            </w:pPr>
          </w:p>
        </w:tc>
      </w:tr>
      <w:tr>
        <w:trPr>
          <w:trHeight w:val="256" w:hRule="atLeast"/>
        </w:trPr>
        <w:tc>
          <w:tcPr>
            <w:tcW w:w="1119" w:type="dxa"/>
          </w:tcPr>
          <w:p>
            <w:pPr>
              <w:pStyle w:val="TableParagraph"/>
              <w:spacing w:line="236" w:lineRule="exact"/>
              <w:ind w:left="266"/>
              <w:jc w:val="left"/>
              <w:rPr>
                <w:i/>
                <w:position w:val="-3"/>
                <w:sz w:val="16"/>
              </w:rPr>
            </w:pPr>
            <w:r>
              <w:rPr>
                <w:i/>
                <w:spacing w:val="-5"/>
                <w:sz w:val="20"/>
              </w:rPr>
              <w:t>L</w:t>
            </w:r>
            <w:r>
              <w:rPr>
                <w:i/>
                <w:spacing w:val="-5"/>
                <w:position w:val="-3"/>
                <w:sz w:val="16"/>
              </w:rPr>
              <w:t>C</w:t>
            </w:r>
          </w:p>
        </w:tc>
        <w:tc>
          <w:tcPr>
            <w:tcW w:w="728" w:type="dxa"/>
          </w:tcPr>
          <w:p>
            <w:pPr>
              <w:pStyle w:val="TableParagraph"/>
              <w:spacing w:line="240" w:lineRule="auto"/>
              <w:ind w:left="234"/>
              <w:jc w:val="left"/>
              <w:rPr>
                <w:sz w:val="20"/>
              </w:rPr>
            </w:pPr>
            <w:r>
              <w:rPr>
                <w:spacing w:val="-5"/>
                <w:sz w:val="20"/>
              </w:rPr>
              <w:t>27</w:t>
            </w:r>
          </w:p>
        </w:tc>
        <w:tc>
          <w:tcPr>
            <w:tcW w:w="777" w:type="dxa"/>
          </w:tcPr>
          <w:p>
            <w:pPr>
              <w:pStyle w:val="TableParagraph"/>
              <w:spacing w:line="240" w:lineRule="auto"/>
              <w:ind w:left="240"/>
              <w:jc w:val="left"/>
              <w:rPr>
                <w:sz w:val="20"/>
              </w:rPr>
            </w:pPr>
            <w:r>
              <w:rPr>
                <w:spacing w:val="-5"/>
                <w:sz w:val="20"/>
              </w:rPr>
              <w:t>25</w:t>
            </w:r>
          </w:p>
        </w:tc>
        <w:tc>
          <w:tcPr>
            <w:tcW w:w="829" w:type="dxa"/>
          </w:tcPr>
          <w:p>
            <w:pPr>
              <w:pStyle w:val="TableParagraph"/>
              <w:spacing w:line="240" w:lineRule="auto"/>
              <w:ind w:left="260"/>
              <w:jc w:val="left"/>
              <w:rPr>
                <w:sz w:val="20"/>
              </w:rPr>
            </w:pPr>
            <w:r>
              <w:rPr>
                <w:spacing w:val="-5"/>
                <w:sz w:val="20"/>
              </w:rPr>
              <w:t>25</w:t>
            </w:r>
          </w:p>
        </w:tc>
        <w:tc>
          <w:tcPr>
            <w:tcW w:w="810" w:type="dxa"/>
          </w:tcPr>
          <w:p>
            <w:pPr>
              <w:pStyle w:val="TableParagraph"/>
              <w:spacing w:line="240" w:lineRule="auto"/>
              <w:ind w:left="266"/>
              <w:jc w:val="left"/>
              <w:rPr>
                <w:sz w:val="20"/>
              </w:rPr>
            </w:pPr>
            <w:r>
              <w:rPr>
                <w:spacing w:val="-5"/>
                <w:sz w:val="20"/>
              </w:rPr>
              <w:t>25</w:t>
            </w:r>
          </w:p>
        </w:tc>
        <w:tc>
          <w:tcPr>
            <w:tcW w:w="816" w:type="dxa"/>
          </w:tcPr>
          <w:p>
            <w:pPr>
              <w:pStyle w:val="TableParagraph"/>
              <w:spacing w:line="240" w:lineRule="auto"/>
              <w:ind w:left="268"/>
              <w:jc w:val="left"/>
              <w:rPr>
                <w:sz w:val="20"/>
              </w:rPr>
            </w:pPr>
            <w:r>
              <w:rPr>
                <w:spacing w:val="-5"/>
                <w:sz w:val="20"/>
              </w:rPr>
              <w:t>25</w:t>
            </w:r>
          </w:p>
        </w:tc>
        <w:tc>
          <w:tcPr>
            <w:tcW w:w="976" w:type="dxa"/>
          </w:tcPr>
          <w:p>
            <w:pPr>
              <w:pStyle w:val="TableParagraph"/>
              <w:spacing w:line="240" w:lineRule="auto"/>
              <w:ind w:left="287"/>
              <w:jc w:val="left"/>
              <w:rPr>
                <w:sz w:val="20"/>
              </w:rPr>
            </w:pPr>
            <w:r>
              <w:rPr>
                <w:spacing w:val="-5"/>
                <w:sz w:val="20"/>
              </w:rPr>
              <w:t>24</w:t>
            </w:r>
          </w:p>
        </w:tc>
      </w:tr>
      <w:tr>
        <w:trPr>
          <w:trHeight w:val="240" w:hRule="atLeast"/>
        </w:trPr>
        <w:tc>
          <w:tcPr>
            <w:tcW w:w="1119" w:type="dxa"/>
          </w:tcPr>
          <w:p>
            <w:pPr>
              <w:pStyle w:val="TableParagraph"/>
              <w:ind w:left="266"/>
              <w:jc w:val="left"/>
              <w:rPr>
                <w:i/>
                <w:position w:val="-3"/>
                <w:sz w:val="16"/>
              </w:rPr>
            </w:pPr>
            <w:r>
              <w:rPr>
                <w:i/>
                <w:spacing w:val="-5"/>
                <w:sz w:val="20"/>
              </w:rPr>
              <w:t>L</w:t>
            </w:r>
            <w:r>
              <w:rPr>
                <w:i/>
                <w:spacing w:val="-5"/>
                <w:position w:val="-3"/>
                <w:sz w:val="16"/>
              </w:rPr>
              <w:t>D</w:t>
            </w:r>
          </w:p>
        </w:tc>
        <w:tc>
          <w:tcPr>
            <w:tcW w:w="728" w:type="dxa"/>
          </w:tcPr>
          <w:p>
            <w:pPr>
              <w:pStyle w:val="TableParagraph"/>
              <w:spacing w:line="214" w:lineRule="exact"/>
              <w:ind w:right="138"/>
              <w:jc w:val="right"/>
              <w:rPr>
                <w:sz w:val="20"/>
              </w:rPr>
            </w:pPr>
            <w:r>
              <w:rPr>
                <w:spacing w:val="-4"/>
                <w:sz w:val="20"/>
              </w:rPr>
              <w:t>57.6</w:t>
            </w:r>
          </w:p>
        </w:tc>
        <w:tc>
          <w:tcPr>
            <w:tcW w:w="777" w:type="dxa"/>
          </w:tcPr>
          <w:p>
            <w:pPr>
              <w:pStyle w:val="TableParagraph"/>
              <w:spacing w:line="214" w:lineRule="exact"/>
              <w:ind w:right="181"/>
              <w:jc w:val="right"/>
              <w:rPr>
                <w:sz w:val="20"/>
              </w:rPr>
            </w:pPr>
            <w:r>
              <w:rPr>
                <w:spacing w:val="-4"/>
                <w:sz w:val="20"/>
              </w:rPr>
              <w:t>54.8</w:t>
            </w:r>
          </w:p>
        </w:tc>
        <w:tc>
          <w:tcPr>
            <w:tcW w:w="829" w:type="dxa"/>
          </w:tcPr>
          <w:p>
            <w:pPr>
              <w:pStyle w:val="TableParagraph"/>
              <w:spacing w:line="214" w:lineRule="exact"/>
              <w:ind w:right="213"/>
              <w:jc w:val="right"/>
              <w:rPr>
                <w:sz w:val="20"/>
              </w:rPr>
            </w:pPr>
            <w:r>
              <w:rPr>
                <w:spacing w:val="-4"/>
                <w:sz w:val="20"/>
              </w:rPr>
              <w:t>53.4</w:t>
            </w:r>
          </w:p>
        </w:tc>
        <w:tc>
          <w:tcPr>
            <w:tcW w:w="810" w:type="dxa"/>
          </w:tcPr>
          <w:p>
            <w:pPr>
              <w:pStyle w:val="TableParagraph"/>
              <w:spacing w:line="214" w:lineRule="exact"/>
              <w:ind w:left="266"/>
              <w:jc w:val="left"/>
              <w:rPr>
                <w:sz w:val="20"/>
              </w:rPr>
            </w:pPr>
            <w:r>
              <w:rPr>
                <w:spacing w:val="-4"/>
                <w:sz w:val="20"/>
              </w:rPr>
              <w:t>54.4</w:t>
            </w:r>
          </w:p>
        </w:tc>
        <w:tc>
          <w:tcPr>
            <w:tcW w:w="816" w:type="dxa"/>
          </w:tcPr>
          <w:p>
            <w:pPr>
              <w:pStyle w:val="TableParagraph"/>
              <w:spacing w:line="214" w:lineRule="exact"/>
              <w:ind w:right="193"/>
              <w:jc w:val="right"/>
              <w:rPr>
                <w:sz w:val="20"/>
              </w:rPr>
            </w:pPr>
            <w:r>
              <w:rPr>
                <w:spacing w:val="-4"/>
                <w:sz w:val="20"/>
              </w:rPr>
              <w:t>54.8</w:t>
            </w:r>
          </w:p>
        </w:tc>
        <w:tc>
          <w:tcPr>
            <w:tcW w:w="976" w:type="dxa"/>
          </w:tcPr>
          <w:p>
            <w:pPr>
              <w:pStyle w:val="TableParagraph"/>
              <w:spacing w:line="214" w:lineRule="exact"/>
              <w:ind w:left="287"/>
              <w:jc w:val="left"/>
              <w:rPr>
                <w:sz w:val="20"/>
              </w:rPr>
            </w:pPr>
            <w:r>
              <w:rPr>
                <w:spacing w:val="-4"/>
                <w:sz w:val="20"/>
              </w:rPr>
              <w:t>51.7</w:t>
            </w:r>
          </w:p>
        </w:tc>
      </w:tr>
      <w:tr>
        <w:trPr>
          <w:trHeight w:val="211" w:hRule="atLeast"/>
        </w:trPr>
        <w:tc>
          <w:tcPr>
            <w:tcW w:w="1119" w:type="dxa"/>
          </w:tcPr>
          <w:p>
            <w:pPr>
              <w:pStyle w:val="TableParagraph"/>
              <w:spacing w:line="192" w:lineRule="exact"/>
              <w:ind w:left="266"/>
              <w:jc w:val="left"/>
              <w:rPr>
                <w:sz w:val="20"/>
              </w:rPr>
            </w:pPr>
            <w:r>
              <w:rPr>
                <w:spacing w:val="-5"/>
                <w:sz w:val="20"/>
              </w:rPr>
              <w:t>MDC</w:t>
            </w:r>
          </w:p>
        </w:tc>
        <w:tc>
          <w:tcPr>
            <w:tcW w:w="728" w:type="dxa"/>
          </w:tcPr>
          <w:p>
            <w:pPr>
              <w:pStyle w:val="TableParagraph"/>
              <w:spacing w:line="192" w:lineRule="exact"/>
              <w:ind w:left="235"/>
              <w:jc w:val="left"/>
              <w:rPr>
                <w:sz w:val="20"/>
              </w:rPr>
            </w:pPr>
            <w:r>
              <w:rPr>
                <w:spacing w:val="-5"/>
                <w:sz w:val="20"/>
              </w:rPr>
              <w:t>74</w:t>
            </w:r>
          </w:p>
        </w:tc>
        <w:tc>
          <w:tcPr>
            <w:tcW w:w="777" w:type="dxa"/>
          </w:tcPr>
          <w:p>
            <w:pPr>
              <w:pStyle w:val="TableParagraph"/>
              <w:spacing w:line="192" w:lineRule="exact"/>
              <w:ind w:left="140"/>
              <w:jc w:val="left"/>
              <w:rPr>
                <w:sz w:val="20"/>
              </w:rPr>
            </w:pPr>
            <w:r>
              <w:rPr>
                <w:spacing w:val="-5"/>
                <w:sz w:val="20"/>
              </w:rPr>
              <w:t>102</w:t>
            </w:r>
          </w:p>
        </w:tc>
        <w:tc>
          <w:tcPr>
            <w:tcW w:w="829" w:type="dxa"/>
          </w:tcPr>
          <w:p>
            <w:pPr>
              <w:pStyle w:val="TableParagraph"/>
              <w:spacing w:line="192" w:lineRule="exact"/>
              <w:ind w:left="260"/>
              <w:jc w:val="left"/>
              <w:rPr>
                <w:sz w:val="20"/>
              </w:rPr>
            </w:pPr>
            <w:r>
              <w:rPr>
                <w:spacing w:val="-5"/>
                <w:sz w:val="20"/>
              </w:rPr>
              <w:t>75</w:t>
            </w:r>
          </w:p>
        </w:tc>
        <w:tc>
          <w:tcPr>
            <w:tcW w:w="810" w:type="dxa"/>
          </w:tcPr>
          <w:p>
            <w:pPr>
              <w:pStyle w:val="TableParagraph"/>
              <w:spacing w:line="192" w:lineRule="exact"/>
              <w:ind w:left="266"/>
              <w:jc w:val="left"/>
              <w:rPr>
                <w:sz w:val="20"/>
              </w:rPr>
            </w:pPr>
            <w:r>
              <w:rPr>
                <w:spacing w:val="-5"/>
                <w:sz w:val="20"/>
              </w:rPr>
              <w:t>91</w:t>
            </w:r>
          </w:p>
        </w:tc>
        <w:tc>
          <w:tcPr>
            <w:tcW w:w="816" w:type="dxa"/>
          </w:tcPr>
          <w:p>
            <w:pPr>
              <w:pStyle w:val="TableParagraph"/>
              <w:spacing w:line="192" w:lineRule="exact"/>
              <w:ind w:left="267"/>
              <w:jc w:val="left"/>
              <w:rPr>
                <w:sz w:val="20"/>
              </w:rPr>
            </w:pPr>
            <w:r>
              <w:rPr>
                <w:spacing w:val="-5"/>
                <w:sz w:val="20"/>
              </w:rPr>
              <w:t>97</w:t>
            </w:r>
          </w:p>
        </w:tc>
        <w:tc>
          <w:tcPr>
            <w:tcW w:w="976" w:type="dxa"/>
          </w:tcPr>
          <w:p>
            <w:pPr>
              <w:pStyle w:val="TableParagraph"/>
              <w:spacing w:line="192" w:lineRule="exact"/>
              <w:ind w:left="286"/>
              <w:jc w:val="left"/>
              <w:rPr>
                <w:sz w:val="20"/>
              </w:rPr>
            </w:pPr>
            <w:r>
              <w:rPr>
                <w:spacing w:val="-5"/>
                <w:sz w:val="20"/>
              </w:rPr>
              <w:t>95</w:t>
            </w:r>
          </w:p>
        </w:tc>
      </w:tr>
      <w:tr>
        <w:trPr>
          <w:trHeight w:val="366" w:hRule="atLeast"/>
        </w:trPr>
        <w:tc>
          <w:tcPr>
            <w:tcW w:w="1119" w:type="dxa"/>
          </w:tcPr>
          <w:p>
            <w:pPr>
              <w:pStyle w:val="TableParagraph"/>
              <w:spacing w:line="243" w:lineRule="exact"/>
              <w:ind w:right="174"/>
              <w:jc w:val="right"/>
              <w:rPr>
                <w:sz w:val="20"/>
              </w:rPr>
            </w:pPr>
            <w:r>
              <w:rPr>
                <w:sz w:val="20"/>
              </w:rPr>
              <w:t>3</w:t>
            </w:r>
            <w:r>
              <w:rPr>
                <w:spacing w:val="-1"/>
                <w:sz w:val="20"/>
              </w:rPr>
              <w:t> </w:t>
            </w:r>
            <w:r>
              <w:rPr>
                <w:rFonts w:ascii="Symbol" w:hAnsi="Symbol"/>
                <w:sz w:val="20"/>
              </w:rPr>
              <w:t></w:t>
            </w:r>
            <w:r>
              <w:rPr>
                <w:sz w:val="20"/>
              </w:rPr>
              <w:t> </w:t>
            </w:r>
            <w:r>
              <w:rPr>
                <w:spacing w:val="-5"/>
                <w:sz w:val="20"/>
              </w:rPr>
              <w:t>FRL</w:t>
            </w:r>
          </w:p>
        </w:tc>
        <w:tc>
          <w:tcPr>
            <w:tcW w:w="728" w:type="dxa"/>
          </w:tcPr>
          <w:p>
            <w:pPr>
              <w:pStyle w:val="TableParagraph"/>
              <w:spacing w:line="240" w:lineRule="auto" w:before="12"/>
              <w:ind w:left="148"/>
              <w:jc w:val="left"/>
              <w:rPr>
                <w:sz w:val="20"/>
              </w:rPr>
            </w:pPr>
            <w:r>
              <w:rPr>
                <w:spacing w:val="-5"/>
                <w:sz w:val="20"/>
              </w:rPr>
              <w:t>246</w:t>
            </w:r>
          </w:p>
        </w:tc>
        <w:tc>
          <w:tcPr>
            <w:tcW w:w="777" w:type="dxa"/>
          </w:tcPr>
          <w:p>
            <w:pPr>
              <w:pStyle w:val="TableParagraph"/>
              <w:spacing w:line="240" w:lineRule="auto" w:before="12"/>
              <w:ind w:left="140"/>
              <w:jc w:val="left"/>
              <w:rPr>
                <w:sz w:val="20"/>
              </w:rPr>
            </w:pPr>
            <w:r>
              <w:rPr>
                <w:spacing w:val="-5"/>
                <w:sz w:val="20"/>
              </w:rPr>
              <w:t>246</w:t>
            </w:r>
          </w:p>
        </w:tc>
        <w:tc>
          <w:tcPr>
            <w:tcW w:w="829" w:type="dxa"/>
          </w:tcPr>
          <w:p>
            <w:pPr>
              <w:pStyle w:val="TableParagraph"/>
              <w:spacing w:line="240" w:lineRule="auto" w:before="12"/>
              <w:ind w:left="159"/>
              <w:jc w:val="left"/>
              <w:rPr>
                <w:sz w:val="20"/>
              </w:rPr>
            </w:pPr>
            <w:r>
              <w:rPr>
                <w:spacing w:val="-5"/>
                <w:sz w:val="20"/>
              </w:rPr>
              <w:t>246</w:t>
            </w:r>
          </w:p>
        </w:tc>
        <w:tc>
          <w:tcPr>
            <w:tcW w:w="810" w:type="dxa"/>
          </w:tcPr>
          <w:p>
            <w:pPr>
              <w:pStyle w:val="TableParagraph"/>
              <w:spacing w:line="240" w:lineRule="auto" w:before="12"/>
              <w:ind w:left="165"/>
              <w:jc w:val="left"/>
              <w:rPr>
                <w:sz w:val="20"/>
              </w:rPr>
            </w:pPr>
            <w:r>
              <w:rPr>
                <w:spacing w:val="-5"/>
                <w:sz w:val="20"/>
              </w:rPr>
              <w:t>246</w:t>
            </w:r>
          </w:p>
        </w:tc>
        <w:tc>
          <w:tcPr>
            <w:tcW w:w="816" w:type="dxa"/>
          </w:tcPr>
          <w:p>
            <w:pPr>
              <w:pStyle w:val="TableParagraph"/>
              <w:spacing w:line="240" w:lineRule="auto" w:before="12"/>
              <w:ind w:left="167"/>
              <w:jc w:val="left"/>
              <w:rPr>
                <w:sz w:val="20"/>
              </w:rPr>
            </w:pPr>
            <w:r>
              <w:rPr>
                <w:spacing w:val="-5"/>
                <w:sz w:val="20"/>
              </w:rPr>
              <w:t>246</w:t>
            </w:r>
          </w:p>
        </w:tc>
        <w:tc>
          <w:tcPr>
            <w:tcW w:w="976" w:type="dxa"/>
          </w:tcPr>
          <w:p>
            <w:pPr>
              <w:pStyle w:val="TableParagraph"/>
              <w:spacing w:line="240" w:lineRule="auto" w:before="12"/>
              <w:ind w:left="186"/>
              <w:jc w:val="left"/>
              <w:rPr>
                <w:sz w:val="20"/>
              </w:rPr>
            </w:pPr>
            <w:r>
              <w:rPr>
                <w:spacing w:val="-5"/>
                <w:sz w:val="20"/>
              </w:rPr>
              <w:t>246</w:t>
            </w:r>
          </w:p>
        </w:tc>
      </w:tr>
      <w:tr>
        <w:trPr>
          <w:trHeight w:val="355" w:hRule="atLeast"/>
        </w:trPr>
        <w:tc>
          <w:tcPr>
            <w:tcW w:w="1119" w:type="dxa"/>
          </w:tcPr>
          <w:p>
            <w:pPr>
              <w:pStyle w:val="TableParagraph"/>
              <w:spacing w:line="232" w:lineRule="exact" w:before="103"/>
              <w:ind w:left="115"/>
              <w:jc w:val="left"/>
              <w:rPr>
                <w:b/>
                <w:position w:val="-5"/>
                <w:sz w:val="20"/>
              </w:rPr>
            </w:pPr>
            <w:r>
              <w:rPr>
                <w:b/>
                <w:spacing w:val="-2"/>
                <w:sz w:val="16"/>
              </w:rPr>
              <w:t>226</w:t>
            </w:r>
            <w:r>
              <w:rPr>
                <w:b/>
                <w:spacing w:val="-2"/>
                <w:position w:val="-5"/>
                <w:sz w:val="20"/>
              </w:rPr>
              <w:t>Ra</w:t>
            </w:r>
          </w:p>
        </w:tc>
        <w:tc>
          <w:tcPr>
            <w:tcW w:w="728" w:type="dxa"/>
          </w:tcPr>
          <w:p>
            <w:pPr>
              <w:pStyle w:val="TableParagraph"/>
              <w:spacing w:line="240" w:lineRule="auto"/>
              <w:jc w:val="left"/>
              <w:rPr>
                <w:sz w:val="20"/>
              </w:rPr>
            </w:pPr>
          </w:p>
        </w:tc>
        <w:tc>
          <w:tcPr>
            <w:tcW w:w="777" w:type="dxa"/>
          </w:tcPr>
          <w:p>
            <w:pPr>
              <w:pStyle w:val="TableParagraph"/>
              <w:spacing w:line="240" w:lineRule="auto"/>
              <w:jc w:val="left"/>
              <w:rPr>
                <w:sz w:val="20"/>
              </w:rPr>
            </w:pPr>
          </w:p>
        </w:tc>
        <w:tc>
          <w:tcPr>
            <w:tcW w:w="829" w:type="dxa"/>
          </w:tcPr>
          <w:p>
            <w:pPr>
              <w:pStyle w:val="TableParagraph"/>
              <w:spacing w:line="240" w:lineRule="auto"/>
              <w:jc w:val="left"/>
              <w:rPr>
                <w:sz w:val="20"/>
              </w:rPr>
            </w:pPr>
          </w:p>
        </w:tc>
        <w:tc>
          <w:tcPr>
            <w:tcW w:w="810" w:type="dxa"/>
          </w:tcPr>
          <w:p>
            <w:pPr>
              <w:pStyle w:val="TableParagraph"/>
              <w:spacing w:line="240" w:lineRule="auto"/>
              <w:jc w:val="left"/>
              <w:rPr>
                <w:sz w:val="20"/>
              </w:rPr>
            </w:pPr>
          </w:p>
        </w:tc>
        <w:tc>
          <w:tcPr>
            <w:tcW w:w="816" w:type="dxa"/>
          </w:tcPr>
          <w:p>
            <w:pPr>
              <w:pStyle w:val="TableParagraph"/>
              <w:spacing w:line="240" w:lineRule="auto"/>
              <w:jc w:val="left"/>
              <w:rPr>
                <w:sz w:val="20"/>
              </w:rPr>
            </w:pPr>
          </w:p>
        </w:tc>
        <w:tc>
          <w:tcPr>
            <w:tcW w:w="976" w:type="dxa"/>
          </w:tcPr>
          <w:p>
            <w:pPr>
              <w:pStyle w:val="TableParagraph"/>
              <w:spacing w:line="240" w:lineRule="auto"/>
              <w:jc w:val="left"/>
              <w:rPr>
                <w:sz w:val="20"/>
              </w:rPr>
            </w:pPr>
          </w:p>
        </w:tc>
      </w:tr>
      <w:tr>
        <w:trPr>
          <w:trHeight w:val="240" w:hRule="atLeast"/>
        </w:trPr>
        <w:tc>
          <w:tcPr>
            <w:tcW w:w="1847" w:type="dxa"/>
            <w:gridSpan w:val="2"/>
          </w:tcPr>
          <w:p>
            <w:pPr>
              <w:pStyle w:val="TableParagraph"/>
              <w:tabs>
                <w:tab w:pos="1555" w:val="right" w:leader="none"/>
              </w:tabs>
              <w:spacing w:line="201" w:lineRule="exact"/>
              <w:ind w:left="266"/>
              <w:jc w:val="left"/>
              <w:rPr>
                <w:sz w:val="20"/>
              </w:rPr>
            </w:pPr>
            <w:r>
              <w:rPr>
                <w:i/>
                <w:spacing w:val="-5"/>
                <w:sz w:val="20"/>
              </w:rPr>
              <w:t>L</w:t>
            </w:r>
            <w:r>
              <w:rPr>
                <w:i/>
                <w:spacing w:val="-5"/>
                <w:position w:val="-3"/>
                <w:sz w:val="16"/>
              </w:rPr>
              <w:t>C</w:t>
            </w:r>
            <w:r>
              <w:rPr>
                <w:i/>
                <w:position w:val="-3"/>
                <w:sz w:val="16"/>
              </w:rPr>
              <w:tab/>
            </w:r>
            <w:r>
              <w:rPr>
                <w:spacing w:val="-5"/>
                <w:sz w:val="20"/>
              </w:rPr>
              <w:t>19</w:t>
            </w:r>
          </w:p>
        </w:tc>
        <w:tc>
          <w:tcPr>
            <w:tcW w:w="777" w:type="dxa"/>
          </w:tcPr>
          <w:p>
            <w:pPr>
              <w:pStyle w:val="TableParagraph"/>
              <w:spacing w:line="201" w:lineRule="exact"/>
              <w:ind w:left="240"/>
              <w:jc w:val="left"/>
              <w:rPr>
                <w:sz w:val="20"/>
              </w:rPr>
            </w:pPr>
            <w:r>
              <w:rPr>
                <w:spacing w:val="-5"/>
                <w:sz w:val="20"/>
              </w:rPr>
              <w:t>17</w:t>
            </w:r>
          </w:p>
        </w:tc>
        <w:tc>
          <w:tcPr>
            <w:tcW w:w="829" w:type="dxa"/>
          </w:tcPr>
          <w:p>
            <w:pPr>
              <w:pStyle w:val="TableParagraph"/>
              <w:spacing w:line="201" w:lineRule="exact"/>
              <w:ind w:left="260"/>
              <w:jc w:val="left"/>
              <w:rPr>
                <w:sz w:val="20"/>
              </w:rPr>
            </w:pPr>
            <w:r>
              <w:rPr>
                <w:spacing w:val="-5"/>
                <w:sz w:val="20"/>
              </w:rPr>
              <w:t>17</w:t>
            </w:r>
          </w:p>
        </w:tc>
        <w:tc>
          <w:tcPr>
            <w:tcW w:w="810" w:type="dxa"/>
          </w:tcPr>
          <w:p>
            <w:pPr>
              <w:pStyle w:val="TableParagraph"/>
              <w:spacing w:line="201" w:lineRule="exact"/>
              <w:ind w:left="266"/>
              <w:jc w:val="left"/>
              <w:rPr>
                <w:sz w:val="20"/>
              </w:rPr>
            </w:pPr>
            <w:r>
              <w:rPr>
                <w:spacing w:val="-5"/>
                <w:sz w:val="20"/>
              </w:rPr>
              <w:t>18</w:t>
            </w:r>
          </w:p>
        </w:tc>
        <w:tc>
          <w:tcPr>
            <w:tcW w:w="816" w:type="dxa"/>
          </w:tcPr>
          <w:p>
            <w:pPr>
              <w:pStyle w:val="TableParagraph"/>
              <w:spacing w:line="201" w:lineRule="exact"/>
              <w:ind w:left="268"/>
              <w:jc w:val="left"/>
              <w:rPr>
                <w:sz w:val="20"/>
              </w:rPr>
            </w:pPr>
            <w:r>
              <w:rPr>
                <w:spacing w:val="-5"/>
                <w:sz w:val="20"/>
              </w:rPr>
              <w:t>18</w:t>
            </w:r>
          </w:p>
        </w:tc>
        <w:tc>
          <w:tcPr>
            <w:tcW w:w="976" w:type="dxa"/>
          </w:tcPr>
          <w:p>
            <w:pPr>
              <w:pStyle w:val="TableParagraph"/>
              <w:spacing w:line="201" w:lineRule="exact"/>
              <w:ind w:left="287"/>
              <w:jc w:val="left"/>
              <w:rPr>
                <w:sz w:val="20"/>
              </w:rPr>
            </w:pPr>
            <w:r>
              <w:rPr>
                <w:spacing w:val="-5"/>
                <w:sz w:val="20"/>
              </w:rPr>
              <w:t>17</w:t>
            </w:r>
          </w:p>
        </w:tc>
      </w:tr>
      <w:tr>
        <w:trPr>
          <w:trHeight w:val="265" w:hRule="atLeast"/>
        </w:trPr>
        <w:tc>
          <w:tcPr>
            <w:tcW w:w="1119" w:type="dxa"/>
          </w:tcPr>
          <w:p>
            <w:pPr>
              <w:pStyle w:val="TableParagraph"/>
              <w:spacing w:line="227" w:lineRule="exact"/>
              <w:ind w:left="266"/>
              <w:jc w:val="left"/>
              <w:rPr>
                <w:i/>
                <w:position w:val="-3"/>
                <w:sz w:val="16"/>
              </w:rPr>
            </w:pPr>
            <w:r>
              <w:rPr>
                <w:i/>
                <w:spacing w:val="-5"/>
                <w:sz w:val="20"/>
              </w:rPr>
              <w:t>L</w:t>
            </w:r>
            <w:r>
              <w:rPr>
                <w:i/>
                <w:spacing w:val="-5"/>
                <w:position w:val="-3"/>
                <w:sz w:val="16"/>
              </w:rPr>
              <w:t>D</w:t>
            </w:r>
          </w:p>
        </w:tc>
        <w:tc>
          <w:tcPr>
            <w:tcW w:w="728" w:type="dxa"/>
          </w:tcPr>
          <w:p>
            <w:pPr>
              <w:pStyle w:val="TableParagraph"/>
              <w:spacing w:line="221" w:lineRule="exact"/>
              <w:ind w:right="138"/>
              <w:jc w:val="right"/>
              <w:rPr>
                <w:sz w:val="20"/>
              </w:rPr>
            </w:pPr>
            <w:r>
              <w:rPr>
                <w:spacing w:val="-4"/>
                <w:sz w:val="20"/>
              </w:rPr>
              <w:t>42.4</w:t>
            </w:r>
          </w:p>
        </w:tc>
        <w:tc>
          <w:tcPr>
            <w:tcW w:w="777" w:type="dxa"/>
          </w:tcPr>
          <w:p>
            <w:pPr>
              <w:pStyle w:val="TableParagraph"/>
              <w:spacing w:line="221" w:lineRule="exact"/>
              <w:ind w:right="181"/>
              <w:jc w:val="right"/>
              <w:rPr>
                <w:sz w:val="20"/>
              </w:rPr>
            </w:pPr>
            <w:r>
              <w:rPr>
                <w:spacing w:val="-4"/>
                <w:sz w:val="20"/>
              </w:rPr>
              <w:t>39.7</w:t>
            </w:r>
          </w:p>
        </w:tc>
        <w:tc>
          <w:tcPr>
            <w:tcW w:w="829" w:type="dxa"/>
          </w:tcPr>
          <w:p>
            <w:pPr>
              <w:pStyle w:val="TableParagraph"/>
              <w:spacing w:line="221" w:lineRule="exact"/>
              <w:ind w:right="213"/>
              <w:jc w:val="right"/>
              <w:rPr>
                <w:sz w:val="20"/>
              </w:rPr>
            </w:pPr>
            <w:r>
              <w:rPr>
                <w:spacing w:val="-4"/>
                <w:sz w:val="20"/>
              </w:rPr>
              <w:t>39.4</w:t>
            </w:r>
          </w:p>
        </w:tc>
        <w:tc>
          <w:tcPr>
            <w:tcW w:w="810" w:type="dxa"/>
          </w:tcPr>
          <w:p>
            <w:pPr>
              <w:pStyle w:val="TableParagraph"/>
              <w:spacing w:line="221" w:lineRule="exact"/>
              <w:ind w:left="266"/>
              <w:jc w:val="left"/>
              <w:rPr>
                <w:sz w:val="20"/>
              </w:rPr>
            </w:pPr>
            <w:r>
              <w:rPr>
                <w:spacing w:val="-4"/>
                <w:sz w:val="20"/>
              </w:rPr>
              <w:t>40.6</w:t>
            </w:r>
          </w:p>
        </w:tc>
        <w:tc>
          <w:tcPr>
            <w:tcW w:w="816" w:type="dxa"/>
          </w:tcPr>
          <w:p>
            <w:pPr>
              <w:pStyle w:val="TableParagraph"/>
              <w:spacing w:line="221" w:lineRule="exact"/>
              <w:ind w:right="193"/>
              <w:jc w:val="right"/>
              <w:rPr>
                <w:sz w:val="20"/>
              </w:rPr>
            </w:pPr>
            <w:r>
              <w:rPr>
                <w:spacing w:val="-4"/>
                <w:sz w:val="20"/>
              </w:rPr>
              <w:t>40.9</w:t>
            </w:r>
          </w:p>
        </w:tc>
        <w:tc>
          <w:tcPr>
            <w:tcW w:w="976" w:type="dxa"/>
          </w:tcPr>
          <w:p>
            <w:pPr>
              <w:pStyle w:val="TableParagraph"/>
              <w:spacing w:line="221" w:lineRule="exact"/>
              <w:ind w:left="287"/>
              <w:jc w:val="left"/>
              <w:rPr>
                <w:sz w:val="20"/>
              </w:rPr>
            </w:pPr>
            <w:r>
              <w:rPr>
                <w:spacing w:val="-4"/>
                <w:sz w:val="20"/>
              </w:rPr>
              <w:t>38.4</w:t>
            </w:r>
          </w:p>
        </w:tc>
      </w:tr>
      <w:tr>
        <w:trPr>
          <w:trHeight w:val="211" w:hRule="atLeast"/>
        </w:trPr>
        <w:tc>
          <w:tcPr>
            <w:tcW w:w="1119" w:type="dxa"/>
          </w:tcPr>
          <w:p>
            <w:pPr>
              <w:pStyle w:val="TableParagraph"/>
              <w:spacing w:line="192" w:lineRule="exact"/>
              <w:ind w:left="266"/>
              <w:jc w:val="left"/>
              <w:rPr>
                <w:sz w:val="20"/>
              </w:rPr>
            </w:pPr>
            <w:r>
              <w:rPr>
                <w:spacing w:val="-5"/>
                <w:sz w:val="20"/>
              </w:rPr>
              <w:t>MDC</w:t>
            </w:r>
          </w:p>
        </w:tc>
        <w:tc>
          <w:tcPr>
            <w:tcW w:w="728" w:type="dxa"/>
          </w:tcPr>
          <w:p>
            <w:pPr>
              <w:pStyle w:val="TableParagraph"/>
              <w:spacing w:line="192" w:lineRule="exact"/>
              <w:ind w:right="138"/>
              <w:jc w:val="right"/>
              <w:rPr>
                <w:sz w:val="20"/>
              </w:rPr>
            </w:pPr>
            <w:r>
              <w:rPr>
                <w:spacing w:val="-5"/>
                <w:sz w:val="20"/>
              </w:rPr>
              <w:t>1.4</w:t>
            </w:r>
          </w:p>
        </w:tc>
        <w:tc>
          <w:tcPr>
            <w:tcW w:w="777" w:type="dxa"/>
          </w:tcPr>
          <w:p>
            <w:pPr>
              <w:pStyle w:val="TableParagraph"/>
              <w:spacing w:line="192" w:lineRule="exact"/>
              <w:ind w:right="181"/>
              <w:jc w:val="right"/>
              <w:rPr>
                <w:sz w:val="20"/>
              </w:rPr>
            </w:pPr>
            <w:r>
              <w:rPr>
                <w:spacing w:val="-5"/>
                <w:sz w:val="20"/>
              </w:rPr>
              <w:t>1.7</w:t>
            </w:r>
          </w:p>
        </w:tc>
        <w:tc>
          <w:tcPr>
            <w:tcW w:w="829" w:type="dxa"/>
          </w:tcPr>
          <w:p>
            <w:pPr>
              <w:pStyle w:val="TableParagraph"/>
              <w:spacing w:line="192" w:lineRule="exact"/>
              <w:ind w:right="213"/>
              <w:jc w:val="right"/>
              <w:rPr>
                <w:sz w:val="20"/>
              </w:rPr>
            </w:pPr>
            <w:r>
              <w:rPr>
                <w:spacing w:val="-5"/>
                <w:sz w:val="20"/>
              </w:rPr>
              <w:t>1.4</w:t>
            </w:r>
          </w:p>
        </w:tc>
        <w:tc>
          <w:tcPr>
            <w:tcW w:w="810" w:type="dxa"/>
          </w:tcPr>
          <w:p>
            <w:pPr>
              <w:pStyle w:val="TableParagraph"/>
              <w:spacing w:line="192" w:lineRule="exact"/>
              <w:ind w:left="368"/>
              <w:jc w:val="left"/>
              <w:rPr>
                <w:sz w:val="20"/>
              </w:rPr>
            </w:pPr>
            <w:r>
              <w:rPr>
                <w:spacing w:val="-5"/>
                <w:sz w:val="20"/>
              </w:rPr>
              <w:t>1.5</w:t>
            </w:r>
          </w:p>
        </w:tc>
        <w:tc>
          <w:tcPr>
            <w:tcW w:w="816" w:type="dxa"/>
          </w:tcPr>
          <w:p>
            <w:pPr>
              <w:pStyle w:val="TableParagraph"/>
              <w:spacing w:line="192" w:lineRule="exact"/>
              <w:ind w:right="193"/>
              <w:jc w:val="right"/>
              <w:rPr>
                <w:sz w:val="20"/>
              </w:rPr>
            </w:pPr>
            <w:r>
              <w:rPr>
                <w:spacing w:val="-5"/>
                <w:sz w:val="20"/>
              </w:rPr>
              <w:t>1.5</w:t>
            </w:r>
          </w:p>
        </w:tc>
        <w:tc>
          <w:tcPr>
            <w:tcW w:w="976" w:type="dxa"/>
          </w:tcPr>
          <w:p>
            <w:pPr>
              <w:pStyle w:val="TableParagraph"/>
              <w:spacing w:line="192" w:lineRule="exact"/>
              <w:ind w:left="51"/>
              <w:rPr>
                <w:sz w:val="20"/>
              </w:rPr>
            </w:pPr>
            <w:r>
              <w:rPr>
                <w:spacing w:val="-5"/>
                <w:sz w:val="20"/>
              </w:rPr>
              <w:t>1.7</w:t>
            </w:r>
          </w:p>
        </w:tc>
      </w:tr>
      <w:tr>
        <w:trPr>
          <w:trHeight w:val="366" w:hRule="atLeast"/>
        </w:trPr>
        <w:tc>
          <w:tcPr>
            <w:tcW w:w="1119" w:type="dxa"/>
          </w:tcPr>
          <w:p>
            <w:pPr>
              <w:pStyle w:val="TableParagraph"/>
              <w:spacing w:line="243" w:lineRule="exact"/>
              <w:ind w:right="173"/>
              <w:jc w:val="right"/>
              <w:rPr>
                <w:sz w:val="20"/>
              </w:rPr>
            </w:pPr>
            <w:r>
              <w:rPr>
                <w:sz w:val="20"/>
              </w:rPr>
              <w:t>3</w:t>
            </w:r>
            <w:r>
              <w:rPr>
                <w:spacing w:val="-1"/>
                <w:sz w:val="20"/>
              </w:rPr>
              <w:t> </w:t>
            </w:r>
            <w:r>
              <w:rPr>
                <w:rFonts w:ascii="Symbol" w:hAnsi="Symbol"/>
                <w:sz w:val="20"/>
              </w:rPr>
              <w:t></w:t>
            </w:r>
            <w:r>
              <w:rPr>
                <w:sz w:val="20"/>
              </w:rPr>
              <w:t> </w:t>
            </w:r>
            <w:r>
              <w:rPr>
                <w:spacing w:val="-5"/>
                <w:sz w:val="20"/>
              </w:rPr>
              <w:t>FRL</w:t>
            </w:r>
          </w:p>
        </w:tc>
        <w:tc>
          <w:tcPr>
            <w:tcW w:w="728" w:type="dxa"/>
          </w:tcPr>
          <w:p>
            <w:pPr>
              <w:pStyle w:val="TableParagraph"/>
              <w:spacing w:line="240" w:lineRule="auto" w:before="12"/>
              <w:ind w:right="138"/>
              <w:jc w:val="right"/>
              <w:rPr>
                <w:sz w:val="20"/>
              </w:rPr>
            </w:pPr>
            <w:r>
              <w:rPr>
                <w:spacing w:val="-5"/>
                <w:sz w:val="20"/>
              </w:rPr>
              <w:t>5.1</w:t>
            </w:r>
          </w:p>
        </w:tc>
        <w:tc>
          <w:tcPr>
            <w:tcW w:w="777" w:type="dxa"/>
          </w:tcPr>
          <w:p>
            <w:pPr>
              <w:pStyle w:val="TableParagraph"/>
              <w:spacing w:line="240" w:lineRule="auto" w:before="12"/>
              <w:ind w:right="181"/>
              <w:jc w:val="right"/>
              <w:rPr>
                <w:sz w:val="20"/>
              </w:rPr>
            </w:pPr>
            <w:r>
              <w:rPr>
                <w:spacing w:val="-5"/>
                <w:sz w:val="20"/>
              </w:rPr>
              <w:t>5.1</w:t>
            </w:r>
          </w:p>
        </w:tc>
        <w:tc>
          <w:tcPr>
            <w:tcW w:w="829" w:type="dxa"/>
          </w:tcPr>
          <w:p>
            <w:pPr>
              <w:pStyle w:val="TableParagraph"/>
              <w:spacing w:line="240" w:lineRule="auto" w:before="12"/>
              <w:ind w:right="213"/>
              <w:jc w:val="right"/>
              <w:rPr>
                <w:sz w:val="20"/>
              </w:rPr>
            </w:pPr>
            <w:r>
              <w:rPr>
                <w:spacing w:val="-5"/>
                <w:sz w:val="20"/>
              </w:rPr>
              <w:t>5.1</w:t>
            </w:r>
          </w:p>
        </w:tc>
        <w:tc>
          <w:tcPr>
            <w:tcW w:w="810" w:type="dxa"/>
          </w:tcPr>
          <w:p>
            <w:pPr>
              <w:pStyle w:val="TableParagraph"/>
              <w:spacing w:line="240" w:lineRule="auto" w:before="12"/>
              <w:ind w:left="368"/>
              <w:jc w:val="left"/>
              <w:rPr>
                <w:sz w:val="20"/>
              </w:rPr>
            </w:pPr>
            <w:r>
              <w:rPr>
                <w:spacing w:val="-5"/>
                <w:sz w:val="20"/>
              </w:rPr>
              <w:t>5.1</w:t>
            </w:r>
          </w:p>
        </w:tc>
        <w:tc>
          <w:tcPr>
            <w:tcW w:w="816" w:type="dxa"/>
          </w:tcPr>
          <w:p>
            <w:pPr>
              <w:pStyle w:val="TableParagraph"/>
              <w:spacing w:line="240" w:lineRule="auto" w:before="12"/>
              <w:ind w:right="193"/>
              <w:jc w:val="right"/>
              <w:rPr>
                <w:sz w:val="20"/>
              </w:rPr>
            </w:pPr>
            <w:r>
              <w:rPr>
                <w:spacing w:val="-5"/>
                <w:sz w:val="20"/>
              </w:rPr>
              <w:t>5.1</w:t>
            </w:r>
          </w:p>
        </w:tc>
        <w:tc>
          <w:tcPr>
            <w:tcW w:w="976" w:type="dxa"/>
          </w:tcPr>
          <w:p>
            <w:pPr>
              <w:pStyle w:val="TableParagraph"/>
              <w:spacing w:line="240" w:lineRule="auto" w:before="12"/>
              <w:ind w:left="51" w:right="1"/>
              <w:rPr>
                <w:sz w:val="20"/>
              </w:rPr>
            </w:pPr>
            <w:r>
              <w:rPr>
                <w:spacing w:val="-5"/>
                <w:sz w:val="20"/>
              </w:rPr>
              <w:t>5.1</w:t>
            </w:r>
          </w:p>
        </w:tc>
      </w:tr>
      <w:tr>
        <w:trPr>
          <w:trHeight w:val="365" w:hRule="atLeast"/>
        </w:trPr>
        <w:tc>
          <w:tcPr>
            <w:tcW w:w="1119" w:type="dxa"/>
          </w:tcPr>
          <w:p>
            <w:pPr>
              <w:pStyle w:val="TableParagraph"/>
              <w:spacing w:line="242" w:lineRule="exact" w:before="103"/>
              <w:ind w:left="115"/>
              <w:jc w:val="left"/>
              <w:rPr>
                <w:b/>
                <w:position w:val="-5"/>
                <w:sz w:val="20"/>
              </w:rPr>
            </w:pPr>
            <w:r>
              <w:rPr>
                <w:b/>
                <w:spacing w:val="-2"/>
                <w:sz w:val="16"/>
              </w:rPr>
              <w:t>232</w:t>
            </w:r>
            <w:r>
              <w:rPr>
                <w:b/>
                <w:spacing w:val="-2"/>
                <w:position w:val="-5"/>
                <w:sz w:val="20"/>
              </w:rPr>
              <w:t>Th</w:t>
            </w:r>
          </w:p>
        </w:tc>
        <w:tc>
          <w:tcPr>
            <w:tcW w:w="728" w:type="dxa"/>
          </w:tcPr>
          <w:p>
            <w:pPr>
              <w:pStyle w:val="TableParagraph"/>
              <w:spacing w:line="240" w:lineRule="auto"/>
              <w:jc w:val="left"/>
              <w:rPr>
                <w:sz w:val="20"/>
              </w:rPr>
            </w:pPr>
          </w:p>
        </w:tc>
        <w:tc>
          <w:tcPr>
            <w:tcW w:w="777" w:type="dxa"/>
          </w:tcPr>
          <w:p>
            <w:pPr>
              <w:pStyle w:val="TableParagraph"/>
              <w:spacing w:line="240" w:lineRule="auto"/>
              <w:jc w:val="left"/>
              <w:rPr>
                <w:sz w:val="20"/>
              </w:rPr>
            </w:pPr>
          </w:p>
        </w:tc>
        <w:tc>
          <w:tcPr>
            <w:tcW w:w="829" w:type="dxa"/>
          </w:tcPr>
          <w:p>
            <w:pPr>
              <w:pStyle w:val="TableParagraph"/>
              <w:spacing w:line="240" w:lineRule="auto"/>
              <w:jc w:val="left"/>
              <w:rPr>
                <w:sz w:val="20"/>
              </w:rPr>
            </w:pPr>
          </w:p>
        </w:tc>
        <w:tc>
          <w:tcPr>
            <w:tcW w:w="810" w:type="dxa"/>
          </w:tcPr>
          <w:p>
            <w:pPr>
              <w:pStyle w:val="TableParagraph"/>
              <w:spacing w:line="240" w:lineRule="auto"/>
              <w:jc w:val="left"/>
              <w:rPr>
                <w:sz w:val="20"/>
              </w:rPr>
            </w:pPr>
          </w:p>
        </w:tc>
        <w:tc>
          <w:tcPr>
            <w:tcW w:w="816" w:type="dxa"/>
          </w:tcPr>
          <w:p>
            <w:pPr>
              <w:pStyle w:val="TableParagraph"/>
              <w:spacing w:line="240" w:lineRule="auto"/>
              <w:jc w:val="left"/>
              <w:rPr>
                <w:sz w:val="20"/>
              </w:rPr>
            </w:pPr>
          </w:p>
        </w:tc>
        <w:tc>
          <w:tcPr>
            <w:tcW w:w="976" w:type="dxa"/>
          </w:tcPr>
          <w:p>
            <w:pPr>
              <w:pStyle w:val="TableParagraph"/>
              <w:spacing w:line="240" w:lineRule="auto"/>
              <w:jc w:val="left"/>
              <w:rPr>
                <w:sz w:val="20"/>
              </w:rPr>
            </w:pPr>
          </w:p>
        </w:tc>
      </w:tr>
      <w:tr>
        <w:trPr>
          <w:trHeight w:val="256" w:hRule="atLeast"/>
        </w:trPr>
        <w:tc>
          <w:tcPr>
            <w:tcW w:w="1119" w:type="dxa"/>
          </w:tcPr>
          <w:p>
            <w:pPr>
              <w:pStyle w:val="TableParagraph"/>
              <w:spacing w:line="236" w:lineRule="exact"/>
              <w:ind w:left="266"/>
              <w:jc w:val="left"/>
              <w:rPr>
                <w:i/>
                <w:position w:val="-3"/>
                <w:sz w:val="16"/>
              </w:rPr>
            </w:pPr>
            <w:r>
              <w:rPr>
                <w:i/>
                <w:spacing w:val="-5"/>
                <w:sz w:val="20"/>
              </w:rPr>
              <w:t>L</w:t>
            </w:r>
            <w:r>
              <w:rPr>
                <w:i/>
                <w:spacing w:val="-5"/>
                <w:position w:val="-3"/>
                <w:sz w:val="16"/>
              </w:rPr>
              <w:t>C</w:t>
            </w:r>
          </w:p>
        </w:tc>
        <w:tc>
          <w:tcPr>
            <w:tcW w:w="728" w:type="dxa"/>
          </w:tcPr>
          <w:p>
            <w:pPr>
              <w:pStyle w:val="TableParagraph"/>
              <w:spacing w:line="240" w:lineRule="auto"/>
              <w:ind w:left="234"/>
              <w:jc w:val="left"/>
              <w:rPr>
                <w:sz w:val="20"/>
              </w:rPr>
            </w:pPr>
            <w:r>
              <w:rPr>
                <w:spacing w:val="-5"/>
                <w:sz w:val="20"/>
              </w:rPr>
              <w:t>17</w:t>
            </w:r>
          </w:p>
        </w:tc>
        <w:tc>
          <w:tcPr>
            <w:tcW w:w="777" w:type="dxa"/>
          </w:tcPr>
          <w:p>
            <w:pPr>
              <w:pStyle w:val="TableParagraph"/>
              <w:spacing w:line="240" w:lineRule="auto"/>
              <w:ind w:left="240"/>
              <w:jc w:val="left"/>
              <w:rPr>
                <w:sz w:val="20"/>
              </w:rPr>
            </w:pPr>
            <w:r>
              <w:rPr>
                <w:spacing w:val="-5"/>
                <w:sz w:val="20"/>
              </w:rPr>
              <w:t>16</w:t>
            </w:r>
          </w:p>
        </w:tc>
        <w:tc>
          <w:tcPr>
            <w:tcW w:w="829" w:type="dxa"/>
          </w:tcPr>
          <w:p>
            <w:pPr>
              <w:pStyle w:val="TableParagraph"/>
              <w:spacing w:line="240" w:lineRule="auto"/>
              <w:ind w:left="260"/>
              <w:jc w:val="left"/>
              <w:rPr>
                <w:sz w:val="20"/>
              </w:rPr>
            </w:pPr>
            <w:r>
              <w:rPr>
                <w:spacing w:val="-5"/>
                <w:sz w:val="20"/>
              </w:rPr>
              <w:t>16</w:t>
            </w:r>
          </w:p>
        </w:tc>
        <w:tc>
          <w:tcPr>
            <w:tcW w:w="810" w:type="dxa"/>
          </w:tcPr>
          <w:p>
            <w:pPr>
              <w:pStyle w:val="TableParagraph"/>
              <w:spacing w:line="240" w:lineRule="auto"/>
              <w:ind w:left="266"/>
              <w:jc w:val="left"/>
              <w:rPr>
                <w:sz w:val="20"/>
              </w:rPr>
            </w:pPr>
            <w:r>
              <w:rPr>
                <w:spacing w:val="-5"/>
                <w:sz w:val="20"/>
              </w:rPr>
              <w:t>16</w:t>
            </w:r>
          </w:p>
        </w:tc>
        <w:tc>
          <w:tcPr>
            <w:tcW w:w="816" w:type="dxa"/>
          </w:tcPr>
          <w:p>
            <w:pPr>
              <w:pStyle w:val="TableParagraph"/>
              <w:spacing w:line="240" w:lineRule="auto"/>
              <w:ind w:left="268"/>
              <w:jc w:val="left"/>
              <w:rPr>
                <w:sz w:val="20"/>
              </w:rPr>
            </w:pPr>
            <w:r>
              <w:rPr>
                <w:spacing w:val="-5"/>
                <w:sz w:val="20"/>
              </w:rPr>
              <w:t>16</w:t>
            </w:r>
          </w:p>
        </w:tc>
        <w:tc>
          <w:tcPr>
            <w:tcW w:w="976" w:type="dxa"/>
          </w:tcPr>
          <w:p>
            <w:pPr>
              <w:pStyle w:val="TableParagraph"/>
              <w:spacing w:line="240" w:lineRule="auto"/>
              <w:ind w:left="287"/>
              <w:jc w:val="left"/>
              <w:rPr>
                <w:sz w:val="20"/>
              </w:rPr>
            </w:pPr>
            <w:r>
              <w:rPr>
                <w:spacing w:val="-5"/>
                <w:sz w:val="20"/>
              </w:rPr>
              <w:t>15</w:t>
            </w:r>
          </w:p>
        </w:tc>
      </w:tr>
      <w:tr>
        <w:trPr>
          <w:trHeight w:val="240" w:hRule="atLeast"/>
        </w:trPr>
        <w:tc>
          <w:tcPr>
            <w:tcW w:w="1119" w:type="dxa"/>
          </w:tcPr>
          <w:p>
            <w:pPr>
              <w:pStyle w:val="TableParagraph"/>
              <w:ind w:left="266"/>
              <w:jc w:val="left"/>
              <w:rPr>
                <w:i/>
                <w:position w:val="-3"/>
                <w:sz w:val="16"/>
              </w:rPr>
            </w:pPr>
            <w:r>
              <w:rPr>
                <w:i/>
                <w:spacing w:val="-5"/>
                <w:sz w:val="20"/>
              </w:rPr>
              <w:t>L</w:t>
            </w:r>
            <w:r>
              <w:rPr>
                <w:i/>
                <w:spacing w:val="-5"/>
                <w:position w:val="-3"/>
                <w:sz w:val="16"/>
              </w:rPr>
              <w:t>D</w:t>
            </w:r>
          </w:p>
        </w:tc>
        <w:tc>
          <w:tcPr>
            <w:tcW w:w="728" w:type="dxa"/>
          </w:tcPr>
          <w:p>
            <w:pPr>
              <w:pStyle w:val="TableParagraph"/>
              <w:spacing w:line="214" w:lineRule="exact"/>
              <w:ind w:right="138"/>
              <w:jc w:val="right"/>
              <w:rPr>
                <w:sz w:val="20"/>
              </w:rPr>
            </w:pPr>
            <w:r>
              <w:rPr>
                <w:spacing w:val="-4"/>
                <w:sz w:val="20"/>
              </w:rPr>
              <w:t>37.0</w:t>
            </w:r>
          </w:p>
        </w:tc>
        <w:tc>
          <w:tcPr>
            <w:tcW w:w="777" w:type="dxa"/>
          </w:tcPr>
          <w:p>
            <w:pPr>
              <w:pStyle w:val="TableParagraph"/>
              <w:spacing w:line="214" w:lineRule="exact"/>
              <w:ind w:right="181"/>
              <w:jc w:val="right"/>
              <w:rPr>
                <w:sz w:val="20"/>
              </w:rPr>
            </w:pPr>
            <w:r>
              <w:rPr>
                <w:spacing w:val="-4"/>
                <w:sz w:val="20"/>
              </w:rPr>
              <w:t>34.6</w:t>
            </w:r>
          </w:p>
        </w:tc>
        <w:tc>
          <w:tcPr>
            <w:tcW w:w="829" w:type="dxa"/>
          </w:tcPr>
          <w:p>
            <w:pPr>
              <w:pStyle w:val="TableParagraph"/>
              <w:spacing w:line="214" w:lineRule="exact"/>
              <w:ind w:right="213"/>
              <w:jc w:val="right"/>
              <w:rPr>
                <w:sz w:val="20"/>
              </w:rPr>
            </w:pPr>
            <w:r>
              <w:rPr>
                <w:spacing w:val="-4"/>
                <w:sz w:val="20"/>
              </w:rPr>
              <w:t>34.5</w:t>
            </w:r>
          </w:p>
        </w:tc>
        <w:tc>
          <w:tcPr>
            <w:tcW w:w="810" w:type="dxa"/>
          </w:tcPr>
          <w:p>
            <w:pPr>
              <w:pStyle w:val="TableParagraph"/>
              <w:spacing w:line="214" w:lineRule="exact"/>
              <w:ind w:left="266"/>
              <w:jc w:val="left"/>
              <w:rPr>
                <w:sz w:val="20"/>
              </w:rPr>
            </w:pPr>
            <w:r>
              <w:rPr>
                <w:spacing w:val="-4"/>
                <w:sz w:val="20"/>
              </w:rPr>
              <w:t>34.4</w:t>
            </w:r>
          </w:p>
        </w:tc>
        <w:tc>
          <w:tcPr>
            <w:tcW w:w="816" w:type="dxa"/>
          </w:tcPr>
          <w:p>
            <w:pPr>
              <w:pStyle w:val="TableParagraph"/>
              <w:spacing w:line="214" w:lineRule="exact"/>
              <w:ind w:right="193"/>
              <w:jc w:val="right"/>
              <w:rPr>
                <w:sz w:val="20"/>
              </w:rPr>
            </w:pPr>
            <w:r>
              <w:rPr>
                <w:spacing w:val="-4"/>
                <w:sz w:val="20"/>
              </w:rPr>
              <w:t>34.8</w:t>
            </w:r>
          </w:p>
        </w:tc>
        <w:tc>
          <w:tcPr>
            <w:tcW w:w="976" w:type="dxa"/>
          </w:tcPr>
          <w:p>
            <w:pPr>
              <w:pStyle w:val="TableParagraph"/>
              <w:spacing w:line="214" w:lineRule="exact"/>
              <w:ind w:left="287"/>
              <w:jc w:val="left"/>
              <w:rPr>
                <w:sz w:val="20"/>
              </w:rPr>
            </w:pPr>
            <w:r>
              <w:rPr>
                <w:spacing w:val="-4"/>
                <w:sz w:val="20"/>
              </w:rPr>
              <w:t>33.7</w:t>
            </w:r>
          </w:p>
        </w:tc>
      </w:tr>
      <w:tr>
        <w:trPr>
          <w:trHeight w:val="214" w:hRule="atLeast"/>
        </w:trPr>
        <w:tc>
          <w:tcPr>
            <w:tcW w:w="1119" w:type="dxa"/>
          </w:tcPr>
          <w:p>
            <w:pPr>
              <w:pStyle w:val="TableParagraph"/>
              <w:spacing w:line="194" w:lineRule="exact"/>
              <w:ind w:left="266"/>
              <w:jc w:val="left"/>
              <w:rPr>
                <w:sz w:val="20"/>
              </w:rPr>
            </w:pPr>
            <w:r>
              <w:rPr>
                <w:spacing w:val="-5"/>
                <w:sz w:val="20"/>
              </w:rPr>
              <w:t>MDC</w:t>
            </w:r>
          </w:p>
        </w:tc>
        <w:tc>
          <w:tcPr>
            <w:tcW w:w="728" w:type="dxa"/>
          </w:tcPr>
          <w:p>
            <w:pPr>
              <w:pStyle w:val="TableParagraph"/>
              <w:spacing w:line="194" w:lineRule="exact"/>
              <w:ind w:right="138"/>
              <w:jc w:val="right"/>
              <w:rPr>
                <w:sz w:val="20"/>
              </w:rPr>
            </w:pPr>
            <w:r>
              <w:rPr>
                <w:spacing w:val="-5"/>
                <w:sz w:val="20"/>
              </w:rPr>
              <w:t>0.7</w:t>
            </w:r>
          </w:p>
        </w:tc>
        <w:tc>
          <w:tcPr>
            <w:tcW w:w="777" w:type="dxa"/>
          </w:tcPr>
          <w:p>
            <w:pPr>
              <w:pStyle w:val="TableParagraph"/>
              <w:spacing w:line="194" w:lineRule="exact"/>
              <w:ind w:right="181"/>
              <w:jc w:val="right"/>
              <w:rPr>
                <w:sz w:val="20"/>
              </w:rPr>
            </w:pPr>
            <w:r>
              <w:rPr>
                <w:spacing w:val="-5"/>
                <w:sz w:val="20"/>
              </w:rPr>
              <w:t>0.7</w:t>
            </w:r>
          </w:p>
        </w:tc>
        <w:tc>
          <w:tcPr>
            <w:tcW w:w="829" w:type="dxa"/>
          </w:tcPr>
          <w:p>
            <w:pPr>
              <w:pStyle w:val="TableParagraph"/>
              <w:spacing w:line="194" w:lineRule="exact"/>
              <w:ind w:right="213"/>
              <w:jc w:val="right"/>
              <w:rPr>
                <w:sz w:val="20"/>
              </w:rPr>
            </w:pPr>
            <w:r>
              <w:rPr>
                <w:spacing w:val="-5"/>
                <w:sz w:val="20"/>
              </w:rPr>
              <w:t>0.7</w:t>
            </w:r>
          </w:p>
        </w:tc>
        <w:tc>
          <w:tcPr>
            <w:tcW w:w="810" w:type="dxa"/>
          </w:tcPr>
          <w:p>
            <w:pPr>
              <w:pStyle w:val="TableParagraph"/>
              <w:spacing w:line="194" w:lineRule="exact"/>
              <w:ind w:left="368"/>
              <w:jc w:val="left"/>
              <w:rPr>
                <w:sz w:val="20"/>
              </w:rPr>
            </w:pPr>
            <w:r>
              <w:rPr>
                <w:spacing w:val="-5"/>
                <w:sz w:val="20"/>
              </w:rPr>
              <w:t>0.7</w:t>
            </w:r>
          </w:p>
        </w:tc>
        <w:tc>
          <w:tcPr>
            <w:tcW w:w="816" w:type="dxa"/>
          </w:tcPr>
          <w:p>
            <w:pPr>
              <w:pStyle w:val="TableParagraph"/>
              <w:spacing w:line="194" w:lineRule="exact"/>
              <w:ind w:right="193"/>
              <w:jc w:val="right"/>
              <w:rPr>
                <w:sz w:val="20"/>
              </w:rPr>
            </w:pPr>
            <w:r>
              <w:rPr>
                <w:spacing w:val="-5"/>
                <w:sz w:val="20"/>
              </w:rPr>
              <w:t>0.7</w:t>
            </w:r>
          </w:p>
        </w:tc>
        <w:tc>
          <w:tcPr>
            <w:tcW w:w="976" w:type="dxa"/>
          </w:tcPr>
          <w:p>
            <w:pPr>
              <w:pStyle w:val="TableParagraph"/>
              <w:spacing w:line="194" w:lineRule="exact"/>
              <w:ind w:left="51"/>
              <w:rPr>
                <w:sz w:val="20"/>
              </w:rPr>
            </w:pPr>
            <w:r>
              <w:rPr>
                <w:spacing w:val="-5"/>
                <w:sz w:val="20"/>
              </w:rPr>
              <w:t>0.7</w:t>
            </w:r>
          </w:p>
        </w:tc>
      </w:tr>
    </w:tbl>
    <w:p>
      <w:pPr>
        <w:tabs>
          <w:tab w:pos="266" w:val="left" w:leader="none"/>
          <w:tab w:pos="1455" w:val="left" w:leader="none"/>
          <w:tab w:pos="2189" w:val="left" w:leader="none"/>
          <w:tab w:pos="2985" w:val="left" w:leader="none"/>
          <w:tab w:pos="3821" w:val="left" w:leader="none"/>
          <w:tab w:pos="4631" w:val="left" w:leader="none"/>
          <w:tab w:pos="5466" w:val="left" w:leader="none"/>
          <w:tab w:pos="6055" w:val="left" w:leader="none"/>
        </w:tabs>
        <w:spacing w:before="2"/>
        <w:ind w:left="0" w:right="2018" w:firstLine="0"/>
        <w:jc w:val="right"/>
        <w:rPr>
          <w:sz w:val="20"/>
        </w:rPr>
      </w:pPr>
      <w:r>
        <w:rPr>
          <w:sz w:val="20"/>
          <w:u w:val="single"/>
        </w:rPr>
        <w:tab/>
        <w:t>3</w:t>
      </w:r>
      <w:r>
        <w:rPr>
          <w:spacing w:val="-1"/>
          <w:sz w:val="20"/>
          <w:u w:val="single"/>
        </w:rPr>
        <w:t> </w:t>
      </w:r>
      <w:r>
        <w:rPr>
          <w:rFonts w:ascii="Symbol" w:hAnsi="Symbol"/>
          <w:sz w:val="20"/>
          <w:u w:val="single"/>
        </w:rPr>
        <w:t></w:t>
      </w:r>
      <w:r>
        <w:rPr>
          <w:sz w:val="20"/>
          <w:u w:val="single"/>
        </w:rPr>
        <w:t> </w:t>
      </w:r>
      <w:r>
        <w:rPr>
          <w:spacing w:val="-5"/>
          <w:sz w:val="20"/>
          <w:u w:val="single"/>
        </w:rPr>
        <w:t>FRL</w:t>
      </w:r>
      <w:r>
        <w:rPr>
          <w:sz w:val="20"/>
          <w:u w:val="single"/>
        </w:rPr>
        <w:tab/>
      </w:r>
      <w:r>
        <w:rPr>
          <w:spacing w:val="-5"/>
          <w:sz w:val="20"/>
          <w:u w:val="single"/>
        </w:rPr>
        <w:t>4.5</w:t>
      </w:r>
      <w:r>
        <w:rPr>
          <w:sz w:val="20"/>
          <w:u w:val="single"/>
        </w:rPr>
        <w:tab/>
      </w:r>
      <w:r>
        <w:rPr>
          <w:spacing w:val="-5"/>
          <w:sz w:val="20"/>
          <w:u w:val="single"/>
        </w:rPr>
        <w:t>4.5</w:t>
      </w:r>
      <w:r>
        <w:rPr>
          <w:sz w:val="20"/>
          <w:u w:val="single"/>
        </w:rPr>
        <w:tab/>
      </w:r>
      <w:r>
        <w:rPr>
          <w:spacing w:val="-5"/>
          <w:sz w:val="20"/>
          <w:u w:val="single"/>
        </w:rPr>
        <w:t>4.5</w:t>
      </w:r>
      <w:r>
        <w:rPr>
          <w:sz w:val="20"/>
          <w:u w:val="single"/>
        </w:rPr>
        <w:tab/>
      </w:r>
      <w:r>
        <w:rPr>
          <w:spacing w:val="-5"/>
          <w:sz w:val="20"/>
          <w:u w:val="single"/>
        </w:rPr>
        <w:t>4.5</w:t>
      </w:r>
      <w:r>
        <w:rPr>
          <w:sz w:val="20"/>
          <w:u w:val="single"/>
        </w:rPr>
        <w:tab/>
      </w:r>
      <w:r>
        <w:rPr>
          <w:spacing w:val="-5"/>
          <w:sz w:val="20"/>
          <w:u w:val="single"/>
        </w:rPr>
        <w:t>4.5</w:t>
      </w:r>
      <w:r>
        <w:rPr>
          <w:sz w:val="20"/>
          <w:u w:val="single"/>
        </w:rPr>
        <w:tab/>
      </w:r>
      <w:r>
        <w:rPr>
          <w:spacing w:val="-5"/>
          <w:sz w:val="20"/>
          <w:u w:val="single"/>
        </w:rPr>
        <w:t>4.5</w:t>
      </w:r>
      <w:r>
        <w:rPr>
          <w:sz w:val="20"/>
          <w:u w:val="single"/>
        </w:rPr>
        <w:tab/>
      </w:r>
    </w:p>
    <w:p>
      <w:pPr>
        <w:pStyle w:val="BodyText"/>
        <w:spacing w:before="23"/>
        <w:rPr>
          <w:sz w:val="20"/>
        </w:rPr>
      </w:pPr>
    </w:p>
    <w:p>
      <w:pPr>
        <w:pStyle w:val="ListParagraph"/>
        <w:numPr>
          <w:ilvl w:val="0"/>
          <w:numId w:val="8"/>
        </w:numPr>
        <w:tabs>
          <w:tab w:pos="2407" w:val="left" w:leader="none"/>
        </w:tabs>
        <w:spacing w:line="240" w:lineRule="exact" w:before="1" w:after="0"/>
        <w:ind w:left="2407" w:right="2400" w:hanging="288"/>
        <w:jc w:val="left"/>
        <w:rPr>
          <w:sz w:val="20"/>
        </w:rPr>
      </w:pPr>
      <w:r>
        <w:rPr>
          <w:sz w:val="20"/>
        </w:rPr>
        <w:t>Basis: </w:t>
      </w:r>
      <w:r>
        <w:rPr>
          <w:i/>
          <w:sz w:val="20"/>
        </w:rPr>
        <w:t>L</w:t>
      </w:r>
      <w:r>
        <w:rPr>
          <w:i/>
          <w:sz w:val="20"/>
          <w:vertAlign w:val="subscript"/>
        </w:rPr>
        <w:t>C</w:t>
      </w:r>
      <w:r>
        <w:rPr>
          <w:i/>
          <w:sz w:val="20"/>
          <w:vertAlign w:val="baseline"/>
        </w:rPr>
        <w:t> </w:t>
      </w:r>
      <w:r>
        <w:rPr>
          <w:sz w:val="20"/>
          <w:vertAlign w:val="baseline"/>
        </w:rPr>
        <w:t>and </w:t>
      </w:r>
      <w:r>
        <w:rPr>
          <w:i/>
          <w:sz w:val="20"/>
          <w:vertAlign w:val="baseline"/>
        </w:rPr>
        <w:t>L</w:t>
      </w:r>
      <w:r>
        <w:rPr>
          <w:i/>
          <w:sz w:val="20"/>
          <w:vertAlign w:val="subscript"/>
        </w:rPr>
        <w:t>D</w:t>
      </w:r>
      <w:r>
        <w:rPr>
          <w:i/>
          <w:sz w:val="20"/>
          <w:vertAlign w:val="baseline"/>
        </w:rPr>
        <w:t> </w:t>
      </w:r>
      <w:r>
        <w:rPr>
          <w:sz w:val="20"/>
          <w:vertAlign w:val="baseline"/>
        </w:rPr>
        <w:t>were determined as described in Appendix I (background counts not constant, blank not well known). The calibration coefficients used to determine the MDCs are given in Appendix K. Measurement times are 4 seconds. A moisture correction</w:t>
      </w:r>
      <w:r>
        <w:rPr>
          <w:spacing w:val="-5"/>
          <w:sz w:val="20"/>
          <w:vertAlign w:val="baseline"/>
        </w:rPr>
        <w:t> </w:t>
      </w:r>
      <w:r>
        <w:rPr>
          <w:sz w:val="20"/>
          <w:vertAlign w:val="baseline"/>
        </w:rPr>
        <w:t>factor</w:t>
      </w:r>
      <w:r>
        <w:rPr>
          <w:spacing w:val="-4"/>
          <w:sz w:val="20"/>
          <w:vertAlign w:val="baseline"/>
        </w:rPr>
        <w:t> </w:t>
      </w:r>
      <w:r>
        <w:rPr>
          <w:sz w:val="20"/>
          <w:vertAlign w:val="baseline"/>
        </w:rPr>
        <w:t>of</w:t>
      </w:r>
      <w:r>
        <w:rPr>
          <w:spacing w:val="-6"/>
          <w:sz w:val="20"/>
          <w:vertAlign w:val="baseline"/>
        </w:rPr>
        <w:t> </w:t>
      </w:r>
      <w:r>
        <w:rPr>
          <w:sz w:val="20"/>
          <w:vertAlign w:val="baseline"/>
        </w:rPr>
        <w:t>1.11</w:t>
      </w:r>
      <w:r>
        <w:rPr>
          <w:spacing w:val="-4"/>
          <w:sz w:val="20"/>
          <w:vertAlign w:val="baseline"/>
        </w:rPr>
        <w:t> </w:t>
      </w:r>
      <w:r>
        <w:rPr>
          <w:sz w:val="20"/>
          <w:vertAlign w:val="baseline"/>
        </w:rPr>
        <w:t>was</w:t>
      </w:r>
      <w:r>
        <w:rPr>
          <w:spacing w:val="-3"/>
          <w:sz w:val="20"/>
          <w:vertAlign w:val="baseline"/>
        </w:rPr>
        <w:t> </w:t>
      </w:r>
      <w:r>
        <w:rPr>
          <w:sz w:val="20"/>
          <w:vertAlign w:val="baseline"/>
        </w:rPr>
        <w:t>used</w:t>
      </w:r>
      <w:r>
        <w:rPr>
          <w:spacing w:val="-4"/>
          <w:sz w:val="20"/>
          <w:vertAlign w:val="baseline"/>
        </w:rPr>
        <w:t> </w:t>
      </w:r>
      <w:r>
        <w:rPr>
          <w:sz w:val="20"/>
          <w:vertAlign w:val="baseline"/>
        </w:rPr>
        <w:t>(the</w:t>
      </w:r>
      <w:r>
        <w:rPr>
          <w:spacing w:val="-5"/>
          <w:sz w:val="20"/>
          <w:vertAlign w:val="baseline"/>
        </w:rPr>
        <w:t> </w:t>
      </w:r>
      <w:r>
        <w:rPr>
          <w:sz w:val="20"/>
          <w:vertAlign w:val="baseline"/>
        </w:rPr>
        <w:t>average</w:t>
      </w:r>
      <w:r>
        <w:rPr>
          <w:spacing w:val="-2"/>
          <w:sz w:val="20"/>
          <w:vertAlign w:val="baseline"/>
        </w:rPr>
        <w:t> </w:t>
      </w:r>
      <w:r>
        <w:rPr>
          <w:sz w:val="20"/>
          <w:vertAlign w:val="baseline"/>
        </w:rPr>
        <w:t>value</w:t>
      </w:r>
      <w:r>
        <w:rPr>
          <w:spacing w:val="-4"/>
          <w:sz w:val="20"/>
          <w:vertAlign w:val="baseline"/>
        </w:rPr>
        <w:t> </w:t>
      </w:r>
      <w:r>
        <w:rPr>
          <w:sz w:val="20"/>
          <w:vertAlign w:val="baseline"/>
        </w:rPr>
        <w:t>for</w:t>
      </w:r>
      <w:r>
        <w:rPr>
          <w:spacing w:val="-4"/>
          <w:sz w:val="20"/>
          <w:vertAlign w:val="baseline"/>
        </w:rPr>
        <w:t> </w:t>
      </w:r>
      <w:r>
        <w:rPr>
          <w:sz w:val="20"/>
          <w:vertAlign w:val="baseline"/>
        </w:rPr>
        <w:t>the</w:t>
      </w:r>
      <w:r>
        <w:rPr>
          <w:spacing w:val="-4"/>
          <w:sz w:val="20"/>
          <w:vertAlign w:val="baseline"/>
        </w:rPr>
        <w:t> </w:t>
      </w:r>
      <w:r>
        <w:rPr>
          <w:sz w:val="20"/>
          <w:vertAlign w:val="baseline"/>
        </w:rPr>
        <w:t>pad). The </w:t>
      </w:r>
      <w:r>
        <w:rPr>
          <w:position w:val="6"/>
          <w:sz w:val="20"/>
          <w:vertAlign w:val="baseline"/>
        </w:rPr>
        <w:t>226</w:t>
      </w:r>
      <w:r>
        <w:rPr>
          <w:sz w:val="20"/>
          <w:vertAlign w:val="baseline"/>
        </w:rPr>
        <w:t>Ra MDC has a </w:t>
      </w:r>
      <w:r>
        <w:rPr>
          <w:position w:val="6"/>
          <w:sz w:val="20"/>
          <w:vertAlign w:val="baseline"/>
        </w:rPr>
        <w:t>226</w:t>
      </w:r>
      <w:r>
        <w:rPr>
          <w:sz w:val="20"/>
          <w:vertAlign w:val="baseline"/>
        </w:rPr>
        <w:t>Ra correction (DOE 2004) applied.</w:t>
      </w:r>
    </w:p>
    <w:p>
      <w:pPr>
        <w:pStyle w:val="ListParagraph"/>
        <w:numPr>
          <w:ilvl w:val="0"/>
          <w:numId w:val="8"/>
        </w:numPr>
        <w:tabs>
          <w:tab w:pos="2407" w:val="left" w:leader="none"/>
        </w:tabs>
        <w:spacing w:line="249" w:lineRule="auto" w:before="102" w:after="0"/>
        <w:ind w:left="2407" w:right="2163" w:hanging="288"/>
        <w:jc w:val="left"/>
        <w:rPr>
          <w:sz w:val="20"/>
        </w:rPr>
      </w:pPr>
      <w:r>
        <w:rPr>
          <w:sz w:val="20"/>
        </w:rPr>
        <w:t>Units:</w:t>
      </w:r>
      <w:r>
        <w:rPr>
          <w:spacing w:val="-4"/>
          <w:sz w:val="20"/>
        </w:rPr>
        <w:t> </w:t>
      </w:r>
      <w:r>
        <w:rPr>
          <w:i/>
          <w:sz w:val="20"/>
        </w:rPr>
        <w:t>L</w:t>
      </w:r>
      <w:r>
        <w:rPr>
          <w:i/>
          <w:sz w:val="20"/>
          <w:vertAlign w:val="subscript"/>
        </w:rPr>
        <w:t>C</w:t>
      </w:r>
      <w:r>
        <w:rPr>
          <w:i/>
          <w:spacing w:val="-3"/>
          <w:sz w:val="20"/>
          <w:vertAlign w:val="baseline"/>
        </w:rPr>
        <w:t> </w:t>
      </w:r>
      <w:r>
        <w:rPr>
          <w:sz w:val="20"/>
          <w:vertAlign w:val="baseline"/>
        </w:rPr>
        <w:t>and</w:t>
      </w:r>
      <w:r>
        <w:rPr>
          <w:spacing w:val="-2"/>
          <w:sz w:val="20"/>
          <w:vertAlign w:val="baseline"/>
        </w:rPr>
        <w:t> </w:t>
      </w:r>
      <w:r>
        <w:rPr>
          <w:i/>
          <w:sz w:val="20"/>
          <w:vertAlign w:val="baseline"/>
        </w:rPr>
        <w:t>L</w:t>
      </w:r>
      <w:r>
        <w:rPr>
          <w:i/>
          <w:sz w:val="20"/>
          <w:vertAlign w:val="subscript"/>
        </w:rPr>
        <w:t>D</w:t>
      </w:r>
      <w:r>
        <w:rPr>
          <w:i/>
          <w:spacing w:val="-3"/>
          <w:sz w:val="20"/>
          <w:vertAlign w:val="baseline"/>
        </w:rPr>
        <w:t> </w:t>
      </w:r>
      <w:r>
        <w:rPr>
          <w:sz w:val="20"/>
          <w:vertAlign w:val="baseline"/>
        </w:rPr>
        <w:t>are</w:t>
      </w:r>
      <w:r>
        <w:rPr>
          <w:spacing w:val="-3"/>
          <w:sz w:val="20"/>
          <w:vertAlign w:val="baseline"/>
        </w:rPr>
        <w:t> </w:t>
      </w:r>
      <w:r>
        <w:rPr>
          <w:sz w:val="20"/>
          <w:vertAlign w:val="baseline"/>
        </w:rPr>
        <w:t>in</w:t>
      </w:r>
      <w:r>
        <w:rPr>
          <w:spacing w:val="-4"/>
          <w:sz w:val="20"/>
          <w:vertAlign w:val="baseline"/>
        </w:rPr>
        <w:t> </w:t>
      </w:r>
      <w:r>
        <w:rPr>
          <w:sz w:val="20"/>
          <w:vertAlign w:val="baseline"/>
        </w:rPr>
        <w:t>counts</w:t>
      </w:r>
      <w:r>
        <w:rPr>
          <w:spacing w:val="-4"/>
          <w:sz w:val="20"/>
          <w:vertAlign w:val="baseline"/>
        </w:rPr>
        <w:t> </w:t>
      </w:r>
      <w:r>
        <w:rPr>
          <w:sz w:val="20"/>
          <w:vertAlign w:val="baseline"/>
        </w:rPr>
        <w:t>per</w:t>
      </w:r>
      <w:r>
        <w:rPr>
          <w:spacing w:val="-3"/>
          <w:sz w:val="20"/>
          <w:vertAlign w:val="baseline"/>
        </w:rPr>
        <w:t> </w:t>
      </w:r>
      <w:r>
        <w:rPr>
          <w:sz w:val="20"/>
          <w:vertAlign w:val="baseline"/>
        </w:rPr>
        <w:t>4</w:t>
      </w:r>
      <w:r>
        <w:rPr>
          <w:spacing w:val="-3"/>
          <w:sz w:val="20"/>
          <w:vertAlign w:val="baseline"/>
        </w:rPr>
        <w:t> </w:t>
      </w:r>
      <w:r>
        <w:rPr>
          <w:sz w:val="20"/>
          <w:vertAlign w:val="baseline"/>
        </w:rPr>
        <w:t>seconds.</w:t>
      </w:r>
      <w:r>
        <w:rPr>
          <w:spacing w:val="-2"/>
          <w:sz w:val="20"/>
          <w:vertAlign w:val="baseline"/>
        </w:rPr>
        <w:t> </w:t>
      </w:r>
      <w:r>
        <w:rPr>
          <w:sz w:val="20"/>
          <w:vertAlign w:val="baseline"/>
        </w:rPr>
        <w:t>MDCs</w:t>
      </w:r>
      <w:r>
        <w:rPr>
          <w:spacing w:val="-4"/>
          <w:sz w:val="20"/>
          <w:vertAlign w:val="baseline"/>
        </w:rPr>
        <w:t> </w:t>
      </w:r>
      <w:r>
        <w:rPr>
          <w:sz w:val="20"/>
          <w:vertAlign w:val="baseline"/>
        </w:rPr>
        <w:t>and</w:t>
      </w:r>
      <w:r>
        <w:rPr>
          <w:spacing w:val="-3"/>
          <w:sz w:val="20"/>
          <w:vertAlign w:val="baseline"/>
        </w:rPr>
        <w:t> </w:t>
      </w:r>
      <w:r>
        <w:rPr>
          <w:sz w:val="20"/>
          <w:vertAlign w:val="baseline"/>
        </w:rPr>
        <w:t>FRLs</w:t>
      </w:r>
      <w:r>
        <w:rPr>
          <w:spacing w:val="-4"/>
          <w:sz w:val="20"/>
          <w:vertAlign w:val="baseline"/>
        </w:rPr>
        <w:t> </w:t>
      </w:r>
      <w:r>
        <w:rPr>
          <w:sz w:val="20"/>
          <w:vertAlign w:val="baseline"/>
        </w:rPr>
        <w:t>are</w:t>
      </w:r>
      <w:r>
        <w:rPr>
          <w:spacing w:val="-3"/>
          <w:sz w:val="20"/>
          <w:vertAlign w:val="baseline"/>
        </w:rPr>
        <w:t> </w:t>
      </w:r>
      <w:r>
        <w:rPr>
          <w:sz w:val="20"/>
          <w:vertAlign w:val="baseline"/>
        </w:rPr>
        <w:t>in pCi/g, except those for uranium, which are in ppm. Detection limits and MDCs are relative to background concentrations in the soil of the calibration pad. MDCs are dry-weight concentrations.</w:t>
      </w:r>
    </w:p>
    <w:p>
      <w:pPr>
        <w:pStyle w:val="BodyText"/>
      </w:pPr>
    </w:p>
    <w:p>
      <w:pPr>
        <w:pStyle w:val="BodyText"/>
        <w:spacing w:before="4"/>
      </w:pPr>
    </w:p>
    <w:p>
      <w:pPr>
        <w:pStyle w:val="BodyText"/>
        <w:spacing w:line="242" w:lineRule="auto" w:before="1"/>
        <w:ind w:left="360" w:right="355" w:firstLine="720"/>
        <w:jc w:val="both"/>
      </w:pPr>
      <w:r>
        <w:rPr/>
        <w:t>The approach used in Appendix I to determine MDCs considers the variation in the background counts for the ROI as the concentration of the radionuclide of interest varies. The relationship</w:t>
      </w:r>
      <w:r>
        <w:rPr>
          <w:spacing w:val="40"/>
        </w:rPr>
        <w:t> </w:t>
      </w:r>
      <w:r>
        <w:rPr/>
        <w:t>between</w:t>
      </w:r>
      <w:r>
        <w:rPr>
          <w:spacing w:val="40"/>
        </w:rPr>
        <w:t> </w:t>
      </w:r>
      <w:r>
        <w:rPr/>
        <w:t>such</w:t>
      </w:r>
      <w:r>
        <w:rPr>
          <w:spacing w:val="40"/>
        </w:rPr>
        <w:t> </w:t>
      </w:r>
      <w:r>
        <w:rPr/>
        <w:t>background</w:t>
      </w:r>
      <w:r>
        <w:rPr>
          <w:spacing w:val="40"/>
        </w:rPr>
        <w:t> </w:t>
      </w:r>
      <w:r>
        <w:rPr/>
        <w:t>counts</w:t>
      </w:r>
      <w:r>
        <w:rPr>
          <w:spacing w:val="40"/>
        </w:rPr>
        <w:t> </w:t>
      </w:r>
      <w:r>
        <w:rPr/>
        <w:t>and</w:t>
      </w:r>
      <w:r>
        <w:rPr>
          <w:spacing w:val="40"/>
        </w:rPr>
        <w:t> </w:t>
      </w:r>
      <w:r>
        <w:rPr/>
        <w:t>net</w:t>
      </w:r>
      <w:r>
        <w:rPr>
          <w:spacing w:val="40"/>
        </w:rPr>
        <w:t> </w:t>
      </w:r>
      <w:r>
        <w:rPr/>
        <w:t>counts</w:t>
      </w:r>
      <w:r>
        <w:rPr>
          <w:spacing w:val="40"/>
        </w:rPr>
        <w:t> </w:t>
      </w:r>
      <w:r>
        <w:rPr/>
        <w:t>is</w:t>
      </w:r>
      <w:r>
        <w:rPr>
          <w:spacing w:val="40"/>
        </w:rPr>
        <w:t> </w:t>
      </w:r>
      <w:r>
        <w:rPr/>
        <w:t>approximately</w:t>
      </w:r>
      <w:r>
        <w:rPr>
          <w:spacing w:val="40"/>
        </w:rPr>
        <w:t> </w:t>
      </w:r>
      <w:r>
        <w:rPr/>
        <w:t>linear</w:t>
      </w:r>
      <w:r>
        <w:rPr>
          <w:spacing w:val="40"/>
        </w:rPr>
        <w:t> </w:t>
      </w:r>
      <w:r>
        <w:rPr/>
        <w:t>(see Figure</w:t>
      </w:r>
      <w:r>
        <w:rPr>
          <w:spacing w:val="-2"/>
        </w:rPr>
        <w:t> </w:t>
      </w:r>
      <w:r>
        <w:rPr/>
        <w:t>E.1). Detection limits determined with Currie’s (1968) widely used Equation</w:t>
      </w:r>
      <w:r>
        <w:rPr>
          <w:spacing w:val="-4"/>
        </w:rPr>
        <w:t> </w:t>
      </w:r>
      <w:r>
        <w:rPr/>
        <w:t>13 (equivalent to Equation 6-6 in MARSSIM) are somewhat lower than those obtained considering variations in counts in the background region (see Table I.2). As a result, the MDCs presented in this report are somewhat larger than those that are obtained with a simple application of Currie’s </w:t>
      </w:r>
      <w:r>
        <w:rPr>
          <w:spacing w:val="-2"/>
        </w:rPr>
        <w:t>approach.</w:t>
      </w:r>
    </w:p>
    <w:p>
      <w:pPr>
        <w:pStyle w:val="BodyText"/>
        <w:spacing w:before="27"/>
      </w:pPr>
    </w:p>
    <w:p>
      <w:pPr>
        <w:pStyle w:val="BodyText"/>
        <w:spacing w:line="225" w:lineRule="auto"/>
        <w:ind w:left="360" w:right="357" w:firstLine="720"/>
        <w:jc w:val="both"/>
      </w:pPr>
      <w:r>
        <w:rPr/>
        <w:t>The calculated detection limits are relative to the “blank,” which corresponds to the background</w:t>
      </w:r>
      <w:r>
        <w:rPr>
          <w:spacing w:val="30"/>
        </w:rPr>
        <w:t> </w:t>
      </w:r>
      <w:r>
        <w:rPr/>
        <w:t>concentration</w:t>
      </w:r>
      <w:r>
        <w:rPr>
          <w:spacing w:val="34"/>
        </w:rPr>
        <w:t> </w:t>
      </w:r>
      <w:r>
        <w:rPr/>
        <w:t>in</w:t>
      </w:r>
      <w:r>
        <w:rPr>
          <w:spacing w:val="33"/>
        </w:rPr>
        <w:t> </w:t>
      </w:r>
      <w:r>
        <w:rPr/>
        <w:t>the</w:t>
      </w:r>
      <w:r>
        <w:rPr>
          <w:spacing w:val="34"/>
        </w:rPr>
        <w:t> </w:t>
      </w:r>
      <w:r>
        <w:rPr/>
        <w:t>pad</w:t>
      </w:r>
      <w:r>
        <w:rPr>
          <w:spacing w:val="33"/>
        </w:rPr>
        <w:t> </w:t>
      </w:r>
      <w:r>
        <w:rPr/>
        <w:t>soil.</w:t>
      </w:r>
      <w:r>
        <w:rPr>
          <w:spacing w:val="35"/>
        </w:rPr>
        <w:t> </w:t>
      </w:r>
      <w:r>
        <w:rPr/>
        <w:t>These</w:t>
      </w:r>
      <w:r>
        <w:rPr>
          <w:spacing w:val="33"/>
        </w:rPr>
        <w:t> </w:t>
      </w:r>
      <w:r>
        <w:rPr/>
        <w:t>concentrations</w:t>
      </w:r>
      <w:r>
        <w:rPr>
          <w:spacing w:val="34"/>
        </w:rPr>
        <w:t> </w:t>
      </w:r>
      <w:r>
        <w:rPr/>
        <w:t>are</w:t>
      </w:r>
      <w:r>
        <w:rPr>
          <w:spacing w:val="34"/>
        </w:rPr>
        <w:t> </w:t>
      </w:r>
      <w:r>
        <w:rPr/>
        <w:t>0.45</w:t>
      </w:r>
      <w:r>
        <w:rPr>
          <w:spacing w:val="33"/>
        </w:rPr>
        <w:t> </w:t>
      </w:r>
      <w:r>
        <w:rPr/>
        <w:t>pCi/g</w:t>
      </w:r>
      <w:r>
        <w:rPr>
          <w:spacing w:val="34"/>
        </w:rPr>
        <w:t> </w:t>
      </w:r>
      <w:r>
        <w:rPr/>
        <w:t>for</w:t>
      </w:r>
      <w:r>
        <w:rPr>
          <w:spacing w:val="34"/>
        </w:rPr>
        <w:t> </w:t>
      </w:r>
      <w:r>
        <w:rPr>
          <w:position w:val="6"/>
          <w:sz w:val="20"/>
        </w:rPr>
        <w:t>232</w:t>
      </w:r>
      <w:r>
        <w:rPr/>
        <w:t>Th</w:t>
      </w:r>
      <w:r>
        <w:rPr>
          <w:spacing w:val="39"/>
        </w:rPr>
        <w:t> </w:t>
      </w:r>
      <w:r>
        <w:rPr>
          <w:spacing w:val="-5"/>
        </w:rPr>
        <w:t>and</w:t>
      </w:r>
    </w:p>
    <w:p>
      <w:pPr>
        <w:pStyle w:val="BodyText"/>
        <w:spacing w:line="280" w:lineRule="exact" w:before="5"/>
        <w:ind w:left="360"/>
      </w:pPr>
      <w:r>
        <w:rPr/>
        <w:t>0.51</w:t>
      </w:r>
      <w:r>
        <w:rPr>
          <w:spacing w:val="-2"/>
        </w:rPr>
        <w:t> </w:t>
      </w:r>
      <w:r>
        <w:rPr/>
        <w:t>pCi/g for</w:t>
      </w:r>
      <w:r>
        <w:rPr>
          <w:spacing w:val="24"/>
        </w:rPr>
        <w:t> </w:t>
      </w:r>
      <w:r>
        <w:rPr>
          <w:position w:val="6"/>
          <w:sz w:val="20"/>
        </w:rPr>
        <w:t>226</w:t>
      </w:r>
      <w:r>
        <w:rPr/>
        <w:t>Ra,</w:t>
      </w:r>
      <w:r>
        <w:rPr>
          <w:spacing w:val="21"/>
        </w:rPr>
        <w:t> </w:t>
      </w:r>
      <w:r>
        <w:rPr/>
        <w:t>on</w:t>
      </w:r>
      <w:r>
        <w:rPr>
          <w:spacing w:val="21"/>
        </w:rPr>
        <w:t> </w:t>
      </w:r>
      <w:r>
        <w:rPr/>
        <w:t>the</w:t>
      </w:r>
      <w:r>
        <w:rPr>
          <w:spacing w:val="21"/>
        </w:rPr>
        <w:t> </w:t>
      </w:r>
      <w:r>
        <w:rPr/>
        <w:t>basis</w:t>
      </w:r>
      <w:r>
        <w:rPr>
          <w:spacing w:val="21"/>
        </w:rPr>
        <w:t> </w:t>
      </w:r>
      <w:r>
        <w:rPr/>
        <w:t>of</w:t>
      </w:r>
      <w:r>
        <w:rPr>
          <w:spacing w:val="21"/>
        </w:rPr>
        <w:t> </w:t>
      </w:r>
      <w:r>
        <w:rPr/>
        <w:t>HPGe</w:t>
      </w:r>
      <w:r>
        <w:rPr>
          <w:spacing w:val="21"/>
        </w:rPr>
        <w:t> </w:t>
      </w:r>
      <w:r>
        <w:rPr/>
        <w:t>measurements</w:t>
      </w:r>
      <w:r>
        <w:rPr>
          <w:spacing w:val="22"/>
        </w:rPr>
        <w:t> </w:t>
      </w:r>
      <w:r>
        <w:rPr/>
        <w:t>made</w:t>
      </w:r>
      <w:r>
        <w:rPr>
          <w:spacing w:val="21"/>
        </w:rPr>
        <w:t> </w:t>
      </w:r>
      <w:r>
        <w:rPr/>
        <w:t>on</w:t>
      </w:r>
      <w:r>
        <w:rPr>
          <w:spacing w:val="21"/>
        </w:rPr>
        <w:t> </w:t>
      </w:r>
      <w:r>
        <w:rPr/>
        <w:t>the</w:t>
      </w:r>
      <w:r>
        <w:rPr>
          <w:spacing w:val="24"/>
        </w:rPr>
        <w:t> </w:t>
      </w:r>
      <w:r>
        <w:rPr/>
        <w:t>pad</w:t>
      </w:r>
      <w:r>
        <w:rPr>
          <w:spacing w:val="25"/>
        </w:rPr>
        <w:t> </w:t>
      </w:r>
      <w:r>
        <w:rPr/>
        <w:t>(see,</w:t>
      </w:r>
      <w:r>
        <w:rPr>
          <w:spacing w:val="25"/>
        </w:rPr>
        <w:t> </w:t>
      </w:r>
      <w:r>
        <w:rPr/>
        <w:t>for</w:t>
      </w:r>
      <w:r>
        <w:rPr>
          <w:spacing w:val="23"/>
        </w:rPr>
        <w:t> </w:t>
      </w:r>
      <w:r>
        <w:rPr/>
        <w:t>example, Table</w:t>
      </w:r>
      <w:r>
        <w:rPr>
          <w:spacing w:val="11"/>
        </w:rPr>
        <w:t> </w:t>
      </w:r>
      <w:r>
        <w:rPr/>
        <w:t>4-2</w:t>
      </w:r>
      <w:r>
        <w:rPr>
          <w:spacing w:val="13"/>
        </w:rPr>
        <w:t> </w:t>
      </w:r>
      <w:r>
        <w:rPr/>
        <w:t>in</w:t>
      </w:r>
      <w:r>
        <w:rPr>
          <w:spacing w:val="14"/>
        </w:rPr>
        <w:t> </w:t>
      </w:r>
      <w:r>
        <w:rPr/>
        <w:t>DOE</w:t>
      </w:r>
      <w:r>
        <w:rPr>
          <w:spacing w:val="13"/>
        </w:rPr>
        <w:t> </w:t>
      </w:r>
      <w:r>
        <w:rPr/>
        <w:t>2001).</w:t>
      </w:r>
      <w:r>
        <w:rPr>
          <w:spacing w:val="14"/>
        </w:rPr>
        <w:t> </w:t>
      </w:r>
      <w:r>
        <w:rPr/>
        <w:t>The</w:t>
      </w:r>
      <w:r>
        <w:rPr>
          <w:spacing w:val="13"/>
        </w:rPr>
        <w:t> </w:t>
      </w:r>
      <w:r>
        <w:rPr/>
        <w:t>uranium</w:t>
      </w:r>
      <w:r>
        <w:rPr>
          <w:spacing w:val="14"/>
        </w:rPr>
        <w:t> </w:t>
      </w:r>
      <w:r>
        <w:rPr/>
        <w:t>concentration</w:t>
      </w:r>
      <w:r>
        <w:rPr>
          <w:spacing w:val="13"/>
        </w:rPr>
        <w:t> </w:t>
      </w:r>
      <w:r>
        <w:rPr/>
        <w:t>in</w:t>
      </w:r>
      <w:r>
        <w:rPr>
          <w:spacing w:val="16"/>
        </w:rPr>
        <w:t> </w:t>
      </w:r>
      <w:r>
        <w:rPr/>
        <w:t>the</w:t>
      </w:r>
      <w:r>
        <w:rPr>
          <w:spacing w:val="17"/>
        </w:rPr>
        <w:t> </w:t>
      </w:r>
      <w:r>
        <w:rPr/>
        <w:t>pad</w:t>
      </w:r>
      <w:r>
        <w:rPr>
          <w:spacing w:val="16"/>
        </w:rPr>
        <w:t> </w:t>
      </w:r>
      <w:r>
        <w:rPr/>
        <w:t>soil</w:t>
      </w:r>
      <w:r>
        <w:rPr>
          <w:spacing w:val="17"/>
        </w:rPr>
        <w:t> </w:t>
      </w:r>
      <w:r>
        <w:rPr/>
        <w:t>cannot</w:t>
      </w:r>
      <w:r>
        <w:rPr>
          <w:spacing w:val="16"/>
        </w:rPr>
        <w:t> </w:t>
      </w:r>
      <w:r>
        <w:rPr/>
        <w:t>be</w:t>
      </w:r>
      <w:r>
        <w:rPr>
          <w:spacing w:val="16"/>
        </w:rPr>
        <w:t> </w:t>
      </w:r>
      <w:r>
        <w:rPr/>
        <w:t>determined</w:t>
      </w:r>
      <w:r>
        <w:rPr>
          <w:spacing w:val="19"/>
        </w:rPr>
        <w:t> </w:t>
      </w:r>
      <w:r>
        <w:rPr>
          <w:spacing w:val="-4"/>
        </w:rPr>
        <w:t>with</w:t>
      </w:r>
    </w:p>
    <w:p>
      <w:pPr>
        <w:pStyle w:val="BodyText"/>
        <w:spacing w:after="0" w:line="280" w:lineRule="exact"/>
        <w:sectPr>
          <w:pgSz w:w="12240" w:h="15840"/>
          <w:pgMar w:header="725" w:footer="0" w:top="960" w:bottom="280" w:left="1080" w:right="1080"/>
        </w:sectPr>
      </w:pPr>
    </w:p>
    <w:p>
      <w:pPr>
        <w:pStyle w:val="BodyText"/>
        <w:spacing w:before="202"/>
      </w:pPr>
    </w:p>
    <w:p>
      <w:pPr>
        <w:pStyle w:val="BodyText"/>
        <w:spacing w:line="232" w:lineRule="auto" w:before="1"/>
        <w:ind w:left="360" w:right="355"/>
        <w:jc w:val="both"/>
      </w:pPr>
      <w:r>
        <w:rPr/>
        <w:t>the HPGe systems, which have an MDC for uranium of about 4.6 ppm for a 900-second count (DOE 2004, Table 5-1). It is assumed in this report that the concentration of uranium in the pad soil is 2 pCi/g, or about one-half of the MDC of the HPGe systems. The concentrations used for </w:t>
      </w:r>
      <w:r>
        <w:rPr>
          <w:position w:val="6"/>
          <w:sz w:val="20"/>
        </w:rPr>
        <w:t>226</w:t>
      </w:r>
      <w:r>
        <w:rPr/>
        <w:t>Ra and </w:t>
      </w:r>
      <w:r>
        <w:rPr>
          <w:position w:val="6"/>
          <w:sz w:val="20"/>
        </w:rPr>
        <w:t>232</w:t>
      </w:r>
      <w:r>
        <w:rPr/>
        <w:t>Th are based on the HPGe measurements; 0.5 pCi/g is used for both</w:t>
      </w:r>
      <w:r>
        <w:rPr>
          <w:spacing w:val="40"/>
        </w:rPr>
        <w:t> </w:t>
      </w:r>
      <w:r>
        <w:rPr/>
        <w:t>concentrations. The concentration of uranium in the pad soil (less than about 5 ppm) is a negligible</w:t>
      </w:r>
      <w:r>
        <w:rPr>
          <w:spacing w:val="40"/>
        </w:rPr>
        <w:t> </w:t>
      </w:r>
      <w:r>
        <w:rPr/>
        <w:t>fraction</w:t>
      </w:r>
      <w:r>
        <w:rPr>
          <w:spacing w:val="40"/>
        </w:rPr>
        <w:t> </w:t>
      </w:r>
      <w:r>
        <w:rPr/>
        <w:t>of</w:t>
      </w:r>
      <w:r>
        <w:rPr>
          <w:spacing w:val="40"/>
        </w:rPr>
        <w:t> </w:t>
      </w:r>
      <w:r>
        <w:rPr/>
        <w:t>the</w:t>
      </w:r>
      <w:r>
        <w:rPr>
          <w:spacing w:val="40"/>
        </w:rPr>
        <w:t> </w:t>
      </w:r>
      <w:r>
        <w:rPr/>
        <w:t>MDCs</w:t>
      </w:r>
      <w:r>
        <w:rPr>
          <w:spacing w:val="40"/>
        </w:rPr>
        <w:t> </w:t>
      </w:r>
      <w:r>
        <w:rPr/>
        <w:t>estimated</w:t>
      </w:r>
      <w:r>
        <w:rPr>
          <w:spacing w:val="40"/>
        </w:rPr>
        <w:t> </w:t>
      </w:r>
      <w:r>
        <w:rPr/>
        <w:t>for</w:t>
      </w:r>
      <w:r>
        <w:rPr>
          <w:spacing w:val="59"/>
        </w:rPr>
        <w:t> </w:t>
      </w:r>
      <w:r>
        <w:rPr/>
        <w:t>the</w:t>
      </w:r>
      <w:r>
        <w:rPr>
          <w:spacing w:val="40"/>
        </w:rPr>
        <w:t> </w:t>
      </w:r>
      <w:r>
        <w:rPr/>
        <w:t>NaI</w:t>
      </w:r>
      <w:r>
        <w:rPr>
          <w:spacing w:val="40"/>
        </w:rPr>
        <w:t> </w:t>
      </w:r>
      <w:r>
        <w:rPr/>
        <w:t>systems</w:t>
      </w:r>
      <w:r>
        <w:rPr>
          <w:spacing w:val="60"/>
        </w:rPr>
        <w:t> </w:t>
      </w:r>
      <w:r>
        <w:rPr/>
        <w:t>(less</w:t>
      </w:r>
      <w:r>
        <w:rPr>
          <w:spacing w:val="60"/>
        </w:rPr>
        <w:t> </w:t>
      </w:r>
      <w:r>
        <w:rPr/>
        <w:t>than</w:t>
      </w:r>
      <w:r>
        <w:rPr>
          <w:spacing w:val="62"/>
        </w:rPr>
        <w:t> </w:t>
      </w:r>
      <w:r>
        <w:rPr/>
        <w:t>about</w:t>
      </w:r>
      <w:r>
        <w:rPr>
          <w:spacing w:val="60"/>
        </w:rPr>
        <w:t> </w:t>
      </w:r>
      <w:r>
        <w:rPr/>
        <w:t>6%</w:t>
      </w:r>
      <w:r>
        <w:rPr>
          <w:spacing w:val="60"/>
        </w:rPr>
        <w:t> </w:t>
      </w:r>
      <w:r>
        <w:rPr/>
        <w:t>for</w:t>
      </w:r>
      <w:r>
        <w:rPr>
          <w:spacing w:val="62"/>
        </w:rPr>
        <w:t> </w:t>
      </w:r>
      <w:r>
        <w:rPr/>
        <w:t>a 4-second MDC). However, the concentration of </w:t>
      </w:r>
      <w:r>
        <w:rPr>
          <w:position w:val="6"/>
          <w:sz w:val="20"/>
        </w:rPr>
        <w:t>226</w:t>
      </w:r>
      <w:r>
        <w:rPr/>
        <w:t>Ra in the pad soil is a significant fraction of the MDCs for </w:t>
      </w:r>
      <w:r>
        <w:rPr>
          <w:position w:val="6"/>
          <w:sz w:val="20"/>
        </w:rPr>
        <w:t>226</w:t>
      </w:r>
      <w:r>
        <w:rPr/>
        <w:t>Ra. Also, the </w:t>
      </w:r>
      <w:r>
        <w:rPr>
          <w:position w:val="6"/>
          <w:sz w:val="20"/>
        </w:rPr>
        <w:t>232</w:t>
      </w:r>
      <w:r>
        <w:rPr/>
        <w:t>Th concentration in the pad soil is a sizeable fraction of the MDCs for </w:t>
      </w:r>
      <w:r>
        <w:rPr>
          <w:position w:val="6"/>
          <w:sz w:val="20"/>
        </w:rPr>
        <w:t>232</w:t>
      </w:r>
      <w:r>
        <w:rPr/>
        <w:t>Th (over 60% of the 4-second MDC). Therefore, the MDCs for </w:t>
      </w:r>
      <w:r>
        <w:rPr>
          <w:position w:val="6"/>
          <w:sz w:val="20"/>
        </w:rPr>
        <w:t>232</w:t>
      </w:r>
      <w:r>
        <w:rPr/>
        <w:t>Th given in Table 5.1 likely underestimate the actual 4-second MDCs for </w:t>
      </w:r>
      <w:r>
        <w:rPr>
          <w:position w:val="6"/>
          <w:sz w:val="20"/>
        </w:rPr>
        <w:t>232</w:t>
      </w:r>
      <w:r>
        <w:rPr/>
        <w:t>Th by over 35% (i.e., if the actual</w:t>
      </w:r>
      <w:r>
        <w:rPr>
          <w:spacing w:val="-2"/>
        </w:rPr>
        <w:t> </w:t>
      </w:r>
      <w:r>
        <w:rPr/>
        <w:t>MDC</w:t>
      </w:r>
      <w:r>
        <w:rPr>
          <w:spacing w:val="-2"/>
        </w:rPr>
        <w:t> </w:t>
      </w:r>
      <w:r>
        <w:rPr/>
        <w:t>is</w:t>
      </w:r>
      <w:r>
        <w:rPr>
          <w:spacing w:val="-2"/>
        </w:rPr>
        <w:t> </w:t>
      </w:r>
      <w:r>
        <w:rPr/>
        <w:t>60%</w:t>
      </w:r>
      <w:r>
        <w:rPr>
          <w:spacing w:val="-2"/>
        </w:rPr>
        <w:t> </w:t>
      </w:r>
      <w:r>
        <w:rPr/>
        <w:t>larger than the estimate, then the</w:t>
      </w:r>
      <w:r>
        <w:rPr>
          <w:spacing w:val="-1"/>
        </w:rPr>
        <w:t> </w:t>
      </w:r>
      <w:r>
        <w:rPr/>
        <w:t>estimate</w:t>
      </w:r>
      <w:r>
        <w:rPr>
          <w:spacing w:val="-1"/>
        </w:rPr>
        <w:t> </w:t>
      </w:r>
      <w:r>
        <w:rPr/>
        <w:t>is more</w:t>
      </w:r>
      <w:r>
        <w:rPr>
          <w:spacing w:val="-1"/>
        </w:rPr>
        <w:t> </w:t>
      </w:r>
      <w:r>
        <w:rPr/>
        <w:t>than 35% below the actual value).</w:t>
      </w:r>
      <w:r>
        <w:rPr>
          <w:spacing w:val="-3"/>
        </w:rPr>
        <w:t> </w:t>
      </w:r>
      <w:r>
        <w:rPr/>
        <w:t>However, given</w:t>
      </w:r>
      <w:r>
        <w:rPr>
          <w:spacing w:val="-3"/>
        </w:rPr>
        <w:t> </w:t>
      </w:r>
      <w:r>
        <w:rPr/>
        <w:t>that</w:t>
      </w:r>
      <w:r>
        <w:rPr>
          <w:spacing w:val="-3"/>
        </w:rPr>
        <w:t> </w:t>
      </w:r>
      <w:r>
        <w:rPr/>
        <w:t>the</w:t>
      </w:r>
      <w:r>
        <w:rPr>
          <w:spacing w:val="-3"/>
        </w:rPr>
        <w:t> </w:t>
      </w:r>
      <w:r>
        <w:rPr/>
        <w:t>MDCs</w:t>
      </w:r>
      <w:r>
        <w:rPr>
          <w:spacing w:val="-3"/>
        </w:rPr>
        <w:t> </w:t>
      </w:r>
      <w:r>
        <w:rPr/>
        <w:t>for </w:t>
      </w:r>
      <w:r>
        <w:rPr>
          <w:position w:val="6"/>
          <w:sz w:val="20"/>
        </w:rPr>
        <w:t>232</w:t>
      </w:r>
      <w:r>
        <w:rPr/>
        <w:t>Th are well below 3 </w:t>
      </w:r>
      <w:r>
        <w:rPr>
          <w:rFonts w:ascii="Symbol" w:hAnsi="Symbol"/>
        </w:rPr>
        <w:t></w:t>
      </w:r>
      <w:r>
        <w:rPr/>
        <w:t> FRL, the</w:t>
      </w:r>
      <w:r>
        <w:rPr>
          <w:spacing w:val="-1"/>
        </w:rPr>
        <w:t> </w:t>
      </w:r>
      <w:r>
        <w:rPr/>
        <w:t>underestimate</w:t>
      </w:r>
      <w:r>
        <w:rPr>
          <w:spacing w:val="-1"/>
        </w:rPr>
        <w:t> </w:t>
      </w:r>
      <w:r>
        <w:rPr/>
        <w:t>is of little practical significance. The same conclusion applies to </w:t>
      </w:r>
      <w:r>
        <w:rPr>
          <w:position w:val="6"/>
          <w:sz w:val="20"/>
        </w:rPr>
        <w:t>226</w:t>
      </w:r>
      <w:r>
        <w:rPr/>
        <w:t>Ra also. Example calculations for </w:t>
      </w:r>
      <w:r>
        <w:rPr>
          <w:i/>
        </w:rPr>
        <w:t>L</w:t>
      </w:r>
      <w:r>
        <w:rPr>
          <w:vertAlign w:val="subscript"/>
        </w:rPr>
        <w:t>C</w:t>
      </w:r>
      <w:r>
        <w:rPr>
          <w:vertAlign w:val="baseline"/>
        </w:rPr>
        <w:t>, </w:t>
      </w:r>
      <w:r>
        <w:rPr>
          <w:i/>
          <w:vertAlign w:val="baseline"/>
        </w:rPr>
        <w:t>L</w:t>
      </w:r>
      <w:r>
        <w:rPr>
          <w:vertAlign w:val="subscript"/>
        </w:rPr>
        <w:t>D</w:t>
      </w:r>
      <w:r>
        <w:rPr>
          <w:vertAlign w:val="baseline"/>
        </w:rPr>
        <w:t>, and an MDC are given in Section L.2 of Appendix L.</w:t>
      </w:r>
    </w:p>
    <w:p>
      <w:pPr>
        <w:pStyle w:val="BodyText"/>
        <w:spacing w:after="0" w:line="232" w:lineRule="auto"/>
        <w:jc w:val="both"/>
        <w:sectPr>
          <w:pgSz w:w="12240" w:h="15840"/>
          <w:pgMar w:header="725" w:footer="0" w:top="960" w:bottom="280" w:left="1080" w:right="1080"/>
        </w:sectPr>
      </w:pPr>
    </w:p>
    <w:p>
      <w:pPr>
        <w:pStyle w:val="BodyText"/>
        <w:spacing w:before="196"/>
      </w:pPr>
    </w:p>
    <w:p>
      <w:pPr>
        <w:pStyle w:val="Heading1"/>
        <w:ind w:left="893"/>
      </w:pPr>
      <w:r>
        <w:rPr/>
        <w:t>6</w:t>
      </w:r>
      <w:r>
        <w:rPr>
          <w:spacing w:val="58"/>
        </w:rPr>
        <w:t> </w:t>
      </w:r>
      <w:r>
        <w:rPr/>
        <w:t>TRIGGER</w:t>
      </w:r>
      <w:r>
        <w:rPr>
          <w:spacing w:val="-1"/>
        </w:rPr>
        <w:t> </w:t>
      </w:r>
      <w:r>
        <w:rPr/>
        <w:t>LEVELS</w:t>
      </w:r>
      <w:r>
        <w:rPr>
          <w:spacing w:val="-1"/>
        </w:rPr>
        <w:t> </w:t>
      </w:r>
      <w:r>
        <w:rPr/>
        <w:t>FOR</w:t>
      </w:r>
      <w:r>
        <w:rPr>
          <w:spacing w:val="-1"/>
        </w:rPr>
        <w:t> </w:t>
      </w:r>
      <w:r>
        <w:rPr/>
        <w:t>URANIUM</w:t>
      </w:r>
      <w:r>
        <w:rPr>
          <w:spacing w:val="-2"/>
        </w:rPr>
        <w:t> </w:t>
      </w:r>
      <w:r>
        <w:rPr/>
        <w:t>WASTE</w:t>
      </w:r>
      <w:r>
        <w:rPr>
          <w:spacing w:val="-1"/>
        </w:rPr>
        <w:t> </w:t>
      </w:r>
      <w:r>
        <w:rPr/>
        <w:t>ACCEPTANCE </w:t>
      </w:r>
      <w:r>
        <w:rPr>
          <w:spacing w:val="-2"/>
        </w:rPr>
        <w:t>CRITERION</w:t>
      </w:r>
    </w:p>
    <w:p>
      <w:pPr>
        <w:pStyle w:val="BodyText"/>
        <w:rPr>
          <w:b/>
        </w:rPr>
      </w:pPr>
    </w:p>
    <w:p>
      <w:pPr>
        <w:pStyle w:val="BodyText"/>
        <w:spacing w:before="12"/>
        <w:rPr>
          <w:b/>
        </w:rPr>
      </w:pPr>
    </w:p>
    <w:p>
      <w:pPr>
        <w:pStyle w:val="BodyText"/>
        <w:spacing w:line="242" w:lineRule="auto"/>
        <w:ind w:left="360" w:right="355" w:firstLine="720"/>
        <w:jc w:val="both"/>
      </w:pPr>
      <w:r>
        <w:rPr/>
        <w:t>As</w:t>
      </w:r>
      <w:r>
        <w:rPr>
          <w:spacing w:val="-4"/>
        </w:rPr>
        <w:t> </w:t>
      </w:r>
      <w:r>
        <w:rPr/>
        <w:t>defined</w:t>
      </w:r>
      <w:r>
        <w:rPr>
          <w:spacing w:val="-4"/>
        </w:rPr>
        <w:t> </w:t>
      </w:r>
      <w:r>
        <w:rPr/>
        <w:t>in</w:t>
      </w:r>
      <w:r>
        <w:rPr>
          <w:spacing w:val="-4"/>
        </w:rPr>
        <w:t> </w:t>
      </w:r>
      <w:r>
        <w:rPr/>
        <w:t>DOE</w:t>
      </w:r>
      <w:r>
        <w:rPr>
          <w:spacing w:val="-1"/>
        </w:rPr>
        <w:t> </w:t>
      </w:r>
      <w:r>
        <w:rPr/>
        <w:t>(2004),</w:t>
      </w:r>
      <w:r>
        <w:rPr>
          <w:spacing w:val="-4"/>
        </w:rPr>
        <w:t> </w:t>
      </w:r>
      <w:r>
        <w:rPr/>
        <w:t>a</w:t>
      </w:r>
      <w:r>
        <w:rPr>
          <w:spacing w:val="-4"/>
        </w:rPr>
        <w:t> </w:t>
      </w:r>
      <w:r>
        <w:rPr/>
        <w:t>trigger</w:t>
      </w:r>
      <w:r>
        <w:rPr>
          <w:spacing w:val="-4"/>
        </w:rPr>
        <w:t> </w:t>
      </w:r>
      <w:r>
        <w:rPr/>
        <w:t>level</w:t>
      </w:r>
      <w:r>
        <w:rPr>
          <w:spacing w:val="-1"/>
        </w:rPr>
        <w:t> </w:t>
      </w:r>
      <w:r>
        <w:rPr/>
        <w:t>is</w:t>
      </w:r>
      <w:r>
        <w:rPr>
          <w:spacing w:val="-1"/>
        </w:rPr>
        <w:t> </w:t>
      </w:r>
      <w:r>
        <w:rPr/>
        <w:t>a</w:t>
      </w:r>
      <w:r>
        <w:rPr>
          <w:spacing w:val="-1"/>
        </w:rPr>
        <w:t> </w:t>
      </w:r>
      <w:r>
        <w:rPr/>
        <w:t>specified radionuclide concentration</w:t>
      </w:r>
      <w:r>
        <w:rPr>
          <w:spacing w:val="-1"/>
        </w:rPr>
        <w:t> </w:t>
      </w:r>
      <w:r>
        <w:rPr/>
        <w:t>that,</w:t>
      </w:r>
      <w:r>
        <w:rPr>
          <w:spacing w:val="-1"/>
        </w:rPr>
        <w:t> </w:t>
      </w:r>
      <w:r>
        <w:rPr/>
        <w:t>if exceeded by a measurement, provides the basis for some subsequent action to be taken. Trigger levels are used because of the uncertainty associated with measurements. They are set below the relevant regulatory</w:t>
      </w:r>
      <w:r>
        <w:rPr>
          <w:spacing w:val="-2"/>
        </w:rPr>
        <w:t> </w:t>
      </w:r>
      <w:r>
        <w:rPr/>
        <w:t>limit to reduce the chance of erroneously classifying soil as meeting the limit when it actually does not. As discussed in DOE (2004), minimum acceptable trigger levels are 70% of the regulatory limit. This chapter provides trigger levels for the NaI systems for use in determining whether soil exceeds the WAC for uranium for FCP’s on-site disposal facility,</w:t>
      </w:r>
      <w:r>
        <w:rPr>
          <w:spacing w:val="40"/>
        </w:rPr>
        <w:t> </w:t>
      </w:r>
      <w:r>
        <w:rPr/>
        <w:t>which is 1030 ppm of total uranium.</w:t>
      </w:r>
    </w:p>
    <w:p>
      <w:pPr>
        <w:pStyle w:val="BodyText"/>
        <w:spacing w:before="14"/>
      </w:pPr>
    </w:p>
    <w:p>
      <w:pPr>
        <w:pStyle w:val="BodyText"/>
        <w:ind w:left="1080"/>
      </w:pPr>
      <w:r>
        <w:rPr/>
        <w:t>A</w:t>
      </w:r>
      <w:r>
        <w:rPr>
          <w:spacing w:val="-3"/>
        </w:rPr>
        <w:t> </w:t>
      </w:r>
      <w:r>
        <w:rPr/>
        <w:t>WAC</w:t>
      </w:r>
      <w:r>
        <w:rPr>
          <w:spacing w:val="-1"/>
        </w:rPr>
        <w:t> </w:t>
      </w:r>
      <w:r>
        <w:rPr/>
        <w:t>trigger level</w:t>
      </w:r>
      <w:r>
        <w:rPr>
          <w:spacing w:val="-1"/>
        </w:rPr>
        <w:t> </w:t>
      </w:r>
      <w:r>
        <w:rPr/>
        <w:t>can</w:t>
      </w:r>
      <w:r>
        <w:rPr>
          <w:spacing w:val="-1"/>
        </w:rPr>
        <w:t> </w:t>
      </w:r>
      <w:r>
        <w:rPr/>
        <w:t>be</w:t>
      </w:r>
      <w:r>
        <w:rPr>
          <w:spacing w:val="-1"/>
        </w:rPr>
        <w:t> </w:t>
      </w:r>
      <w:r>
        <w:rPr/>
        <w:t>defined</w:t>
      </w:r>
      <w:r>
        <w:rPr>
          <w:spacing w:val="-1"/>
        </w:rPr>
        <w:t> </w:t>
      </w:r>
      <w:r>
        <w:rPr/>
        <w:t>as </w:t>
      </w:r>
      <w:r>
        <w:rPr>
          <w:spacing w:val="-2"/>
        </w:rPr>
        <w:t>follows:</w:t>
      </w:r>
    </w:p>
    <w:p>
      <w:pPr>
        <w:pStyle w:val="BodyText"/>
        <w:tabs>
          <w:tab w:pos="9262" w:val="left" w:leader="none"/>
        </w:tabs>
        <w:spacing w:before="256"/>
        <w:ind w:left="360" w:firstLine="2908"/>
      </w:pPr>
      <w:r>
        <w:rPr/>
        <w:t>WAC</w:t>
      </w:r>
      <w:r>
        <w:rPr>
          <w:spacing w:val="-6"/>
        </w:rPr>
        <w:t> </w:t>
      </w:r>
      <w:r>
        <w:rPr/>
        <w:t>trigger</w:t>
      </w:r>
      <w:r>
        <w:rPr>
          <w:spacing w:val="-3"/>
        </w:rPr>
        <w:t> </w:t>
      </w:r>
      <w:r>
        <w:rPr/>
        <w:t>(ppm)</w:t>
      </w:r>
      <w:r>
        <w:rPr>
          <w:spacing w:val="-1"/>
        </w:rPr>
        <w:t> </w:t>
      </w:r>
      <w:r>
        <w:rPr/>
        <w:t>=</w:t>
      </w:r>
      <w:r>
        <w:rPr>
          <w:spacing w:val="-3"/>
        </w:rPr>
        <w:t> </w:t>
      </w:r>
      <w:r>
        <w:rPr/>
        <w:t>1030</w:t>
      </w:r>
      <w:r>
        <w:rPr>
          <w:spacing w:val="-3"/>
        </w:rPr>
        <w:t> </w:t>
      </w:r>
      <w:r>
        <w:rPr>
          <w:rFonts w:ascii="Symbol" w:hAnsi="Symbol"/>
        </w:rPr>
        <w:t></w:t>
      </w:r>
      <w:r>
        <w:rPr>
          <w:spacing w:val="-2"/>
        </w:rPr>
        <w:t> </w:t>
      </w:r>
      <w:r>
        <w:rPr>
          <w:i/>
          <w:spacing w:val="-2"/>
        </w:rPr>
        <w:t>k</w:t>
      </w:r>
      <w:r>
        <w:rPr>
          <w:rFonts w:ascii="Symbol" w:hAnsi="Symbol"/>
          <w:i/>
          <w:spacing w:val="-2"/>
          <w:sz w:val="25"/>
        </w:rPr>
        <w:t></w:t>
      </w:r>
      <w:r>
        <w:rPr>
          <w:i/>
          <w:spacing w:val="-2"/>
          <w:sz w:val="25"/>
          <w:vertAlign w:val="subscript"/>
        </w:rPr>
        <w:t>WAC</w:t>
      </w:r>
      <w:r>
        <w:rPr>
          <w:spacing w:val="-2"/>
          <w:vertAlign w:val="baseline"/>
        </w:rPr>
        <w:t>,</w:t>
      </w:r>
      <w:r>
        <w:rPr>
          <w:vertAlign w:val="baseline"/>
        </w:rPr>
        <w:tab/>
      </w:r>
      <w:r>
        <w:rPr>
          <w:spacing w:val="-2"/>
          <w:vertAlign w:val="baseline"/>
        </w:rPr>
        <w:t>(6.1)</w:t>
      </w:r>
    </w:p>
    <w:p>
      <w:pPr>
        <w:pStyle w:val="BodyText"/>
        <w:spacing w:before="9"/>
      </w:pPr>
    </w:p>
    <w:p>
      <w:pPr>
        <w:pStyle w:val="BodyText"/>
        <w:spacing w:line="235" w:lineRule="auto"/>
        <w:ind w:left="360" w:right="355"/>
        <w:jc w:val="both"/>
      </w:pPr>
      <w:r>
        <w:rPr/>
        <w:t>where </w:t>
      </w:r>
      <w:r>
        <w:rPr>
          <w:i/>
        </w:rPr>
        <w:t>k </w:t>
      </w:r>
      <w:r>
        <w:rPr/>
        <w:t>is a quantile of the normal distribution, selected to provide an acceptable level of confidence that a measurement below the trigger actually corresponds to soil with a uranium concentration below 1030 ppm, and </w:t>
      </w:r>
      <w:r>
        <w:rPr>
          <w:rFonts w:ascii="Symbol" w:hAnsi="Symbol"/>
          <w:i/>
          <w:sz w:val="25"/>
        </w:rPr>
        <w:t></w:t>
      </w:r>
      <w:r>
        <w:rPr>
          <w:i/>
          <w:sz w:val="25"/>
          <w:vertAlign w:val="subscript"/>
        </w:rPr>
        <w:t>WAC</w:t>
      </w:r>
      <w:r>
        <w:rPr>
          <w:i/>
          <w:sz w:val="25"/>
          <w:vertAlign w:val="baseline"/>
        </w:rPr>
        <w:t> </w:t>
      </w:r>
      <w:r>
        <w:rPr>
          <w:vertAlign w:val="baseline"/>
        </w:rPr>
        <w:t>is the standard deviation in the measured dry-weight uranium concentration at 1030 ppm.</w:t>
      </w:r>
    </w:p>
    <w:p>
      <w:pPr>
        <w:pStyle w:val="BodyText"/>
        <w:spacing w:before="9"/>
      </w:pPr>
    </w:p>
    <w:p>
      <w:pPr>
        <w:pStyle w:val="BodyText"/>
        <w:spacing w:line="242" w:lineRule="auto"/>
        <w:ind w:left="360" w:right="356" w:firstLine="720"/>
        <w:jc w:val="both"/>
      </w:pPr>
      <w:r>
        <w:rPr/>
        <w:t>To provide a 95% level of confidence, </w:t>
      </w:r>
      <w:r>
        <w:rPr>
          <w:i/>
        </w:rPr>
        <w:t>k </w:t>
      </w:r>
      <w:r>
        <w:rPr/>
        <w:t>is 1.645. With the uranium sources in the calibration pad, the effective uranium concentration of the pad is 993 ppm when measured with an HPGe detector and about 980 ppm on the basis of theoretical calculations (DOE 2001). These two results are consistent and very</w:t>
      </w:r>
      <w:r>
        <w:rPr>
          <w:spacing w:val="-5"/>
        </w:rPr>
        <w:t> </w:t>
      </w:r>
      <w:r>
        <w:rPr/>
        <w:t>near the WAC of 1030 ppm. Therefore, when results obtained from measurements on the pad with uranium sources in place are used, the standard deviation in the measured uranium concentration should be near the standard deviation at the WAC level.</w:t>
      </w:r>
    </w:p>
    <w:p>
      <w:pPr>
        <w:pStyle w:val="BodyText"/>
        <w:spacing w:line="225" w:lineRule="auto" w:before="274"/>
        <w:ind w:left="360" w:right="356" w:firstLine="720"/>
        <w:jc w:val="both"/>
      </w:pPr>
      <w:r>
        <w:rPr/>
        <w:t>The estimation of </w:t>
      </w:r>
      <w:r>
        <w:rPr>
          <w:rFonts w:ascii="Symbol" w:hAnsi="Symbol"/>
          <w:i/>
          <w:sz w:val="25"/>
        </w:rPr>
        <w:t></w:t>
      </w:r>
      <w:r>
        <w:rPr>
          <w:i/>
          <w:sz w:val="25"/>
          <w:vertAlign w:val="subscript"/>
        </w:rPr>
        <w:t>WAC</w:t>
      </w:r>
      <w:r>
        <w:rPr>
          <w:i/>
          <w:sz w:val="25"/>
          <w:vertAlign w:val="baseline"/>
        </w:rPr>
        <w:t> </w:t>
      </w:r>
      <w:r>
        <w:rPr>
          <w:vertAlign w:val="baseline"/>
        </w:rPr>
        <w:t>for the NaI systems is discussed in Appendix J. The</w:t>
      </w:r>
      <w:r>
        <w:rPr>
          <w:spacing w:val="40"/>
          <w:vertAlign w:val="baseline"/>
        </w:rPr>
        <w:t> </w:t>
      </w:r>
      <w:r>
        <w:rPr>
          <w:vertAlign w:val="baseline"/>
        </w:rPr>
        <w:t>determination</w:t>
      </w:r>
      <w:r>
        <w:rPr>
          <w:spacing w:val="40"/>
          <w:vertAlign w:val="baseline"/>
        </w:rPr>
        <w:t> </w:t>
      </w:r>
      <w:r>
        <w:rPr>
          <w:vertAlign w:val="baseline"/>
        </w:rPr>
        <w:t>of</w:t>
      </w:r>
      <w:r>
        <w:rPr>
          <w:spacing w:val="40"/>
          <w:vertAlign w:val="baseline"/>
        </w:rPr>
        <w:t> </w:t>
      </w:r>
      <w:r>
        <w:rPr>
          <w:rFonts w:ascii="Symbol" w:hAnsi="Symbol"/>
          <w:i/>
          <w:sz w:val="25"/>
          <w:vertAlign w:val="baseline"/>
        </w:rPr>
        <w:t></w:t>
      </w:r>
      <w:r>
        <w:rPr>
          <w:i/>
          <w:sz w:val="25"/>
          <w:vertAlign w:val="subscript"/>
        </w:rPr>
        <w:t>WAC</w:t>
      </w:r>
      <w:r>
        <w:rPr>
          <w:i/>
          <w:spacing w:val="40"/>
          <w:sz w:val="25"/>
          <w:vertAlign w:val="baseline"/>
        </w:rPr>
        <w:t> </w:t>
      </w:r>
      <w:r>
        <w:rPr>
          <w:vertAlign w:val="baseline"/>
        </w:rPr>
        <w:t>considered</w:t>
      </w:r>
      <w:r>
        <w:rPr>
          <w:spacing w:val="40"/>
          <w:vertAlign w:val="baseline"/>
        </w:rPr>
        <w:t> </w:t>
      </w:r>
      <w:r>
        <w:rPr>
          <w:vertAlign w:val="baseline"/>
        </w:rPr>
        <w:t>only</w:t>
      </w:r>
      <w:r>
        <w:rPr>
          <w:spacing w:val="40"/>
          <w:vertAlign w:val="baseline"/>
        </w:rPr>
        <w:t> </w:t>
      </w:r>
      <w:r>
        <w:rPr>
          <w:vertAlign w:val="baseline"/>
        </w:rPr>
        <w:t>the</w:t>
      </w:r>
      <w:r>
        <w:rPr>
          <w:spacing w:val="40"/>
          <w:vertAlign w:val="baseline"/>
        </w:rPr>
        <w:t> </w:t>
      </w:r>
      <w:r>
        <w:rPr>
          <w:vertAlign w:val="baseline"/>
        </w:rPr>
        <w:t>variability</w:t>
      </w:r>
      <w:r>
        <w:rPr>
          <w:spacing w:val="40"/>
          <w:vertAlign w:val="baseline"/>
        </w:rPr>
        <w:t> </w:t>
      </w:r>
      <w:r>
        <w:rPr>
          <w:vertAlign w:val="baseline"/>
        </w:rPr>
        <w:t>due</w:t>
      </w:r>
      <w:r>
        <w:rPr>
          <w:spacing w:val="40"/>
          <w:vertAlign w:val="baseline"/>
        </w:rPr>
        <w:t> </w:t>
      </w:r>
      <w:r>
        <w:rPr>
          <w:vertAlign w:val="baseline"/>
        </w:rPr>
        <w:t>to</w:t>
      </w:r>
      <w:r>
        <w:rPr>
          <w:spacing w:val="40"/>
          <w:vertAlign w:val="baseline"/>
        </w:rPr>
        <w:t> </w:t>
      </w:r>
      <w:r>
        <w:rPr>
          <w:vertAlign w:val="baseline"/>
        </w:rPr>
        <w:t>counting</w:t>
      </w:r>
      <w:r>
        <w:rPr>
          <w:spacing w:val="40"/>
          <w:vertAlign w:val="baseline"/>
        </w:rPr>
        <w:t> </w:t>
      </w:r>
      <w:r>
        <w:rPr>
          <w:vertAlign w:val="baseline"/>
        </w:rPr>
        <w:t>errors.</w:t>
      </w:r>
      <w:r>
        <w:rPr>
          <w:spacing w:val="40"/>
          <w:vertAlign w:val="baseline"/>
        </w:rPr>
        <w:t> </w:t>
      </w:r>
      <w:r>
        <w:rPr>
          <w:vertAlign w:val="baseline"/>
        </w:rPr>
        <w:t>Other</w:t>
      </w:r>
      <w:r>
        <w:rPr>
          <w:spacing w:val="40"/>
          <w:vertAlign w:val="baseline"/>
        </w:rPr>
        <w:t> </w:t>
      </w:r>
      <w:r>
        <w:rPr>
          <w:vertAlign w:val="baseline"/>
        </w:rPr>
        <w:t>factors (e.g.,</w:t>
      </w:r>
      <w:r>
        <w:rPr>
          <w:spacing w:val="-3"/>
          <w:vertAlign w:val="baseline"/>
        </w:rPr>
        <w:t> </w:t>
      </w:r>
      <w:r>
        <w:rPr>
          <w:vertAlign w:val="baseline"/>
        </w:rPr>
        <w:t>soil moisture) also contribute random errors to measurements, but their effects were not considered in the determination of the value of </w:t>
      </w:r>
      <w:r>
        <w:rPr>
          <w:rFonts w:ascii="Symbol" w:hAnsi="Symbol"/>
          <w:i/>
          <w:sz w:val="25"/>
          <w:vertAlign w:val="baseline"/>
        </w:rPr>
        <w:t></w:t>
      </w:r>
      <w:r>
        <w:rPr>
          <w:i/>
          <w:sz w:val="25"/>
          <w:vertAlign w:val="subscript"/>
        </w:rPr>
        <w:t>WAC</w:t>
      </w:r>
      <w:r>
        <w:rPr>
          <w:i/>
          <w:sz w:val="25"/>
          <w:vertAlign w:val="baseline"/>
        </w:rPr>
        <w:t> </w:t>
      </w:r>
      <w:r>
        <w:rPr>
          <w:vertAlign w:val="baseline"/>
        </w:rPr>
        <w:t>used to obtain WAC trigger levels. Systematic errors associated with calibration also were not considered when determining </w:t>
      </w:r>
      <w:r>
        <w:rPr>
          <w:rFonts w:ascii="Symbol" w:hAnsi="Symbol"/>
          <w:i/>
          <w:sz w:val="25"/>
          <w:vertAlign w:val="baseline"/>
        </w:rPr>
        <w:t></w:t>
      </w:r>
      <w:r>
        <w:rPr>
          <w:i/>
          <w:sz w:val="25"/>
          <w:vertAlign w:val="subscript"/>
        </w:rPr>
        <w:t>WAC</w:t>
      </w:r>
      <w:r>
        <w:rPr>
          <w:vertAlign w:val="baseline"/>
        </w:rPr>
        <w:t>. Such</w:t>
      </w:r>
      <w:r>
        <w:rPr>
          <w:spacing w:val="-2"/>
          <w:vertAlign w:val="baseline"/>
        </w:rPr>
        <w:t> </w:t>
      </w:r>
      <w:r>
        <w:rPr>
          <w:vertAlign w:val="baseline"/>
        </w:rPr>
        <w:t>an</w:t>
      </w:r>
      <w:r>
        <w:rPr>
          <w:spacing w:val="-2"/>
          <w:vertAlign w:val="baseline"/>
        </w:rPr>
        <w:t> </w:t>
      </w:r>
      <w:r>
        <w:rPr>
          <w:vertAlign w:val="baseline"/>
        </w:rPr>
        <w:t>approach</w:t>
      </w:r>
      <w:r>
        <w:rPr>
          <w:spacing w:val="-2"/>
          <w:vertAlign w:val="baseline"/>
        </w:rPr>
        <w:t> </w:t>
      </w:r>
      <w:r>
        <w:rPr>
          <w:vertAlign w:val="baseline"/>
        </w:rPr>
        <w:t>is consistent with that used for Fernald’s HPGe detectors. The results for </w:t>
      </w:r>
      <w:r>
        <w:rPr>
          <w:rFonts w:ascii="Symbol" w:hAnsi="Symbol"/>
          <w:i/>
          <w:sz w:val="25"/>
          <w:vertAlign w:val="baseline"/>
        </w:rPr>
        <w:t></w:t>
      </w:r>
      <w:r>
        <w:rPr>
          <w:i/>
          <w:sz w:val="25"/>
          <w:vertAlign w:val="subscript"/>
        </w:rPr>
        <w:t>WAC</w:t>
      </w:r>
      <w:r>
        <w:rPr>
          <w:i/>
          <w:sz w:val="25"/>
          <w:vertAlign w:val="baseline"/>
        </w:rPr>
        <w:t> </w:t>
      </w:r>
      <w:r>
        <w:rPr>
          <w:vertAlign w:val="baseline"/>
        </w:rPr>
        <w:t>for a single 4-second measurement are summarized in Table 6.1.</w:t>
      </w:r>
    </w:p>
    <w:p>
      <w:pPr>
        <w:pStyle w:val="BodyText"/>
        <w:spacing w:before="19"/>
      </w:pPr>
    </w:p>
    <w:p>
      <w:pPr>
        <w:pStyle w:val="BodyText"/>
        <w:spacing w:line="242" w:lineRule="auto" w:before="1"/>
        <w:ind w:left="360" w:right="356" w:firstLine="720"/>
        <w:jc w:val="both"/>
      </w:pPr>
      <w:r>
        <w:rPr/>
        <w:t>As shown in Table 6.1, all of the systems have WAC trigger levels (dry-weight basis)</w:t>
      </w:r>
      <w:r>
        <w:rPr>
          <w:spacing w:val="40"/>
        </w:rPr>
        <w:t> </w:t>
      </w:r>
      <w:r>
        <w:rPr/>
        <w:t>that are well above 70% of 1030 ppm (721 ppm). The trigger levels for the systems are all similar,</w:t>
      </w:r>
      <w:r>
        <w:rPr>
          <w:spacing w:val="40"/>
        </w:rPr>
        <w:t> </w:t>
      </w:r>
      <w:r>
        <w:rPr/>
        <w:t>with</w:t>
      </w:r>
      <w:r>
        <w:rPr>
          <w:spacing w:val="40"/>
        </w:rPr>
        <w:t> </w:t>
      </w:r>
      <w:r>
        <w:rPr/>
        <w:t>a</w:t>
      </w:r>
      <w:r>
        <w:rPr>
          <w:spacing w:val="40"/>
        </w:rPr>
        <w:t> </w:t>
      </w:r>
      <w:r>
        <w:rPr/>
        <w:t>range</w:t>
      </w:r>
      <w:r>
        <w:rPr>
          <w:spacing w:val="40"/>
        </w:rPr>
        <w:t> </w:t>
      </w:r>
      <w:r>
        <w:rPr/>
        <w:t>in</w:t>
      </w:r>
      <w:r>
        <w:rPr>
          <w:spacing w:val="40"/>
        </w:rPr>
        <w:t> </w:t>
      </w:r>
      <w:r>
        <w:rPr/>
        <w:t>values</w:t>
      </w:r>
      <w:r>
        <w:rPr>
          <w:spacing w:val="40"/>
        </w:rPr>
        <w:t> </w:t>
      </w:r>
      <w:r>
        <w:rPr/>
        <w:t>of</w:t>
      </w:r>
      <w:r>
        <w:rPr>
          <w:spacing w:val="40"/>
        </w:rPr>
        <w:t> </w:t>
      </w:r>
      <w:r>
        <w:rPr/>
        <w:t>only</w:t>
      </w:r>
      <w:r>
        <w:rPr>
          <w:spacing w:val="40"/>
        </w:rPr>
        <w:t> </w:t>
      </w:r>
      <w:r>
        <w:rPr/>
        <w:t>890</w:t>
      </w:r>
      <w:r>
        <w:rPr>
          <w:spacing w:val="40"/>
        </w:rPr>
        <w:t> </w:t>
      </w:r>
      <w:r>
        <w:rPr/>
        <w:t>to</w:t>
      </w:r>
      <w:r>
        <w:rPr>
          <w:spacing w:val="40"/>
        </w:rPr>
        <w:t> </w:t>
      </w:r>
      <w:r>
        <w:rPr/>
        <w:t>910</w:t>
      </w:r>
      <w:r>
        <w:rPr>
          <w:spacing w:val="40"/>
        </w:rPr>
        <w:t> </w:t>
      </w:r>
      <w:r>
        <w:rPr/>
        <w:t>ppm.</w:t>
      </w:r>
      <w:r>
        <w:rPr>
          <w:spacing w:val="40"/>
        </w:rPr>
        <w:t> </w:t>
      </w:r>
      <w:r>
        <w:rPr/>
        <w:t>For</w:t>
      </w:r>
      <w:r>
        <w:rPr>
          <w:spacing w:val="40"/>
        </w:rPr>
        <w:t> </w:t>
      </w:r>
      <w:r>
        <w:rPr/>
        <w:t>average</w:t>
      </w:r>
      <w:r>
        <w:rPr>
          <w:spacing w:val="40"/>
        </w:rPr>
        <w:t> </w:t>
      </w:r>
      <w:r>
        <w:rPr/>
        <w:t>soil</w:t>
      </w:r>
      <w:r>
        <w:rPr>
          <w:spacing w:val="40"/>
        </w:rPr>
        <w:t> </w:t>
      </w:r>
      <w:r>
        <w:rPr/>
        <w:t>moisture</w:t>
      </w:r>
      <w:r>
        <w:rPr>
          <w:spacing w:val="40"/>
        </w:rPr>
        <w:t> </w:t>
      </w:r>
      <w:r>
        <w:rPr/>
        <w:t>levels</w:t>
      </w:r>
      <w:r>
        <w:rPr>
          <w:spacing w:val="40"/>
        </w:rPr>
        <w:t> </w:t>
      </w:r>
      <w:r>
        <w:rPr/>
        <w:t>(</w:t>
      </w:r>
      <w:r>
        <w:rPr>
          <w:i/>
        </w:rPr>
        <w:t>M</w:t>
      </w:r>
      <w:r>
        <w:rPr>
          <w:i/>
          <w:spacing w:val="-3"/>
        </w:rPr>
        <w:t> </w:t>
      </w:r>
      <w:r>
        <w:rPr/>
        <w:t>=</w:t>
      </w:r>
      <w:r>
        <w:rPr>
          <w:spacing w:val="-3"/>
        </w:rPr>
        <w:t> </w:t>
      </w:r>
      <w:r>
        <w:rPr/>
        <w:t>1.26), the trigger would be 710 to 720 ppm on a wet-weight basis. An example calculation of a WAC trigger level is provided in Section L.1 of Appendix L.</w:t>
      </w:r>
    </w:p>
    <w:p>
      <w:pPr>
        <w:pStyle w:val="BodyText"/>
        <w:spacing w:after="0" w:line="242" w:lineRule="auto"/>
        <w:jc w:val="both"/>
        <w:sectPr>
          <w:pgSz w:w="12240" w:h="15840"/>
          <w:pgMar w:header="725" w:footer="0" w:top="960" w:bottom="280" w:left="1080" w:right="1080"/>
        </w:sectPr>
      </w:pPr>
    </w:p>
    <w:p>
      <w:pPr>
        <w:pStyle w:val="BodyText"/>
        <w:rPr>
          <w:sz w:val="22"/>
        </w:rPr>
      </w:pPr>
    </w:p>
    <w:p>
      <w:pPr>
        <w:pStyle w:val="BodyText"/>
        <w:spacing w:before="17"/>
        <w:rPr>
          <w:sz w:val="22"/>
        </w:rPr>
      </w:pPr>
    </w:p>
    <w:p>
      <w:pPr>
        <w:spacing w:before="0"/>
        <w:ind w:left="1315" w:right="0" w:firstLine="0"/>
        <w:jc w:val="left"/>
        <w:rPr>
          <w:b/>
          <w:position w:val="6"/>
          <w:sz w:val="18"/>
        </w:rPr>
      </w:pPr>
      <w:r>
        <w:rPr>
          <w:b/>
          <w:sz w:val="22"/>
        </w:rPr>
        <w:t>TABLE</w:t>
      </w:r>
      <w:r>
        <w:rPr>
          <w:b/>
          <w:spacing w:val="-5"/>
          <w:sz w:val="22"/>
        </w:rPr>
        <w:t> </w:t>
      </w:r>
      <w:r>
        <w:rPr>
          <w:b/>
          <w:sz w:val="22"/>
        </w:rPr>
        <w:t>6.1</w:t>
      </w:r>
      <w:r>
        <w:rPr>
          <w:b/>
          <w:spacing w:val="49"/>
          <w:sz w:val="22"/>
        </w:rPr>
        <w:t> </w:t>
      </w:r>
      <w:r>
        <w:rPr>
          <w:b/>
          <w:sz w:val="22"/>
        </w:rPr>
        <w:t>Trigger</w:t>
      </w:r>
      <w:r>
        <w:rPr>
          <w:b/>
          <w:spacing w:val="-3"/>
          <w:sz w:val="22"/>
        </w:rPr>
        <w:t> </w:t>
      </w:r>
      <w:r>
        <w:rPr>
          <w:b/>
          <w:sz w:val="22"/>
        </w:rPr>
        <w:t>Levels</w:t>
      </w:r>
      <w:r>
        <w:rPr>
          <w:b/>
          <w:spacing w:val="-5"/>
          <w:sz w:val="22"/>
        </w:rPr>
        <w:t> </w:t>
      </w:r>
      <w:r>
        <w:rPr>
          <w:b/>
          <w:sz w:val="22"/>
        </w:rPr>
        <w:t>for</w:t>
      </w:r>
      <w:r>
        <w:rPr>
          <w:b/>
          <w:spacing w:val="-3"/>
          <w:sz w:val="22"/>
        </w:rPr>
        <w:t> </w:t>
      </w:r>
      <w:r>
        <w:rPr>
          <w:b/>
          <w:sz w:val="22"/>
        </w:rPr>
        <w:t>Uranium</w:t>
      </w:r>
      <w:r>
        <w:rPr>
          <w:b/>
          <w:spacing w:val="-2"/>
          <w:sz w:val="22"/>
        </w:rPr>
        <w:t> </w:t>
      </w:r>
      <w:r>
        <w:rPr>
          <w:b/>
          <w:spacing w:val="-4"/>
          <w:sz w:val="22"/>
        </w:rPr>
        <w:t>WAC</w:t>
      </w:r>
      <w:r>
        <w:rPr>
          <w:b/>
          <w:spacing w:val="-4"/>
          <w:position w:val="6"/>
          <w:sz w:val="18"/>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04224">
                <wp:simplePos x="0" y="0"/>
                <wp:positionH relativeFrom="page">
                  <wp:posOffset>1448257</wp:posOffset>
                </wp:positionH>
                <wp:positionV relativeFrom="paragraph">
                  <wp:posOffset>178845</wp:posOffset>
                </wp:positionV>
                <wp:extent cx="4867910" cy="508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4867910" cy="5080"/>
                        </a:xfrm>
                        <a:custGeom>
                          <a:avLst/>
                          <a:gdLst/>
                          <a:ahLst/>
                          <a:cxnLst/>
                          <a:rect l="l" t="t" r="r" b="b"/>
                          <a:pathLst>
                            <a:path w="4867910" h="5080">
                              <a:moveTo>
                                <a:pt x="1324356" y="0"/>
                              </a:moveTo>
                              <a:lnTo>
                                <a:pt x="0" y="0"/>
                              </a:lnTo>
                              <a:lnTo>
                                <a:pt x="0" y="4572"/>
                              </a:lnTo>
                              <a:lnTo>
                                <a:pt x="1324356" y="4572"/>
                              </a:lnTo>
                              <a:lnTo>
                                <a:pt x="1324356" y="0"/>
                              </a:lnTo>
                              <a:close/>
                            </a:path>
                            <a:path w="4867910" h="5080">
                              <a:moveTo>
                                <a:pt x="1330452" y="0"/>
                              </a:moveTo>
                              <a:lnTo>
                                <a:pt x="1325880" y="0"/>
                              </a:lnTo>
                              <a:lnTo>
                                <a:pt x="1325880" y="4572"/>
                              </a:lnTo>
                              <a:lnTo>
                                <a:pt x="1330452" y="4572"/>
                              </a:lnTo>
                              <a:lnTo>
                                <a:pt x="1330452" y="0"/>
                              </a:lnTo>
                              <a:close/>
                            </a:path>
                            <a:path w="4867910" h="5080">
                              <a:moveTo>
                                <a:pt x="4867656" y="0"/>
                              </a:moveTo>
                              <a:lnTo>
                                <a:pt x="1331976" y="0"/>
                              </a:lnTo>
                              <a:lnTo>
                                <a:pt x="1331976" y="4572"/>
                              </a:lnTo>
                              <a:lnTo>
                                <a:pt x="4867656" y="4572"/>
                              </a:lnTo>
                              <a:lnTo>
                                <a:pt x="48676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036003pt;margin-top:14.082331pt;width:383.3pt;height:.4pt;mso-position-horizontal-relative:page;mso-position-vertical-relative:paragraph;z-index:-15712256;mso-wrap-distance-left:0;mso-wrap-distance-right:0" id="docshape53" coordorigin="2281,282" coordsize="7666,8" path="m4366,282l2281,282,2281,289,4366,289,4366,282xm4376,282l4369,282,4369,289,4376,289,4376,282xm9946,282l4378,282,4378,289,9946,289,9946,282xe" filled="true" fillcolor="#000000" stroked="false">
                <v:path arrowok="t"/>
                <v:fill type="solid"/>
                <w10:wrap type="topAndBottom"/>
              </v:shape>
            </w:pict>
          </mc:Fallback>
        </mc:AlternateContent>
      </w:r>
    </w:p>
    <w:p>
      <w:pPr>
        <w:tabs>
          <w:tab w:pos="5763" w:val="left" w:leader="none"/>
          <w:tab w:pos="8866" w:val="left" w:leader="none"/>
        </w:tabs>
        <w:spacing w:before="229"/>
        <w:ind w:left="3288" w:right="0" w:firstLine="0"/>
        <w:jc w:val="left"/>
        <w:rPr>
          <w:sz w:val="22"/>
        </w:rPr>
      </w:pPr>
      <w:r>
        <w:rPr>
          <w:sz w:val="22"/>
          <w:u w:val="single"/>
        </w:rPr>
        <w:tab/>
      </w:r>
      <w:r>
        <w:rPr>
          <w:spacing w:val="-2"/>
          <w:sz w:val="22"/>
          <w:u w:val="single"/>
        </w:rPr>
        <w:t>System</w:t>
      </w:r>
      <w:r>
        <w:rPr>
          <w:sz w:val="22"/>
          <w:u w:val="single"/>
        </w:rPr>
        <w:tab/>
      </w:r>
    </w:p>
    <w:p>
      <w:pPr>
        <w:pStyle w:val="BodyText"/>
        <w:spacing w:before="15"/>
        <w:rPr>
          <w:sz w:val="20"/>
        </w:rPr>
      </w:pPr>
    </w:p>
    <w:tbl>
      <w:tblPr>
        <w:tblW w:w="0" w:type="auto"/>
        <w:jc w:val="left"/>
        <w:tblInd w:w="1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0"/>
        <w:gridCol w:w="986"/>
        <w:gridCol w:w="974"/>
        <w:gridCol w:w="916"/>
        <w:gridCol w:w="865"/>
        <w:gridCol w:w="863"/>
        <w:gridCol w:w="1003"/>
      </w:tblGrid>
      <w:tr>
        <w:trPr>
          <w:trHeight w:val="243" w:hRule="atLeast"/>
        </w:trPr>
        <w:tc>
          <w:tcPr>
            <w:tcW w:w="2060" w:type="dxa"/>
            <w:tcBorders>
              <w:bottom w:val="single" w:sz="4" w:space="0" w:color="000000"/>
            </w:tcBorders>
          </w:tcPr>
          <w:p>
            <w:pPr>
              <w:pStyle w:val="TableParagraph"/>
              <w:spacing w:line="223" w:lineRule="exact"/>
              <w:ind w:left="369"/>
              <w:jc w:val="left"/>
              <w:rPr>
                <w:sz w:val="22"/>
              </w:rPr>
            </w:pPr>
            <w:r>
              <w:rPr>
                <w:sz w:val="22"/>
              </w:rPr>
              <w:t>Quantity</w:t>
            </w:r>
            <w:r>
              <w:rPr>
                <w:spacing w:val="-7"/>
                <w:sz w:val="22"/>
              </w:rPr>
              <w:t> </w:t>
            </w:r>
            <w:r>
              <w:rPr>
                <w:spacing w:val="-2"/>
                <w:sz w:val="22"/>
              </w:rPr>
              <w:t>(ppm)</w:t>
            </w:r>
          </w:p>
        </w:tc>
        <w:tc>
          <w:tcPr>
            <w:tcW w:w="986" w:type="dxa"/>
            <w:tcBorders>
              <w:bottom w:val="single" w:sz="4" w:space="0" w:color="000000"/>
            </w:tcBorders>
          </w:tcPr>
          <w:p>
            <w:pPr>
              <w:pStyle w:val="TableParagraph"/>
              <w:spacing w:line="223" w:lineRule="exact"/>
              <w:ind w:right="226"/>
              <w:jc w:val="right"/>
              <w:rPr>
                <w:sz w:val="22"/>
              </w:rPr>
            </w:pPr>
            <w:r>
              <w:rPr>
                <w:spacing w:val="-5"/>
                <w:sz w:val="22"/>
              </w:rPr>
              <w:t>EMS</w:t>
            </w:r>
          </w:p>
        </w:tc>
        <w:tc>
          <w:tcPr>
            <w:tcW w:w="974" w:type="dxa"/>
            <w:tcBorders>
              <w:bottom w:val="single" w:sz="4" w:space="0" w:color="000000"/>
            </w:tcBorders>
          </w:tcPr>
          <w:p>
            <w:pPr>
              <w:pStyle w:val="TableParagraph"/>
              <w:spacing w:line="223" w:lineRule="exact"/>
              <w:ind w:left="272"/>
              <w:jc w:val="left"/>
              <w:rPr>
                <w:sz w:val="22"/>
              </w:rPr>
            </w:pPr>
            <w:r>
              <w:rPr>
                <w:spacing w:val="-2"/>
                <w:sz w:val="22"/>
              </w:rPr>
              <w:t>Gator</w:t>
            </w:r>
          </w:p>
        </w:tc>
        <w:tc>
          <w:tcPr>
            <w:tcW w:w="916" w:type="dxa"/>
            <w:tcBorders>
              <w:bottom w:val="single" w:sz="4" w:space="0" w:color="000000"/>
            </w:tcBorders>
          </w:tcPr>
          <w:p>
            <w:pPr>
              <w:pStyle w:val="TableParagraph"/>
              <w:spacing w:line="223" w:lineRule="exact"/>
              <w:ind w:left="196"/>
              <w:jc w:val="left"/>
              <w:rPr>
                <w:sz w:val="22"/>
              </w:rPr>
            </w:pPr>
            <w:r>
              <w:rPr>
                <w:spacing w:val="-2"/>
                <w:sz w:val="22"/>
              </w:rPr>
              <w:t>RSS-</w:t>
            </w:r>
            <w:r>
              <w:rPr>
                <w:spacing w:val="-10"/>
                <w:sz w:val="22"/>
              </w:rPr>
              <w:t>1</w:t>
            </w:r>
          </w:p>
        </w:tc>
        <w:tc>
          <w:tcPr>
            <w:tcW w:w="865" w:type="dxa"/>
            <w:tcBorders>
              <w:bottom w:val="single" w:sz="4" w:space="0" w:color="000000"/>
            </w:tcBorders>
          </w:tcPr>
          <w:p>
            <w:pPr>
              <w:pStyle w:val="TableParagraph"/>
              <w:spacing w:line="223" w:lineRule="exact"/>
              <w:ind w:left="144"/>
              <w:jc w:val="left"/>
              <w:rPr>
                <w:sz w:val="22"/>
              </w:rPr>
            </w:pPr>
            <w:r>
              <w:rPr>
                <w:spacing w:val="-2"/>
                <w:sz w:val="22"/>
              </w:rPr>
              <w:t>RSS-</w:t>
            </w:r>
            <w:r>
              <w:rPr>
                <w:spacing w:val="-10"/>
                <w:sz w:val="22"/>
              </w:rPr>
              <w:t>2</w:t>
            </w:r>
          </w:p>
        </w:tc>
        <w:tc>
          <w:tcPr>
            <w:tcW w:w="863" w:type="dxa"/>
            <w:tcBorders>
              <w:bottom w:val="single" w:sz="4" w:space="0" w:color="000000"/>
            </w:tcBorders>
          </w:tcPr>
          <w:p>
            <w:pPr>
              <w:pStyle w:val="TableParagraph"/>
              <w:spacing w:line="223" w:lineRule="exact"/>
              <w:ind w:left="146"/>
              <w:jc w:val="left"/>
              <w:rPr>
                <w:sz w:val="22"/>
              </w:rPr>
            </w:pPr>
            <w:r>
              <w:rPr>
                <w:spacing w:val="-2"/>
                <w:sz w:val="22"/>
              </w:rPr>
              <w:t>RSS-</w:t>
            </w:r>
            <w:r>
              <w:rPr>
                <w:spacing w:val="-10"/>
                <w:sz w:val="22"/>
              </w:rPr>
              <w:t>3</w:t>
            </w:r>
          </w:p>
        </w:tc>
        <w:tc>
          <w:tcPr>
            <w:tcW w:w="1003" w:type="dxa"/>
            <w:tcBorders>
              <w:bottom w:val="single" w:sz="4" w:space="0" w:color="000000"/>
            </w:tcBorders>
          </w:tcPr>
          <w:p>
            <w:pPr>
              <w:pStyle w:val="TableParagraph"/>
              <w:spacing w:line="223" w:lineRule="exact"/>
              <w:ind w:left="140"/>
              <w:jc w:val="left"/>
              <w:rPr>
                <w:sz w:val="22"/>
              </w:rPr>
            </w:pPr>
            <w:r>
              <w:rPr>
                <w:spacing w:val="-2"/>
                <w:sz w:val="22"/>
              </w:rPr>
              <w:t>RTRAK</w:t>
            </w:r>
          </w:p>
        </w:tc>
      </w:tr>
      <w:tr>
        <w:trPr>
          <w:trHeight w:val="486" w:hRule="atLeast"/>
        </w:trPr>
        <w:tc>
          <w:tcPr>
            <w:tcW w:w="2060" w:type="dxa"/>
            <w:tcBorders>
              <w:top w:val="single" w:sz="4" w:space="0" w:color="000000"/>
            </w:tcBorders>
          </w:tcPr>
          <w:p>
            <w:pPr>
              <w:pStyle w:val="TableParagraph"/>
              <w:spacing w:line="240" w:lineRule="auto" w:before="41"/>
              <w:jc w:val="left"/>
              <w:rPr>
                <w:sz w:val="14"/>
              </w:rPr>
            </w:pPr>
          </w:p>
          <w:p>
            <w:pPr>
              <w:pStyle w:val="TableParagraph"/>
              <w:spacing w:line="263" w:lineRule="exact" w:before="1"/>
              <w:ind w:left="115"/>
              <w:jc w:val="left"/>
              <w:rPr>
                <w:i/>
                <w:sz w:val="14"/>
              </w:rPr>
            </w:pPr>
            <w:r>
              <w:rPr>
                <w:rFonts w:ascii="Symbol" w:hAnsi="Symbol"/>
                <w:i/>
                <w:spacing w:val="-4"/>
                <w:position w:val="3"/>
                <w:sz w:val="23"/>
              </w:rPr>
              <w:t></w:t>
            </w:r>
            <w:r>
              <w:rPr>
                <w:i/>
                <w:spacing w:val="-4"/>
                <w:sz w:val="14"/>
              </w:rPr>
              <w:t>WAC</w:t>
            </w:r>
          </w:p>
        </w:tc>
        <w:tc>
          <w:tcPr>
            <w:tcW w:w="986" w:type="dxa"/>
            <w:tcBorders>
              <w:top w:val="single" w:sz="4" w:space="0" w:color="000000"/>
            </w:tcBorders>
          </w:tcPr>
          <w:p>
            <w:pPr>
              <w:pStyle w:val="TableParagraph"/>
              <w:spacing w:line="239" w:lineRule="exact" w:before="227"/>
              <w:ind w:right="262"/>
              <w:jc w:val="right"/>
              <w:rPr>
                <w:sz w:val="22"/>
              </w:rPr>
            </w:pPr>
            <w:r>
              <w:rPr>
                <w:spacing w:val="-4"/>
                <w:sz w:val="22"/>
              </w:rPr>
              <w:t>76.0</w:t>
            </w:r>
          </w:p>
        </w:tc>
        <w:tc>
          <w:tcPr>
            <w:tcW w:w="974" w:type="dxa"/>
            <w:tcBorders>
              <w:top w:val="single" w:sz="4" w:space="0" w:color="000000"/>
            </w:tcBorders>
          </w:tcPr>
          <w:p>
            <w:pPr>
              <w:pStyle w:val="TableParagraph"/>
              <w:spacing w:line="239" w:lineRule="exact" w:before="227"/>
              <w:ind w:left="338"/>
              <w:jc w:val="left"/>
              <w:rPr>
                <w:sz w:val="22"/>
              </w:rPr>
            </w:pPr>
            <w:r>
              <w:rPr>
                <w:spacing w:val="-4"/>
                <w:sz w:val="22"/>
              </w:rPr>
              <w:t>83.8</w:t>
            </w:r>
          </w:p>
        </w:tc>
        <w:tc>
          <w:tcPr>
            <w:tcW w:w="916" w:type="dxa"/>
            <w:tcBorders>
              <w:top w:val="single" w:sz="4" w:space="0" w:color="000000"/>
            </w:tcBorders>
          </w:tcPr>
          <w:p>
            <w:pPr>
              <w:pStyle w:val="TableParagraph"/>
              <w:spacing w:line="239" w:lineRule="exact" w:before="227"/>
              <w:ind w:left="309"/>
              <w:jc w:val="left"/>
              <w:rPr>
                <w:sz w:val="22"/>
              </w:rPr>
            </w:pPr>
            <w:r>
              <w:rPr>
                <w:spacing w:val="-4"/>
                <w:sz w:val="22"/>
              </w:rPr>
              <w:t>73.8</w:t>
            </w:r>
          </w:p>
        </w:tc>
        <w:tc>
          <w:tcPr>
            <w:tcW w:w="865" w:type="dxa"/>
            <w:tcBorders>
              <w:top w:val="single" w:sz="4" w:space="0" w:color="000000"/>
            </w:tcBorders>
          </w:tcPr>
          <w:p>
            <w:pPr>
              <w:pStyle w:val="TableParagraph"/>
              <w:spacing w:line="239" w:lineRule="exact" w:before="227"/>
              <w:ind w:left="284"/>
              <w:jc w:val="left"/>
              <w:rPr>
                <w:sz w:val="22"/>
              </w:rPr>
            </w:pPr>
            <w:r>
              <w:rPr>
                <w:spacing w:val="-4"/>
                <w:sz w:val="22"/>
              </w:rPr>
              <w:t>81.3</w:t>
            </w:r>
          </w:p>
        </w:tc>
        <w:tc>
          <w:tcPr>
            <w:tcW w:w="863" w:type="dxa"/>
            <w:tcBorders>
              <w:top w:val="single" w:sz="4" w:space="0" w:color="000000"/>
            </w:tcBorders>
          </w:tcPr>
          <w:p>
            <w:pPr>
              <w:pStyle w:val="TableParagraph"/>
              <w:spacing w:line="239" w:lineRule="exact" w:before="227"/>
              <w:ind w:left="275"/>
              <w:jc w:val="left"/>
              <w:rPr>
                <w:sz w:val="22"/>
              </w:rPr>
            </w:pPr>
            <w:r>
              <w:rPr>
                <w:spacing w:val="-4"/>
                <w:sz w:val="22"/>
              </w:rPr>
              <w:t>81.3</w:t>
            </w:r>
          </w:p>
        </w:tc>
        <w:tc>
          <w:tcPr>
            <w:tcW w:w="1003" w:type="dxa"/>
            <w:tcBorders>
              <w:top w:val="single" w:sz="4" w:space="0" w:color="000000"/>
            </w:tcBorders>
          </w:tcPr>
          <w:p>
            <w:pPr>
              <w:pStyle w:val="TableParagraph"/>
              <w:spacing w:line="239" w:lineRule="exact" w:before="227"/>
              <w:ind w:left="276"/>
              <w:jc w:val="left"/>
              <w:rPr>
                <w:sz w:val="22"/>
              </w:rPr>
            </w:pPr>
            <w:r>
              <w:rPr>
                <w:spacing w:val="-4"/>
                <w:sz w:val="22"/>
              </w:rPr>
              <w:t>81.4</w:t>
            </w:r>
          </w:p>
        </w:tc>
      </w:tr>
      <w:tr>
        <w:trPr>
          <w:trHeight w:val="235" w:hRule="atLeast"/>
        </w:trPr>
        <w:tc>
          <w:tcPr>
            <w:tcW w:w="2060" w:type="dxa"/>
            <w:tcBorders>
              <w:bottom w:val="single" w:sz="4" w:space="0" w:color="000000"/>
            </w:tcBorders>
          </w:tcPr>
          <w:p>
            <w:pPr>
              <w:pStyle w:val="TableParagraph"/>
              <w:spacing w:line="216" w:lineRule="exact"/>
              <w:ind w:left="115"/>
              <w:jc w:val="left"/>
              <w:rPr>
                <w:position w:val="6"/>
                <w:sz w:val="16"/>
              </w:rPr>
            </w:pPr>
            <w:r>
              <w:rPr>
                <w:sz w:val="22"/>
              </w:rPr>
              <w:t>WAC</w:t>
            </w:r>
            <w:r>
              <w:rPr>
                <w:spacing w:val="-6"/>
                <w:sz w:val="22"/>
              </w:rPr>
              <w:t> </w:t>
            </w:r>
            <w:r>
              <w:rPr>
                <w:sz w:val="22"/>
              </w:rPr>
              <w:t>trigger</w:t>
            </w:r>
            <w:r>
              <w:rPr>
                <w:spacing w:val="-5"/>
                <w:sz w:val="22"/>
              </w:rPr>
              <w:t> </w:t>
            </w:r>
            <w:r>
              <w:rPr>
                <w:spacing w:val="-2"/>
                <w:sz w:val="22"/>
              </w:rPr>
              <w:t>level</w:t>
            </w:r>
            <w:r>
              <w:rPr>
                <w:spacing w:val="-2"/>
                <w:position w:val="6"/>
                <w:sz w:val="16"/>
              </w:rPr>
              <w:t>b</w:t>
            </w:r>
          </w:p>
        </w:tc>
        <w:tc>
          <w:tcPr>
            <w:tcW w:w="986" w:type="dxa"/>
            <w:tcBorders>
              <w:bottom w:val="single" w:sz="4" w:space="0" w:color="000000"/>
            </w:tcBorders>
          </w:tcPr>
          <w:p>
            <w:pPr>
              <w:pStyle w:val="TableParagraph"/>
              <w:spacing w:line="216" w:lineRule="exact"/>
              <w:ind w:left="224"/>
              <w:jc w:val="left"/>
              <w:rPr>
                <w:sz w:val="22"/>
              </w:rPr>
            </w:pPr>
            <w:r>
              <w:rPr>
                <w:spacing w:val="-5"/>
                <w:sz w:val="22"/>
              </w:rPr>
              <w:t>910</w:t>
            </w:r>
          </w:p>
        </w:tc>
        <w:tc>
          <w:tcPr>
            <w:tcW w:w="974" w:type="dxa"/>
            <w:tcBorders>
              <w:bottom w:val="single" w:sz="4" w:space="0" w:color="000000"/>
            </w:tcBorders>
          </w:tcPr>
          <w:p>
            <w:pPr>
              <w:pStyle w:val="TableParagraph"/>
              <w:spacing w:line="216" w:lineRule="exact"/>
              <w:ind w:left="227"/>
              <w:jc w:val="left"/>
              <w:rPr>
                <w:sz w:val="22"/>
              </w:rPr>
            </w:pPr>
            <w:r>
              <w:rPr>
                <w:spacing w:val="-5"/>
                <w:sz w:val="22"/>
              </w:rPr>
              <w:t>890</w:t>
            </w:r>
          </w:p>
        </w:tc>
        <w:tc>
          <w:tcPr>
            <w:tcW w:w="916" w:type="dxa"/>
            <w:tcBorders>
              <w:bottom w:val="single" w:sz="4" w:space="0" w:color="000000"/>
            </w:tcBorders>
          </w:tcPr>
          <w:p>
            <w:pPr>
              <w:pStyle w:val="TableParagraph"/>
              <w:spacing w:line="216" w:lineRule="exact"/>
              <w:ind w:left="199"/>
              <w:jc w:val="left"/>
              <w:rPr>
                <w:sz w:val="22"/>
              </w:rPr>
            </w:pPr>
            <w:r>
              <w:rPr>
                <w:spacing w:val="-5"/>
                <w:sz w:val="22"/>
              </w:rPr>
              <w:t>910</w:t>
            </w:r>
          </w:p>
        </w:tc>
        <w:tc>
          <w:tcPr>
            <w:tcW w:w="865" w:type="dxa"/>
            <w:tcBorders>
              <w:bottom w:val="single" w:sz="4" w:space="0" w:color="000000"/>
            </w:tcBorders>
          </w:tcPr>
          <w:p>
            <w:pPr>
              <w:pStyle w:val="TableParagraph"/>
              <w:spacing w:line="216" w:lineRule="exact"/>
              <w:ind w:left="173"/>
              <w:jc w:val="left"/>
              <w:rPr>
                <w:sz w:val="22"/>
              </w:rPr>
            </w:pPr>
            <w:r>
              <w:rPr>
                <w:spacing w:val="-5"/>
                <w:sz w:val="22"/>
              </w:rPr>
              <w:t>900</w:t>
            </w:r>
          </w:p>
        </w:tc>
        <w:tc>
          <w:tcPr>
            <w:tcW w:w="863" w:type="dxa"/>
            <w:tcBorders>
              <w:bottom w:val="single" w:sz="4" w:space="0" w:color="000000"/>
            </w:tcBorders>
          </w:tcPr>
          <w:p>
            <w:pPr>
              <w:pStyle w:val="TableParagraph"/>
              <w:spacing w:line="216" w:lineRule="exact"/>
              <w:ind w:left="165"/>
              <w:jc w:val="left"/>
              <w:rPr>
                <w:sz w:val="22"/>
              </w:rPr>
            </w:pPr>
            <w:r>
              <w:rPr>
                <w:spacing w:val="-5"/>
                <w:sz w:val="22"/>
              </w:rPr>
              <w:t>900</w:t>
            </w:r>
          </w:p>
        </w:tc>
        <w:tc>
          <w:tcPr>
            <w:tcW w:w="1003" w:type="dxa"/>
            <w:tcBorders>
              <w:bottom w:val="single" w:sz="4" w:space="0" w:color="000000"/>
            </w:tcBorders>
          </w:tcPr>
          <w:p>
            <w:pPr>
              <w:pStyle w:val="TableParagraph"/>
              <w:spacing w:line="216" w:lineRule="exact"/>
              <w:ind w:left="166"/>
              <w:jc w:val="left"/>
              <w:rPr>
                <w:sz w:val="22"/>
              </w:rPr>
            </w:pPr>
            <w:r>
              <w:rPr>
                <w:spacing w:val="-5"/>
                <w:sz w:val="22"/>
              </w:rPr>
              <w:t>900</w:t>
            </w:r>
          </w:p>
        </w:tc>
      </w:tr>
    </w:tbl>
    <w:p>
      <w:pPr>
        <w:pStyle w:val="ListParagraph"/>
        <w:numPr>
          <w:ilvl w:val="0"/>
          <w:numId w:val="9"/>
        </w:numPr>
        <w:tabs>
          <w:tab w:pos="1603" w:val="left" w:leader="none"/>
        </w:tabs>
        <w:spacing w:line="249" w:lineRule="auto" w:before="225" w:after="0"/>
        <w:ind w:left="1603" w:right="1881" w:hanging="288"/>
        <w:jc w:val="left"/>
        <w:rPr>
          <w:sz w:val="20"/>
        </w:rPr>
      </w:pPr>
      <w:r>
        <w:rPr>
          <w:sz w:val="20"/>
        </w:rPr>
        <w:t>Determined</w:t>
      </w:r>
      <w:r>
        <w:rPr>
          <w:spacing w:val="-2"/>
          <w:sz w:val="20"/>
        </w:rPr>
        <w:t> </w:t>
      </w:r>
      <w:r>
        <w:rPr>
          <w:sz w:val="20"/>
        </w:rPr>
        <w:t>by</w:t>
      </w:r>
      <w:r>
        <w:rPr>
          <w:spacing w:val="-7"/>
          <w:sz w:val="20"/>
        </w:rPr>
        <w:t> </w:t>
      </w:r>
      <w:r>
        <w:rPr>
          <w:sz w:val="20"/>
        </w:rPr>
        <w:t>using</w:t>
      </w:r>
      <w:r>
        <w:rPr>
          <w:spacing w:val="-4"/>
          <w:sz w:val="20"/>
        </w:rPr>
        <w:t> </w:t>
      </w:r>
      <w:r>
        <w:rPr>
          <w:sz w:val="20"/>
        </w:rPr>
        <w:t>the method</w:t>
      </w:r>
      <w:r>
        <w:rPr>
          <w:spacing w:val="-2"/>
          <w:sz w:val="20"/>
        </w:rPr>
        <w:t> </w:t>
      </w:r>
      <w:r>
        <w:rPr>
          <w:sz w:val="20"/>
        </w:rPr>
        <w:t>given</w:t>
      </w:r>
      <w:r>
        <w:rPr>
          <w:spacing w:val="-4"/>
          <w:sz w:val="20"/>
        </w:rPr>
        <w:t> </w:t>
      </w:r>
      <w:r>
        <w:rPr>
          <w:sz w:val="20"/>
        </w:rPr>
        <w:t>in</w:t>
      </w:r>
      <w:r>
        <w:rPr>
          <w:spacing w:val="-2"/>
          <w:sz w:val="20"/>
        </w:rPr>
        <w:t> </w:t>
      </w:r>
      <w:r>
        <w:rPr>
          <w:sz w:val="20"/>
        </w:rPr>
        <w:t>Appendix</w:t>
      </w:r>
      <w:r>
        <w:rPr>
          <w:spacing w:val="-4"/>
          <w:sz w:val="20"/>
        </w:rPr>
        <w:t> </w:t>
      </w:r>
      <w:r>
        <w:rPr>
          <w:sz w:val="20"/>
        </w:rPr>
        <w:t>J</w:t>
      </w:r>
      <w:r>
        <w:rPr>
          <w:spacing w:val="-1"/>
          <w:sz w:val="20"/>
        </w:rPr>
        <w:t> </w:t>
      </w:r>
      <w:r>
        <w:rPr>
          <w:sz w:val="20"/>
        </w:rPr>
        <w:t>and</w:t>
      </w:r>
      <w:r>
        <w:rPr>
          <w:spacing w:val="-2"/>
          <w:sz w:val="20"/>
        </w:rPr>
        <w:t> </w:t>
      </w:r>
      <w:r>
        <w:rPr>
          <w:sz w:val="20"/>
        </w:rPr>
        <w:t>the</w:t>
      </w:r>
      <w:r>
        <w:rPr>
          <w:spacing w:val="-3"/>
          <w:sz w:val="20"/>
        </w:rPr>
        <w:t> </w:t>
      </w:r>
      <w:r>
        <w:rPr>
          <w:sz w:val="20"/>
        </w:rPr>
        <w:t>data</w:t>
      </w:r>
      <w:r>
        <w:rPr>
          <w:spacing w:val="-3"/>
          <w:sz w:val="20"/>
        </w:rPr>
        <w:t> </w:t>
      </w:r>
      <w:r>
        <w:rPr>
          <w:sz w:val="20"/>
        </w:rPr>
        <w:t>in</w:t>
      </w:r>
      <w:r>
        <w:rPr>
          <w:spacing w:val="-2"/>
          <w:sz w:val="20"/>
        </w:rPr>
        <w:t> </w:t>
      </w:r>
      <w:r>
        <w:rPr>
          <w:sz w:val="20"/>
        </w:rPr>
        <w:t>Appendix</w:t>
      </w:r>
      <w:r>
        <w:rPr>
          <w:spacing w:val="-4"/>
          <w:sz w:val="20"/>
        </w:rPr>
        <w:t> </w:t>
      </w:r>
      <w:r>
        <w:rPr>
          <w:sz w:val="20"/>
        </w:rPr>
        <w:t>K. Results</w:t>
      </w:r>
      <w:r>
        <w:rPr>
          <w:spacing w:val="-1"/>
          <w:sz w:val="20"/>
        </w:rPr>
        <w:t> </w:t>
      </w:r>
      <w:r>
        <w:rPr>
          <w:sz w:val="20"/>
        </w:rPr>
        <w:t>are for a single 4-second measurement and are dry-weight concentrations.</w:t>
      </w:r>
    </w:p>
    <w:p>
      <w:pPr>
        <w:pStyle w:val="ListParagraph"/>
        <w:numPr>
          <w:ilvl w:val="0"/>
          <w:numId w:val="9"/>
        </w:numPr>
        <w:tabs>
          <w:tab w:pos="1603" w:val="left" w:leader="none"/>
        </w:tabs>
        <w:spacing w:line="240" w:lineRule="auto" w:before="99" w:after="0"/>
        <w:ind w:left="1603" w:right="0" w:hanging="288"/>
        <w:jc w:val="left"/>
        <w:rPr>
          <w:sz w:val="20"/>
        </w:rPr>
      </w:pPr>
      <w:r>
        <w:rPr>
          <w:sz w:val="20"/>
        </w:rPr>
        <w:t>Results</w:t>
      </w:r>
      <w:r>
        <w:rPr>
          <w:spacing w:val="-8"/>
          <w:sz w:val="20"/>
        </w:rPr>
        <w:t> </w:t>
      </w:r>
      <w:r>
        <w:rPr>
          <w:sz w:val="20"/>
        </w:rPr>
        <w:t>are</w:t>
      </w:r>
      <w:r>
        <w:rPr>
          <w:spacing w:val="-7"/>
          <w:sz w:val="20"/>
        </w:rPr>
        <w:t> </w:t>
      </w:r>
      <w:r>
        <w:rPr>
          <w:sz w:val="20"/>
        </w:rPr>
        <w:t>rounded</w:t>
      </w:r>
      <w:r>
        <w:rPr>
          <w:spacing w:val="-6"/>
          <w:sz w:val="20"/>
        </w:rPr>
        <w:t> </w:t>
      </w:r>
      <w:r>
        <w:rPr>
          <w:sz w:val="20"/>
        </w:rPr>
        <w:t>to</w:t>
      </w:r>
      <w:r>
        <w:rPr>
          <w:spacing w:val="-6"/>
          <w:sz w:val="20"/>
        </w:rPr>
        <w:t> </w:t>
      </w:r>
      <w:r>
        <w:rPr>
          <w:sz w:val="20"/>
        </w:rPr>
        <w:t>two</w:t>
      </w:r>
      <w:r>
        <w:rPr>
          <w:spacing w:val="-6"/>
          <w:sz w:val="20"/>
        </w:rPr>
        <w:t> </w:t>
      </w:r>
      <w:r>
        <w:rPr>
          <w:sz w:val="20"/>
        </w:rPr>
        <w:t>significant</w:t>
      </w:r>
      <w:r>
        <w:rPr>
          <w:spacing w:val="-5"/>
          <w:sz w:val="20"/>
        </w:rPr>
        <w:t> </w:t>
      </w:r>
      <w:r>
        <w:rPr>
          <w:spacing w:val="-2"/>
          <w:sz w:val="20"/>
        </w:rPr>
        <w:t>figures.</w:t>
      </w:r>
    </w:p>
    <w:p>
      <w:pPr>
        <w:pStyle w:val="ListParagraph"/>
        <w:spacing w:after="0" w:line="240" w:lineRule="auto"/>
        <w:jc w:val="left"/>
        <w:rPr>
          <w:sz w:val="20"/>
        </w:rPr>
        <w:sectPr>
          <w:pgSz w:w="12240" w:h="15840"/>
          <w:pgMar w:header="725" w:footer="0" w:top="960" w:bottom="280" w:left="1080" w:right="1080"/>
        </w:sectPr>
      </w:pPr>
    </w:p>
    <w:p>
      <w:pPr>
        <w:pStyle w:val="BodyText"/>
        <w:spacing w:before="196"/>
      </w:pPr>
    </w:p>
    <w:p>
      <w:pPr>
        <w:pStyle w:val="Heading1"/>
        <w:jc w:val="center"/>
      </w:pPr>
      <w:r>
        <w:rPr/>
        <w:t>7</w:t>
      </w:r>
      <w:r>
        <w:rPr>
          <w:spacing w:val="59"/>
        </w:rPr>
        <w:t> </w:t>
      </w:r>
      <w:r>
        <w:rPr>
          <w:spacing w:val="-2"/>
        </w:rPr>
        <w:t>CONCLUSIONS</w:t>
      </w:r>
    </w:p>
    <w:p>
      <w:pPr>
        <w:pStyle w:val="BodyText"/>
        <w:rPr>
          <w:b/>
        </w:rPr>
      </w:pPr>
    </w:p>
    <w:p>
      <w:pPr>
        <w:pStyle w:val="BodyText"/>
        <w:spacing w:before="12"/>
        <w:rPr>
          <w:b/>
        </w:rPr>
      </w:pPr>
    </w:p>
    <w:p>
      <w:pPr>
        <w:pStyle w:val="BodyText"/>
        <w:spacing w:line="242" w:lineRule="auto"/>
        <w:ind w:left="360" w:right="353" w:firstLine="720"/>
        <w:jc w:val="both"/>
      </w:pPr>
      <w:r>
        <w:rPr/>
        <w:t>Various sources contribute to the total uncertainty in measurements made with the NaI systems (see Table 2.1). The importance of the sources depends on the nature of the</w:t>
      </w:r>
      <w:r>
        <w:rPr>
          <w:spacing w:val="40"/>
        </w:rPr>
        <w:t> </w:t>
      </w:r>
      <w:r>
        <w:rPr/>
        <w:t>measurement (see Figure 4.2).</w:t>
      </w:r>
    </w:p>
    <w:p>
      <w:pPr>
        <w:pStyle w:val="BodyText"/>
        <w:spacing w:line="235" w:lineRule="auto" w:before="264"/>
        <w:ind w:left="360" w:right="355" w:firstLine="720"/>
        <w:jc w:val="both"/>
      </w:pPr>
      <w:r>
        <w:rPr/>
        <w:t>For</w:t>
      </w:r>
      <w:r>
        <w:rPr>
          <w:spacing w:val="-3"/>
        </w:rPr>
        <w:t> </w:t>
      </w:r>
      <w:r>
        <w:rPr/>
        <w:t>measurements</w:t>
      </w:r>
      <w:r>
        <w:rPr>
          <w:spacing w:val="-2"/>
        </w:rPr>
        <w:t> </w:t>
      </w:r>
      <w:r>
        <w:rPr/>
        <w:t>of</w:t>
      </w:r>
      <w:r>
        <w:rPr>
          <w:spacing w:val="-1"/>
        </w:rPr>
        <w:t> </w:t>
      </w:r>
      <w:r>
        <w:rPr>
          <w:position w:val="6"/>
          <w:sz w:val="20"/>
        </w:rPr>
        <w:t>238</w:t>
      </w:r>
      <w:r>
        <w:rPr/>
        <w:t>U</w:t>
      </w:r>
      <w:r>
        <w:rPr>
          <w:spacing w:val="-1"/>
        </w:rPr>
        <w:t> </w:t>
      </w:r>
      <w:r>
        <w:rPr/>
        <w:t>and</w:t>
      </w:r>
      <w:r>
        <w:rPr>
          <w:spacing w:val="-3"/>
        </w:rPr>
        <w:t> </w:t>
      </w:r>
      <w:r>
        <w:rPr>
          <w:position w:val="6"/>
          <w:sz w:val="20"/>
        </w:rPr>
        <w:t>226</w:t>
      </w:r>
      <w:r>
        <w:rPr/>
        <w:t>Ra</w:t>
      </w:r>
      <w:r>
        <w:rPr>
          <w:spacing w:val="-3"/>
        </w:rPr>
        <w:t> </w:t>
      </w:r>
      <w:r>
        <w:rPr/>
        <w:t>made</w:t>
      </w:r>
      <w:r>
        <w:rPr>
          <w:spacing w:val="-3"/>
        </w:rPr>
        <w:t> </w:t>
      </w:r>
      <w:r>
        <w:rPr/>
        <w:t>near</w:t>
      </w:r>
      <w:r>
        <w:rPr>
          <w:spacing w:val="-2"/>
        </w:rPr>
        <w:t> </w:t>
      </w:r>
      <w:r>
        <w:rPr/>
        <w:t>or</w:t>
      </w:r>
      <w:r>
        <w:rPr>
          <w:spacing w:val="-1"/>
        </w:rPr>
        <w:t> </w:t>
      </w:r>
      <w:r>
        <w:rPr/>
        <w:t>below</w:t>
      </w:r>
      <w:r>
        <w:rPr>
          <w:spacing w:val="-1"/>
        </w:rPr>
        <w:t> </w:t>
      </w:r>
      <w:r>
        <w:rPr/>
        <w:t>their</w:t>
      </w:r>
      <w:r>
        <w:rPr>
          <w:spacing w:val="-1"/>
        </w:rPr>
        <w:t> </w:t>
      </w:r>
      <w:r>
        <w:rPr/>
        <w:t>FRLs,</w:t>
      </w:r>
      <w:r>
        <w:rPr>
          <w:spacing w:val="-1"/>
        </w:rPr>
        <w:t> </w:t>
      </w:r>
      <w:r>
        <w:rPr/>
        <w:t>the</w:t>
      </w:r>
      <w:r>
        <w:rPr>
          <w:spacing w:val="-1"/>
        </w:rPr>
        <w:t> </w:t>
      </w:r>
      <w:r>
        <w:rPr/>
        <w:t>major</w:t>
      </w:r>
      <w:r>
        <w:rPr>
          <w:spacing w:val="-1"/>
        </w:rPr>
        <w:t> </w:t>
      </w:r>
      <w:r>
        <w:rPr/>
        <w:t>source</w:t>
      </w:r>
      <w:r>
        <w:rPr>
          <w:spacing w:val="-1"/>
        </w:rPr>
        <w:t> </w:t>
      </w:r>
      <w:r>
        <w:rPr/>
        <w:t>of uncertainty</w:t>
      </w:r>
      <w:r>
        <w:rPr>
          <w:spacing w:val="-4"/>
        </w:rPr>
        <w:t> </w:t>
      </w:r>
      <w:r>
        <w:rPr/>
        <w:t>is counting</w:t>
      </w:r>
      <w:r>
        <w:rPr>
          <w:spacing w:val="-2"/>
        </w:rPr>
        <w:t> </w:t>
      </w:r>
      <w:r>
        <w:rPr/>
        <w:t>error. For measurements at three times the FRL, the counting error is still the major source of uncertainty for </w:t>
      </w:r>
      <w:r>
        <w:rPr>
          <w:position w:val="6"/>
          <w:sz w:val="20"/>
        </w:rPr>
        <w:t>238</w:t>
      </w:r>
      <w:r>
        <w:rPr/>
        <w:t>U and, ultimately (along with uncertainties in the calibration pad and in the vertical distribution of the radionuclide in the soil), for </w:t>
      </w:r>
      <w:r>
        <w:rPr>
          <w:position w:val="6"/>
          <w:sz w:val="20"/>
        </w:rPr>
        <w:t>226</w:t>
      </w:r>
      <w:r>
        <w:rPr/>
        <w:t>Ra. However, for </w:t>
      </w:r>
      <w:r>
        <w:rPr>
          <w:position w:val="6"/>
          <w:sz w:val="20"/>
        </w:rPr>
        <w:t>226</w:t>
      </w:r>
      <w:r>
        <w:rPr/>
        <w:t>Ra, the radon correction process used magnifies uncertainties substantially for concentrations at or above the FRL. For </w:t>
      </w:r>
      <w:r>
        <w:rPr>
          <w:position w:val="6"/>
          <w:sz w:val="20"/>
        </w:rPr>
        <w:t>232</w:t>
      </w:r>
      <w:r>
        <w:rPr/>
        <w:t>Th, the uncertainty in the vertical distribution of the radionuclide in soil, counting error, and uncertainty associated with the pad are major contributors to uncertainty near the FRL. At three times the FRL, the major sources of uncertainty are associated with the vertical distribution of the radionuclide in soil and with the pad (see Figure 4.2 and Appendix A).</w:t>
      </w:r>
    </w:p>
    <w:p>
      <w:pPr>
        <w:pStyle w:val="BodyText"/>
        <w:spacing w:before="6"/>
      </w:pPr>
    </w:p>
    <w:p>
      <w:pPr>
        <w:pStyle w:val="BodyText"/>
        <w:ind w:left="360" w:right="356" w:firstLine="720"/>
        <w:jc w:val="both"/>
      </w:pPr>
      <w:r>
        <w:rPr/>
        <w:t>The combined relative uncertainty in measurements of dry-weight concentrations of</w:t>
      </w:r>
      <w:r>
        <w:rPr>
          <w:spacing w:val="40"/>
        </w:rPr>
        <w:t> </w:t>
      </w:r>
      <w:r>
        <w:rPr>
          <w:position w:val="6"/>
          <w:sz w:val="20"/>
        </w:rPr>
        <w:t>238</w:t>
      </w:r>
      <w:r>
        <w:rPr/>
        <w:t>U, </w:t>
      </w:r>
      <w:r>
        <w:rPr>
          <w:position w:val="6"/>
          <w:sz w:val="20"/>
        </w:rPr>
        <w:t>226</w:t>
      </w:r>
      <w:r>
        <w:rPr/>
        <w:t>Ra, and </w:t>
      </w:r>
      <w:r>
        <w:rPr>
          <w:position w:val="6"/>
          <w:sz w:val="20"/>
        </w:rPr>
        <w:t>232</w:t>
      </w:r>
      <w:r>
        <w:rPr/>
        <w:t>Th at concentrations near three times their FRLs is about 30%, 40%, and 20%, respectively, for a 4-second measurement. Measurements of dry-weight concentrations of uranium at the WAC level have a combined relative uncertainty of about 20% for a 4-second acquisition period (see Table 4.1). Combined relative uncertainties for moisture levels over the range for which measurements are made differ little from uncertainties for average soil moisture conditions. Increasing the counting times decreases the uncertainty, particularly for low concentrations of uranium. For practical purposes, the measurement uncertainties for all systems can be considered to be identical.</w:t>
      </w:r>
    </w:p>
    <w:p>
      <w:pPr>
        <w:pStyle w:val="BodyText"/>
        <w:spacing w:before="18"/>
      </w:pPr>
    </w:p>
    <w:p>
      <w:pPr>
        <w:pStyle w:val="BodyText"/>
        <w:spacing w:line="237" w:lineRule="auto"/>
        <w:ind w:left="360" w:right="353" w:firstLine="720"/>
        <w:jc w:val="both"/>
      </w:pPr>
      <w:r>
        <w:rPr/>
        <w:t>Some sources of uncertainty are better established than others. Uncertainties associated with the counting error, calibration, and moisture corrections have been established most carefully. The uncertainty associated with the vertical distribution of the radionuclides in soil is conservative and likely overstates the actual uncertainty for the Fernald site. The value used for the uncertainty associated with the pad and sources also is believed to be conservative. Refinement in the last two categories of uncertainty could have a substantial effect on the uncertainty for </w:t>
      </w:r>
      <w:r>
        <w:rPr>
          <w:position w:val="6"/>
          <w:sz w:val="20"/>
        </w:rPr>
        <w:t>232</w:t>
      </w:r>
      <w:r>
        <w:rPr/>
        <w:t>Th measurements (such refinement would likely reduce the estimated uncertainty) but would be of less importance for </w:t>
      </w:r>
      <w:r>
        <w:rPr>
          <w:position w:val="6"/>
          <w:sz w:val="20"/>
        </w:rPr>
        <w:t>238</w:t>
      </w:r>
      <w:r>
        <w:rPr/>
        <w:t>U and </w:t>
      </w:r>
      <w:r>
        <w:rPr>
          <w:position w:val="6"/>
          <w:sz w:val="20"/>
        </w:rPr>
        <w:t>226</w:t>
      </w:r>
      <w:r>
        <w:rPr/>
        <w:t>Ra (but, again, it would likely reduce the estimated uncertainty).</w:t>
      </w:r>
    </w:p>
    <w:p>
      <w:pPr>
        <w:pStyle w:val="BodyText"/>
        <w:spacing w:line="237" w:lineRule="auto" w:before="274"/>
        <w:ind w:left="360" w:right="356" w:firstLine="720"/>
        <w:jc w:val="both"/>
      </w:pPr>
      <w:r>
        <w:rPr/>
        <w:t>The radon correction process used for </w:t>
      </w:r>
      <w:r>
        <w:rPr>
          <w:position w:val="6"/>
          <w:sz w:val="20"/>
        </w:rPr>
        <w:t>226</w:t>
      </w:r>
      <w:r>
        <w:rPr/>
        <w:t>Ra measurements magnifies all sources of uncertainty associated with wet-weight concentrations, even if the correction process itself introduces no additional errors. The actual uncertainty associated with the correction process itself has not been quantified. However, such uncertainty exists and increases the total</w:t>
      </w:r>
      <w:r>
        <w:rPr>
          <w:spacing w:val="40"/>
        </w:rPr>
        <w:t> </w:t>
      </w:r>
      <w:r>
        <w:rPr/>
        <w:t>uncertainty above that given for </w:t>
      </w:r>
      <w:r>
        <w:rPr>
          <w:position w:val="6"/>
          <w:sz w:val="20"/>
        </w:rPr>
        <w:t>226</w:t>
      </w:r>
      <w:r>
        <w:rPr/>
        <w:t>Ra. It can be substantial in magnitude, particularly for elevated soil concentrations of </w:t>
      </w:r>
      <w:r>
        <w:rPr>
          <w:position w:val="6"/>
          <w:sz w:val="20"/>
        </w:rPr>
        <w:t>226</w:t>
      </w:r>
      <w:r>
        <w:rPr/>
        <w:t>Ra. The combined relative uncertainty</w:t>
      </w:r>
      <w:r>
        <w:rPr>
          <w:spacing w:val="-3"/>
        </w:rPr>
        <w:t> </w:t>
      </w:r>
      <w:r>
        <w:rPr/>
        <w:t>for </w:t>
      </w:r>
      <w:r>
        <w:rPr>
          <w:position w:val="6"/>
          <w:sz w:val="20"/>
        </w:rPr>
        <w:t>226</w:t>
      </w:r>
      <w:r>
        <w:rPr/>
        <w:t>Ra at three times the FRL could substantially exceed 40%, particularly if measurement conditions are not </w:t>
      </w:r>
      <w:r>
        <w:rPr>
          <w:spacing w:val="-2"/>
        </w:rPr>
        <w:t>optimized.</w:t>
      </w:r>
    </w:p>
    <w:p>
      <w:pPr>
        <w:pStyle w:val="BodyText"/>
        <w:spacing w:after="0" w:line="237" w:lineRule="auto"/>
        <w:jc w:val="both"/>
        <w:sectPr>
          <w:pgSz w:w="12240" w:h="15840"/>
          <w:pgMar w:header="725" w:footer="0" w:top="960" w:bottom="280" w:left="1080" w:right="1080"/>
        </w:sectPr>
      </w:pPr>
    </w:p>
    <w:p>
      <w:pPr>
        <w:pStyle w:val="BodyText"/>
        <w:spacing w:before="198"/>
      </w:pPr>
    </w:p>
    <w:p>
      <w:pPr>
        <w:pStyle w:val="BodyText"/>
        <w:spacing w:line="237" w:lineRule="auto"/>
        <w:ind w:left="360" w:right="356" w:firstLine="720"/>
        <w:jc w:val="both"/>
      </w:pPr>
      <w:r>
        <w:rPr/>
        <w:t>There is little inter-platform variability (less than about 10%) among the NaI systems for </w:t>
      </w:r>
      <w:r>
        <w:rPr>
          <w:i/>
        </w:rPr>
        <w:t>L</w:t>
      </w:r>
      <w:r>
        <w:rPr>
          <w:i/>
          <w:vertAlign w:val="subscript"/>
        </w:rPr>
        <w:t>C</w:t>
      </w:r>
      <w:r>
        <w:rPr>
          <w:i/>
          <w:vertAlign w:val="baseline"/>
        </w:rPr>
        <w:t> </w:t>
      </w:r>
      <w:r>
        <w:rPr>
          <w:vertAlign w:val="baseline"/>
        </w:rPr>
        <w:t>(critical level) and </w:t>
      </w:r>
      <w:r>
        <w:rPr>
          <w:i/>
          <w:vertAlign w:val="baseline"/>
        </w:rPr>
        <w:t>L</w:t>
      </w:r>
      <w:r>
        <w:rPr>
          <w:i/>
          <w:vertAlign w:val="subscript"/>
        </w:rPr>
        <w:t>D</w:t>
      </w:r>
      <w:r>
        <w:rPr>
          <w:i/>
          <w:vertAlign w:val="baseline"/>
        </w:rPr>
        <w:t> </w:t>
      </w:r>
      <w:r>
        <w:rPr>
          <w:vertAlign w:val="baseline"/>
        </w:rPr>
        <w:t>(detection limit). The inter-platform variability for MDCs for uranium and </w:t>
      </w:r>
      <w:r>
        <w:rPr>
          <w:position w:val="6"/>
          <w:sz w:val="20"/>
          <w:vertAlign w:val="baseline"/>
        </w:rPr>
        <w:t>226</w:t>
      </w:r>
      <w:r>
        <w:rPr>
          <w:vertAlign w:val="baseline"/>
        </w:rPr>
        <w:t>Ra is larger than that for detection limits because of differences in calibration</w:t>
      </w:r>
      <w:r>
        <w:rPr>
          <w:spacing w:val="40"/>
          <w:vertAlign w:val="baseline"/>
        </w:rPr>
        <w:t> </w:t>
      </w:r>
      <w:r>
        <w:rPr>
          <w:vertAlign w:val="baseline"/>
        </w:rPr>
        <w:t>coefficients. Overall, the results indicate that the detectors in the systems behave similarly (see Table 5.1).</w:t>
      </w:r>
    </w:p>
    <w:p>
      <w:pPr>
        <w:pStyle w:val="BodyText"/>
        <w:spacing w:before="22"/>
      </w:pPr>
    </w:p>
    <w:p>
      <w:pPr>
        <w:pStyle w:val="BodyText"/>
        <w:spacing w:line="230" w:lineRule="auto"/>
        <w:ind w:left="360" w:right="358" w:firstLine="720"/>
        <w:jc w:val="both"/>
      </w:pPr>
      <w:r>
        <w:rPr/>
        <w:t>The MDCs for all platforms are well below three times the relevant FRL for a 4-second measurement for uranium, </w:t>
      </w:r>
      <w:r>
        <w:rPr>
          <w:position w:val="6"/>
          <w:sz w:val="20"/>
        </w:rPr>
        <w:t>232</w:t>
      </w:r>
      <w:r>
        <w:rPr/>
        <w:t>Th, and </w:t>
      </w:r>
      <w:r>
        <w:rPr>
          <w:position w:val="6"/>
          <w:sz w:val="20"/>
        </w:rPr>
        <w:t>226</w:t>
      </w:r>
      <w:r>
        <w:rPr/>
        <w:t>Ra (see Table 5.1). For intended applications at</w:t>
      </w:r>
      <w:r>
        <w:rPr>
          <w:spacing w:val="40"/>
        </w:rPr>
        <w:t> </w:t>
      </w:r>
      <w:r>
        <w:rPr/>
        <w:t>Fernald,</w:t>
      </w:r>
      <w:r>
        <w:rPr>
          <w:spacing w:val="-1"/>
        </w:rPr>
        <w:t> </w:t>
      </w:r>
      <w:r>
        <w:rPr/>
        <w:t>the</w:t>
      </w:r>
      <w:r>
        <w:rPr>
          <w:spacing w:val="-1"/>
        </w:rPr>
        <w:t> </w:t>
      </w:r>
      <w:r>
        <w:rPr/>
        <w:t>presence</w:t>
      </w:r>
      <w:r>
        <w:rPr>
          <w:spacing w:val="-1"/>
        </w:rPr>
        <w:t> </w:t>
      </w:r>
      <w:r>
        <w:rPr/>
        <w:t>of </w:t>
      </w:r>
      <w:r>
        <w:rPr>
          <w:position w:val="6"/>
          <w:sz w:val="20"/>
        </w:rPr>
        <w:t>238</w:t>
      </w:r>
      <w:r>
        <w:rPr/>
        <w:t>U, </w:t>
      </w:r>
      <w:r>
        <w:rPr>
          <w:position w:val="6"/>
          <w:sz w:val="20"/>
        </w:rPr>
        <w:t>226</w:t>
      </w:r>
      <w:r>
        <w:rPr/>
        <w:t>Ra, and </w:t>
      </w:r>
      <w:r>
        <w:rPr>
          <w:position w:val="6"/>
          <w:sz w:val="20"/>
        </w:rPr>
        <w:t>232</w:t>
      </w:r>
      <w:r>
        <w:rPr/>
        <w:t>Th in the soil of the calibration pad has no practical significance for determining</w:t>
      </w:r>
      <w:r>
        <w:rPr>
          <w:spacing w:val="-2"/>
        </w:rPr>
        <w:t> </w:t>
      </w:r>
      <w:r>
        <w:rPr/>
        <w:t>the MDCs. Increasing</w:t>
      </w:r>
      <w:r>
        <w:rPr>
          <w:spacing w:val="-2"/>
        </w:rPr>
        <w:t> </w:t>
      </w:r>
      <w:r>
        <w:rPr/>
        <w:t>the measurement time will reduce the MDCs.</w:t>
      </w:r>
    </w:p>
    <w:p>
      <w:pPr>
        <w:pStyle w:val="BodyText"/>
        <w:spacing w:before="9"/>
      </w:pPr>
    </w:p>
    <w:p>
      <w:pPr>
        <w:pStyle w:val="BodyText"/>
        <w:spacing w:line="242" w:lineRule="auto"/>
        <w:ind w:left="360" w:right="357" w:firstLine="720"/>
        <w:jc w:val="both"/>
      </w:pPr>
      <w:r>
        <w:rPr/>
        <w:t>For all the NaI</w:t>
      </w:r>
      <w:r>
        <w:rPr>
          <w:spacing w:val="-1"/>
        </w:rPr>
        <w:t> </w:t>
      </w:r>
      <w:r>
        <w:rPr/>
        <w:t>systems currently</w:t>
      </w:r>
      <w:r>
        <w:rPr>
          <w:spacing w:val="-2"/>
        </w:rPr>
        <w:t> </w:t>
      </w:r>
      <w:r>
        <w:rPr/>
        <w:t>used at Fernald, a trigger level of 900 ppm (dry-weight) provides a reasonable basis for identifying areas with uranium concentrations above the WAC level when 4-second measurements are used (see Table 6.1).</w:t>
      </w:r>
      <w:r>
        <w:rPr>
          <w:spacing w:val="32"/>
        </w:rPr>
        <w:t> </w:t>
      </w:r>
      <w:r>
        <w:rPr/>
        <w:t>For average moisture conditions</w:t>
      </w:r>
      <w:r>
        <w:rPr>
          <w:spacing w:val="80"/>
        </w:rPr>
        <w:t> </w:t>
      </w:r>
      <w:r>
        <w:rPr/>
        <w:t>(</w:t>
      </w:r>
      <w:r>
        <w:rPr>
          <w:i/>
        </w:rPr>
        <w:t>M </w:t>
      </w:r>
      <w:r>
        <w:rPr/>
        <w:t>= 1.26), the corresponding trigger level is 710 ppm (wet-weight).</w:t>
      </w:r>
    </w:p>
    <w:p>
      <w:pPr>
        <w:pStyle w:val="BodyText"/>
        <w:spacing w:before="8"/>
      </w:pPr>
    </w:p>
    <w:p>
      <w:pPr>
        <w:pStyle w:val="BodyText"/>
        <w:spacing w:line="244" w:lineRule="auto" w:before="1"/>
        <w:ind w:left="360" w:right="355" w:firstLine="720"/>
        <w:jc w:val="both"/>
      </w:pPr>
      <w:r>
        <w:rPr/>
        <w:t>The uncertainties, MDCs, and trigger levels presented in this report apply only if the measurement process is carried out properly under acceptable conditions. In particular, it has been assumed that (1) soil moisture is less than about 40% with no standing water, (2)</w:t>
      </w:r>
      <w:r>
        <w:rPr>
          <w:spacing w:val="-4"/>
        </w:rPr>
        <w:t> </w:t>
      </w:r>
      <w:r>
        <w:rPr/>
        <w:t>no interfering sources of gamma rays are present, (3)</w:t>
      </w:r>
      <w:r>
        <w:rPr>
          <w:spacing w:val="-4"/>
        </w:rPr>
        <w:t> </w:t>
      </w:r>
      <w:r>
        <w:rPr/>
        <w:t>the systems are operating properly, (4)</w:t>
      </w:r>
      <w:r>
        <w:rPr>
          <w:spacing w:val="-4"/>
        </w:rPr>
        <w:t> </w:t>
      </w:r>
      <w:r>
        <w:rPr/>
        <w:t>all</w:t>
      </w:r>
      <w:r>
        <w:rPr>
          <w:spacing w:val="40"/>
        </w:rPr>
        <w:t> </w:t>
      </w:r>
      <w:r>
        <w:rPr/>
        <w:t>areas</w:t>
      </w:r>
      <w:r>
        <w:rPr>
          <w:spacing w:val="-3"/>
        </w:rPr>
        <w:t> </w:t>
      </w:r>
      <w:r>
        <w:rPr/>
        <w:t>of</w:t>
      </w:r>
      <w:r>
        <w:rPr>
          <w:spacing w:val="-1"/>
        </w:rPr>
        <w:t> </w:t>
      </w:r>
      <w:r>
        <w:rPr/>
        <w:t>soil contamination</w:t>
      </w:r>
      <w:r>
        <w:rPr>
          <w:spacing w:val="1"/>
        </w:rPr>
        <w:t> </w:t>
      </w:r>
      <w:r>
        <w:rPr/>
        <w:t>are</w:t>
      </w:r>
      <w:r>
        <w:rPr>
          <w:spacing w:val="2"/>
        </w:rPr>
        <w:t> </w:t>
      </w:r>
      <w:r>
        <w:rPr/>
        <w:t>considerably</w:t>
      </w:r>
      <w:r>
        <w:rPr>
          <w:spacing w:val="-5"/>
        </w:rPr>
        <w:t> </w:t>
      </w:r>
      <w:r>
        <w:rPr/>
        <w:t>larger than the field of</w:t>
      </w:r>
      <w:r>
        <w:rPr>
          <w:spacing w:val="1"/>
        </w:rPr>
        <w:t> </w:t>
      </w:r>
      <w:r>
        <w:rPr/>
        <w:t>view</w:t>
      </w:r>
      <w:r>
        <w:rPr>
          <w:spacing w:val="2"/>
        </w:rPr>
        <w:t> </w:t>
      </w:r>
      <w:r>
        <w:rPr/>
        <w:t>of</w:t>
      </w:r>
      <w:r>
        <w:rPr>
          <w:spacing w:val="2"/>
        </w:rPr>
        <w:t> </w:t>
      </w:r>
      <w:r>
        <w:rPr/>
        <w:t>the</w:t>
      </w:r>
      <w:r>
        <w:rPr>
          <w:spacing w:val="2"/>
        </w:rPr>
        <w:t> </w:t>
      </w:r>
      <w:r>
        <w:rPr/>
        <w:t>instruments</w:t>
      </w:r>
      <w:r>
        <w:rPr>
          <w:spacing w:val="3"/>
        </w:rPr>
        <w:t> </w:t>
      </w:r>
      <w:r>
        <w:rPr>
          <w:spacing w:val="-4"/>
        </w:rPr>
        <w:t>used,</w:t>
      </w:r>
    </w:p>
    <w:p>
      <w:pPr>
        <w:pStyle w:val="BodyText"/>
        <w:spacing w:line="270" w:lineRule="exact"/>
        <w:ind w:left="360"/>
        <w:jc w:val="both"/>
      </w:pPr>
      <w:r>
        <w:rPr/>
        <w:t>(5)</w:t>
      </w:r>
      <w:r>
        <w:rPr>
          <w:spacing w:val="-5"/>
        </w:rPr>
        <w:t> </w:t>
      </w:r>
      <w:r>
        <w:rPr/>
        <w:t>measurements</w:t>
      </w:r>
      <w:r>
        <w:rPr>
          <w:spacing w:val="11"/>
        </w:rPr>
        <w:t> </w:t>
      </w:r>
      <w:r>
        <w:rPr/>
        <w:t>are</w:t>
      </w:r>
      <w:r>
        <w:rPr>
          <w:spacing w:val="9"/>
        </w:rPr>
        <w:t> </w:t>
      </w:r>
      <w:r>
        <w:rPr/>
        <w:t>made</w:t>
      </w:r>
      <w:r>
        <w:rPr>
          <w:spacing w:val="9"/>
        </w:rPr>
        <w:t> </w:t>
      </w:r>
      <w:r>
        <w:rPr/>
        <w:t>in</w:t>
      </w:r>
      <w:r>
        <w:rPr>
          <w:spacing w:val="11"/>
        </w:rPr>
        <w:t> </w:t>
      </w:r>
      <w:r>
        <w:rPr/>
        <w:t>flat</w:t>
      </w:r>
      <w:r>
        <w:rPr>
          <w:spacing w:val="10"/>
        </w:rPr>
        <w:t> </w:t>
      </w:r>
      <w:r>
        <w:rPr/>
        <w:t>areas,</w:t>
      </w:r>
      <w:r>
        <w:rPr>
          <w:spacing w:val="9"/>
        </w:rPr>
        <w:t> </w:t>
      </w:r>
      <w:r>
        <w:rPr/>
        <w:t>and</w:t>
      </w:r>
      <w:r>
        <w:rPr>
          <w:spacing w:val="10"/>
        </w:rPr>
        <w:t> </w:t>
      </w:r>
      <w:r>
        <w:rPr/>
        <w:t>(6)</w:t>
      </w:r>
      <w:r>
        <w:rPr>
          <w:spacing w:val="-5"/>
        </w:rPr>
        <w:t> </w:t>
      </w:r>
      <w:r>
        <w:rPr>
          <w:position w:val="6"/>
          <w:sz w:val="20"/>
        </w:rPr>
        <w:t>226</w:t>
      </w:r>
      <w:r>
        <w:rPr/>
        <w:t>Ra</w:t>
      </w:r>
      <w:r>
        <w:rPr>
          <w:spacing w:val="10"/>
        </w:rPr>
        <w:t> </w:t>
      </w:r>
      <w:r>
        <w:rPr/>
        <w:t>measurements</w:t>
      </w:r>
      <w:r>
        <w:rPr>
          <w:spacing w:val="9"/>
        </w:rPr>
        <w:t> </w:t>
      </w:r>
      <w:r>
        <w:rPr/>
        <w:t>are</w:t>
      </w:r>
      <w:r>
        <w:rPr>
          <w:spacing w:val="9"/>
        </w:rPr>
        <w:t> </w:t>
      </w:r>
      <w:r>
        <w:rPr/>
        <w:t>made</w:t>
      </w:r>
      <w:r>
        <w:rPr>
          <w:spacing w:val="10"/>
        </w:rPr>
        <w:t> </w:t>
      </w:r>
      <w:r>
        <w:rPr/>
        <w:t>in</w:t>
      </w:r>
      <w:r>
        <w:rPr>
          <w:spacing w:val="9"/>
        </w:rPr>
        <w:t> </w:t>
      </w:r>
      <w:r>
        <w:rPr/>
        <w:t>the</w:t>
      </w:r>
      <w:r>
        <w:rPr>
          <w:spacing w:val="13"/>
        </w:rPr>
        <w:t> </w:t>
      </w:r>
      <w:r>
        <w:rPr>
          <w:spacing w:val="-2"/>
        </w:rPr>
        <w:t>afternoon</w:t>
      </w:r>
    </w:p>
    <w:p>
      <w:pPr>
        <w:pStyle w:val="BodyText"/>
        <w:spacing w:before="2"/>
        <w:ind w:left="360"/>
        <w:jc w:val="both"/>
      </w:pPr>
      <w:r>
        <w:rPr/>
        <w:t>under</w:t>
      </w:r>
      <w:r>
        <w:rPr>
          <w:spacing w:val="-8"/>
        </w:rPr>
        <w:t> </w:t>
      </w:r>
      <w:r>
        <w:rPr/>
        <w:t>stable</w:t>
      </w:r>
      <w:r>
        <w:rPr>
          <w:spacing w:val="-7"/>
        </w:rPr>
        <w:t> </w:t>
      </w:r>
      <w:r>
        <w:rPr/>
        <w:t>atmospheric</w:t>
      </w:r>
      <w:r>
        <w:rPr>
          <w:spacing w:val="-7"/>
        </w:rPr>
        <w:t> </w:t>
      </w:r>
      <w:r>
        <w:rPr>
          <w:spacing w:val="-2"/>
        </w:rPr>
        <w:t>conditions.</w:t>
      </w:r>
    </w:p>
    <w:p>
      <w:pPr>
        <w:pStyle w:val="BodyText"/>
        <w:spacing w:before="10"/>
      </w:pPr>
    </w:p>
    <w:p>
      <w:pPr>
        <w:pStyle w:val="BodyText"/>
        <w:spacing w:line="242" w:lineRule="auto"/>
        <w:ind w:left="360" w:right="355" w:firstLine="720"/>
        <w:jc w:val="both"/>
      </w:pPr>
      <w:r>
        <w:rPr/>
        <w:t>The uncertainties presented in this report strictly apply to static measurements or to measurements made</w:t>
      </w:r>
      <w:r>
        <w:rPr>
          <w:spacing w:val="-1"/>
        </w:rPr>
        <w:t> </w:t>
      </w:r>
      <w:r>
        <w:rPr/>
        <w:t>by</w:t>
      </w:r>
      <w:r>
        <w:rPr>
          <w:spacing w:val="-5"/>
        </w:rPr>
        <w:t> </w:t>
      </w:r>
      <w:r>
        <w:rPr/>
        <w:t>using a moving</w:t>
      </w:r>
      <w:r>
        <w:rPr>
          <w:spacing w:val="-2"/>
        </w:rPr>
        <w:t> </w:t>
      </w:r>
      <w:r>
        <w:rPr/>
        <w:t>system in an area with uniform soil concentrations of the radionuclide of interest. When soil concentrations vary with location, identifying locations with elevated levels of contamination (and quantifying the concentrations) becomes a more difficult problem. Some issues related to addressing nonuniform soil concentrations at Fernald are discussed in DOE (2004). In addition to the measurement uncertainties discussed in this report, one</w:t>
      </w:r>
      <w:r>
        <w:rPr>
          <w:spacing w:val="-3"/>
        </w:rPr>
        <w:t> </w:t>
      </w:r>
      <w:r>
        <w:rPr/>
        <w:t>also needs to consider the</w:t>
      </w:r>
      <w:r>
        <w:rPr>
          <w:spacing w:val="-1"/>
        </w:rPr>
        <w:t> </w:t>
      </w:r>
      <w:r>
        <w:rPr/>
        <w:t>probability</w:t>
      </w:r>
      <w:r>
        <w:rPr>
          <w:spacing w:val="-5"/>
        </w:rPr>
        <w:t> </w:t>
      </w:r>
      <w:r>
        <w:rPr/>
        <w:t>that the</w:t>
      </w:r>
      <w:r>
        <w:rPr>
          <w:spacing w:val="-1"/>
        </w:rPr>
        <w:t> </w:t>
      </w:r>
      <w:r>
        <w:rPr/>
        <w:t>area</w:t>
      </w:r>
      <w:r>
        <w:rPr>
          <w:spacing w:val="-1"/>
        </w:rPr>
        <w:t> </w:t>
      </w:r>
      <w:r>
        <w:rPr/>
        <w:t>of</w:t>
      </w:r>
      <w:r>
        <w:rPr>
          <w:spacing w:val="-1"/>
        </w:rPr>
        <w:t> </w:t>
      </w:r>
      <w:r>
        <w:rPr/>
        <w:t>contamination will fill the</w:t>
      </w:r>
      <w:r>
        <w:rPr>
          <w:spacing w:val="-1"/>
        </w:rPr>
        <w:t> </w:t>
      </w:r>
      <w:r>
        <w:rPr/>
        <w:t>field of view of the detector during the acquisition period. Issues associated with locating hot spots by using a moving detector are discussed in Davis (2002).</w:t>
      </w:r>
    </w:p>
    <w:p>
      <w:pPr>
        <w:pStyle w:val="BodyText"/>
        <w:spacing w:after="0" w:line="242" w:lineRule="auto"/>
        <w:jc w:val="both"/>
        <w:sectPr>
          <w:pgSz w:w="12240" w:h="15840"/>
          <w:pgMar w:header="725" w:footer="0" w:top="960" w:bottom="280" w:left="1080" w:right="1080"/>
        </w:sectPr>
      </w:pPr>
    </w:p>
    <w:p>
      <w:pPr>
        <w:pStyle w:val="BodyText"/>
        <w:spacing w:before="196"/>
      </w:pPr>
    </w:p>
    <w:p>
      <w:pPr>
        <w:pStyle w:val="Heading1"/>
        <w:ind w:left="4114"/>
      </w:pPr>
      <w:r>
        <w:rPr/>
        <w:t>8</w:t>
      </w:r>
      <w:r>
        <w:rPr>
          <w:spacing w:val="60"/>
        </w:rPr>
        <w:t> </w:t>
      </w:r>
      <w:r>
        <w:rPr>
          <w:spacing w:val="-2"/>
        </w:rPr>
        <w:t>REFERENCES</w:t>
      </w:r>
    </w:p>
    <w:p>
      <w:pPr>
        <w:pStyle w:val="BodyText"/>
        <w:rPr>
          <w:b/>
        </w:rPr>
      </w:pPr>
    </w:p>
    <w:p>
      <w:pPr>
        <w:pStyle w:val="BodyText"/>
        <w:spacing w:before="12"/>
        <w:rPr>
          <w:b/>
        </w:rPr>
      </w:pPr>
    </w:p>
    <w:p>
      <w:pPr>
        <w:spacing w:line="242" w:lineRule="auto" w:before="0"/>
        <w:ind w:left="360" w:right="357" w:firstLine="0"/>
        <w:jc w:val="both"/>
        <w:rPr>
          <w:sz w:val="24"/>
        </w:rPr>
      </w:pPr>
      <w:r>
        <w:rPr>
          <w:sz w:val="24"/>
        </w:rPr>
        <w:t>ANSI (American National Standards Institute), 1997, </w:t>
      </w:r>
      <w:r>
        <w:rPr>
          <w:i/>
          <w:sz w:val="24"/>
        </w:rPr>
        <w:t>U.S. Guide to the Expression of</w:t>
      </w:r>
      <w:r>
        <w:rPr>
          <w:i/>
          <w:sz w:val="24"/>
        </w:rPr>
        <w:t> Uncertainty in Measurement</w:t>
      </w:r>
      <w:r>
        <w:rPr>
          <w:sz w:val="24"/>
        </w:rPr>
        <w:t>, American National Standard ANSI/NCSL Z540-2-1997, published by the National Conference of Standards Laboratories, Boulder, Colo.</w:t>
      </w:r>
    </w:p>
    <w:p>
      <w:pPr>
        <w:pStyle w:val="BodyText"/>
        <w:spacing w:before="6"/>
      </w:pPr>
    </w:p>
    <w:p>
      <w:pPr>
        <w:spacing w:line="244" w:lineRule="auto" w:before="0"/>
        <w:ind w:left="360" w:right="358" w:firstLine="0"/>
        <w:jc w:val="both"/>
        <w:rPr>
          <w:sz w:val="24"/>
        </w:rPr>
      </w:pPr>
      <w:r>
        <w:rPr>
          <w:sz w:val="24"/>
        </w:rPr>
        <w:t>Bevington, P.R., and D.K. Robinson, 1992, </w:t>
      </w:r>
      <w:r>
        <w:rPr>
          <w:i/>
          <w:sz w:val="24"/>
        </w:rPr>
        <w:t>Data Reduction and Error Analysis for the Physical</w:t>
      </w:r>
      <w:r>
        <w:rPr>
          <w:i/>
          <w:sz w:val="24"/>
        </w:rPr>
        <w:t> Sciences</w:t>
      </w:r>
      <w:r>
        <w:rPr>
          <w:sz w:val="24"/>
        </w:rPr>
        <w:t>, 2nd ed., WCB/McGraw-Hill, Boston, Mass.</w:t>
      </w:r>
    </w:p>
    <w:p>
      <w:pPr>
        <w:pStyle w:val="BodyText"/>
        <w:spacing w:before="1"/>
      </w:pPr>
    </w:p>
    <w:p>
      <w:pPr>
        <w:pStyle w:val="BodyText"/>
        <w:spacing w:line="270" w:lineRule="exact"/>
        <w:ind w:left="360"/>
        <w:jc w:val="both"/>
      </w:pPr>
      <w:r>
        <w:rPr/>
        <w:t>Currie,</w:t>
      </w:r>
      <w:r>
        <w:rPr>
          <w:spacing w:val="58"/>
          <w:w w:val="150"/>
        </w:rPr>
        <w:t> </w:t>
      </w:r>
      <w:r>
        <w:rPr/>
        <w:t>L.</w:t>
      </w:r>
      <w:r>
        <w:rPr>
          <w:spacing w:val="59"/>
          <w:w w:val="150"/>
        </w:rPr>
        <w:t> </w:t>
      </w:r>
      <w:r>
        <w:rPr/>
        <w:t>A.,</w:t>
      </w:r>
      <w:r>
        <w:rPr>
          <w:spacing w:val="58"/>
          <w:w w:val="150"/>
        </w:rPr>
        <w:t> </w:t>
      </w:r>
      <w:r>
        <w:rPr/>
        <w:t>1968,</w:t>
      </w:r>
      <w:r>
        <w:rPr>
          <w:spacing w:val="59"/>
          <w:w w:val="150"/>
        </w:rPr>
        <w:t> </w:t>
      </w:r>
      <w:r>
        <w:rPr/>
        <w:t>“Limits</w:t>
      </w:r>
      <w:r>
        <w:rPr>
          <w:spacing w:val="60"/>
          <w:w w:val="150"/>
        </w:rPr>
        <w:t> </w:t>
      </w:r>
      <w:r>
        <w:rPr/>
        <w:t>for</w:t>
      </w:r>
      <w:r>
        <w:rPr>
          <w:spacing w:val="61"/>
          <w:w w:val="150"/>
        </w:rPr>
        <w:t> </w:t>
      </w:r>
      <w:r>
        <w:rPr/>
        <w:t>Qualitative</w:t>
      </w:r>
      <w:r>
        <w:rPr>
          <w:spacing w:val="61"/>
          <w:w w:val="150"/>
        </w:rPr>
        <w:t> </w:t>
      </w:r>
      <w:r>
        <w:rPr/>
        <w:t>Detection</w:t>
      </w:r>
      <w:r>
        <w:rPr>
          <w:spacing w:val="61"/>
          <w:w w:val="150"/>
        </w:rPr>
        <w:t> </w:t>
      </w:r>
      <w:r>
        <w:rPr/>
        <w:t>and</w:t>
      </w:r>
      <w:r>
        <w:rPr>
          <w:spacing w:val="63"/>
          <w:w w:val="150"/>
        </w:rPr>
        <w:t> </w:t>
      </w:r>
      <w:r>
        <w:rPr/>
        <w:t>Quantitative</w:t>
      </w:r>
      <w:r>
        <w:rPr>
          <w:spacing w:val="61"/>
          <w:w w:val="150"/>
        </w:rPr>
        <w:t> </w:t>
      </w:r>
      <w:r>
        <w:rPr>
          <w:spacing w:val="-2"/>
        </w:rPr>
        <w:t>Determination,”</w:t>
      </w:r>
    </w:p>
    <w:p>
      <w:pPr>
        <w:spacing w:line="288" w:lineRule="exact" w:before="0"/>
        <w:ind w:left="360" w:right="0" w:firstLine="0"/>
        <w:jc w:val="both"/>
        <w:rPr>
          <w:sz w:val="24"/>
        </w:rPr>
      </w:pPr>
      <w:r>
        <w:rPr>
          <w:i/>
          <w:sz w:val="24"/>
        </w:rPr>
        <w:t>Analytical</w:t>
      </w:r>
      <w:r>
        <w:rPr>
          <w:i/>
          <w:spacing w:val="-6"/>
          <w:sz w:val="24"/>
        </w:rPr>
        <w:t> </w:t>
      </w:r>
      <w:r>
        <w:rPr>
          <w:i/>
          <w:sz w:val="24"/>
        </w:rPr>
        <w:t>Chemistry</w:t>
      </w:r>
      <w:r>
        <w:rPr>
          <w:i/>
          <w:spacing w:val="-7"/>
          <w:sz w:val="24"/>
        </w:rPr>
        <w:t> </w:t>
      </w:r>
      <w:r>
        <w:rPr>
          <w:sz w:val="24"/>
        </w:rPr>
        <w:t>40(3):586</w:t>
      </w:r>
      <w:r>
        <w:rPr>
          <w:rFonts w:ascii="Symbol" w:hAnsi="Symbol"/>
          <w:sz w:val="24"/>
        </w:rPr>
        <w:t></w:t>
      </w:r>
      <w:r>
        <w:rPr>
          <w:sz w:val="24"/>
        </w:rPr>
        <w:t>593,</w:t>
      </w:r>
      <w:r>
        <w:rPr>
          <w:spacing w:val="-6"/>
          <w:sz w:val="24"/>
        </w:rPr>
        <w:t> </w:t>
      </w:r>
      <w:r>
        <w:rPr>
          <w:spacing w:val="-2"/>
          <w:sz w:val="24"/>
        </w:rPr>
        <w:t>March.</w:t>
      </w:r>
    </w:p>
    <w:p>
      <w:pPr>
        <w:pStyle w:val="BodyText"/>
        <w:spacing w:before="15"/>
      </w:pPr>
    </w:p>
    <w:p>
      <w:pPr>
        <w:pStyle w:val="BodyText"/>
        <w:spacing w:line="230" w:lineRule="auto" w:before="1"/>
        <w:ind w:left="360" w:right="358"/>
        <w:jc w:val="both"/>
      </w:pPr>
      <w:r>
        <w:rPr/>
        <w:t>Davis, M. J., 2002, “The Probability of Finding a Localized Area with Elevated Contamination by Using a Mobile Detector,” </w:t>
      </w:r>
      <w:r>
        <w:rPr>
          <w:i/>
        </w:rPr>
        <w:t>Health Physics </w:t>
      </w:r>
      <w:r>
        <w:rPr/>
        <w:t>83(4):497</w:t>
      </w:r>
      <w:r>
        <w:rPr>
          <w:rFonts w:ascii="Symbol" w:hAnsi="Symbol"/>
        </w:rPr>
        <w:t></w:t>
      </w:r>
      <w:r>
        <w:rPr/>
        <w:t>503, Oct.</w:t>
      </w:r>
    </w:p>
    <w:p>
      <w:pPr>
        <w:pStyle w:val="BodyText"/>
        <w:spacing w:before="7"/>
      </w:pPr>
    </w:p>
    <w:p>
      <w:pPr>
        <w:spacing w:line="244" w:lineRule="auto" w:before="0"/>
        <w:ind w:left="360" w:right="356" w:firstLine="0"/>
        <w:jc w:val="both"/>
        <w:rPr>
          <w:sz w:val="24"/>
        </w:rPr>
      </w:pPr>
      <w:r>
        <w:rPr>
          <w:sz w:val="24"/>
        </w:rPr>
        <w:t>DOE (U.S. Department of Energy), 1999, </w:t>
      </w:r>
      <w:r>
        <w:rPr>
          <w:i/>
          <w:sz w:val="24"/>
        </w:rPr>
        <w:t>Comparability of In-Situ Gamma Spectrometry and</w:t>
      </w:r>
      <w:r>
        <w:rPr>
          <w:i/>
          <w:sz w:val="24"/>
        </w:rPr>
        <w:t> Laboratory Data</w:t>
      </w:r>
      <w:r>
        <w:rPr>
          <w:sz w:val="24"/>
        </w:rPr>
        <w:t>, Fernald Area Office, Jan.</w:t>
      </w:r>
    </w:p>
    <w:p>
      <w:pPr>
        <w:pStyle w:val="BodyText"/>
        <w:spacing w:before="1"/>
      </w:pPr>
    </w:p>
    <w:p>
      <w:pPr>
        <w:spacing w:line="244" w:lineRule="auto" w:before="0"/>
        <w:ind w:left="360" w:right="357" w:firstLine="0"/>
        <w:jc w:val="both"/>
        <w:rPr>
          <w:sz w:val="24"/>
        </w:rPr>
      </w:pPr>
      <w:r>
        <w:rPr>
          <w:sz w:val="24"/>
        </w:rPr>
        <w:t>DOE, 2001, </w:t>
      </w:r>
      <w:r>
        <w:rPr>
          <w:i/>
          <w:sz w:val="24"/>
        </w:rPr>
        <w:t>Calibration of NaI In Situ Gamma Spectroscopy Systems</w:t>
      </w:r>
      <w:r>
        <w:rPr>
          <w:sz w:val="24"/>
        </w:rPr>
        <w:t>, Fernald Area Office,</w:t>
      </w:r>
      <w:r>
        <w:rPr>
          <w:spacing w:val="40"/>
          <w:sz w:val="24"/>
        </w:rPr>
        <w:t> </w:t>
      </w:r>
      <w:r>
        <w:rPr>
          <w:sz w:val="24"/>
        </w:rPr>
        <w:t>Final, March.</w:t>
      </w:r>
    </w:p>
    <w:p>
      <w:pPr>
        <w:pStyle w:val="BodyText"/>
        <w:spacing w:before="1"/>
      </w:pPr>
    </w:p>
    <w:p>
      <w:pPr>
        <w:spacing w:line="244" w:lineRule="auto" w:before="1"/>
        <w:ind w:left="360" w:right="357" w:firstLine="0"/>
        <w:jc w:val="both"/>
        <w:rPr>
          <w:sz w:val="24"/>
        </w:rPr>
      </w:pPr>
      <w:r>
        <w:rPr>
          <w:sz w:val="24"/>
        </w:rPr>
        <w:t>DOE, 2004, </w:t>
      </w:r>
      <w:r>
        <w:rPr>
          <w:i/>
          <w:sz w:val="24"/>
        </w:rPr>
        <w:t>User Guidelines, Measurement Strategies, and Operational Factors for Deployment</w:t>
      </w:r>
      <w:r>
        <w:rPr>
          <w:i/>
          <w:sz w:val="24"/>
        </w:rPr>
        <w:t> of In Situ Gamma Spectrometry at the Fernald Site</w:t>
      </w:r>
      <w:r>
        <w:rPr>
          <w:sz w:val="24"/>
        </w:rPr>
        <w:t>, Fernald Area Office. Jan.</w:t>
      </w:r>
    </w:p>
    <w:p>
      <w:pPr>
        <w:pStyle w:val="BodyText"/>
      </w:pPr>
    </w:p>
    <w:p>
      <w:pPr>
        <w:spacing w:line="244" w:lineRule="auto" w:before="1"/>
        <w:ind w:left="360" w:right="357" w:firstLine="0"/>
        <w:jc w:val="both"/>
        <w:rPr>
          <w:sz w:val="24"/>
        </w:rPr>
      </w:pPr>
      <w:r>
        <w:rPr>
          <w:sz w:val="24"/>
        </w:rPr>
        <w:t>MARSSIM,</w:t>
      </w:r>
      <w:r>
        <w:rPr>
          <w:spacing w:val="80"/>
          <w:sz w:val="24"/>
        </w:rPr>
        <w:t> </w:t>
      </w:r>
      <w:r>
        <w:rPr>
          <w:sz w:val="24"/>
        </w:rPr>
        <w:t>2000,</w:t>
      </w:r>
      <w:r>
        <w:rPr>
          <w:spacing w:val="80"/>
          <w:sz w:val="24"/>
        </w:rPr>
        <w:t> </w:t>
      </w:r>
      <w:r>
        <w:rPr>
          <w:i/>
          <w:sz w:val="24"/>
        </w:rPr>
        <w:t>Multi-Agency</w:t>
      </w:r>
      <w:r>
        <w:rPr>
          <w:i/>
          <w:spacing w:val="80"/>
          <w:sz w:val="24"/>
        </w:rPr>
        <w:t> </w:t>
      </w:r>
      <w:r>
        <w:rPr>
          <w:i/>
          <w:sz w:val="24"/>
        </w:rPr>
        <w:t>Radiation</w:t>
      </w:r>
      <w:r>
        <w:rPr>
          <w:i/>
          <w:spacing w:val="80"/>
          <w:sz w:val="24"/>
        </w:rPr>
        <w:t> </w:t>
      </w:r>
      <w:r>
        <w:rPr>
          <w:i/>
          <w:sz w:val="24"/>
        </w:rPr>
        <w:t>Survey</w:t>
      </w:r>
      <w:r>
        <w:rPr>
          <w:i/>
          <w:spacing w:val="80"/>
          <w:sz w:val="24"/>
        </w:rPr>
        <w:t> </w:t>
      </w:r>
      <w:r>
        <w:rPr>
          <w:i/>
          <w:sz w:val="24"/>
        </w:rPr>
        <w:t>and</w:t>
      </w:r>
      <w:r>
        <w:rPr>
          <w:i/>
          <w:spacing w:val="80"/>
          <w:sz w:val="24"/>
        </w:rPr>
        <w:t> </w:t>
      </w:r>
      <w:r>
        <w:rPr>
          <w:i/>
          <w:sz w:val="24"/>
        </w:rPr>
        <w:t>Site</w:t>
      </w:r>
      <w:r>
        <w:rPr>
          <w:i/>
          <w:spacing w:val="80"/>
          <w:sz w:val="24"/>
        </w:rPr>
        <w:t> </w:t>
      </w:r>
      <w:r>
        <w:rPr>
          <w:i/>
          <w:sz w:val="24"/>
        </w:rPr>
        <w:t>Investigation</w:t>
      </w:r>
      <w:r>
        <w:rPr>
          <w:i/>
          <w:spacing w:val="80"/>
          <w:sz w:val="24"/>
        </w:rPr>
        <w:t> </w:t>
      </w:r>
      <w:r>
        <w:rPr>
          <w:i/>
          <w:sz w:val="24"/>
        </w:rPr>
        <w:t>Manual</w:t>
      </w:r>
      <w:r>
        <w:rPr>
          <w:sz w:val="24"/>
        </w:rPr>
        <w:t>, NUREG-1575, Rev. 1, EPA 402-R-97-016, Rev. 1, DOE/EH-0624, Rev. 1, Dec.</w:t>
      </w:r>
    </w:p>
    <w:p>
      <w:pPr>
        <w:spacing w:after="0" w:line="244" w:lineRule="auto"/>
        <w:jc w:val="both"/>
        <w:rPr>
          <w:sz w:val="24"/>
        </w:rPr>
        <w:sectPr>
          <w:pgSz w:w="12240" w:h="15840"/>
          <w:pgMar w:header="725" w:footer="0" w:top="960" w:bottom="280" w:left="1080" w:right="1080"/>
        </w:sectPr>
      </w:pPr>
    </w:p>
    <w:p>
      <w:pPr>
        <w:pStyle w:val="BodyText"/>
        <w:spacing w:before="4"/>
        <w:rPr>
          <w:sz w:val="17"/>
        </w:rPr>
      </w:pPr>
    </w:p>
    <w:p>
      <w:pPr>
        <w:pStyle w:val="BodyText"/>
        <w:spacing w:after="0"/>
        <w:rPr>
          <w:sz w:val="17"/>
        </w:rPr>
        <w:sectPr>
          <w:pgSz w:w="12240" w:h="15840"/>
          <w:pgMar w:header="725" w:footer="0" w:top="960" w:bottom="280" w:left="1080" w:right="1080"/>
        </w:sectPr>
      </w:pPr>
    </w:p>
    <w:p>
      <w:pPr>
        <w:pStyle w:val="BodyText"/>
        <w:spacing w:before="196"/>
      </w:pPr>
    </w:p>
    <w:p>
      <w:pPr>
        <w:pStyle w:val="Heading1"/>
        <w:spacing w:line="487" w:lineRule="auto"/>
        <w:ind w:left="3509" w:right="3505" w:firstLine="756"/>
      </w:pPr>
      <w:r>
        <w:rPr/>
        <w:t>APPENDIX A: UNCERTAINTY</w:t>
      </w:r>
      <w:r>
        <w:rPr>
          <w:spacing w:val="-15"/>
        </w:rPr>
        <w:t> </w:t>
      </w:r>
      <w:r>
        <w:rPr/>
        <w:t>ANALYSIS</w:t>
      </w:r>
    </w:p>
    <w:p>
      <w:pPr>
        <w:pStyle w:val="Heading2"/>
        <w:numPr>
          <w:ilvl w:val="1"/>
          <w:numId w:val="10"/>
        </w:numPr>
        <w:tabs>
          <w:tab w:pos="833" w:val="left" w:leader="none"/>
        </w:tabs>
        <w:spacing w:line="240" w:lineRule="auto" w:before="256" w:after="0"/>
        <w:ind w:left="833" w:right="0" w:hanging="473"/>
        <w:jc w:val="left"/>
      </w:pPr>
      <w:r>
        <w:rPr/>
        <w:t>DETERMINATION</w:t>
      </w:r>
      <w:r>
        <w:rPr>
          <w:spacing w:val="-2"/>
        </w:rPr>
        <w:t> </w:t>
      </w:r>
      <w:r>
        <w:rPr/>
        <w:t>OF</w:t>
      </w:r>
      <w:r>
        <w:rPr>
          <w:spacing w:val="-3"/>
        </w:rPr>
        <w:t> </w:t>
      </w:r>
      <w:r>
        <w:rPr/>
        <w:t>UNCERTAINTY</w:t>
      </w:r>
      <w:r>
        <w:rPr>
          <w:spacing w:val="-1"/>
        </w:rPr>
        <w:t> </w:t>
      </w:r>
      <w:r>
        <w:rPr/>
        <w:t>IN</w:t>
      </w:r>
      <w:r>
        <w:rPr>
          <w:spacing w:val="-1"/>
        </w:rPr>
        <w:t> </w:t>
      </w:r>
      <w:r>
        <w:rPr>
          <w:position w:val="6"/>
          <w:sz w:val="20"/>
        </w:rPr>
        <w:t>238</w:t>
      </w:r>
      <w:r>
        <w:rPr/>
        <w:t>U</w:t>
      </w:r>
      <w:r>
        <w:rPr>
          <w:spacing w:val="-2"/>
        </w:rPr>
        <w:t> </w:t>
      </w:r>
      <w:r>
        <w:rPr/>
        <w:t>AND</w:t>
      </w:r>
      <w:r>
        <w:rPr>
          <w:spacing w:val="-2"/>
        </w:rPr>
        <w:t> </w:t>
      </w:r>
      <w:r>
        <w:rPr>
          <w:position w:val="6"/>
          <w:sz w:val="20"/>
        </w:rPr>
        <w:t>232</w:t>
      </w:r>
      <w:r>
        <w:rPr/>
        <w:t>Th</w:t>
      </w:r>
      <w:r>
        <w:rPr>
          <w:spacing w:val="-1"/>
        </w:rPr>
        <w:t> </w:t>
      </w:r>
      <w:r>
        <w:rPr>
          <w:spacing w:val="-2"/>
        </w:rPr>
        <w:t>CONCENTRATIONS</w:t>
      </w:r>
    </w:p>
    <w:p>
      <w:pPr>
        <w:pStyle w:val="BodyText"/>
        <w:spacing w:before="261"/>
        <w:ind w:right="1343"/>
        <w:jc w:val="right"/>
      </w:pPr>
      <w:r>
        <w:rPr/>
        <w:t>From</w:t>
      </w:r>
      <w:r>
        <w:rPr>
          <w:spacing w:val="-7"/>
        </w:rPr>
        <w:t> </w:t>
      </w:r>
      <w:r>
        <w:rPr/>
        <w:t>Equations</w:t>
      </w:r>
      <w:r>
        <w:rPr>
          <w:spacing w:val="-5"/>
        </w:rPr>
        <w:t> </w:t>
      </w:r>
      <w:r>
        <w:rPr/>
        <w:t>3.2a</w:t>
      </w:r>
      <w:r>
        <w:rPr>
          <w:spacing w:val="-5"/>
        </w:rPr>
        <w:t> </w:t>
      </w:r>
      <w:r>
        <w:rPr/>
        <w:t>and</w:t>
      </w:r>
      <w:r>
        <w:rPr>
          <w:spacing w:val="-2"/>
        </w:rPr>
        <w:t> </w:t>
      </w:r>
      <w:r>
        <w:rPr/>
        <w:t>3.3,</w:t>
      </w:r>
      <w:r>
        <w:rPr>
          <w:spacing w:val="-5"/>
        </w:rPr>
        <w:t> </w:t>
      </w:r>
      <w:r>
        <w:rPr/>
        <w:t>the</w:t>
      </w:r>
      <w:r>
        <w:rPr>
          <w:spacing w:val="-4"/>
        </w:rPr>
        <w:t> </w:t>
      </w:r>
      <w:r>
        <w:rPr/>
        <w:t>dry-weight</w:t>
      </w:r>
      <w:r>
        <w:rPr>
          <w:spacing w:val="-5"/>
        </w:rPr>
        <w:t> </w:t>
      </w:r>
      <w:r>
        <w:rPr/>
        <w:t>concentration</w:t>
      </w:r>
      <w:r>
        <w:rPr>
          <w:spacing w:val="-5"/>
        </w:rPr>
        <w:t> </w:t>
      </w:r>
      <w:r>
        <w:rPr/>
        <w:t>for</w:t>
      </w:r>
      <w:r>
        <w:rPr>
          <w:spacing w:val="-4"/>
        </w:rPr>
        <w:t> </w:t>
      </w:r>
      <w:r>
        <w:rPr>
          <w:position w:val="6"/>
          <w:sz w:val="20"/>
        </w:rPr>
        <w:t>238</w:t>
      </w:r>
      <w:r>
        <w:rPr/>
        <w:t>U</w:t>
      </w:r>
      <w:r>
        <w:rPr>
          <w:spacing w:val="-5"/>
        </w:rPr>
        <w:t> </w:t>
      </w:r>
      <w:r>
        <w:rPr/>
        <w:t>is</w:t>
      </w:r>
      <w:r>
        <w:rPr>
          <w:spacing w:val="-2"/>
        </w:rPr>
        <w:t> </w:t>
      </w:r>
      <w:r>
        <w:rPr/>
        <w:t>given</w:t>
      </w:r>
      <w:r>
        <w:rPr>
          <w:spacing w:val="-4"/>
        </w:rPr>
        <w:t> </w:t>
      </w:r>
      <w:r>
        <w:rPr>
          <w:spacing w:val="-5"/>
        </w:rPr>
        <w:t>by</w:t>
      </w:r>
    </w:p>
    <w:p>
      <w:pPr>
        <w:pStyle w:val="BodyText"/>
        <w:spacing w:before="9"/>
      </w:pPr>
    </w:p>
    <w:p>
      <w:pPr>
        <w:tabs>
          <w:tab w:pos="6017" w:val="left" w:leader="none"/>
        </w:tabs>
        <w:spacing w:before="0"/>
        <w:ind w:left="0" w:right="356" w:firstLine="0"/>
        <w:jc w:val="right"/>
        <w:rPr>
          <w:sz w:val="24"/>
        </w:rPr>
      </w:pPr>
      <w:r>
        <w:rPr>
          <w:i/>
          <w:sz w:val="24"/>
        </w:rPr>
        <w:t>C</w:t>
      </w:r>
      <w:r>
        <w:rPr>
          <w:i/>
          <w:sz w:val="24"/>
          <w:vertAlign w:val="subscript"/>
        </w:rPr>
        <w:t>DU</w:t>
      </w:r>
      <w:r>
        <w:rPr>
          <w:i/>
          <w:spacing w:val="-1"/>
          <w:sz w:val="24"/>
          <w:vertAlign w:val="baseline"/>
        </w:rPr>
        <w:t> </w:t>
      </w:r>
      <w:r>
        <w:rPr>
          <w:i/>
          <w:sz w:val="24"/>
          <w:vertAlign w:val="baseline"/>
        </w:rPr>
        <w:t>= MPV</w:t>
      </w:r>
      <w:r>
        <w:rPr>
          <w:sz w:val="24"/>
          <w:vertAlign w:val="baseline"/>
        </w:rPr>
        <w:t>(</w:t>
      </w:r>
      <w:r>
        <w:rPr>
          <w:i/>
          <w:sz w:val="24"/>
          <w:vertAlign w:val="baseline"/>
        </w:rPr>
        <w:t>F</w:t>
      </w:r>
      <w:r>
        <w:rPr>
          <w:sz w:val="24"/>
          <w:vertAlign w:val="subscript"/>
        </w:rPr>
        <w:t>1</w:t>
      </w:r>
      <w:r>
        <w:rPr>
          <w:i/>
          <w:sz w:val="24"/>
          <w:vertAlign w:val="baseline"/>
        </w:rPr>
        <w:t>r</w:t>
      </w:r>
      <w:r>
        <w:rPr>
          <w:i/>
          <w:sz w:val="24"/>
          <w:vertAlign w:val="subscript"/>
        </w:rPr>
        <w:t>NU</w:t>
      </w:r>
      <w:r>
        <w:rPr>
          <w:i/>
          <w:spacing w:val="-1"/>
          <w:sz w:val="24"/>
          <w:vertAlign w:val="baseline"/>
        </w:rPr>
        <w:t> </w:t>
      </w:r>
      <w:r>
        <w:rPr>
          <w:i/>
          <w:sz w:val="24"/>
          <w:vertAlign w:val="baseline"/>
        </w:rPr>
        <w:t>+ F</w:t>
      </w:r>
      <w:r>
        <w:rPr>
          <w:sz w:val="24"/>
          <w:vertAlign w:val="subscript"/>
        </w:rPr>
        <w:t>2</w:t>
      </w:r>
      <w:r>
        <w:rPr>
          <w:i/>
          <w:sz w:val="24"/>
          <w:vertAlign w:val="baseline"/>
        </w:rPr>
        <w:t>r</w:t>
      </w:r>
      <w:r>
        <w:rPr>
          <w:i/>
          <w:sz w:val="24"/>
          <w:vertAlign w:val="subscript"/>
        </w:rPr>
        <w:t>NRa</w:t>
      </w:r>
      <w:r>
        <w:rPr>
          <w:i/>
          <w:spacing w:val="2"/>
          <w:sz w:val="24"/>
          <w:vertAlign w:val="baseline"/>
        </w:rPr>
        <w:t> </w:t>
      </w:r>
      <w:r>
        <w:rPr>
          <w:i/>
          <w:sz w:val="24"/>
          <w:vertAlign w:val="baseline"/>
        </w:rPr>
        <w:t>+</w:t>
      </w:r>
      <w:r>
        <w:rPr>
          <w:i/>
          <w:spacing w:val="-1"/>
          <w:sz w:val="24"/>
          <w:vertAlign w:val="baseline"/>
        </w:rPr>
        <w:t> </w:t>
      </w:r>
      <w:r>
        <w:rPr>
          <w:i/>
          <w:spacing w:val="-2"/>
          <w:sz w:val="24"/>
          <w:vertAlign w:val="baseline"/>
        </w:rPr>
        <w:t>F</w:t>
      </w:r>
      <w:r>
        <w:rPr>
          <w:spacing w:val="-2"/>
          <w:sz w:val="24"/>
          <w:vertAlign w:val="subscript"/>
        </w:rPr>
        <w:t>3</w:t>
      </w:r>
      <w:r>
        <w:rPr>
          <w:i/>
          <w:spacing w:val="-2"/>
          <w:sz w:val="24"/>
          <w:vertAlign w:val="baseline"/>
        </w:rPr>
        <w:t>r</w:t>
      </w:r>
      <w:r>
        <w:rPr>
          <w:i/>
          <w:spacing w:val="-2"/>
          <w:sz w:val="24"/>
          <w:vertAlign w:val="subscript"/>
        </w:rPr>
        <w:t>NTh</w:t>
      </w:r>
      <w:r>
        <w:rPr>
          <w:spacing w:val="-2"/>
          <w:sz w:val="24"/>
          <w:vertAlign w:val="baseline"/>
        </w:rPr>
        <w:t>),</w:t>
      </w:r>
      <w:r>
        <w:rPr>
          <w:sz w:val="24"/>
          <w:vertAlign w:val="baseline"/>
        </w:rPr>
        <w:tab/>
      </w:r>
      <w:r>
        <w:rPr>
          <w:spacing w:val="-2"/>
          <w:sz w:val="24"/>
          <w:vertAlign w:val="baseline"/>
        </w:rPr>
        <w:t>(A.1)</w:t>
      </w:r>
    </w:p>
    <w:p>
      <w:pPr>
        <w:pStyle w:val="BodyText"/>
        <w:spacing w:before="7"/>
      </w:pPr>
    </w:p>
    <w:p>
      <w:pPr>
        <w:pStyle w:val="BodyText"/>
        <w:ind w:left="360"/>
      </w:pPr>
      <w:r>
        <w:rPr/>
        <w:t>where</w:t>
      </w:r>
      <w:r>
        <w:rPr>
          <w:spacing w:val="-5"/>
        </w:rPr>
        <w:t> </w:t>
      </w:r>
      <w:r>
        <w:rPr>
          <w:i/>
        </w:rPr>
        <w:t>P</w:t>
      </w:r>
      <w:r>
        <w:rPr>
          <w:i/>
          <w:spacing w:val="1"/>
        </w:rPr>
        <w:t> </w:t>
      </w:r>
      <w:r>
        <w:rPr/>
        <w:t>=</w:t>
      </w:r>
      <w:r>
        <w:rPr>
          <w:spacing w:val="-3"/>
        </w:rPr>
        <w:t> </w:t>
      </w:r>
      <w:r>
        <w:rPr>
          <w:i/>
        </w:rPr>
        <w:t>V</w:t>
      </w:r>
      <w:r>
        <w:rPr>
          <w:i/>
          <w:spacing w:val="-2"/>
        </w:rPr>
        <w:t> </w:t>
      </w:r>
      <w:r>
        <w:rPr/>
        <w:t>=</w:t>
      </w:r>
      <w:r>
        <w:rPr>
          <w:spacing w:val="-3"/>
        </w:rPr>
        <w:t> </w:t>
      </w:r>
      <w:r>
        <w:rPr/>
        <w:t>1.</w:t>
      </w:r>
      <w:r>
        <w:rPr>
          <w:spacing w:val="-2"/>
        </w:rPr>
        <w:t> </w:t>
      </w:r>
      <w:r>
        <w:rPr/>
        <w:t>Equation</w:t>
      </w:r>
      <w:r>
        <w:rPr>
          <w:spacing w:val="-3"/>
        </w:rPr>
        <w:t> </w:t>
      </w:r>
      <w:r>
        <w:rPr/>
        <w:t>A.1</w:t>
      </w:r>
      <w:r>
        <w:rPr>
          <w:spacing w:val="-2"/>
        </w:rPr>
        <w:t> </w:t>
      </w:r>
      <w:r>
        <w:rPr/>
        <w:t>can</w:t>
      </w:r>
      <w:r>
        <w:rPr>
          <w:spacing w:val="-3"/>
        </w:rPr>
        <w:t> </w:t>
      </w:r>
      <w:r>
        <w:rPr/>
        <w:t>be</w:t>
      </w:r>
      <w:r>
        <w:rPr>
          <w:spacing w:val="-2"/>
        </w:rPr>
        <w:t> </w:t>
      </w:r>
      <w:r>
        <w:rPr/>
        <w:t>expressed</w:t>
      </w:r>
      <w:r>
        <w:rPr>
          <w:spacing w:val="-2"/>
        </w:rPr>
        <w:t> </w:t>
      </w:r>
      <w:r>
        <w:rPr>
          <w:spacing w:val="-5"/>
        </w:rPr>
        <w:t>as</w:t>
      </w:r>
    </w:p>
    <w:p>
      <w:pPr>
        <w:pStyle w:val="BodyText"/>
        <w:spacing w:before="7"/>
      </w:pPr>
    </w:p>
    <w:p>
      <w:pPr>
        <w:tabs>
          <w:tab w:pos="5819" w:val="left" w:leader="none"/>
        </w:tabs>
        <w:spacing w:before="1"/>
        <w:ind w:left="0" w:right="356" w:firstLine="0"/>
        <w:jc w:val="right"/>
        <w:rPr>
          <w:sz w:val="24"/>
        </w:rPr>
      </w:pPr>
      <w:r>
        <w:rPr>
          <w:i/>
          <w:sz w:val="24"/>
        </w:rPr>
        <w:t>C</w:t>
      </w:r>
      <w:r>
        <w:rPr>
          <w:i/>
          <w:sz w:val="24"/>
          <w:vertAlign w:val="subscript"/>
        </w:rPr>
        <w:t>DU</w:t>
      </w:r>
      <w:r>
        <w:rPr>
          <w:i/>
          <w:spacing w:val="-2"/>
          <w:sz w:val="24"/>
          <w:vertAlign w:val="baseline"/>
        </w:rPr>
        <w:t> </w:t>
      </w:r>
      <w:r>
        <w:rPr>
          <w:i/>
          <w:sz w:val="24"/>
          <w:vertAlign w:val="baseline"/>
        </w:rPr>
        <w:t>=</w:t>
      </w:r>
      <w:r>
        <w:rPr>
          <w:i/>
          <w:spacing w:val="-1"/>
          <w:sz w:val="24"/>
          <w:vertAlign w:val="baseline"/>
        </w:rPr>
        <w:t> </w:t>
      </w:r>
      <w:r>
        <w:rPr>
          <w:i/>
          <w:sz w:val="24"/>
          <w:vertAlign w:val="baseline"/>
        </w:rPr>
        <w:t>f</w:t>
      </w:r>
      <w:r>
        <w:rPr>
          <w:sz w:val="24"/>
          <w:vertAlign w:val="baseline"/>
        </w:rPr>
        <w:t>(</w:t>
      </w:r>
      <w:r>
        <w:rPr>
          <w:i/>
          <w:sz w:val="24"/>
          <w:vertAlign w:val="baseline"/>
        </w:rPr>
        <w:t>M,</w:t>
      </w:r>
      <w:r>
        <w:rPr>
          <w:i/>
          <w:spacing w:val="-1"/>
          <w:sz w:val="24"/>
          <w:vertAlign w:val="baseline"/>
        </w:rPr>
        <w:t> </w:t>
      </w:r>
      <w:r>
        <w:rPr>
          <w:i/>
          <w:sz w:val="24"/>
          <w:vertAlign w:val="baseline"/>
        </w:rPr>
        <w:t>P,</w:t>
      </w:r>
      <w:r>
        <w:rPr>
          <w:i/>
          <w:spacing w:val="-1"/>
          <w:sz w:val="24"/>
          <w:vertAlign w:val="baseline"/>
        </w:rPr>
        <w:t> </w:t>
      </w:r>
      <w:r>
        <w:rPr>
          <w:i/>
          <w:sz w:val="24"/>
          <w:vertAlign w:val="baseline"/>
        </w:rPr>
        <w:t>V,</w:t>
      </w:r>
      <w:r>
        <w:rPr>
          <w:i/>
          <w:spacing w:val="-1"/>
          <w:sz w:val="24"/>
          <w:vertAlign w:val="baseline"/>
        </w:rPr>
        <w:t> </w:t>
      </w:r>
      <w:r>
        <w:rPr>
          <w:i/>
          <w:sz w:val="24"/>
          <w:vertAlign w:val="baseline"/>
        </w:rPr>
        <w:t>F</w:t>
      </w:r>
      <w:r>
        <w:rPr>
          <w:i/>
          <w:sz w:val="24"/>
          <w:vertAlign w:val="subscript"/>
        </w:rPr>
        <w:t>i</w:t>
      </w:r>
      <w:r>
        <w:rPr>
          <w:i/>
          <w:sz w:val="24"/>
          <w:vertAlign w:val="baseline"/>
        </w:rPr>
        <w:t>, r</w:t>
      </w:r>
      <w:r>
        <w:rPr>
          <w:i/>
          <w:sz w:val="24"/>
          <w:vertAlign w:val="subscript"/>
        </w:rPr>
        <w:t>Nj</w:t>
      </w:r>
      <w:r>
        <w:rPr>
          <w:sz w:val="24"/>
          <w:vertAlign w:val="baseline"/>
        </w:rPr>
        <w:t>)</w:t>
      </w:r>
      <w:r>
        <w:rPr>
          <w:spacing w:val="-1"/>
          <w:sz w:val="24"/>
          <w:vertAlign w:val="baseline"/>
        </w:rPr>
        <w:t> </w:t>
      </w:r>
      <w:r>
        <w:rPr>
          <w:i/>
          <w:sz w:val="24"/>
          <w:vertAlign w:val="baseline"/>
        </w:rPr>
        <w:t>=</w:t>
      </w:r>
      <w:r>
        <w:rPr>
          <w:i/>
          <w:spacing w:val="-2"/>
          <w:sz w:val="24"/>
          <w:vertAlign w:val="baseline"/>
        </w:rPr>
        <w:t> </w:t>
      </w:r>
      <w:r>
        <w:rPr>
          <w:i/>
          <w:sz w:val="24"/>
          <w:vertAlign w:val="baseline"/>
        </w:rPr>
        <w:t>MC</w:t>
      </w:r>
      <w:r>
        <w:rPr>
          <w:i/>
          <w:sz w:val="24"/>
          <w:vertAlign w:val="subscript"/>
        </w:rPr>
        <w:t>WU</w:t>
      </w:r>
      <w:r>
        <w:rPr>
          <w:i/>
          <w:spacing w:val="-21"/>
          <w:sz w:val="24"/>
          <w:vertAlign w:val="baseline"/>
        </w:rPr>
        <w:t> </w:t>
      </w:r>
      <w:r>
        <w:rPr>
          <w:spacing w:val="-10"/>
          <w:sz w:val="24"/>
          <w:vertAlign w:val="baseline"/>
        </w:rPr>
        <w:t>.</w:t>
      </w:r>
      <w:r>
        <w:rPr>
          <w:sz w:val="24"/>
          <w:vertAlign w:val="baseline"/>
        </w:rPr>
        <w:tab/>
      </w:r>
      <w:r>
        <w:rPr>
          <w:spacing w:val="-2"/>
          <w:sz w:val="24"/>
          <w:vertAlign w:val="baseline"/>
        </w:rPr>
        <w:t>(A.2)</w:t>
      </w:r>
    </w:p>
    <w:p>
      <w:pPr>
        <w:pStyle w:val="BodyText"/>
        <w:spacing w:before="9"/>
      </w:pPr>
    </w:p>
    <w:p>
      <w:pPr>
        <w:pStyle w:val="BodyText"/>
        <w:ind w:left="360"/>
      </w:pPr>
      <w:r>
        <w:rPr/>
        <w:t>By</w:t>
      </w:r>
      <w:r>
        <w:rPr>
          <w:spacing w:val="-8"/>
        </w:rPr>
        <w:t> </w:t>
      </w:r>
      <w:r>
        <w:rPr/>
        <w:t>using</w:t>
      </w:r>
      <w:r>
        <w:rPr>
          <w:spacing w:val="-2"/>
        </w:rPr>
        <w:t> </w:t>
      </w:r>
      <w:r>
        <w:rPr/>
        <w:t>Equation</w:t>
      </w:r>
      <w:r>
        <w:rPr>
          <w:spacing w:val="-3"/>
        </w:rPr>
        <w:t> </w:t>
      </w:r>
      <w:r>
        <w:rPr/>
        <w:t>3.1,</w:t>
      </w:r>
      <w:r>
        <w:rPr>
          <w:spacing w:val="-3"/>
        </w:rPr>
        <w:t> </w:t>
      </w:r>
      <w:r>
        <w:rPr/>
        <w:t>the</w:t>
      </w:r>
      <w:r>
        <w:rPr>
          <w:spacing w:val="-4"/>
        </w:rPr>
        <w:t> </w:t>
      </w:r>
      <w:r>
        <w:rPr/>
        <w:t>combined</w:t>
      </w:r>
      <w:r>
        <w:rPr>
          <w:spacing w:val="-3"/>
        </w:rPr>
        <w:t> </w:t>
      </w:r>
      <w:r>
        <w:rPr/>
        <w:t>variance</w:t>
      </w:r>
      <w:r>
        <w:rPr>
          <w:spacing w:val="-3"/>
        </w:rPr>
        <w:t> </w:t>
      </w:r>
      <w:r>
        <w:rPr/>
        <w:t>for</w:t>
      </w:r>
      <w:r>
        <w:rPr>
          <w:spacing w:val="-2"/>
        </w:rPr>
        <w:t> </w:t>
      </w:r>
      <w:r>
        <w:rPr>
          <w:i/>
        </w:rPr>
        <w:t>C</w:t>
      </w:r>
      <w:r>
        <w:rPr>
          <w:vertAlign w:val="subscript"/>
        </w:rPr>
        <w:t>DU</w:t>
      </w:r>
      <w:r>
        <w:rPr>
          <w:spacing w:val="-4"/>
          <w:vertAlign w:val="baseline"/>
        </w:rPr>
        <w:t> </w:t>
      </w:r>
      <w:r>
        <w:rPr>
          <w:vertAlign w:val="baseline"/>
        </w:rPr>
        <w:t>is</w:t>
      </w:r>
      <w:r>
        <w:rPr>
          <w:spacing w:val="-3"/>
          <w:vertAlign w:val="baseline"/>
        </w:rPr>
        <w:t> </w:t>
      </w:r>
      <w:r>
        <w:rPr>
          <w:vertAlign w:val="baseline"/>
        </w:rPr>
        <w:t>given</w:t>
      </w:r>
      <w:r>
        <w:rPr>
          <w:spacing w:val="-2"/>
          <w:vertAlign w:val="baseline"/>
        </w:rPr>
        <w:t> </w:t>
      </w:r>
      <w:r>
        <w:rPr>
          <w:spacing w:val="-5"/>
          <w:vertAlign w:val="baseline"/>
        </w:rPr>
        <w:t>by</w:t>
      </w:r>
    </w:p>
    <w:p>
      <w:pPr>
        <w:spacing w:before="261"/>
        <w:ind w:left="0" w:right="2617" w:firstLine="0"/>
        <w:jc w:val="right"/>
        <w:rPr>
          <w:sz w:val="24"/>
        </w:rPr>
      </w:pPr>
      <w:r>
        <w:rPr>
          <w:i/>
          <w:sz w:val="24"/>
        </w:rPr>
        <w:t>u</w:t>
      </w:r>
      <w:r>
        <w:rPr>
          <w:i/>
          <w:sz w:val="24"/>
          <w:vertAlign w:val="subscript"/>
        </w:rPr>
        <w:t>c</w:t>
      </w:r>
      <w:r>
        <w:rPr>
          <w:position w:val="6"/>
          <w:sz w:val="20"/>
          <w:vertAlign w:val="baseline"/>
        </w:rPr>
        <w:t>2</w:t>
      </w:r>
      <w:r>
        <w:rPr>
          <w:sz w:val="24"/>
          <w:vertAlign w:val="baseline"/>
        </w:rPr>
        <w:t>(</w:t>
      </w:r>
      <w:r>
        <w:rPr>
          <w:i/>
          <w:sz w:val="24"/>
          <w:vertAlign w:val="baseline"/>
        </w:rPr>
        <w:t>C</w:t>
      </w:r>
      <w:r>
        <w:rPr>
          <w:i/>
          <w:sz w:val="24"/>
          <w:vertAlign w:val="subscript"/>
        </w:rPr>
        <w:t>DU</w:t>
      </w:r>
      <w:r>
        <w:rPr>
          <w:sz w:val="24"/>
          <w:vertAlign w:val="baseline"/>
        </w:rPr>
        <w:t>)</w:t>
      </w:r>
      <w:r>
        <w:rPr>
          <w:spacing w:val="-6"/>
          <w:sz w:val="24"/>
          <w:vertAlign w:val="baseline"/>
        </w:rPr>
        <w:t> </w:t>
      </w:r>
      <w:r>
        <w:rPr>
          <w:sz w:val="24"/>
          <w:vertAlign w:val="baseline"/>
        </w:rPr>
        <w:t>=</w:t>
      </w:r>
      <w:r>
        <w:rPr>
          <w:spacing w:val="-3"/>
          <w:sz w:val="24"/>
          <w:vertAlign w:val="baseline"/>
        </w:rPr>
        <w:t> </w:t>
      </w:r>
      <w:r>
        <w:rPr>
          <w:i/>
          <w:sz w:val="24"/>
          <w:vertAlign w:val="baseline"/>
        </w:rPr>
        <w:t>C</w:t>
      </w:r>
      <w:r>
        <w:rPr>
          <w:i/>
          <w:sz w:val="24"/>
          <w:vertAlign w:val="subscript"/>
        </w:rPr>
        <w:t>WU</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M</w:t>
      </w:r>
      <w:r>
        <w:rPr>
          <w:sz w:val="24"/>
          <w:vertAlign w:val="baseline"/>
        </w:rPr>
        <w:t>)</w:t>
      </w:r>
      <w:r>
        <w:rPr>
          <w:spacing w:val="-3"/>
          <w:sz w:val="24"/>
          <w:vertAlign w:val="baseline"/>
        </w:rPr>
        <w:t> </w:t>
      </w:r>
      <w:r>
        <w:rPr>
          <w:sz w:val="24"/>
          <w:vertAlign w:val="baseline"/>
        </w:rPr>
        <w:t>+</w:t>
      </w:r>
      <w:r>
        <w:rPr>
          <w:spacing w:val="-3"/>
          <w:sz w:val="24"/>
          <w:vertAlign w:val="baseline"/>
        </w:rPr>
        <w:t> </w:t>
      </w:r>
      <w:r>
        <w:rPr>
          <w:sz w:val="24"/>
          <w:vertAlign w:val="baseline"/>
        </w:rPr>
        <w:t>(</w:t>
      </w:r>
      <w:r>
        <w:rPr>
          <w:i/>
          <w:sz w:val="24"/>
          <w:vertAlign w:val="baseline"/>
        </w:rPr>
        <w:t>MC</w:t>
      </w:r>
      <w:r>
        <w:rPr>
          <w:i/>
          <w:sz w:val="24"/>
          <w:vertAlign w:val="subscript"/>
        </w:rPr>
        <w:t>WU</w:t>
      </w:r>
      <w:r>
        <w:rPr>
          <w:sz w:val="24"/>
          <w:vertAlign w:val="baseline"/>
        </w:rPr>
        <w:t>)</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P</w:t>
      </w:r>
      <w:r>
        <w:rPr>
          <w:sz w:val="24"/>
          <w:vertAlign w:val="baseline"/>
        </w:rPr>
        <w:t>)</w:t>
      </w:r>
      <w:r>
        <w:rPr>
          <w:spacing w:val="2"/>
          <w:sz w:val="24"/>
          <w:vertAlign w:val="baseline"/>
        </w:rPr>
        <w:t> </w:t>
      </w:r>
      <w:r>
        <w:rPr>
          <w:sz w:val="24"/>
          <w:vertAlign w:val="baseline"/>
        </w:rPr>
        <w:t>+</w:t>
      </w:r>
      <w:r>
        <w:rPr>
          <w:spacing w:val="-3"/>
          <w:sz w:val="24"/>
          <w:vertAlign w:val="baseline"/>
        </w:rPr>
        <w:t> </w:t>
      </w:r>
      <w:r>
        <w:rPr>
          <w:spacing w:val="-2"/>
          <w:sz w:val="24"/>
          <w:vertAlign w:val="baseline"/>
        </w:rPr>
        <w:t>(</w:t>
      </w:r>
      <w:r>
        <w:rPr>
          <w:i/>
          <w:spacing w:val="-2"/>
          <w:sz w:val="24"/>
          <w:vertAlign w:val="baseline"/>
        </w:rPr>
        <w:t>MC</w:t>
      </w:r>
      <w:r>
        <w:rPr>
          <w:i/>
          <w:spacing w:val="-2"/>
          <w:sz w:val="24"/>
          <w:vertAlign w:val="subscript"/>
        </w:rPr>
        <w:t>WU</w:t>
      </w:r>
      <w:r>
        <w:rPr>
          <w:spacing w:val="-2"/>
          <w:sz w:val="24"/>
          <w:vertAlign w:val="baseline"/>
        </w:rPr>
        <w:t>)</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V</w:t>
      </w:r>
      <w:r>
        <w:rPr>
          <w:spacing w:val="-2"/>
          <w:sz w:val="24"/>
          <w:vertAlign w:val="baseline"/>
        </w:rPr>
        <w:t>)</w:t>
      </w:r>
    </w:p>
    <w:p>
      <w:pPr>
        <w:spacing w:before="260"/>
        <w:ind w:left="3132" w:right="0" w:firstLine="0"/>
        <w:jc w:val="left"/>
        <w:rPr>
          <w:sz w:val="24"/>
        </w:rPr>
      </w:pPr>
      <w:r>
        <w:rPr>
          <w:sz w:val="24"/>
        </w:rPr>
        <w:t>+</w:t>
      </w:r>
      <w:r>
        <w:rPr>
          <w:spacing w:val="-3"/>
          <w:sz w:val="24"/>
        </w:rPr>
        <w:t> </w:t>
      </w:r>
      <w:r>
        <w:rPr>
          <w:sz w:val="24"/>
        </w:rPr>
        <w:t>(</w:t>
      </w:r>
      <w:r>
        <w:rPr>
          <w:i/>
          <w:sz w:val="24"/>
        </w:rPr>
        <w:t>Mr</w:t>
      </w:r>
      <w:r>
        <w:rPr>
          <w:i/>
          <w:sz w:val="24"/>
          <w:vertAlign w:val="subscript"/>
        </w:rPr>
        <w:t>NU</w:t>
      </w:r>
      <w:r>
        <w:rPr>
          <w:sz w:val="24"/>
          <w:vertAlign w:val="baseline"/>
        </w:rPr>
        <w:t>)</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F</w:t>
      </w:r>
      <w:r>
        <w:rPr>
          <w:sz w:val="24"/>
          <w:vertAlign w:val="subscript"/>
        </w:rPr>
        <w:t>1</w:t>
      </w:r>
      <w:r>
        <w:rPr>
          <w:sz w:val="24"/>
          <w:vertAlign w:val="baseline"/>
        </w:rPr>
        <w:t>)</w:t>
      </w:r>
      <w:r>
        <w:rPr>
          <w:spacing w:val="-2"/>
          <w:sz w:val="24"/>
          <w:vertAlign w:val="baseline"/>
        </w:rPr>
        <w:t> </w:t>
      </w:r>
      <w:r>
        <w:rPr>
          <w:sz w:val="24"/>
          <w:vertAlign w:val="baseline"/>
        </w:rPr>
        <w:t>+</w:t>
      </w:r>
      <w:r>
        <w:rPr>
          <w:spacing w:val="-2"/>
          <w:sz w:val="24"/>
          <w:vertAlign w:val="baseline"/>
        </w:rPr>
        <w:t> </w:t>
      </w:r>
      <w:r>
        <w:rPr>
          <w:sz w:val="24"/>
          <w:vertAlign w:val="baseline"/>
        </w:rPr>
        <w:t>(</w:t>
      </w:r>
      <w:r>
        <w:rPr>
          <w:i/>
          <w:sz w:val="24"/>
          <w:vertAlign w:val="baseline"/>
        </w:rPr>
        <w:t>Mr</w:t>
      </w:r>
      <w:r>
        <w:rPr>
          <w:i/>
          <w:sz w:val="24"/>
          <w:vertAlign w:val="subscript"/>
        </w:rPr>
        <w:t>NRa</w:t>
      </w:r>
      <w:r>
        <w:rPr>
          <w:i/>
          <w:sz w:val="24"/>
          <w:vertAlign w:val="baseline"/>
        </w:rPr>
        <w:t>)</w:t>
      </w:r>
      <w:r>
        <w:rPr>
          <w:position w:val="6"/>
          <w:sz w:val="20"/>
          <w:vertAlign w:val="baseline"/>
        </w:rPr>
        <w:t>2</w:t>
      </w:r>
      <w:r>
        <w:rPr>
          <w:i/>
          <w:sz w:val="24"/>
          <w:vertAlign w:val="baseline"/>
        </w:rPr>
        <w:t>u</w:t>
      </w:r>
      <w:r>
        <w:rPr>
          <w:position w:val="6"/>
          <w:sz w:val="20"/>
          <w:vertAlign w:val="baseline"/>
        </w:rPr>
        <w:t>2</w:t>
      </w:r>
      <w:r>
        <w:rPr>
          <w:i/>
          <w:sz w:val="24"/>
          <w:vertAlign w:val="baseline"/>
        </w:rPr>
        <w:t>(F</w:t>
      </w:r>
      <w:r>
        <w:rPr>
          <w:sz w:val="24"/>
          <w:vertAlign w:val="subscript"/>
        </w:rPr>
        <w:t>2</w:t>
      </w:r>
      <w:r>
        <w:rPr>
          <w:sz w:val="24"/>
          <w:vertAlign w:val="baseline"/>
        </w:rPr>
        <w:t>)</w:t>
      </w:r>
      <w:r>
        <w:rPr>
          <w:spacing w:val="-3"/>
          <w:sz w:val="24"/>
          <w:vertAlign w:val="baseline"/>
        </w:rPr>
        <w:t> </w:t>
      </w:r>
      <w:r>
        <w:rPr>
          <w:sz w:val="24"/>
          <w:vertAlign w:val="baseline"/>
        </w:rPr>
        <w:t>+</w:t>
      </w:r>
      <w:r>
        <w:rPr>
          <w:spacing w:val="-2"/>
          <w:sz w:val="24"/>
          <w:vertAlign w:val="baseline"/>
        </w:rPr>
        <w:t> (</w:t>
      </w:r>
      <w:r>
        <w:rPr>
          <w:i/>
          <w:spacing w:val="-2"/>
          <w:sz w:val="24"/>
          <w:vertAlign w:val="baseline"/>
        </w:rPr>
        <w:t>Mr</w:t>
      </w:r>
      <w:r>
        <w:rPr>
          <w:i/>
          <w:spacing w:val="-2"/>
          <w:sz w:val="24"/>
          <w:vertAlign w:val="subscript"/>
        </w:rPr>
        <w:t>NTh</w:t>
      </w:r>
      <w:r>
        <w:rPr>
          <w:i/>
          <w:spacing w:val="-2"/>
          <w:sz w:val="24"/>
          <w:vertAlign w:val="baseline"/>
        </w:rPr>
        <w:t>)</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p>
    <w:p>
      <w:pPr>
        <w:spacing w:before="263"/>
        <w:ind w:left="3132" w:right="0" w:firstLine="0"/>
        <w:jc w:val="left"/>
        <w:rPr>
          <w:sz w:val="24"/>
        </w:rPr>
      </w:pPr>
      <w:r>
        <w:rPr>
          <w:sz w:val="24"/>
        </w:rPr>
        <w:t>+</w:t>
      </w:r>
      <w:r>
        <w:rPr>
          <w:spacing w:val="-3"/>
          <w:sz w:val="24"/>
        </w:rPr>
        <w:t> </w:t>
      </w:r>
      <w:r>
        <w:rPr>
          <w:sz w:val="24"/>
        </w:rPr>
        <w:t>(</w:t>
      </w:r>
      <w:r>
        <w:rPr>
          <w:i/>
          <w:sz w:val="24"/>
        </w:rPr>
        <w:t>MF</w:t>
      </w:r>
      <w:r>
        <w:rPr>
          <w:sz w:val="24"/>
          <w:vertAlign w:val="subscript"/>
        </w:rPr>
        <w:t>1</w:t>
      </w:r>
      <w:r>
        <w:rPr>
          <w:sz w:val="24"/>
          <w:vertAlign w:val="baseline"/>
        </w:rPr>
        <w:t>)</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NU</w:t>
      </w:r>
      <w:r>
        <w:rPr>
          <w:sz w:val="24"/>
          <w:vertAlign w:val="baseline"/>
        </w:rPr>
        <w:t>)</w:t>
      </w:r>
      <w:r>
        <w:rPr>
          <w:spacing w:val="-1"/>
          <w:sz w:val="24"/>
          <w:vertAlign w:val="baseline"/>
        </w:rPr>
        <w:t> </w:t>
      </w:r>
      <w:r>
        <w:rPr>
          <w:sz w:val="24"/>
          <w:vertAlign w:val="baseline"/>
        </w:rPr>
        <w:t>+</w:t>
      </w:r>
      <w:r>
        <w:rPr>
          <w:spacing w:val="-3"/>
          <w:sz w:val="24"/>
          <w:vertAlign w:val="baseline"/>
        </w:rPr>
        <w:t> </w:t>
      </w:r>
      <w:r>
        <w:rPr>
          <w:sz w:val="24"/>
          <w:vertAlign w:val="baseline"/>
        </w:rPr>
        <w:t>(</w:t>
      </w:r>
      <w:r>
        <w:rPr>
          <w:i/>
          <w:sz w:val="24"/>
          <w:vertAlign w:val="baseline"/>
        </w:rPr>
        <w:t>MF</w:t>
      </w:r>
      <w:r>
        <w:rPr>
          <w:sz w:val="24"/>
          <w:vertAlign w:val="subscript"/>
        </w:rPr>
        <w:t>2</w:t>
      </w:r>
      <w:r>
        <w:rPr>
          <w:sz w:val="24"/>
          <w:vertAlign w:val="baseline"/>
        </w:rPr>
        <w:t>)</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NRa</w:t>
      </w:r>
      <w:r>
        <w:rPr>
          <w:sz w:val="24"/>
          <w:vertAlign w:val="baseline"/>
        </w:rPr>
        <w:t>)</w:t>
      </w:r>
      <w:r>
        <w:rPr>
          <w:spacing w:val="-2"/>
          <w:sz w:val="24"/>
          <w:vertAlign w:val="baseline"/>
        </w:rPr>
        <w:t> </w:t>
      </w:r>
      <w:r>
        <w:rPr>
          <w:sz w:val="24"/>
          <w:vertAlign w:val="baseline"/>
        </w:rPr>
        <w:t>+</w:t>
      </w:r>
      <w:r>
        <w:rPr>
          <w:spacing w:val="-3"/>
          <w:sz w:val="24"/>
          <w:vertAlign w:val="baseline"/>
        </w:rPr>
        <w:t> </w:t>
      </w:r>
      <w:r>
        <w:rPr>
          <w:spacing w:val="-2"/>
          <w:sz w:val="24"/>
          <w:vertAlign w:val="baseline"/>
        </w:rPr>
        <w:t>(</w:t>
      </w:r>
      <w:r>
        <w:rPr>
          <w:i/>
          <w:spacing w:val="-2"/>
          <w:sz w:val="24"/>
          <w:vertAlign w:val="baseline"/>
        </w:rPr>
        <w:t>MF</w:t>
      </w:r>
      <w:r>
        <w:rPr>
          <w:spacing w:val="-2"/>
          <w:sz w:val="24"/>
          <w:vertAlign w:val="subscript"/>
        </w:rPr>
        <w:t>3</w:t>
      </w:r>
      <w:r>
        <w:rPr>
          <w:spacing w:val="-2"/>
          <w:sz w:val="24"/>
          <w:vertAlign w:val="baseline"/>
        </w:rPr>
        <w:t>)</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r</w:t>
      </w:r>
      <w:r>
        <w:rPr>
          <w:i/>
          <w:spacing w:val="-2"/>
          <w:sz w:val="24"/>
          <w:vertAlign w:val="subscript"/>
        </w:rPr>
        <w:t>NTh</w:t>
      </w:r>
      <w:r>
        <w:rPr>
          <w:spacing w:val="-2"/>
          <w:sz w:val="24"/>
          <w:vertAlign w:val="baseline"/>
        </w:rPr>
        <w:t>)</w:t>
      </w:r>
    </w:p>
    <w:p>
      <w:pPr>
        <w:spacing w:before="261"/>
        <w:ind w:left="0" w:right="2686" w:firstLine="0"/>
        <w:jc w:val="right"/>
        <w:rPr>
          <w:sz w:val="24"/>
        </w:rPr>
      </w:pPr>
      <w:r>
        <w:rPr>
          <w:sz w:val="24"/>
        </w:rPr>
        <w:t>+</w:t>
      </w:r>
      <w:r>
        <w:rPr>
          <w:spacing w:val="-2"/>
          <w:sz w:val="24"/>
        </w:rPr>
        <w:t> </w:t>
      </w:r>
      <w:r>
        <w:rPr>
          <w:sz w:val="24"/>
        </w:rPr>
        <w:t>2</w:t>
      </w:r>
      <w:r>
        <w:rPr>
          <w:i/>
          <w:sz w:val="24"/>
        </w:rPr>
        <w:t>r</w:t>
      </w:r>
      <w:r>
        <w:rPr>
          <w:i/>
          <w:sz w:val="24"/>
          <w:vertAlign w:val="subscript"/>
        </w:rPr>
        <w:t>NU</w:t>
      </w:r>
      <w:r>
        <w:rPr>
          <w:i/>
          <w:sz w:val="24"/>
          <w:vertAlign w:val="baseline"/>
        </w:rPr>
        <w:t>r</w:t>
      </w:r>
      <w:r>
        <w:rPr>
          <w:i/>
          <w:sz w:val="24"/>
          <w:vertAlign w:val="subscript"/>
        </w:rPr>
        <w:t>NRa</w:t>
      </w:r>
      <w:r>
        <w:rPr>
          <w:i/>
          <w:sz w:val="24"/>
          <w:vertAlign w:val="baseline"/>
        </w:rPr>
        <w:t>M</w:t>
      </w:r>
      <w:r>
        <w:rPr>
          <w:position w:val="6"/>
          <w:sz w:val="20"/>
          <w:vertAlign w:val="baseline"/>
        </w:rPr>
        <w:t>2</w:t>
      </w:r>
      <w:r>
        <w:rPr>
          <w:i/>
          <w:sz w:val="24"/>
          <w:vertAlign w:val="baseline"/>
        </w:rPr>
        <w:t>u(F</w:t>
      </w:r>
      <w:r>
        <w:rPr>
          <w:sz w:val="24"/>
          <w:vertAlign w:val="subscript"/>
        </w:rPr>
        <w:t>1</w:t>
      </w:r>
      <w:r>
        <w:rPr>
          <w:sz w:val="24"/>
          <w:vertAlign w:val="baseline"/>
        </w:rPr>
        <w:t>,</w:t>
      </w:r>
      <w:r>
        <w:rPr>
          <w:i/>
          <w:sz w:val="24"/>
          <w:vertAlign w:val="baseline"/>
        </w:rPr>
        <w:t>F</w:t>
      </w:r>
      <w:r>
        <w:rPr>
          <w:sz w:val="24"/>
          <w:vertAlign w:val="subscript"/>
        </w:rPr>
        <w:t>2</w:t>
      </w:r>
      <w:r>
        <w:rPr>
          <w:sz w:val="24"/>
          <w:vertAlign w:val="baseline"/>
        </w:rPr>
        <w:t>)</w:t>
      </w:r>
      <w:r>
        <w:rPr>
          <w:spacing w:val="-2"/>
          <w:sz w:val="24"/>
          <w:vertAlign w:val="baseline"/>
        </w:rPr>
        <w:t> </w:t>
      </w:r>
      <w:r>
        <w:rPr>
          <w:sz w:val="24"/>
          <w:vertAlign w:val="baseline"/>
        </w:rPr>
        <w:t>+</w:t>
      </w:r>
      <w:r>
        <w:rPr>
          <w:spacing w:val="-2"/>
          <w:sz w:val="24"/>
          <w:vertAlign w:val="baseline"/>
        </w:rPr>
        <w:t> 2</w:t>
      </w:r>
      <w:r>
        <w:rPr>
          <w:i/>
          <w:spacing w:val="-2"/>
          <w:sz w:val="24"/>
          <w:vertAlign w:val="baseline"/>
        </w:rPr>
        <w:t>r</w:t>
      </w:r>
      <w:r>
        <w:rPr>
          <w:i/>
          <w:spacing w:val="-2"/>
          <w:sz w:val="24"/>
          <w:vertAlign w:val="subscript"/>
        </w:rPr>
        <w:t>NU</w:t>
      </w:r>
      <w:r>
        <w:rPr>
          <w:i/>
          <w:spacing w:val="-2"/>
          <w:sz w:val="24"/>
          <w:vertAlign w:val="baseline"/>
        </w:rPr>
        <w:t>r</w:t>
      </w:r>
      <w:r>
        <w:rPr>
          <w:i/>
          <w:spacing w:val="-2"/>
          <w:sz w:val="24"/>
          <w:vertAlign w:val="subscript"/>
        </w:rPr>
        <w:t>NTh</w:t>
      </w:r>
      <w:r>
        <w:rPr>
          <w:i/>
          <w:spacing w:val="-2"/>
          <w:sz w:val="24"/>
          <w:vertAlign w:val="baseline"/>
        </w:rPr>
        <w:t>M</w:t>
      </w:r>
      <w:r>
        <w:rPr>
          <w:spacing w:val="-2"/>
          <w:position w:val="6"/>
          <w:sz w:val="20"/>
          <w:vertAlign w:val="baseline"/>
        </w:rPr>
        <w:t>2</w:t>
      </w:r>
      <w:r>
        <w:rPr>
          <w:i/>
          <w:spacing w:val="-2"/>
          <w:sz w:val="24"/>
          <w:vertAlign w:val="baseline"/>
        </w:rPr>
        <w:t>u</w:t>
      </w:r>
      <w:r>
        <w:rPr>
          <w:spacing w:val="-2"/>
          <w:sz w:val="24"/>
          <w:vertAlign w:val="baseline"/>
        </w:rPr>
        <w:t>(</w:t>
      </w:r>
      <w:r>
        <w:rPr>
          <w:i/>
          <w:spacing w:val="-2"/>
          <w:sz w:val="24"/>
          <w:vertAlign w:val="baseline"/>
        </w:rPr>
        <w:t>F</w:t>
      </w:r>
      <w:r>
        <w:rPr>
          <w:spacing w:val="-2"/>
          <w:sz w:val="24"/>
          <w:vertAlign w:val="subscript"/>
        </w:rPr>
        <w:t>1</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p>
    <w:p>
      <w:pPr>
        <w:tabs>
          <w:tab w:pos="6077" w:val="left" w:leader="none"/>
        </w:tabs>
        <w:spacing w:before="261"/>
        <w:ind w:left="0" w:right="356" w:firstLine="0"/>
        <w:jc w:val="right"/>
        <w:rPr>
          <w:sz w:val="24"/>
        </w:rPr>
      </w:pPr>
      <w:r>
        <w:rPr>
          <w:sz w:val="24"/>
        </w:rPr>
        <w:t>+</w:t>
      </w:r>
      <w:r>
        <w:rPr>
          <w:spacing w:val="-1"/>
          <w:sz w:val="24"/>
        </w:rPr>
        <w:t> </w:t>
      </w:r>
      <w:r>
        <w:rPr>
          <w:spacing w:val="-2"/>
          <w:sz w:val="24"/>
        </w:rPr>
        <w:t>2</w:t>
      </w:r>
      <w:r>
        <w:rPr>
          <w:i/>
          <w:spacing w:val="-2"/>
          <w:sz w:val="24"/>
        </w:rPr>
        <w:t>r</w:t>
      </w:r>
      <w:r>
        <w:rPr>
          <w:i/>
          <w:spacing w:val="-2"/>
          <w:sz w:val="24"/>
          <w:vertAlign w:val="subscript"/>
        </w:rPr>
        <w:t>NRa</w:t>
      </w:r>
      <w:r>
        <w:rPr>
          <w:i/>
          <w:spacing w:val="-2"/>
          <w:sz w:val="24"/>
          <w:vertAlign w:val="baseline"/>
        </w:rPr>
        <w:t>r</w:t>
      </w:r>
      <w:r>
        <w:rPr>
          <w:i/>
          <w:spacing w:val="-2"/>
          <w:sz w:val="24"/>
          <w:vertAlign w:val="subscript"/>
        </w:rPr>
        <w:t>NTh</w:t>
      </w:r>
      <w:r>
        <w:rPr>
          <w:i/>
          <w:spacing w:val="-2"/>
          <w:sz w:val="24"/>
          <w:vertAlign w:val="baseline"/>
        </w:rPr>
        <w:t>M</w:t>
      </w:r>
      <w:r>
        <w:rPr>
          <w:spacing w:val="-2"/>
          <w:position w:val="6"/>
          <w:sz w:val="20"/>
          <w:vertAlign w:val="baseline"/>
        </w:rPr>
        <w:t>2</w:t>
      </w:r>
      <w:r>
        <w:rPr>
          <w:i/>
          <w:spacing w:val="-2"/>
          <w:sz w:val="24"/>
          <w:vertAlign w:val="baseline"/>
        </w:rPr>
        <w:t>u</w:t>
      </w:r>
      <w:r>
        <w:rPr>
          <w:spacing w:val="-2"/>
          <w:sz w:val="24"/>
          <w:vertAlign w:val="baseline"/>
        </w:rPr>
        <w:t>(</w:t>
      </w:r>
      <w:r>
        <w:rPr>
          <w:i/>
          <w:spacing w:val="-2"/>
          <w:sz w:val="24"/>
          <w:vertAlign w:val="baseline"/>
        </w:rPr>
        <w:t>F</w:t>
      </w:r>
      <w:r>
        <w:rPr>
          <w:spacing w:val="-2"/>
          <w:sz w:val="24"/>
          <w:vertAlign w:val="subscript"/>
        </w:rPr>
        <w:t>2</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r>
        <w:rPr>
          <w:sz w:val="24"/>
          <w:vertAlign w:val="baseline"/>
        </w:rPr>
        <w:tab/>
      </w:r>
      <w:r>
        <w:rPr>
          <w:spacing w:val="-2"/>
          <w:sz w:val="24"/>
          <w:vertAlign w:val="baseline"/>
        </w:rPr>
        <w:t>(A.3)</w:t>
      </w:r>
    </w:p>
    <w:p>
      <w:pPr>
        <w:pStyle w:val="BodyText"/>
        <w:spacing w:before="9"/>
      </w:pPr>
    </w:p>
    <w:p>
      <w:pPr>
        <w:pStyle w:val="BodyText"/>
        <w:ind w:left="360" w:right="356"/>
        <w:jc w:val="both"/>
      </w:pPr>
      <w:r>
        <w:rPr/>
        <w:t>With the exception of the covariance terms involving the calibration coefficients [namely, </w:t>
      </w:r>
      <w:r>
        <w:rPr>
          <w:i/>
        </w:rPr>
        <w:t>u</w:t>
      </w:r>
      <w:r>
        <w:rPr/>
        <w:t>(</w:t>
      </w:r>
      <w:r>
        <w:rPr>
          <w:i/>
        </w:rPr>
        <w:t>F</w:t>
      </w:r>
      <w:r>
        <w:rPr>
          <w:vertAlign w:val="subscript"/>
        </w:rPr>
        <w:t>1</w:t>
      </w:r>
      <w:r>
        <w:rPr>
          <w:vertAlign w:val="baseline"/>
        </w:rPr>
        <w:t>,</w:t>
      </w:r>
      <w:r>
        <w:rPr>
          <w:i/>
          <w:vertAlign w:val="baseline"/>
        </w:rPr>
        <w:t>F</w:t>
      </w:r>
      <w:r>
        <w:rPr>
          <w:vertAlign w:val="subscript"/>
        </w:rPr>
        <w:t>2</w:t>
      </w:r>
      <w:r>
        <w:rPr>
          <w:vertAlign w:val="baseline"/>
        </w:rPr>
        <w:t>),</w:t>
      </w:r>
      <w:r>
        <w:rPr>
          <w:spacing w:val="-1"/>
          <w:vertAlign w:val="baseline"/>
        </w:rPr>
        <w:t> </w:t>
      </w:r>
      <w:r>
        <w:rPr>
          <w:vertAlign w:val="baseline"/>
        </w:rPr>
        <w:t>etc.],</w:t>
      </w:r>
      <w:r>
        <w:rPr>
          <w:spacing w:val="-1"/>
          <w:vertAlign w:val="baseline"/>
        </w:rPr>
        <w:t> </w:t>
      </w:r>
      <w:r>
        <w:rPr>
          <w:vertAlign w:val="baseline"/>
        </w:rPr>
        <w:t>no</w:t>
      </w:r>
      <w:r>
        <w:rPr>
          <w:spacing w:val="-1"/>
          <w:vertAlign w:val="baseline"/>
        </w:rPr>
        <w:t> </w:t>
      </w:r>
      <w:r>
        <w:rPr>
          <w:vertAlign w:val="baseline"/>
        </w:rPr>
        <w:t>covariance</w:t>
      </w:r>
      <w:r>
        <w:rPr>
          <w:spacing w:val="-1"/>
          <w:vertAlign w:val="baseline"/>
        </w:rPr>
        <w:t> </w:t>
      </w:r>
      <w:r>
        <w:rPr>
          <w:vertAlign w:val="baseline"/>
        </w:rPr>
        <w:t>terms</w:t>
      </w:r>
      <w:r>
        <w:rPr>
          <w:spacing w:val="-1"/>
          <w:vertAlign w:val="baseline"/>
        </w:rPr>
        <w:t> </w:t>
      </w:r>
      <w:r>
        <w:rPr>
          <w:vertAlign w:val="baseline"/>
        </w:rPr>
        <w:t>are</w:t>
      </w:r>
      <w:r>
        <w:rPr>
          <w:spacing w:val="-1"/>
          <w:vertAlign w:val="baseline"/>
        </w:rPr>
        <w:t> </w:t>
      </w:r>
      <w:r>
        <w:rPr>
          <w:vertAlign w:val="baseline"/>
        </w:rPr>
        <w:t>included</w:t>
      </w:r>
      <w:r>
        <w:rPr>
          <w:spacing w:val="-1"/>
          <w:vertAlign w:val="baseline"/>
        </w:rPr>
        <w:t> </w:t>
      </w:r>
      <w:r>
        <w:rPr>
          <w:vertAlign w:val="baseline"/>
        </w:rPr>
        <w:t>in</w:t>
      </w:r>
      <w:r>
        <w:rPr>
          <w:spacing w:val="-1"/>
          <w:vertAlign w:val="baseline"/>
        </w:rPr>
        <w:t> </w:t>
      </w:r>
      <w:r>
        <w:rPr>
          <w:vertAlign w:val="baseline"/>
        </w:rPr>
        <w:t>Equation</w:t>
      </w:r>
      <w:r>
        <w:rPr>
          <w:spacing w:val="-1"/>
          <w:vertAlign w:val="baseline"/>
        </w:rPr>
        <w:t> </w:t>
      </w:r>
      <w:r>
        <w:rPr>
          <w:vertAlign w:val="baseline"/>
        </w:rPr>
        <w:t>A.3. </w:t>
      </w:r>
      <w:r>
        <w:rPr>
          <w:i/>
          <w:vertAlign w:val="baseline"/>
        </w:rPr>
        <w:t>M</w:t>
      </w:r>
      <w:r>
        <w:rPr>
          <w:vertAlign w:val="baseline"/>
        </w:rPr>
        <w:t>,</w:t>
      </w:r>
      <w:r>
        <w:rPr>
          <w:spacing w:val="-1"/>
          <w:vertAlign w:val="baseline"/>
        </w:rPr>
        <w:t> </w:t>
      </w:r>
      <w:r>
        <w:rPr>
          <w:i/>
          <w:vertAlign w:val="baseline"/>
        </w:rPr>
        <w:t>P</w:t>
      </w:r>
      <w:r>
        <w:rPr>
          <w:vertAlign w:val="baseline"/>
        </w:rPr>
        <w:t>, and</w:t>
      </w:r>
      <w:r>
        <w:rPr>
          <w:spacing w:val="-1"/>
          <w:vertAlign w:val="baseline"/>
        </w:rPr>
        <w:t> </w:t>
      </w:r>
      <w:r>
        <w:rPr>
          <w:i/>
          <w:vertAlign w:val="baseline"/>
        </w:rPr>
        <w:t>V </w:t>
      </w:r>
      <w:r>
        <w:rPr>
          <w:vertAlign w:val="baseline"/>
        </w:rPr>
        <w:t>are independent of each other and of the net count rates and calibration coefficients, so the covariance of each of those</w:t>
      </w:r>
      <w:r>
        <w:rPr>
          <w:spacing w:val="-3"/>
          <w:vertAlign w:val="baseline"/>
        </w:rPr>
        <w:t> </w:t>
      </w:r>
      <w:r>
        <w:rPr>
          <w:vertAlign w:val="baseline"/>
        </w:rPr>
        <w:t>quantities</w:t>
      </w:r>
      <w:r>
        <w:rPr>
          <w:spacing w:val="-2"/>
          <w:vertAlign w:val="baseline"/>
        </w:rPr>
        <w:t> </w:t>
      </w:r>
      <w:r>
        <w:rPr>
          <w:vertAlign w:val="baseline"/>
        </w:rPr>
        <w:t>with</w:t>
      </w:r>
      <w:r>
        <w:rPr>
          <w:spacing w:val="-2"/>
          <w:vertAlign w:val="baseline"/>
        </w:rPr>
        <w:t> </w:t>
      </w:r>
      <w:r>
        <w:rPr>
          <w:vertAlign w:val="baseline"/>
        </w:rPr>
        <w:t>the</w:t>
      </w:r>
      <w:r>
        <w:rPr>
          <w:spacing w:val="-3"/>
          <w:vertAlign w:val="baseline"/>
        </w:rPr>
        <w:t> </w:t>
      </w:r>
      <w:r>
        <w:rPr>
          <w:vertAlign w:val="baseline"/>
        </w:rPr>
        <w:t>others</w:t>
      </w:r>
      <w:r>
        <w:rPr>
          <w:spacing w:val="-2"/>
          <w:vertAlign w:val="baseline"/>
        </w:rPr>
        <w:t> </w:t>
      </w:r>
      <w:r>
        <w:rPr>
          <w:vertAlign w:val="baseline"/>
        </w:rPr>
        <w:t>is</w:t>
      </w:r>
      <w:r>
        <w:rPr>
          <w:spacing w:val="-2"/>
          <w:vertAlign w:val="baseline"/>
        </w:rPr>
        <w:t> </w:t>
      </w:r>
      <w:r>
        <w:rPr>
          <w:vertAlign w:val="baseline"/>
        </w:rPr>
        <w:t>zero.</w:t>
      </w:r>
      <w:r>
        <w:rPr>
          <w:spacing w:val="-2"/>
          <w:vertAlign w:val="baseline"/>
        </w:rPr>
        <w:t> </w:t>
      </w:r>
      <w:r>
        <w:rPr>
          <w:vertAlign w:val="baseline"/>
        </w:rPr>
        <w:t>The</w:t>
      </w:r>
      <w:r>
        <w:rPr>
          <w:spacing w:val="-3"/>
          <w:vertAlign w:val="baseline"/>
        </w:rPr>
        <w:t> </w:t>
      </w:r>
      <w:r>
        <w:rPr>
          <w:vertAlign w:val="baseline"/>
        </w:rPr>
        <w:t>covariance</w:t>
      </w:r>
      <w:r>
        <w:rPr>
          <w:spacing w:val="-1"/>
          <w:vertAlign w:val="baseline"/>
        </w:rPr>
        <w:t> </w:t>
      </w:r>
      <w:r>
        <w:rPr>
          <w:vertAlign w:val="baseline"/>
        </w:rPr>
        <w:t>of</w:t>
      </w:r>
      <w:r>
        <w:rPr>
          <w:spacing w:val="-1"/>
          <w:vertAlign w:val="baseline"/>
        </w:rPr>
        <w:t> </w:t>
      </w:r>
      <w:r>
        <w:rPr>
          <w:vertAlign w:val="baseline"/>
        </w:rPr>
        <w:t>the calibration</w:t>
      </w:r>
      <w:r>
        <w:rPr>
          <w:spacing w:val="-1"/>
          <w:vertAlign w:val="baseline"/>
        </w:rPr>
        <w:t> </w:t>
      </w:r>
      <w:r>
        <w:rPr>
          <w:vertAlign w:val="baseline"/>
        </w:rPr>
        <w:t>coefficients</w:t>
      </w:r>
      <w:r>
        <w:rPr>
          <w:spacing w:val="-1"/>
          <w:vertAlign w:val="baseline"/>
        </w:rPr>
        <w:t> </w:t>
      </w:r>
      <w:r>
        <w:rPr>
          <w:vertAlign w:val="baseline"/>
        </w:rPr>
        <w:t>with</w:t>
      </w:r>
      <w:r>
        <w:rPr>
          <w:spacing w:val="-1"/>
          <w:vertAlign w:val="baseline"/>
        </w:rPr>
        <w:t> </w:t>
      </w:r>
      <w:r>
        <w:rPr>
          <w:vertAlign w:val="baseline"/>
        </w:rPr>
        <w:t>the</w:t>
      </w:r>
      <w:r>
        <w:rPr>
          <w:spacing w:val="-1"/>
          <w:vertAlign w:val="baseline"/>
        </w:rPr>
        <w:t> </w:t>
      </w:r>
      <w:r>
        <w:rPr>
          <w:vertAlign w:val="baseline"/>
        </w:rPr>
        <w:t>net count rates, </w:t>
      </w:r>
      <w:r>
        <w:rPr>
          <w:i/>
          <w:vertAlign w:val="baseline"/>
        </w:rPr>
        <w:t>u</w:t>
      </w:r>
      <w:r>
        <w:rPr>
          <w:vertAlign w:val="baseline"/>
        </w:rPr>
        <w:t>(</w:t>
      </w:r>
      <w:r>
        <w:rPr>
          <w:i/>
          <w:vertAlign w:val="baseline"/>
        </w:rPr>
        <w:t>F</w:t>
      </w:r>
      <w:r>
        <w:rPr>
          <w:i/>
          <w:vertAlign w:val="subscript"/>
        </w:rPr>
        <w:t>i</w:t>
      </w:r>
      <w:r>
        <w:rPr>
          <w:i/>
          <w:vertAlign w:val="baseline"/>
        </w:rPr>
        <w:t>,r</w:t>
      </w:r>
      <w:r>
        <w:rPr>
          <w:i/>
          <w:vertAlign w:val="subscript"/>
        </w:rPr>
        <w:t>Nj</w:t>
      </w:r>
      <w:r>
        <w:rPr>
          <w:vertAlign w:val="baseline"/>
        </w:rPr>
        <w:t>), is zero because the counts used to determine the </w:t>
      </w:r>
      <w:r>
        <w:rPr>
          <w:i/>
          <w:vertAlign w:val="baseline"/>
        </w:rPr>
        <w:t>F</w:t>
      </w:r>
      <w:r>
        <w:rPr>
          <w:i/>
          <w:vertAlign w:val="subscript"/>
        </w:rPr>
        <w:t>i</w:t>
      </w:r>
      <w:r>
        <w:rPr>
          <w:i/>
          <w:vertAlign w:val="baseline"/>
        </w:rPr>
        <w:t> </w:t>
      </w:r>
      <w:r>
        <w:rPr>
          <w:vertAlign w:val="baseline"/>
        </w:rPr>
        <w:t>and those used to determine the </w:t>
      </w:r>
      <w:r>
        <w:rPr>
          <w:i/>
          <w:vertAlign w:val="baseline"/>
        </w:rPr>
        <w:t>r</w:t>
      </w:r>
      <w:r>
        <w:rPr>
          <w:i/>
          <w:vertAlign w:val="subscript"/>
        </w:rPr>
        <w:t>Ni</w:t>
      </w:r>
      <w:r>
        <w:rPr>
          <w:i/>
          <w:vertAlign w:val="baseline"/>
        </w:rPr>
        <w:t> </w:t>
      </w:r>
      <w:r>
        <w:rPr>
          <w:vertAlign w:val="baseline"/>
        </w:rPr>
        <w:t>are independent. The covariance terms involving the various net count rates [terms of the form 2</w:t>
      </w:r>
      <w:r>
        <w:rPr>
          <w:i/>
          <w:vertAlign w:val="baseline"/>
        </w:rPr>
        <w:t>F</w:t>
      </w:r>
      <w:r>
        <w:rPr>
          <w:vertAlign w:val="subscript"/>
        </w:rPr>
        <w:t>1</w:t>
      </w:r>
      <w:r>
        <w:rPr>
          <w:i/>
          <w:vertAlign w:val="baseline"/>
        </w:rPr>
        <w:t>F</w:t>
      </w:r>
      <w:r>
        <w:rPr>
          <w:vertAlign w:val="subscript"/>
        </w:rPr>
        <w:t>2</w:t>
      </w:r>
      <w:r>
        <w:rPr>
          <w:i/>
          <w:vertAlign w:val="baseline"/>
        </w:rPr>
        <w:t>M</w:t>
      </w:r>
      <w:r>
        <w:rPr>
          <w:position w:val="6"/>
          <w:sz w:val="20"/>
          <w:vertAlign w:val="baseline"/>
        </w:rPr>
        <w:t>2</w:t>
      </w:r>
      <w:r>
        <w:rPr>
          <w:i/>
          <w:vertAlign w:val="baseline"/>
        </w:rPr>
        <w:t>u</w:t>
      </w:r>
      <w:r>
        <w:rPr>
          <w:vertAlign w:val="baseline"/>
        </w:rPr>
        <w:t>(</w:t>
      </w:r>
      <w:r>
        <w:rPr>
          <w:i/>
          <w:vertAlign w:val="baseline"/>
        </w:rPr>
        <w:t>r</w:t>
      </w:r>
      <w:r>
        <w:rPr>
          <w:i/>
          <w:vertAlign w:val="subscript"/>
        </w:rPr>
        <w:t>NU</w:t>
      </w:r>
      <w:r>
        <w:rPr>
          <w:i/>
          <w:vertAlign w:val="baseline"/>
        </w:rPr>
        <w:t>,r</w:t>
      </w:r>
      <w:r>
        <w:rPr>
          <w:i/>
          <w:vertAlign w:val="subscript"/>
        </w:rPr>
        <w:t>NRa</w:t>
      </w:r>
      <w:r>
        <w:rPr>
          <w:vertAlign w:val="baseline"/>
        </w:rPr>
        <w:t>), for example] are not included because their magnitudes were checked empirically and found to be much less than the contributions from the terms involving the variances of the net count rates.</w:t>
      </w:r>
    </w:p>
    <w:p>
      <w:pPr>
        <w:pStyle w:val="BodyText"/>
        <w:spacing w:before="270"/>
        <w:ind w:right="1387"/>
        <w:jc w:val="right"/>
      </w:pPr>
      <w:r>
        <w:rPr/>
        <w:t>Dividing</w:t>
      </w:r>
      <w:r>
        <w:rPr>
          <w:spacing w:val="-5"/>
        </w:rPr>
        <w:t> </w:t>
      </w:r>
      <w:r>
        <w:rPr/>
        <w:t>both</w:t>
      </w:r>
      <w:r>
        <w:rPr>
          <w:spacing w:val="-1"/>
        </w:rPr>
        <w:t> </w:t>
      </w:r>
      <w:r>
        <w:rPr/>
        <w:t>sides</w:t>
      </w:r>
      <w:r>
        <w:rPr>
          <w:spacing w:val="-2"/>
        </w:rPr>
        <w:t> </w:t>
      </w:r>
      <w:r>
        <w:rPr/>
        <w:t>of</w:t>
      </w:r>
      <w:r>
        <w:rPr>
          <w:spacing w:val="-1"/>
        </w:rPr>
        <w:t> </w:t>
      </w:r>
      <w:r>
        <w:rPr/>
        <w:t>Equation</w:t>
      </w:r>
      <w:r>
        <w:rPr>
          <w:spacing w:val="-1"/>
        </w:rPr>
        <w:t> </w:t>
      </w:r>
      <w:r>
        <w:rPr/>
        <w:t>A.3</w:t>
      </w:r>
      <w:r>
        <w:rPr>
          <w:spacing w:val="-2"/>
        </w:rPr>
        <w:t> </w:t>
      </w:r>
      <w:r>
        <w:rPr/>
        <w:t>by</w:t>
      </w:r>
      <w:r>
        <w:rPr>
          <w:spacing w:val="-6"/>
        </w:rPr>
        <w:t> </w:t>
      </w:r>
      <w:r>
        <w:rPr>
          <w:i/>
        </w:rPr>
        <w:t>C</w:t>
      </w:r>
      <w:r>
        <w:rPr>
          <w:i/>
          <w:vertAlign w:val="subscript"/>
        </w:rPr>
        <w:t>DU</w:t>
      </w:r>
      <w:r>
        <w:rPr>
          <w:position w:val="6"/>
          <w:sz w:val="20"/>
          <w:vertAlign w:val="baseline"/>
        </w:rPr>
        <w:t>2</w:t>
      </w:r>
      <w:r>
        <w:rPr>
          <w:spacing w:val="7"/>
          <w:position w:val="6"/>
          <w:sz w:val="20"/>
          <w:vertAlign w:val="baseline"/>
        </w:rPr>
        <w:t> </w:t>
      </w:r>
      <w:r>
        <w:rPr>
          <w:vertAlign w:val="baseline"/>
        </w:rPr>
        <w:t>[which</w:t>
      </w:r>
      <w:r>
        <w:rPr>
          <w:spacing w:val="1"/>
          <w:vertAlign w:val="baseline"/>
        </w:rPr>
        <w:t> </w:t>
      </w:r>
      <w:r>
        <w:rPr>
          <w:vertAlign w:val="baseline"/>
        </w:rPr>
        <w:t>equals</w:t>
      </w:r>
      <w:r>
        <w:rPr>
          <w:spacing w:val="-2"/>
          <w:vertAlign w:val="baseline"/>
        </w:rPr>
        <w:t> </w:t>
      </w:r>
      <w:r>
        <w:rPr>
          <w:vertAlign w:val="baseline"/>
        </w:rPr>
        <w:t>(</w:t>
      </w:r>
      <w:r>
        <w:rPr>
          <w:i/>
          <w:vertAlign w:val="baseline"/>
        </w:rPr>
        <w:t>MC</w:t>
      </w:r>
      <w:r>
        <w:rPr>
          <w:i/>
          <w:vertAlign w:val="subscript"/>
        </w:rPr>
        <w:t>WU</w:t>
      </w:r>
      <w:r>
        <w:rPr>
          <w:vertAlign w:val="baseline"/>
        </w:rPr>
        <w:t>)</w:t>
      </w:r>
      <w:r>
        <w:rPr>
          <w:position w:val="6"/>
          <w:sz w:val="20"/>
          <w:vertAlign w:val="baseline"/>
        </w:rPr>
        <w:t>2</w:t>
      </w:r>
      <w:r>
        <w:rPr>
          <w:vertAlign w:val="baseline"/>
        </w:rPr>
        <w:t>]</w:t>
      </w:r>
      <w:r>
        <w:rPr>
          <w:spacing w:val="2"/>
          <w:vertAlign w:val="baseline"/>
        </w:rPr>
        <w:t> </w:t>
      </w:r>
      <w:r>
        <w:rPr>
          <w:spacing w:val="-2"/>
          <w:vertAlign w:val="baseline"/>
        </w:rPr>
        <w:t>gives</w:t>
      </w:r>
    </w:p>
    <w:p>
      <w:pPr>
        <w:spacing w:before="262"/>
        <w:ind w:left="360" w:right="0" w:firstLine="0"/>
        <w:jc w:val="left"/>
        <w:rPr>
          <w:sz w:val="24"/>
        </w:rPr>
      </w:pPr>
      <w:r>
        <w:rPr>
          <w:i/>
          <w:sz w:val="24"/>
        </w:rPr>
        <w:t>u</w:t>
      </w:r>
      <w:r>
        <w:rPr>
          <w:sz w:val="24"/>
          <w:vertAlign w:val="subscript"/>
        </w:rPr>
        <w:t>c</w:t>
      </w:r>
      <w:r>
        <w:rPr>
          <w:position w:val="6"/>
          <w:sz w:val="20"/>
          <w:vertAlign w:val="baseline"/>
        </w:rPr>
        <w:t>2</w:t>
      </w:r>
      <w:r>
        <w:rPr>
          <w:sz w:val="24"/>
          <w:vertAlign w:val="baseline"/>
        </w:rPr>
        <w:t>(</w:t>
      </w:r>
      <w:r>
        <w:rPr>
          <w:i/>
          <w:sz w:val="24"/>
          <w:vertAlign w:val="baseline"/>
        </w:rPr>
        <w:t>C</w:t>
      </w:r>
      <w:r>
        <w:rPr>
          <w:i/>
          <w:sz w:val="24"/>
          <w:vertAlign w:val="subscript"/>
        </w:rPr>
        <w:t>DU</w:t>
      </w:r>
      <w:r>
        <w:rPr>
          <w:sz w:val="24"/>
          <w:vertAlign w:val="baseline"/>
        </w:rPr>
        <w:t>)/</w:t>
      </w:r>
      <w:r>
        <w:rPr>
          <w:i/>
          <w:sz w:val="24"/>
          <w:vertAlign w:val="baseline"/>
        </w:rPr>
        <w:t>C</w:t>
      </w:r>
      <w:r>
        <w:rPr>
          <w:i/>
          <w:sz w:val="24"/>
          <w:vertAlign w:val="subscript"/>
        </w:rPr>
        <w:t>DU</w:t>
      </w:r>
      <w:r>
        <w:rPr>
          <w:position w:val="6"/>
          <w:sz w:val="20"/>
          <w:vertAlign w:val="baseline"/>
        </w:rPr>
        <w:t>2</w:t>
      </w:r>
      <w:r>
        <w:rPr>
          <w:spacing w:val="6"/>
          <w:position w:val="6"/>
          <w:sz w:val="20"/>
          <w:vertAlign w:val="baseline"/>
        </w:rPr>
        <w:t> </w:t>
      </w:r>
      <w:r>
        <w:rPr>
          <w:i/>
          <w:sz w:val="24"/>
          <w:vertAlign w:val="baseline"/>
        </w:rPr>
        <w:t>=</w:t>
      </w:r>
      <w:r>
        <w:rPr>
          <w:i/>
          <w:spacing w:val="-4"/>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M</w:t>
      </w:r>
      <w:r>
        <w:rPr>
          <w:sz w:val="24"/>
          <w:vertAlign w:val="baseline"/>
        </w:rPr>
        <w:t>)/</w:t>
      </w:r>
      <w:r>
        <w:rPr>
          <w:i/>
          <w:sz w:val="24"/>
          <w:vertAlign w:val="baseline"/>
        </w:rPr>
        <w:t>M</w:t>
      </w:r>
      <w:r>
        <w:rPr>
          <w:position w:val="6"/>
          <w:sz w:val="20"/>
          <w:vertAlign w:val="baseline"/>
        </w:rPr>
        <w:t>2</w:t>
      </w:r>
      <w:r>
        <w:rPr>
          <w:spacing w:val="6"/>
          <w:position w:val="6"/>
          <w:sz w:val="20"/>
          <w:vertAlign w:val="baseline"/>
        </w:rPr>
        <w:t> </w:t>
      </w:r>
      <w:r>
        <w:rPr>
          <w:i/>
          <w:sz w:val="24"/>
          <w:vertAlign w:val="baseline"/>
        </w:rPr>
        <w:t>+</w:t>
      </w:r>
      <w:r>
        <w:rPr>
          <w:i/>
          <w:spacing w:val="-4"/>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P</w:t>
      </w:r>
      <w:r>
        <w:rPr>
          <w:sz w:val="24"/>
          <w:vertAlign w:val="baseline"/>
        </w:rPr>
        <w:t>)</w:t>
      </w:r>
      <w:r>
        <w:rPr>
          <w:spacing w:val="4"/>
          <w:sz w:val="24"/>
          <w:vertAlign w:val="baseline"/>
        </w:rPr>
        <w:t> </w:t>
      </w:r>
      <w:r>
        <w:rPr>
          <w:sz w:val="24"/>
          <w:vertAlign w:val="baseline"/>
        </w:rPr>
        <w:t>+</w:t>
      </w:r>
      <w:r>
        <w:rPr>
          <w:spacing w:val="-3"/>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V</w:t>
      </w:r>
      <w:r>
        <w:rPr>
          <w:sz w:val="24"/>
          <w:vertAlign w:val="baseline"/>
        </w:rPr>
        <w:t>)</w:t>
      </w:r>
      <w:r>
        <w:rPr>
          <w:spacing w:val="-2"/>
          <w:sz w:val="24"/>
          <w:vertAlign w:val="baseline"/>
        </w:rPr>
        <w:t> </w:t>
      </w:r>
      <w:r>
        <w:rPr>
          <w:i/>
          <w:sz w:val="24"/>
          <w:vertAlign w:val="baseline"/>
        </w:rPr>
        <w:t>+</w:t>
      </w:r>
      <w:r>
        <w:rPr>
          <w:i/>
          <w:spacing w:val="-1"/>
          <w:sz w:val="24"/>
          <w:vertAlign w:val="baseline"/>
        </w:rPr>
        <w:t> </w:t>
      </w:r>
      <w:r>
        <w:rPr>
          <w:sz w:val="24"/>
          <w:vertAlign w:val="baseline"/>
        </w:rPr>
        <w:t>[</w:t>
      </w:r>
      <w:r>
        <w:rPr>
          <w:i/>
          <w:sz w:val="24"/>
          <w:vertAlign w:val="baseline"/>
        </w:rPr>
        <w:t>r</w:t>
      </w:r>
      <w:r>
        <w:rPr>
          <w:i/>
          <w:sz w:val="24"/>
          <w:vertAlign w:val="subscript"/>
        </w:rPr>
        <w:t>NU</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F</w:t>
      </w:r>
      <w:r>
        <w:rPr>
          <w:sz w:val="24"/>
          <w:vertAlign w:val="subscript"/>
        </w:rPr>
        <w:t>1</w:t>
      </w:r>
      <w:r>
        <w:rPr>
          <w:sz w:val="24"/>
          <w:vertAlign w:val="baseline"/>
        </w:rPr>
        <w:t>)</w:t>
      </w:r>
      <w:r>
        <w:rPr>
          <w:spacing w:val="-1"/>
          <w:sz w:val="24"/>
          <w:vertAlign w:val="baseline"/>
        </w:rPr>
        <w:t> </w:t>
      </w:r>
      <w:r>
        <w:rPr>
          <w:sz w:val="24"/>
          <w:vertAlign w:val="baseline"/>
        </w:rPr>
        <w:t>+</w:t>
      </w:r>
      <w:r>
        <w:rPr>
          <w:spacing w:val="-3"/>
          <w:sz w:val="24"/>
          <w:vertAlign w:val="baseline"/>
        </w:rPr>
        <w:t> </w:t>
      </w:r>
      <w:r>
        <w:rPr>
          <w:i/>
          <w:sz w:val="24"/>
          <w:vertAlign w:val="baseline"/>
        </w:rPr>
        <w:t>r</w:t>
      </w:r>
      <w:r>
        <w:rPr>
          <w:i/>
          <w:sz w:val="24"/>
          <w:vertAlign w:val="subscript"/>
        </w:rPr>
        <w:t>NRa</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F</w:t>
      </w:r>
      <w:r>
        <w:rPr>
          <w:sz w:val="24"/>
          <w:vertAlign w:val="subscript"/>
        </w:rPr>
        <w:t>2</w:t>
      </w:r>
      <w:r>
        <w:rPr>
          <w:sz w:val="24"/>
          <w:vertAlign w:val="baseline"/>
        </w:rPr>
        <w:t>)</w:t>
      </w:r>
      <w:r>
        <w:rPr>
          <w:spacing w:val="-3"/>
          <w:sz w:val="24"/>
          <w:vertAlign w:val="baseline"/>
        </w:rPr>
        <w:t> </w:t>
      </w:r>
      <w:r>
        <w:rPr>
          <w:sz w:val="24"/>
          <w:vertAlign w:val="baseline"/>
        </w:rPr>
        <w:t>+</w:t>
      </w:r>
      <w:r>
        <w:rPr>
          <w:spacing w:val="-3"/>
          <w:sz w:val="24"/>
          <w:vertAlign w:val="baseline"/>
        </w:rPr>
        <w:t> </w:t>
      </w:r>
      <w:r>
        <w:rPr>
          <w:i/>
          <w:spacing w:val="-2"/>
          <w:sz w:val="24"/>
          <w:vertAlign w:val="baseline"/>
        </w:rPr>
        <w:t>r</w:t>
      </w:r>
      <w:r>
        <w:rPr>
          <w:i/>
          <w:spacing w:val="-2"/>
          <w:sz w:val="24"/>
          <w:vertAlign w:val="subscript"/>
        </w:rPr>
        <w:t>NTh</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p>
    <w:p>
      <w:pPr>
        <w:spacing w:before="261"/>
        <w:ind w:left="2134" w:right="0" w:firstLine="0"/>
        <w:jc w:val="left"/>
        <w:rPr>
          <w:sz w:val="24"/>
        </w:rPr>
      </w:pPr>
      <w:r>
        <w:rPr>
          <w:sz w:val="24"/>
        </w:rPr>
        <w:t>+</w:t>
      </w:r>
      <w:r>
        <w:rPr>
          <w:spacing w:val="-3"/>
          <w:sz w:val="24"/>
        </w:rPr>
        <w:t> </w:t>
      </w:r>
      <w:r>
        <w:rPr>
          <w:i/>
          <w:sz w:val="24"/>
        </w:rPr>
        <w:t>F</w:t>
      </w:r>
      <w:r>
        <w:rPr>
          <w:sz w:val="24"/>
          <w:vertAlign w:val="subscript"/>
        </w:rPr>
        <w:t>1</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NU</w:t>
      </w:r>
      <w:r>
        <w:rPr>
          <w:sz w:val="24"/>
          <w:vertAlign w:val="baseline"/>
        </w:rPr>
        <w:t>)</w:t>
      </w:r>
      <w:r>
        <w:rPr>
          <w:spacing w:val="-1"/>
          <w:sz w:val="24"/>
          <w:vertAlign w:val="baseline"/>
        </w:rPr>
        <w:t> </w:t>
      </w:r>
      <w:r>
        <w:rPr>
          <w:sz w:val="24"/>
          <w:vertAlign w:val="baseline"/>
        </w:rPr>
        <w:t>+</w:t>
      </w:r>
      <w:r>
        <w:rPr>
          <w:spacing w:val="-2"/>
          <w:sz w:val="24"/>
          <w:vertAlign w:val="baseline"/>
        </w:rPr>
        <w:t> </w:t>
      </w:r>
      <w:r>
        <w:rPr>
          <w:i/>
          <w:sz w:val="24"/>
          <w:vertAlign w:val="baseline"/>
        </w:rPr>
        <w:t>F</w:t>
      </w:r>
      <w:r>
        <w:rPr>
          <w:sz w:val="24"/>
          <w:vertAlign w:val="subscript"/>
        </w:rPr>
        <w:t>2</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NRa</w:t>
      </w:r>
      <w:r>
        <w:rPr>
          <w:sz w:val="24"/>
          <w:vertAlign w:val="baseline"/>
        </w:rPr>
        <w:t>)</w:t>
      </w:r>
      <w:r>
        <w:rPr>
          <w:spacing w:val="-3"/>
          <w:sz w:val="24"/>
          <w:vertAlign w:val="baseline"/>
        </w:rPr>
        <w:t> </w:t>
      </w:r>
      <w:r>
        <w:rPr>
          <w:sz w:val="24"/>
          <w:vertAlign w:val="baseline"/>
        </w:rPr>
        <w:t>+</w:t>
      </w:r>
      <w:r>
        <w:rPr>
          <w:spacing w:val="-2"/>
          <w:sz w:val="24"/>
          <w:vertAlign w:val="baseline"/>
        </w:rPr>
        <w:t> </w:t>
      </w:r>
      <w:r>
        <w:rPr>
          <w:i/>
          <w:sz w:val="24"/>
          <w:vertAlign w:val="baseline"/>
        </w:rPr>
        <w:t>F</w:t>
      </w:r>
      <w:r>
        <w:rPr>
          <w:sz w:val="24"/>
          <w:vertAlign w:val="subscript"/>
        </w:rPr>
        <w:t>3</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NTh</w:t>
      </w:r>
      <w:r>
        <w:rPr>
          <w:sz w:val="24"/>
          <w:vertAlign w:val="baseline"/>
        </w:rPr>
        <w:t>)]/</w:t>
      </w:r>
      <w:r>
        <w:rPr>
          <w:i/>
          <w:sz w:val="24"/>
          <w:vertAlign w:val="baseline"/>
        </w:rPr>
        <w:t>C</w:t>
      </w:r>
      <w:r>
        <w:rPr>
          <w:i/>
          <w:sz w:val="24"/>
          <w:vertAlign w:val="subscript"/>
        </w:rPr>
        <w:t>WU</w:t>
      </w:r>
      <w:r>
        <w:rPr>
          <w:position w:val="6"/>
          <w:sz w:val="20"/>
          <w:vertAlign w:val="baseline"/>
        </w:rPr>
        <w:t>2</w:t>
      </w:r>
      <w:r>
        <w:rPr>
          <w:sz w:val="24"/>
          <w:vertAlign w:val="baseline"/>
        </w:rPr>
        <w:t>+</w:t>
      </w:r>
      <w:r>
        <w:rPr>
          <w:spacing w:val="-3"/>
          <w:sz w:val="24"/>
          <w:vertAlign w:val="baseline"/>
        </w:rPr>
        <w:t> </w:t>
      </w:r>
      <w:r>
        <w:rPr>
          <w:spacing w:val="-2"/>
          <w:sz w:val="24"/>
          <w:vertAlign w:val="baseline"/>
        </w:rPr>
        <w:t>2[</w:t>
      </w:r>
      <w:r>
        <w:rPr>
          <w:i/>
          <w:spacing w:val="-2"/>
          <w:sz w:val="24"/>
          <w:vertAlign w:val="baseline"/>
        </w:rPr>
        <w:t>r</w:t>
      </w:r>
      <w:r>
        <w:rPr>
          <w:i/>
          <w:spacing w:val="-2"/>
          <w:sz w:val="24"/>
          <w:vertAlign w:val="subscript"/>
        </w:rPr>
        <w:t>NU</w:t>
      </w:r>
      <w:r>
        <w:rPr>
          <w:i/>
          <w:spacing w:val="-2"/>
          <w:sz w:val="24"/>
          <w:vertAlign w:val="baseline"/>
        </w:rPr>
        <w:t>r</w:t>
      </w:r>
      <w:r>
        <w:rPr>
          <w:i/>
          <w:spacing w:val="-2"/>
          <w:sz w:val="24"/>
          <w:vertAlign w:val="subscript"/>
        </w:rPr>
        <w:t>NRa</w:t>
      </w:r>
      <w:r>
        <w:rPr>
          <w:i/>
          <w:spacing w:val="-2"/>
          <w:sz w:val="24"/>
          <w:vertAlign w:val="baseline"/>
        </w:rPr>
        <w:t>u</w:t>
      </w:r>
      <w:r>
        <w:rPr>
          <w:spacing w:val="-2"/>
          <w:sz w:val="24"/>
          <w:vertAlign w:val="baseline"/>
        </w:rPr>
        <w:t>(</w:t>
      </w:r>
      <w:r>
        <w:rPr>
          <w:i/>
          <w:spacing w:val="-2"/>
          <w:sz w:val="24"/>
          <w:vertAlign w:val="baseline"/>
        </w:rPr>
        <w:t>F</w:t>
      </w:r>
      <w:r>
        <w:rPr>
          <w:spacing w:val="-2"/>
          <w:sz w:val="24"/>
          <w:vertAlign w:val="subscript"/>
        </w:rPr>
        <w:t>1</w:t>
      </w:r>
      <w:r>
        <w:rPr>
          <w:spacing w:val="-2"/>
          <w:sz w:val="24"/>
          <w:vertAlign w:val="baseline"/>
        </w:rPr>
        <w:t>,</w:t>
      </w:r>
      <w:r>
        <w:rPr>
          <w:i/>
          <w:spacing w:val="-2"/>
          <w:sz w:val="24"/>
          <w:vertAlign w:val="baseline"/>
        </w:rPr>
        <w:t>F</w:t>
      </w:r>
      <w:r>
        <w:rPr>
          <w:spacing w:val="-2"/>
          <w:sz w:val="24"/>
          <w:vertAlign w:val="subscript"/>
        </w:rPr>
        <w:t>2</w:t>
      </w:r>
      <w:r>
        <w:rPr>
          <w:spacing w:val="-2"/>
          <w:sz w:val="24"/>
          <w:vertAlign w:val="baseline"/>
        </w:rPr>
        <w:t>)</w:t>
      </w:r>
    </w:p>
    <w:p>
      <w:pPr>
        <w:tabs>
          <w:tab w:pos="9209" w:val="left" w:leader="none"/>
        </w:tabs>
        <w:spacing w:before="261"/>
        <w:ind w:left="2134" w:right="0" w:firstLine="0"/>
        <w:jc w:val="left"/>
        <w:rPr>
          <w:sz w:val="24"/>
        </w:rPr>
      </w:pPr>
      <w:r>
        <w:rPr>
          <w:sz w:val="24"/>
        </w:rPr>
        <w:t>+</w:t>
      </w:r>
      <w:r>
        <w:rPr>
          <w:spacing w:val="-1"/>
          <w:sz w:val="24"/>
        </w:rPr>
        <w:t> </w:t>
      </w:r>
      <w:r>
        <w:rPr>
          <w:i/>
          <w:sz w:val="24"/>
        </w:rPr>
        <w:t>r</w:t>
      </w:r>
      <w:r>
        <w:rPr>
          <w:i/>
          <w:sz w:val="24"/>
          <w:vertAlign w:val="subscript"/>
        </w:rPr>
        <w:t>NU</w:t>
      </w:r>
      <w:r>
        <w:rPr>
          <w:i/>
          <w:sz w:val="24"/>
          <w:vertAlign w:val="baseline"/>
        </w:rPr>
        <w:t>r</w:t>
      </w:r>
      <w:r>
        <w:rPr>
          <w:i/>
          <w:sz w:val="24"/>
          <w:vertAlign w:val="subscript"/>
        </w:rPr>
        <w:t>NTh</w:t>
      </w:r>
      <w:r>
        <w:rPr>
          <w:i/>
          <w:sz w:val="24"/>
          <w:vertAlign w:val="baseline"/>
        </w:rPr>
        <w:t>u</w:t>
      </w:r>
      <w:r>
        <w:rPr>
          <w:sz w:val="24"/>
          <w:vertAlign w:val="baseline"/>
        </w:rPr>
        <w:t>(</w:t>
      </w:r>
      <w:r>
        <w:rPr>
          <w:i/>
          <w:sz w:val="24"/>
          <w:vertAlign w:val="baseline"/>
        </w:rPr>
        <w:t>F</w:t>
      </w:r>
      <w:r>
        <w:rPr>
          <w:sz w:val="24"/>
          <w:vertAlign w:val="subscript"/>
        </w:rPr>
        <w:t>1</w:t>
      </w:r>
      <w:r>
        <w:rPr>
          <w:sz w:val="24"/>
          <w:vertAlign w:val="baseline"/>
        </w:rPr>
        <w:t>,</w:t>
      </w:r>
      <w:r>
        <w:rPr>
          <w:i/>
          <w:sz w:val="24"/>
          <w:vertAlign w:val="baseline"/>
        </w:rPr>
        <w:t>F</w:t>
      </w:r>
      <w:r>
        <w:rPr>
          <w:sz w:val="24"/>
          <w:vertAlign w:val="subscript"/>
        </w:rPr>
        <w:t>3</w:t>
      </w:r>
      <w:r>
        <w:rPr>
          <w:sz w:val="24"/>
          <w:vertAlign w:val="baseline"/>
        </w:rPr>
        <w:t>) + </w:t>
      </w:r>
      <w:r>
        <w:rPr>
          <w:i/>
          <w:spacing w:val="-2"/>
          <w:sz w:val="24"/>
          <w:vertAlign w:val="baseline"/>
        </w:rPr>
        <w:t>r</w:t>
      </w:r>
      <w:r>
        <w:rPr>
          <w:i/>
          <w:spacing w:val="-2"/>
          <w:sz w:val="24"/>
          <w:vertAlign w:val="subscript"/>
        </w:rPr>
        <w:t>NRa</w:t>
      </w:r>
      <w:r>
        <w:rPr>
          <w:i/>
          <w:spacing w:val="-2"/>
          <w:sz w:val="24"/>
          <w:vertAlign w:val="baseline"/>
        </w:rPr>
        <w:t>r</w:t>
      </w:r>
      <w:r>
        <w:rPr>
          <w:i/>
          <w:spacing w:val="-2"/>
          <w:sz w:val="24"/>
          <w:vertAlign w:val="subscript"/>
        </w:rPr>
        <w:t>NTh</w:t>
      </w:r>
      <w:r>
        <w:rPr>
          <w:i/>
          <w:spacing w:val="-2"/>
          <w:sz w:val="24"/>
          <w:vertAlign w:val="baseline"/>
        </w:rPr>
        <w:t>u</w:t>
      </w:r>
      <w:r>
        <w:rPr>
          <w:spacing w:val="-2"/>
          <w:sz w:val="24"/>
          <w:vertAlign w:val="baseline"/>
        </w:rPr>
        <w:t>(</w:t>
      </w:r>
      <w:r>
        <w:rPr>
          <w:i/>
          <w:spacing w:val="-2"/>
          <w:sz w:val="24"/>
          <w:vertAlign w:val="baseline"/>
        </w:rPr>
        <w:t>F</w:t>
      </w:r>
      <w:r>
        <w:rPr>
          <w:spacing w:val="-2"/>
          <w:sz w:val="24"/>
          <w:vertAlign w:val="subscript"/>
        </w:rPr>
        <w:t>2</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r>
        <w:rPr>
          <w:i/>
          <w:spacing w:val="-2"/>
          <w:sz w:val="24"/>
          <w:vertAlign w:val="baseline"/>
        </w:rPr>
        <w:t>C</w:t>
      </w:r>
      <w:r>
        <w:rPr>
          <w:i/>
          <w:spacing w:val="-2"/>
          <w:sz w:val="24"/>
          <w:vertAlign w:val="subscript"/>
        </w:rPr>
        <w:t>WU</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(A.4)</w:t>
      </w:r>
    </w:p>
    <w:p>
      <w:pPr>
        <w:spacing w:after="0"/>
        <w:jc w:val="left"/>
        <w:rPr>
          <w:sz w:val="24"/>
        </w:rPr>
        <w:sectPr>
          <w:pgSz w:w="12240" w:h="15840"/>
          <w:pgMar w:header="725" w:footer="0" w:top="960" w:bottom="280" w:left="1080" w:right="1080"/>
        </w:sectPr>
      </w:pPr>
    </w:p>
    <w:p>
      <w:pPr>
        <w:pStyle w:val="BodyText"/>
        <w:spacing w:before="196"/>
      </w:pPr>
    </w:p>
    <w:p>
      <w:pPr>
        <w:pStyle w:val="BodyText"/>
        <w:ind w:left="360"/>
      </w:pPr>
      <w:r>
        <w:rPr/>
        <w:t>This</w:t>
      </w:r>
      <w:r>
        <w:rPr>
          <w:spacing w:val="-1"/>
        </w:rPr>
        <w:t> </w:t>
      </w:r>
      <w:r>
        <w:rPr/>
        <w:t>can</w:t>
      </w:r>
      <w:r>
        <w:rPr>
          <w:spacing w:val="-1"/>
        </w:rPr>
        <w:t> </w:t>
      </w:r>
      <w:r>
        <w:rPr/>
        <w:t>be</w:t>
      </w:r>
      <w:r>
        <w:rPr>
          <w:spacing w:val="-2"/>
        </w:rPr>
        <w:t> </w:t>
      </w:r>
      <w:r>
        <w:rPr/>
        <w:t>written </w:t>
      </w:r>
      <w:r>
        <w:rPr>
          <w:spacing w:val="-5"/>
        </w:rPr>
        <w:t>as</w:t>
      </w:r>
    </w:p>
    <w:p>
      <w:pPr>
        <w:tabs>
          <w:tab w:pos="9103" w:val="left" w:leader="none"/>
        </w:tabs>
        <w:spacing w:before="260"/>
        <w:ind w:left="1731" w:right="0" w:firstLine="0"/>
        <w:jc w:val="left"/>
        <w:rPr>
          <w:sz w:val="24"/>
        </w:rPr>
      </w:pPr>
      <w:r>
        <w:rPr>
          <w:i/>
          <w:sz w:val="24"/>
        </w:rPr>
        <w:t>u</w:t>
      </w:r>
      <w:r>
        <w:rPr>
          <w:i/>
          <w:sz w:val="24"/>
          <w:vertAlign w:val="subscript"/>
        </w:rPr>
        <w:t>c</w:t>
      </w:r>
      <w:r>
        <w:rPr>
          <w:position w:val="6"/>
          <w:sz w:val="20"/>
          <w:vertAlign w:val="baseline"/>
        </w:rPr>
        <w:t>2</w:t>
      </w:r>
      <w:r>
        <w:rPr>
          <w:sz w:val="24"/>
          <w:vertAlign w:val="baseline"/>
        </w:rPr>
        <w:t>(</w:t>
      </w:r>
      <w:r>
        <w:rPr>
          <w:i/>
          <w:sz w:val="24"/>
          <w:vertAlign w:val="baseline"/>
        </w:rPr>
        <w:t>C</w:t>
      </w:r>
      <w:r>
        <w:rPr>
          <w:i/>
          <w:sz w:val="24"/>
          <w:vertAlign w:val="subscript"/>
        </w:rPr>
        <w:t>DU</w:t>
      </w:r>
      <w:r>
        <w:rPr>
          <w:sz w:val="24"/>
          <w:vertAlign w:val="baseline"/>
        </w:rPr>
        <w:t>)/</w:t>
      </w:r>
      <w:r>
        <w:rPr>
          <w:i/>
          <w:sz w:val="24"/>
          <w:vertAlign w:val="baseline"/>
        </w:rPr>
        <w:t>C</w:t>
      </w:r>
      <w:r>
        <w:rPr>
          <w:i/>
          <w:sz w:val="24"/>
          <w:vertAlign w:val="subscript"/>
        </w:rPr>
        <w:t>DU</w:t>
      </w:r>
      <w:r>
        <w:rPr>
          <w:position w:val="6"/>
          <w:sz w:val="20"/>
          <w:vertAlign w:val="baseline"/>
        </w:rPr>
        <w:t>2</w:t>
      </w:r>
      <w:r>
        <w:rPr>
          <w:spacing w:val="9"/>
          <w:position w:val="6"/>
          <w:sz w:val="20"/>
          <w:vertAlign w:val="baseline"/>
        </w:rPr>
        <w:t> </w:t>
      </w:r>
      <w:r>
        <w:rPr>
          <w:sz w:val="24"/>
          <w:vertAlign w:val="baseline"/>
        </w:rPr>
        <w:t>=</w:t>
      </w:r>
      <w:r>
        <w:rPr>
          <w:spacing w:val="-3"/>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M</w:t>
      </w:r>
      <w:r>
        <w:rPr>
          <w:sz w:val="24"/>
          <w:vertAlign w:val="baseline"/>
        </w:rPr>
        <w:t>)/</w:t>
      </w:r>
      <w:r>
        <w:rPr>
          <w:i/>
          <w:sz w:val="24"/>
          <w:vertAlign w:val="baseline"/>
        </w:rPr>
        <w:t>M</w:t>
      </w:r>
      <w:r>
        <w:rPr>
          <w:position w:val="6"/>
          <w:sz w:val="20"/>
          <w:vertAlign w:val="baseline"/>
        </w:rPr>
        <w:t>2</w:t>
      </w:r>
      <w:r>
        <w:rPr>
          <w:spacing w:val="9"/>
          <w:position w:val="6"/>
          <w:sz w:val="20"/>
          <w:vertAlign w:val="baseline"/>
        </w:rPr>
        <w:t> </w:t>
      </w:r>
      <w:r>
        <w:rPr>
          <w:sz w:val="24"/>
          <w:vertAlign w:val="baseline"/>
        </w:rPr>
        <w:t>+</w:t>
      </w:r>
      <w:r>
        <w:rPr>
          <w:spacing w:val="-2"/>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P</w:t>
      </w:r>
      <w:r>
        <w:rPr>
          <w:sz w:val="24"/>
          <w:vertAlign w:val="baseline"/>
        </w:rPr>
        <w:t>)</w:t>
      </w:r>
      <w:r>
        <w:rPr>
          <w:spacing w:val="2"/>
          <w:sz w:val="24"/>
          <w:vertAlign w:val="baseline"/>
        </w:rPr>
        <w:t> </w:t>
      </w:r>
      <w:r>
        <w:rPr>
          <w:sz w:val="24"/>
          <w:vertAlign w:val="baseline"/>
        </w:rPr>
        <w:t>+</w:t>
      </w:r>
      <w:r>
        <w:rPr>
          <w:spacing w:val="-3"/>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V</w:t>
      </w:r>
      <w:r>
        <w:rPr>
          <w:sz w:val="24"/>
          <w:vertAlign w:val="baseline"/>
        </w:rPr>
        <w:t>)</w:t>
      </w:r>
      <w:r>
        <w:rPr>
          <w:spacing w:val="2"/>
          <w:sz w:val="24"/>
          <w:vertAlign w:val="baseline"/>
        </w:rPr>
        <w:t> </w:t>
      </w:r>
      <w:r>
        <w:rPr>
          <w:sz w:val="24"/>
          <w:vertAlign w:val="baseline"/>
        </w:rPr>
        <w:t>+</w:t>
      </w:r>
      <w:r>
        <w:rPr>
          <w:spacing w:val="-3"/>
          <w:sz w:val="24"/>
          <w:vertAlign w:val="baseline"/>
        </w:rPr>
        <w:t> </w:t>
      </w:r>
      <w:r>
        <w:rPr>
          <w:sz w:val="24"/>
          <w:vertAlign w:val="baseline"/>
        </w:rPr>
        <w:t>[</w:t>
      </w:r>
      <w:r>
        <w:rPr>
          <w:i/>
          <w:sz w:val="24"/>
          <w:vertAlign w:val="baseline"/>
        </w:rPr>
        <w:t>u</w:t>
      </w:r>
      <w:r>
        <w:rPr>
          <w:i/>
          <w:sz w:val="24"/>
          <w:vertAlign w:val="subscript"/>
        </w:rPr>
        <w:t>calib</w:t>
      </w:r>
      <w:r>
        <w:rPr>
          <w:position w:val="6"/>
          <w:sz w:val="20"/>
          <w:vertAlign w:val="baseline"/>
        </w:rPr>
        <w:t>2</w:t>
      </w:r>
      <w:r>
        <w:rPr>
          <w:spacing w:val="7"/>
          <w:position w:val="6"/>
          <w:sz w:val="20"/>
          <w:vertAlign w:val="baseline"/>
        </w:rPr>
        <w:t> </w:t>
      </w:r>
      <w:r>
        <w:rPr>
          <w:i/>
          <w:sz w:val="24"/>
          <w:vertAlign w:val="baseline"/>
        </w:rPr>
        <w:t>+</w:t>
      </w:r>
      <w:r>
        <w:rPr>
          <w:i/>
          <w:spacing w:val="-3"/>
          <w:sz w:val="24"/>
          <w:vertAlign w:val="baseline"/>
        </w:rPr>
        <w:t> </w:t>
      </w:r>
      <w:r>
        <w:rPr>
          <w:i/>
          <w:spacing w:val="-2"/>
          <w:sz w:val="24"/>
          <w:vertAlign w:val="baseline"/>
        </w:rPr>
        <w:t>u</w:t>
      </w:r>
      <w:r>
        <w:rPr>
          <w:i/>
          <w:spacing w:val="-2"/>
          <w:sz w:val="24"/>
          <w:vertAlign w:val="subscript"/>
        </w:rPr>
        <w:t>count</w:t>
      </w:r>
      <w:r>
        <w:rPr>
          <w:spacing w:val="-2"/>
          <w:position w:val="6"/>
          <w:sz w:val="20"/>
          <w:vertAlign w:val="baseline"/>
        </w:rPr>
        <w:t>2</w:t>
      </w:r>
      <w:r>
        <w:rPr>
          <w:spacing w:val="-2"/>
          <w:sz w:val="24"/>
          <w:vertAlign w:val="baseline"/>
        </w:rPr>
        <w:t>]/</w:t>
      </w:r>
      <w:r>
        <w:rPr>
          <w:i/>
          <w:spacing w:val="-2"/>
          <w:sz w:val="24"/>
          <w:vertAlign w:val="baseline"/>
        </w:rPr>
        <w:t>C</w:t>
      </w:r>
      <w:r>
        <w:rPr>
          <w:i/>
          <w:spacing w:val="-2"/>
          <w:sz w:val="24"/>
          <w:vertAlign w:val="subscript"/>
        </w:rPr>
        <w:t>WU</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(A.5a)</w:t>
      </w:r>
    </w:p>
    <w:p>
      <w:pPr>
        <w:pStyle w:val="BodyText"/>
        <w:spacing w:before="10"/>
        <w:rPr>
          <w:sz w:val="16"/>
        </w:rPr>
      </w:pPr>
    </w:p>
    <w:p>
      <w:pPr>
        <w:pStyle w:val="BodyText"/>
        <w:spacing w:after="0"/>
        <w:rPr>
          <w:sz w:val="16"/>
        </w:rPr>
        <w:sectPr>
          <w:pgSz w:w="12240" w:h="15840"/>
          <w:pgMar w:header="725" w:footer="0" w:top="960" w:bottom="280" w:left="1080" w:right="1080"/>
        </w:sectPr>
      </w:pPr>
    </w:p>
    <w:p>
      <w:pPr>
        <w:pStyle w:val="BodyText"/>
        <w:spacing w:before="90"/>
        <w:ind w:left="360"/>
      </w:pPr>
      <w:r>
        <w:rPr>
          <w:spacing w:val="-2"/>
        </w:rPr>
        <w:t>where</w:t>
      </w:r>
    </w:p>
    <w:p>
      <w:pPr>
        <w:pStyle w:val="BodyText"/>
      </w:pPr>
      <w:r>
        <w:rPr/>
        <w:br w:type="column"/>
      </w:r>
      <w:r>
        <w:rPr/>
      </w:r>
    </w:p>
    <w:p>
      <w:pPr>
        <w:pStyle w:val="BodyText"/>
        <w:spacing w:before="77"/>
      </w:pPr>
    </w:p>
    <w:p>
      <w:pPr>
        <w:spacing w:before="0"/>
        <w:ind w:left="360" w:right="0" w:firstLine="0"/>
        <w:jc w:val="left"/>
        <w:rPr>
          <w:sz w:val="24"/>
        </w:rPr>
      </w:pPr>
      <w:r>
        <w:rPr>
          <w:i/>
          <w:sz w:val="24"/>
        </w:rPr>
        <w:t>u</w:t>
      </w:r>
      <w:r>
        <w:rPr>
          <w:i/>
          <w:sz w:val="24"/>
          <w:vertAlign w:val="subscript"/>
        </w:rPr>
        <w:t>calib</w:t>
      </w:r>
      <w:r>
        <w:rPr>
          <w:position w:val="6"/>
          <w:sz w:val="20"/>
          <w:vertAlign w:val="baseline"/>
        </w:rPr>
        <w:t>2</w:t>
      </w:r>
      <w:r>
        <w:rPr>
          <w:spacing w:val="7"/>
          <w:position w:val="6"/>
          <w:sz w:val="20"/>
          <w:vertAlign w:val="baseline"/>
        </w:rPr>
        <w:t> </w:t>
      </w:r>
      <w:r>
        <w:rPr>
          <w:i/>
          <w:sz w:val="24"/>
          <w:vertAlign w:val="baseline"/>
        </w:rPr>
        <w:t>=</w:t>
      </w:r>
      <w:r>
        <w:rPr>
          <w:i/>
          <w:spacing w:val="-3"/>
          <w:sz w:val="24"/>
          <w:vertAlign w:val="baseline"/>
        </w:rPr>
        <w:t> </w:t>
      </w:r>
      <w:r>
        <w:rPr>
          <w:i/>
          <w:sz w:val="24"/>
          <w:vertAlign w:val="baseline"/>
        </w:rPr>
        <w:t>r</w:t>
      </w:r>
      <w:r>
        <w:rPr>
          <w:i/>
          <w:sz w:val="24"/>
          <w:vertAlign w:val="subscript"/>
        </w:rPr>
        <w:t>NU</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F</w:t>
      </w:r>
      <w:r>
        <w:rPr>
          <w:sz w:val="24"/>
          <w:vertAlign w:val="subscript"/>
        </w:rPr>
        <w:t>1</w:t>
      </w:r>
      <w:r>
        <w:rPr>
          <w:sz w:val="24"/>
          <w:vertAlign w:val="baseline"/>
        </w:rPr>
        <w:t>)</w:t>
      </w:r>
      <w:r>
        <w:rPr>
          <w:spacing w:val="-2"/>
          <w:sz w:val="24"/>
          <w:vertAlign w:val="baseline"/>
        </w:rPr>
        <w:t> </w:t>
      </w:r>
      <w:r>
        <w:rPr>
          <w:sz w:val="24"/>
          <w:vertAlign w:val="baseline"/>
        </w:rPr>
        <w:t>+</w:t>
      </w:r>
      <w:r>
        <w:rPr>
          <w:spacing w:val="-2"/>
          <w:sz w:val="24"/>
          <w:vertAlign w:val="baseline"/>
        </w:rPr>
        <w:t> </w:t>
      </w:r>
      <w:r>
        <w:rPr>
          <w:i/>
          <w:sz w:val="24"/>
          <w:vertAlign w:val="baseline"/>
        </w:rPr>
        <w:t>r</w:t>
      </w:r>
      <w:r>
        <w:rPr>
          <w:i/>
          <w:sz w:val="24"/>
          <w:vertAlign w:val="subscript"/>
        </w:rPr>
        <w:t>NRa</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F</w:t>
      </w:r>
      <w:r>
        <w:rPr>
          <w:sz w:val="24"/>
          <w:vertAlign w:val="subscript"/>
        </w:rPr>
        <w:t>2</w:t>
      </w:r>
      <w:r>
        <w:rPr>
          <w:sz w:val="24"/>
          <w:vertAlign w:val="baseline"/>
        </w:rPr>
        <w:t>)</w:t>
      </w:r>
      <w:r>
        <w:rPr>
          <w:spacing w:val="-2"/>
          <w:sz w:val="24"/>
          <w:vertAlign w:val="baseline"/>
        </w:rPr>
        <w:t> </w:t>
      </w:r>
      <w:r>
        <w:rPr>
          <w:sz w:val="24"/>
          <w:vertAlign w:val="baseline"/>
        </w:rPr>
        <w:t>+</w:t>
      </w:r>
      <w:r>
        <w:rPr>
          <w:spacing w:val="-2"/>
          <w:sz w:val="24"/>
          <w:vertAlign w:val="baseline"/>
        </w:rPr>
        <w:t> </w:t>
      </w:r>
      <w:r>
        <w:rPr>
          <w:i/>
          <w:spacing w:val="-2"/>
          <w:sz w:val="24"/>
          <w:vertAlign w:val="baseline"/>
        </w:rPr>
        <w:t>r</w:t>
      </w:r>
      <w:r>
        <w:rPr>
          <w:i/>
          <w:spacing w:val="-2"/>
          <w:sz w:val="24"/>
          <w:vertAlign w:val="subscript"/>
        </w:rPr>
        <w:t>NTh</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p>
    <w:p>
      <w:pPr>
        <w:pStyle w:val="BodyText"/>
        <w:spacing w:before="7"/>
      </w:pPr>
    </w:p>
    <w:p>
      <w:pPr>
        <w:tabs>
          <w:tab w:pos="7784" w:val="left" w:leader="none"/>
        </w:tabs>
        <w:spacing w:before="0"/>
        <w:ind w:left="1215" w:right="0" w:firstLine="0"/>
        <w:jc w:val="left"/>
        <w:rPr>
          <w:sz w:val="24"/>
        </w:rPr>
      </w:pPr>
      <w:r>
        <w:rPr>
          <w:sz w:val="24"/>
        </w:rPr>
        <w:t>+</w:t>
      </w:r>
      <w:r>
        <w:rPr>
          <w:spacing w:val="-1"/>
          <w:sz w:val="24"/>
        </w:rPr>
        <w:t> </w:t>
      </w:r>
      <w:r>
        <w:rPr>
          <w:sz w:val="24"/>
        </w:rPr>
        <w:t>2[</w:t>
      </w:r>
      <w:r>
        <w:rPr>
          <w:i/>
          <w:sz w:val="24"/>
        </w:rPr>
        <w:t>r</w:t>
      </w:r>
      <w:r>
        <w:rPr>
          <w:i/>
          <w:sz w:val="24"/>
          <w:vertAlign w:val="subscript"/>
        </w:rPr>
        <w:t>NU</w:t>
      </w:r>
      <w:r>
        <w:rPr>
          <w:i/>
          <w:sz w:val="24"/>
          <w:vertAlign w:val="baseline"/>
        </w:rPr>
        <w:t>r</w:t>
      </w:r>
      <w:r>
        <w:rPr>
          <w:i/>
          <w:sz w:val="24"/>
          <w:vertAlign w:val="subscript"/>
        </w:rPr>
        <w:t>NRa</w:t>
      </w:r>
      <w:r>
        <w:rPr>
          <w:i/>
          <w:sz w:val="24"/>
          <w:vertAlign w:val="baseline"/>
        </w:rPr>
        <w:t>u</w:t>
      </w:r>
      <w:r>
        <w:rPr>
          <w:sz w:val="24"/>
          <w:vertAlign w:val="baseline"/>
        </w:rPr>
        <w:t>(</w:t>
      </w:r>
      <w:r>
        <w:rPr>
          <w:i/>
          <w:sz w:val="24"/>
          <w:vertAlign w:val="baseline"/>
        </w:rPr>
        <w:t>F</w:t>
      </w:r>
      <w:r>
        <w:rPr>
          <w:sz w:val="24"/>
          <w:vertAlign w:val="subscript"/>
        </w:rPr>
        <w:t>1</w:t>
      </w:r>
      <w:r>
        <w:rPr>
          <w:sz w:val="24"/>
          <w:vertAlign w:val="baseline"/>
        </w:rPr>
        <w:t>,</w:t>
      </w:r>
      <w:r>
        <w:rPr>
          <w:i/>
          <w:sz w:val="24"/>
          <w:vertAlign w:val="baseline"/>
        </w:rPr>
        <w:t>F</w:t>
      </w:r>
      <w:r>
        <w:rPr>
          <w:sz w:val="24"/>
          <w:vertAlign w:val="subscript"/>
        </w:rPr>
        <w:t>2</w:t>
      </w:r>
      <w:r>
        <w:rPr>
          <w:sz w:val="24"/>
          <w:vertAlign w:val="baseline"/>
        </w:rPr>
        <w:t>) +</w:t>
      </w:r>
      <w:r>
        <w:rPr>
          <w:spacing w:val="-1"/>
          <w:sz w:val="24"/>
          <w:vertAlign w:val="baseline"/>
        </w:rPr>
        <w:t> </w:t>
      </w:r>
      <w:r>
        <w:rPr>
          <w:i/>
          <w:sz w:val="24"/>
          <w:vertAlign w:val="baseline"/>
        </w:rPr>
        <w:t>r</w:t>
      </w:r>
      <w:r>
        <w:rPr>
          <w:i/>
          <w:sz w:val="24"/>
          <w:vertAlign w:val="subscript"/>
        </w:rPr>
        <w:t>NU</w:t>
      </w:r>
      <w:r>
        <w:rPr>
          <w:i/>
          <w:sz w:val="24"/>
          <w:vertAlign w:val="baseline"/>
        </w:rPr>
        <w:t>r</w:t>
      </w:r>
      <w:r>
        <w:rPr>
          <w:i/>
          <w:sz w:val="24"/>
          <w:vertAlign w:val="subscript"/>
        </w:rPr>
        <w:t>NTh</w:t>
      </w:r>
      <w:r>
        <w:rPr>
          <w:i/>
          <w:sz w:val="24"/>
          <w:vertAlign w:val="baseline"/>
        </w:rPr>
        <w:t>u</w:t>
      </w:r>
      <w:r>
        <w:rPr>
          <w:sz w:val="24"/>
          <w:vertAlign w:val="baseline"/>
        </w:rPr>
        <w:t>(</w:t>
      </w:r>
      <w:r>
        <w:rPr>
          <w:i/>
          <w:sz w:val="24"/>
          <w:vertAlign w:val="baseline"/>
        </w:rPr>
        <w:t>F</w:t>
      </w:r>
      <w:r>
        <w:rPr>
          <w:sz w:val="24"/>
          <w:vertAlign w:val="subscript"/>
        </w:rPr>
        <w:t>1</w:t>
      </w:r>
      <w:r>
        <w:rPr>
          <w:sz w:val="24"/>
          <w:vertAlign w:val="baseline"/>
        </w:rPr>
        <w:t>,</w:t>
      </w:r>
      <w:r>
        <w:rPr>
          <w:i/>
          <w:sz w:val="24"/>
          <w:vertAlign w:val="baseline"/>
        </w:rPr>
        <w:t>F</w:t>
      </w:r>
      <w:r>
        <w:rPr>
          <w:sz w:val="24"/>
          <w:vertAlign w:val="subscript"/>
        </w:rPr>
        <w:t>3</w:t>
      </w:r>
      <w:r>
        <w:rPr>
          <w:sz w:val="24"/>
          <w:vertAlign w:val="baseline"/>
        </w:rPr>
        <w:t>)</w:t>
      </w:r>
      <w:r>
        <w:rPr>
          <w:spacing w:val="-3"/>
          <w:sz w:val="24"/>
          <w:vertAlign w:val="baseline"/>
        </w:rPr>
        <w:t> </w:t>
      </w:r>
      <w:r>
        <w:rPr>
          <w:sz w:val="24"/>
          <w:vertAlign w:val="baseline"/>
        </w:rPr>
        <w:t>+ </w:t>
      </w:r>
      <w:r>
        <w:rPr>
          <w:i/>
          <w:spacing w:val="-2"/>
          <w:sz w:val="24"/>
          <w:vertAlign w:val="baseline"/>
        </w:rPr>
        <w:t>r</w:t>
      </w:r>
      <w:r>
        <w:rPr>
          <w:i/>
          <w:spacing w:val="-2"/>
          <w:sz w:val="24"/>
          <w:vertAlign w:val="subscript"/>
        </w:rPr>
        <w:t>NRa</w:t>
      </w:r>
      <w:r>
        <w:rPr>
          <w:i/>
          <w:spacing w:val="-2"/>
          <w:sz w:val="24"/>
          <w:vertAlign w:val="baseline"/>
        </w:rPr>
        <w:t>r</w:t>
      </w:r>
      <w:r>
        <w:rPr>
          <w:i/>
          <w:spacing w:val="-2"/>
          <w:sz w:val="24"/>
          <w:vertAlign w:val="subscript"/>
        </w:rPr>
        <w:t>NTh</w:t>
      </w:r>
      <w:r>
        <w:rPr>
          <w:i/>
          <w:spacing w:val="-2"/>
          <w:sz w:val="24"/>
          <w:vertAlign w:val="baseline"/>
        </w:rPr>
        <w:t>u</w:t>
      </w:r>
      <w:r>
        <w:rPr>
          <w:spacing w:val="-2"/>
          <w:sz w:val="24"/>
          <w:vertAlign w:val="baseline"/>
        </w:rPr>
        <w:t>(</w:t>
      </w:r>
      <w:r>
        <w:rPr>
          <w:i/>
          <w:spacing w:val="-2"/>
          <w:sz w:val="24"/>
          <w:vertAlign w:val="baseline"/>
        </w:rPr>
        <w:t>F</w:t>
      </w:r>
      <w:r>
        <w:rPr>
          <w:spacing w:val="-2"/>
          <w:sz w:val="24"/>
          <w:vertAlign w:val="subscript"/>
        </w:rPr>
        <w:t>2</w:t>
      </w:r>
      <w:r>
        <w:rPr>
          <w:spacing w:val="-2"/>
          <w:sz w:val="24"/>
          <w:vertAlign w:val="baseline"/>
        </w:rPr>
        <w:t>,</w:t>
      </w:r>
      <w:r>
        <w:rPr>
          <w:i/>
          <w:spacing w:val="-2"/>
          <w:sz w:val="24"/>
          <w:vertAlign w:val="baseline"/>
        </w:rPr>
        <w:t>F</w:t>
      </w:r>
      <w:r>
        <w:rPr>
          <w:spacing w:val="-2"/>
          <w:sz w:val="24"/>
          <w:vertAlign w:val="subscript"/>
        </w:rPr>
        <w:t>3</w:t>
      </w:r>
      <w:r>
        <w:rPr>
          <w:spacing w:val="-2"/>
          <w:sz w:val="24"/>
          <w:vertAlign w:val="baseline"/>
        </w:rPr>
        <w:t>)]</w:t>
      </w:r>
      <w:r>
        <w:rPr>
          <w:sz w:val="24"/>
          <w:vertAlign w:val="baseline"/>
        </w:rPr>
        <w:tab/>
      </w:r>
      <w:r>
        <w:rPr>
          <w:spacing w:val="-2"/>
          <w:sz w:val="24"/>
          <w:vertAlign w:val="baseline"/>
        </w:rPr>
        <w:t>(A.5b)</w:t>
      </w:r>
    </w:p>
    <w:p>
      <w:pPr>
        <w:spacing w:after="0"/>
        <w:jc w:val="left"/>
        <w:rPr>
          <w:sz w:val="24"/>
        </w:rPr>
        <w:sectPr>
          <w:type w:val="continuous"/>
          <w:pgSz w:w="12240" w:h="15840"/>
          <w:pgMar w:header="725" w:footer="0" w:top="640" w:bottom="280" w:left="1080" w:right="1080"/>
          <w:cols w:num="2" w:equalWidth="0">
            <w:col w:w="985" w:space="321"/>
            <w:col w:w="8774"/>
          </w:cols>
        </w:sectPr>
      </w:pPr>
    </w:p>
    <w:p>
      <w:pPr>
        <w:pStyle w:val="BodyText"/>
        <w:spacing w:before="7"/>
      </w:pPr>
    </w:p>
    <w:p>
      <w:pPr>
        <w:pStyle w:val="BodyText"/>
        <w:ind w:left="360"/>
      </w:pPr>
      <w:r>
        <w:rPr>
          <w:spacing w:val="-5"/>
        </w:rPr>
        <w:t>and</w:t>
      </w:r>
    </w:p>
    <w:p>
      <w:pPr>
        <w:tabs>
          <w:tab w:pos="9104" w:val="left" w:leader="none"/>
        </w:tabs>
        <w:spacing w:before="263"/>
        <w:ind w:left="2736" w:right="0" w:firstLine="0"/>
        <w:jc w:val="left"/>
        <w:rPr>
          <w:sz w:val="24"/>
        </w:rPr>
      </w:pPr>
      <w:r>
        <w:rPr>
          <w:i/>
          <w:sz w:val="24"/>
        </w:rPr>
        <w:t>u</w:t>
      </w:r>
      <w:r>
        <w:rPr>
          <w:i/>
          <w:sz w:val="24"/>
          <w:vertAlign w:val="subscript"/>
        </w:rPr>
        <w:t>count</w:t>
      </w:r>
      <w:r>
        <w:rPr>
          <w:position w:val="6"/>
          <w:sz w:val="20"/>
          <w:vertAlign w:val="baseline"/>
        </w:rPr>
        <w:t>2</w:t>
      </w:r>
      <w:r>
        <w:rPr>
          <w:spacing w:val="6"/>
          <w:position w:val="6"/>
          <w:sz w:val="20"/>
          <w:vertAlign w:val="baseline"/>
        </w:rPr>
        <w:t> </w:t>
      </w:r>
      <w:r>
        <w:rPr>
          <w:i/>
          <w:sz w:val="24"/>
          <w:vertAlign w:val="baseline"/>
        </w:rPr>
        <w:t>=</w:t>
      </w:r>
      <w:r>
        <w:rPr>
          <w:i/>
          <w:spacing w:val="-3"/>
          <w:sz w:val="24"/>
          <w:vertAlign w:val="baseline"/>
        </w:rPr>
        <w:t> </w:t>
      </w:r>
      <w:r>
        <w:rPr>
          <w:i/>
          <w:sz w:val="24"/>
          <w:vertAlign w:val="baseline"/>
        </w:rPr>
        <w:t>F</w:t>
      </w:r>
      <w:r>
        <w:rPr>
          <w:sz w:val="24"/>
          <w:vertAlign w:val="subscript"/>
        </w:rPr>
        <w:t>1</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NU</w:t>
      </w:r>
      <w:r>
        <w:rPr>
          <w:sz w:val="24"/>
          <w:vertAlign w:val="baseline"/>
        </w:rPr>
        <w:t>)</w:t>
      </w:r>
      <w:r>
        <w:rPr>
          <w:spacing w:val="-1"/>
          <w:sz w:val="24"/>
          <w:vertAlign w:val="baseline"/>
        </w:rPr>
        <w:t> </w:t>
      </w:r>
      <w:r>
        <w:rPr>
          <w:sz w:val="24"/>
          <w:vertAlign w:val="baseline"/>
        </w:rPr>
        <w:t>+</w:t>
      </w:r>
      <w:r>
        <w:rPr>
          <w:spacing w:val="-2"/>
          <w:sz w:val="24"/>
          <w:vertAlign w:val="baseline"/>
        </w:rPr>
        <w:t> </w:t>
      </w:r>
      <w:r>
        <w:rPr>
          <w:i/>
          <w:sz w:val="24"/>
          <w:vertAlign w:val="baseline"/>
        </w:rPr>
        <w:t>F</w:t>
      </w:r>
      <w:r>
        <w:rPr>
          <w:sz w:val="24"/>
          <w:vertAlign w:val="subscript"/>
        </w:rPr>
        <w:t>2</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NRa</w:t>
      </w:r>
      <w:r>
        <w:rPr>
          <w:sz w:val="24"/>
          <w:vertAlign w:val="baseline"/>
        </w:rPr>
        <w:t>)</w:t>
      </w:r>
      <w:r>
        <w:rPr>
          <w:spacing w:val="-3"/>
          <w:sz w:val="24"/>
          <w:vertAlign w:val="baseline"/>
        </w:rPr>
        <w:t> </w:t>
      </w:r>
      <w:r>
        <w:rPr>
          <w:sz w:val="24"/>
          <w:vertAlign w:val="baseline"/>
        </w:rPr>
        <w:t>+</w:t>
      </w:r>
      <w:r>
        <w:rPr>
          <w:spacing w:val="-2"/>
          <w:sz w:val="24"/>
          <w:vertAlign w:val="baseline"/>
        </w:rPr>
        <w:t> </w:t>
      </w:r>
      <w:r>
        <w:rPr>
          <w:i/>
          <w:spacing w:val="-2"/>
          <w:sz w:val="24"/>
          <w:vertAlign w:val="baseline"/>
        </w:rPr>
        <w:t>F</w:t>
      </w:r>
      <w:r>
        <w:rPr>
          <w:spacing w:val="-2"/>
          <w:sz w:val="24"/>
          <w:vertAlign w:val="subscript"/>
        </w:rPr>
        <w:t>3</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r</w:t>
      </w:r>
      <w:r>
        <w:rPr>
          <w:i/>
          <w:spacing w:val="-2"/>
          <w:sz w:val="24"/>
          <w:vertAlign w:val="subscript"/>
        </w:rPr>
        <w:t>NTh</w:t>
      </w:r>
      <w:r>
        <w:rPr>
          <w:spacing w:val="-2"/>
          <w:sz w:val="24"/>
          <w:vertAlign w:val="baseline"/>
        </w:rPr>
        <w:t>).</w:t>
      </w:r>
      <w:r>
        <w:rPr>
          <w:sz w:val="24"/>
          <w:vertAlign w:val="baseline"/>
        </w:rPr>
        <w:tab/>
      </w:r>
      <w:r>
        <w:rPr>
          <w:spacing w:val="-2"/>
          <w:sz w:val="24"/>
          <w:vertAlign w:val="baseline"/>
        </w:rPr>
        <w:t>(A.5c)</w:t>
      </w:r>
    </w:p>
    <w:p>
      <w:pPr>
        <w:pStyle w:val="BodyText"/>
        <w:spacing w:before="7"/>
      </w:pPr>
    </w:p>
    <w:p>
      <w:pPr>
        <w:pStyle w:val="BodyText"/>
        <w:spacing w:line="242" w:lineRule="auto"/>
        <w:ind w:left="360" w:right="359"/>
        <w:jc w:val="both"/>
      </w:pPr>
      <w:r>
        <w:rPr/>
        <w:t>The combined relative standard uncertainty (relative standard deviation) in the measurement can be obtained by taking the square root of the right-hand side of Equation A.5a. Note (from Equation A.2) that</w:t>
      </w:r>
    </w:p>
    <w:p>
      <w:pPr>
        <w:tabs>
          <w:tab w:pos="6335" w:val="left" w:leader="none"/>
        </w:tabs>
        <w:spacing w:before="262"/>
        <w:ind w:left="0" w:right="356" w:firstLine="0"/>
        <w:jc w:val="right"/>
        <w:rPr>
          <w:sz w:val="24"/>
        </w:rPr>
      </w:pPr>
      <w:r>
        <w:rPr>
          <w:i/>
          <w:sz w:val="24"/>
        </w:rPr>
        <w:t>u</w:t>
      </w:r>
      <w:r>
        <w:rPr>
          <w:sz w:val="24"/>
          <w:vertAlign w:val="subscript"/>
        </w:rPr>
        <w:t>c</w:t>
      </w:r>
      <w:r>
        <w:rPr>
          <w:position w:val="6"/>
          <w:sz w:val="20"/>
          <w:vertAlign w:val="baseline"/>
        </w:rPr>
        <w:t>2</w:t>
      </w:r>
      <w:r>
        <w:rPr>
          <w:sz w:val="24"/>
          <w:vertAlign w:val="baseline"/>
        </w:rPr>
        <w:t>(</w:t>
      </w:r>
      <w:r>
        <w:rPr>
          <w:i/>
          <w:sz w:val="24"/>
          <w:vertAlign w:val="baseline"/>
        </w:rPr>
        <w:t>C</w:t>
      </w:r>
      <w:r>
        <w:rPr>
          <w:i/>
          <w:sz w:val="24"/>
          <w:vertAlign w:val="subscript"/>
        </w:rPr>
        <w:t>DU</w:t>
      </w:r>
      <w:r>
        <w:rPr>
          <w:sz w:val="24"/>
          <w:vertAlign w:val="baseline"/>
        </w:rPr>
        <w:t>)/</w:t>
      </w:r>
      <w:r>
        <w:rPr>
          <w:i/>
          <w:sz w:val="24"/>
          <w:vertAlign w:val="baseline"/>
        </w:rPr>
        <w:t>C</w:t>
      </w:r>
      <w:r>
        <w:rPr>
          <w:i/>
          <w:sz w:val="24"/>
          <w:vertAlign w:val="subscript"/>
        </w:rPr>
        <w:t>DU</w:t>
      </w:r>
      <w:r>
        <w:rPr>
          <w:position w:val="6"/>
          <w:sz w:val="20"/>
          <w:vertAlign w:val="baseline"/>
        </w:rPr>
        <w:t>2</w:t>
      </w:r>
      <w:r>
        <w:rPr>
          <w:spacing w:val="8"/>
          <w:position w:val="6"/>
          <w:sz w:val="20"/>
          <w:vertAlign w:val="baseline"/>
        </w:rPr>
        <w:t> </w:t>
      </w:r>
      <w:r>
        <w:rPr>
          <w:i/>
          <w:sz w:val="24"/>
          <w:vertAlign w:val="baseline"/>
        </w:rPr>
        <w:t>=</w:t>
      </w:r>
      <w:r>
        <w:rPr>
          <w:i/>
          <w:spacing w:val="-4"/>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M</w:t>
      </w:r>
      <w:r>
        <w:rPr>
          <w:sz w:val="24"/>
          <w:vertAlign w:val="baseline"/>
        </w:rPr>
        <w:t>)/</w:t>
      </w:r>
      <w:r>
        <w:rPr>
          <w:i/>
          <w:sz w:val="24"/>
          <w:vertAlign w:val="baseline"/>
        </w:rPr>
        <w:t>M</w:t>
      </w:r>
      <w:r>
        <w:rPr>
          <w:position w:val="6"/>
          <w:sz w:val="20"/>
          <w:vertAlign w:val="baseline"/>
        </w:rPr>
        <w:t>2</w:t>
      </w:r>
      <w:r>
        <w:rPr>
          <w:spacing w:val="8"/>
          <w:position w:val="6"/>
          <w:sz w:val="20"/>
          <w:vertAlign w:val="baseline"/>
        </w:rPr>
        <w:t> </w:t>
      </w:r>
      <w:r>
        <w:rPr>
          <w:i/>
          <w:sz w:val="24"/>
          <w:vertAlign w:val="baseline"/>
        </w:rPr>
        <w:t>+</w:t>
      </w:r>
      <w:r>
        <w:rPr>
          <w:i/>
          <w:spacing w:val="-1"/>
          <w:sz w:val="24"/>
          <w:vertAlign w:val="baseline"/>
        </w:rPr>
        <w:t> </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C</w:t>
      </w:r>
      <w:r>
        <w:rPr>
          <w:i/>
          <w:spacing w:val="-2"/>
          <w:sz w:val="24"/>
          <w:vertAlign w:val="subscript"/>
        </w:rPr>
        <w:t>WU</w:t>
      </w:r>
      <w:r>
        <w:rPr>
          <w:spacing w:val="-2"/>
          <w:sz w:val="24"/>
          <w:vertAlign w:val="baseline"/>
        </w:rPr>
        <w:t>)/</w:t>
      </w:r>
      <w:r>
        <w:rPr>
          <w:i/>
          <w:spacing w:val="-2"/>
          <w:sz w:val="24"/>
          <w:vertAlign w:val="baseline"/>
        </w:rPr>
        <w:t>C</w:t>
      </w:r>
      <w:r>
        <w:rPr>
          <w:i/>
          <w:spacing w:val="-2"/>
          <w:sz w:val="24"/>
          <w:vertAlign w:val="subscript"/>
        </w:rPr>
        <w:t>WU</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(A.6)</w:t>
      </w:r>
    </w:p>
    <w:p>
      <w:pPr>
        <w:pStyle w:val="BodyText"/>
        <w:spacing w:before="7"/>
      </w:pPr>
    </w:p>
    <w:p>
      <w:pPr>
        <w:pStyle w:val="BodyText"/>
        <w:spacing w:before="1"/>
        <w:ind w:left="360"/>
        <w:jc w:val="both"/>
      </w:pPr>
      <w:r>
        <w:rPr/>
        <w:t>Therefore,</w:t>
      </w:r>
      <w:r>
        <w:rPr>
          <w:spacing w:val="-4"/>
        </w:rPr>
        <w:t> </w:t>
      </w:r>
      <w:r>
        <w:rPr/>
        <w:t>from</w:t>
      </w:r>
      <w:r>
        <w:rPr>
          <w:spacing w:val="-4"/>
        </w:rPr>
        <w:t> </w:t>
      </w:r>
      <w:r>
        <w:rPr/>
        <w:t>Equation</w:t>
      </w:r>
      <w:r>
        <w:rPr>
          <w:spacing w:val="-4"/>
        </w:rPr>
        <w:t> </w:t>
      </w:r>
      <w:r>
        <w:rPr/>
        <w:t>A.5a,</w:t>
      </w:r>
      <w:r>
        <w:rPr>
          <w:spacing w:val="-4"/>
        </w:rPr>
        <w:t> </w:t>
      </w:r>
      <w:r>
        <w:rPr/>
        <w:t>the</w:t>
      </w:r>
      <w:r>
        <w:rPr>
          <w:spacing w:val="-1"/>
        </w:rPr>
        <w:t> </w:t>
      </w:r>
      <w:r>
        <w:rPr/>
        <w:t>relative</w:t>
      </w:r>
      <w:r>
        <w:rPr>
          <w:spacing w:val="-4"/>
        </w:rPr>
        <w:t> </w:t>
      </w:r>
      <w:r>
        <w:rPr/>
        <w:t>variance</w:t>
      </w:r>
      <w:r>
        <w:rPr>
          <w:spacing w:val="-3"/>
        </w:rPr>
        <w:t> </w:t>
      </w:r>
      <w:r>
        <w:rPr/>
        <w:t>for</w:t>
      </w:r>
      <w:r>
        <w:rPr>
          <w:spacing w:val="-3"/>
        </w:rPr>
        <w:t> </w:t>
      </w:r>
      <w:r>
        <w:rPr>
          <w:i/>
        </w:rPr>
        <w:t>C</w:t>
      </w:r>
      <w:r>
        <w:rPr>
          <w:i/>
          <w:vertAlign w:val="subscript"/>
        </w:rPr>
        <w:t>WU</w:t>
      </w:r>
      <w:r>
        <w:rPr>
          <w:i/>
          <w:spacing w:val="-4"/>
          <w:vertAlign w:val="baseline"/>
        </w:rPr>
        <w:t> </w:t>
      </w:r>
      <w:r>
        <w:rPr>
          <w:spacing w:val="-5"/>
          <w:vertAlign w:val="baseline"/>
        </w:rPr>
        <w:t>is</w:t>
      </w:r>
    </w:p>
    <w:p>
      <w:pPr>
        <w:tabs>
          <w:tab w:pos="6871" w:val="left" w:leader="none"/>
        </w:tabs>
        <w:spacing w:before="260"/>
        <w:ind w:left="0" w:right="356" w:firstLine="0"/>
        <w:jc w:val="right"/>
        <w:rPr>
          <w:sz w:val="24"/>
        </w:rPr>
      </w:pPr>
      <w:r>
        <w:rPr>
          <w:i/>
          <w:sz w:val="24"/>
        </w:rPr>
        <w:t>u</w:t>
      </w:r>
      <w:r>
        <w:rPr>
          <w:position w:val="6"/>
          <w:sz w:val="20"/>
        </w:rPr>
        <w:t>2</w:t>
      </w:r>
      <w:r>
        <w:rPr>
          <w:sz w:val="24"/>
        </w:rPr>
        <w:t>(</w:t>
      </w:r>
      <w:r>
        <w:rPr>
          <w:i/>
          <w:sz w:val="24"/>
        </w:rPr>
        <w:t>C</w:t>
      </w:r>
      <w:r>
        <w:rPr>
          <w:i/>
          <w:sz w:val="24"/>
          <w:vertAlign w:val="subscript"/>
        </w:rPr>
        <w:t>WU</w:t>
      </w:r>
      <w:r>
        <w:rPr>
          <w:sz w:val="24"/>
          <w:vertAlign w:val="baseline"/>
        </w:rPr>
        <w:t>)/</w:t>
      </w:r>
      <w:r>
        <w:rPr>
          <w:i/>
          <w:sz w:val="24"/>
          <w:vertAlign w:val="baseline"/>
        </w:rPr>
        <w:t>C</w:t>
      </w:r>
      <w:r>
        <w:rPr>
          <w:i/>
          <w:sz w:val="24"/>
          <w:vertAlign w:val="subscript"/>
        </w:rPr>
        <w:t>WU</w:t>
      </w:r>
      <w:r>
        <w:rPr>
          <w:position w:val="6"/>
          <w:sz w:val="20"/>
          <w:vertAlign w:val="baseline"/>
        </w:rPr>
        <w:t>2</w:t>
      </w:r>
      <w:r>
        <w:rPr>
          <w:spacing w:val="6"/>
          <w:position w:val="6"/>
          <w:sz w:val="20"/>
          <w:vertAlign w:val="baseline"/>
        </w:rPr>
        <w:t> </w:t>
      </w:r>
      <w:r>
        <w:rPr>
          <w:i/>
          <w:sz w:val="24"/>
          <w:vertAlign w:val="baseline"/>
        </w:rPr>
        <w:t>=</w:t>
      </w:r>
      <w:r>
        <w:rPr>
          <w:i/>
          <w:spacing w:val="-2"/>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P</w:t>
      </w:r>
      <w:r>
        <w:rPr>
          <w:sz w:val="24"/>
          <w:vertAlign w:val="baseline"/>
        </w:rPr>
        <w:t>)</w:t>
      </w:r>
      <w:r>
        <w:rPr>
          <w:spacing w:val="-1"/>
          <w:sz w:val="24"/>
          <w:vertAlign w:val="baseline"/>
        </w:rPr>
        <w:t> </w:t>
      </w:r>
      <w:r>
        <w:rPr>
          <w:sz w:val="24"/>
          <w:vertAlign w:val="baseline"/>
        </w:rPr>
        <w:t>+</w:t>
      </w:r>
      <w:r>
        <w:rPr>
          <w:spacing w:val="-2"/>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V</w:t>
      </w:r>
      <w:r>
        <w:rPr>
          <w:sz w:val="24"/>
          <w:vertAlign w:val="baseline"/>
        </w:rPr>
        <w:t>)</w:t>
      </w:r>
      <w:r>
        <w:rPr>
          <w:spacing w:val="3"/>
          <w:sz w:val="24"/>
          <w:vertAlign w:val="baseline"/>
        </w:rPr>
        <w:t> </w:t>
      </w:r>
      <w:r>
        <w:rPr>
          <w:sz w:val="24"/>
          <w:vertAlign w:val="baseline"/>
        </w:rPr>
        <w:t>+</w:t>
      </w:r>
      <w:r>
        <w:rPr>
          <w:spacing w:val="-3"/>
          <w:sz w:val="24"/>
          <w:vertAlign w:val="baseline"/>
        </w:rPr>
        <w:t> </w:t>
      </w:r>
      <w:r>
        <w:rPr>
          <w:sz w:val="24"/>
          <w:vertAlign w:val="baseline"/>
        </w:rPr>
        <w:t>[</w:t>
      </w:r>
      <w:r>
        <w:rPr>
          <w:i/>
          <w:sz w:val="24"/>
          <w:vertAlign w:val="baseline"/>
        </w:rPr>
        <w:t>u</w:t>
      </w:r>
      <w:r>
        <w:rPr>
          <w:i/>
          <w:sz w:val="24"/>
          <w:vertAlign w:val="subscript"/>
        </w:rPr>
        <w:t>calib</w:t>
      </w:r>
      <w:r>
        <w:rPr>
          <w:position w:val="6"/>
          <w:sz w:val="20"/>
          <w:vertAlign w:val="baseline"/>
        </w:rPr>
        <w:t>2</w:t>
      </w:r>
      <w:r>
        <w:rPr>
          <w:spacing w:val="7"/>
          <w:position w:val="6"/>
          <w:sz w:val="20"/>
          <w:vertAlign w:val="baseline"/>
        </w:rPr>
        <w:t> </w:t>
      </w:r>
      <w:r>
        <w:rPr>
          <w:i/>
          <w:sz w:val="24"/>
          <w:vertAlign w:val="baseline"/>
        </w:rPr>
        <w:t>+</w:t>
      </w:r>
      <w:r>
        <w:rPr>
          <w:i/>
          <w:spacing w:val="-2"/>
          <w:sz w:val="24"/>
          <w:vertAlign w:val="baseline"/>
        </w:rPr>
        <w:t> u</w:t>
      </w:r>
      <w:r>
        <w:rPr>
          <w:i/>
          <w:spacing w:val="-2"/>
          <w:sz w:val="24"/>
          <w:vertAlign w:val="subscript"/>
        </w:rPr>
        <w:t>count</w:t>
      </w:r>
      <w:r>
        <w:rPr>
          <w:spacing w:val="-2"/>
          <w:position w:val="6"/>
          <w:sz w:val="20"/>
          <w:vertAlign w:val="baseline"/>
        </w:rPr>
        <w:t>2</w:t>
      </w:r>
      <w:r>
        <w:rPr>
          <w:spacing w:val="-2"/>
          <w:sz w:val="24"/>
          <w:vertAlign w:val="baseline"/>
        </w:rPr>
        <w:t>]/</w:t>
      </w:r>
      <w:r>
        <w:rPr>
          <w:i/>
          <w:spacing w:val="-2"/>
          <w:sz w:val="24"/>
          <w:vertAlign w:val="baseline"/>
        </w:rPr>
        <w:t>C</w:t>
      </w:r>
      <w:r>
        <w:rPr>
          <w:i/>
          <w:spacing w:val="-2"/>
          <w:sz w:val="24"/>
          <w:vertAlign w:val="subscript"/>
        </w:rPr>
        <w:t>WU</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(A.7)</w:t>
      </w:r>
    </w:p>
    <w:p>
      <w:pPr>
        <w:pStyle w:val="BodyText"/>
        <w:spacing w:line="232" w:lineRule="auto" w:before="270"/>
        <w:ind w:left="360" w:right="356" w:firstLine="720"/>
        <w:jc w:val="both"/>
      </w:pPr>
      <w:r>
        <w:rPr/>
        <w:t>Equations</w:t>
      </w:r>
      <w:r>
        <w:rPr>
          <w:spacing w:val="-2"/>
        </w:rPr>
        <w:t> </w:t>
      </w:r>
      <w:r>
        <w:rPr/>
        <w:t>that</w:t>
      </w:r>
      <w:r>
        <w:rPr>
          <w:spacing w:val="-1"/>
        </w:rPr>
        <w:t> </w:t>
      </w:r>
      <w:r>
        <w:rPr/>
        <w:t>give</w:t>
      </w:r>
      <w:r>
        <w:rPr>
          <w:spacing w:val="-2"/>
        </w:rPr>
        <w:t> </w:t>
      </w:r>
      <w:r>
        <w:rPr/>
        <w:t>the relative</w:t>
      </w:r>
      <w:r>
        <w:rPr>
          <w:spacing w:val="-2"/>
        </w:rPr>
        <w:t> </w:t>
      </w:r>
      <w:r>
        <w:rPr/>
        <w:t>variances</w:t>
      </w:r>
      <w:r>
        <w:rPr>
          <w:spacing w:val="-2"/>
        </w:rPr>
        <w:t> </w:t>
      </w:r>
      <w:r>
        <w:rPr/>
        <w:t>for</w:t>
      </w:r>
      <w:r>
        <w:rPr>
          <w:spacing w:val="-2"/>
        </w:rPr>
        <w:t> </w:t>
      </w:r>
      <w:r>
        <w:rPr/>
        <w:t>measurements of </w:t>
      </w:r>
      <w:r>
        <w:rPr>
          <w:position w:val="6"/>
          <w:sz w:val="20"/>
        </w:rPr>
        <w:t>232</w:t>
      </w:r>
      <w:r>
        <w:rPr/>
        <w:t>Th can be obtained in a similar manner. They are identical to Equations A.5</w:t>
      </w:r>
      <w:r>
        <w:rPr>
          <w:rFonts w:ascii="Symbol" w:hAnsi="Symbol"/>
        </w:rPr>
        <w:t></w:t>
      </w:r>
      <w:r>
        <w:rPr/>
        <w:t>A.7 for </w:t>
      </w:r>
      <w:r>
        <w:rPr>
          <w:position w:val="6"/>
          <w:sz w:val="20"/>
        </w:rPr>
        <w:t>238</w:t>
      </w:r>
      <w:r>
        <w:rPr/>
        <w:t>U except that the calibration coefficients </w:t>
      </w:r>
      <w:r>
        <w:rPr>
          <w:i/>
        </w:rPr>
        <w:t>F</w:t>
      </w:r>
      <w:r>
        <w:rPr>
          <w:vertAlign w:val="subscript"/>
        </w:rPr>
        <w:t>1</w:t>
      </w:r>
      <w:r>
        <w:rPr>
          <w:vertAlign w:val="baseline"/>
        </w:rPr>
        <w:t>, </w:t>
      </w:r>
      <w:r>
        <w:rPr>
          <w:i/>
          <w:vertAlign w:val="baseline"/>
        </w:rPr>
        <w:t>F</w:t>
      </w:r>
      <w:r>
        <w:rPr>
          <w:vertAlign w:val="subscript"/>
        </w:rPr>
        <w:t>2</w:t>
      </w:r>
      <w:r>
        <w:rPr>
          <w:vertAlign w:val="baseline"/>
        </w:rPr>
        <w:t>, and </w:t>
      </w:r>
      <w:r>
        <w:rPr>
          <w:i/>
          <w:vertAlign w:val="baseline"/>
        </w:rPr>
        <w:t>F</w:t>
      </w:r>
      <w:r>
        <w:rPr>
          <w:vertAlign w:val="subscript"/>
        </w:rPr>
        <w:t>3</w:t>
      </w:r>
      <w:r>
        <w:rPr>
          <w:vertAlign w:val="baseline"/>
        </w:rPr>
        <w:t> become </w:t>
      </w:r>
      <w:r>
        <w:rPr>
          <w:i/>
          <w:vertAlign w:val="baseline"/>
        </w:rPr>
        <w:t>F</w:t>
      </w:r>
      <w:r>
        <w:rPr>
          <w:vertAlign w:val="subscript"/>
        </w:rPr>
        <w:t>7</w:t>
      </w:r>
      <w:r>
        <w:rPr>
          <w:vertAlign w:val="baseline"/>
        </w:rPr>
        <w:t>, </w:t>
      </w:r>
      <w:r>
        <w:rPr>
          <w:i/>
          <w:vertAlign w:val="baseline"/>
        </w:rPr>
        <w:t>F</w:t>
      </w:r>
      <w:r>
        <w:rPr>
          <w:vertAlign w:val="subscript"/>
        </w:rPr>
        <w:t>8</w:t>
      </w:r>
      <w:r>
        <w:rPr>
          <w:vertAlign w:val="baseline"/>
        </w:rPr>
        <w:t>, and </w:t>
      </w:r>
      <w:r>
        <w:rPr>
          <w:i/>
          <w:vertAlign w:val="baseline"/>
        </w:rPr>
        <w:t>F</w:t>
      </w:r>
      <w:r>
        <w:rPr>
          <w:vertAlign w:val="subscript"/>
        </w:rPr>
        <w:t>9</w:t>
      </w:r>
      <w:r>
        <w:rPr>
          <w:vertAlign w:val="baseline"/>
        </w:rPr>
        <w:t>, respectively.</w:t>
      </w:r>
    </w:p>
    <w:p>
      <w:pPr>
        <w:pStyle w:val="BodyText"/>
        <w:spacing w:before="267"/>
      </w:pPr>
    </w:p>
    <w:p>
      <w:pPr>
        <w:pStyle w:val="Heading1"/>
        <w:numPr>
          <w:ilvl w:val="1"/>
          <w:numId w:val="10"/>
        </w:numPr>
        <w:tabs>
          <w:tab w:pos="833" w:val="left" w:leader="none"/>
        </w:tabs>
        <w:spacing w:line="240" w:lineRule="auto" w:before="1" w:after="0"/>
        <w:ind w:left="833" w:right="0" w:hanging="473"/>
        <w:jc w:val="left"/>
      </w:pPr>
      <w:r>
        <w:rPr/>
        <w:t>DETERMINATION</w:t>
      </w:r>
      <w:r>
        <w:rPr>
          <w:spacing w:val="-2"/>
        </w:rPr>
        <w:t> </w:t>
      </w:r>
      <w:r>
        <w:rPr/>
        <w:t>OF</w:t>
      </w:r>
      <w:r>
        <w:rPr>
          <w:spacing w:val="-3"/>
        </w:rPr>
        <w:t> </w:t>
      </w:r>
      <w:r>
        <w:rPr/>
        <w:t>UNCERTAINTY</w:t>
      </w:r>
      <w:r>
        <w:rPr>
          <w:spacing w:val="-1"/>
        </w:rPr>
        <w:t> </w:t>
      </w:r>
      <w:r>
        <w:rPr/>
        <w:t>IN</w:t>
      </w:r>
      <w:r>
        <w:rPr>
          <w:spacing w:val="-1"/>
        </w:rPr>
        <w:t> </w:t>
      </w:r>
      <w:r>
        <w:rPr>
          <w:position w:val="6"/>
          <w:sz w:val="20"/>
        </w:rPr>
        <w:t>226</w:t>
      </w:r>
      <w:r>
        <w:rPr/>
        <w:t>RA</w:t>
      </w:r>
      <w:r>
        <w:rPr>
          <w:spacing w:val="-2"/>
        </w:rPr>
        <w:t> CONCENTRATIONS</w:t>
      </w:r>
    </w:p>
    <w:p>
      <w:pPr>
        <w:pStyle w:val="BodyText"/>
        <w:spacing w:line="225" w:lineRule="auto" w:before="274"/>
        <w:ind w:left="360" w:right="357" w:firstLine="720"/>
        <w:jc w:val="both"/>
      </w:pPr>
      <w:r>
        <w:rPr/>
        <w:t>The process used</w:t>
      </w:r>
      <w:r>
        <w:rPr>
          <w:spacing w:val="-1"/>
        </w:rPr>
        <w:t> </w:t>
      </w:r>
      <w:r>
        <w:rPr/>
        <w:t>to adjust the</w:t>
      </w:r>
      <w:r>
        <w:rPr>
          <w:spacing w:val="-1"/>
        </w:rPr>
        <w:t> </w:t>
      </w:r>
      <w:r>
        <w:rPr/>
        <w:t>wet-weight concentration of </w:t>
      </w:r>
      <w:r>
        <w:rPr>
          <w:position w:val="6"/>
          <w:sz w:val="20"/>
        </w:rPr>
        <w:t>226</w:t>
      </w:r>
      <w:r>
        <w:rPr/>
        <w:t>Ra for radon loss from soil affects the measurement uncertainty for </w:t>
      </w:r>
      <w:r>
        <w:rPr>
          <w:position w:val="6"/>
          <w:sz w:val="20"/>
        </w:rPr>
        <w:t>226</w:t>
      </w:r>
      <w:r>
        <w:rPr/>
        <w:t>Ra. This subject is discussed in Appendix F. From Appendix F (Equation F.3), the dry-weight concentration for </w:t>
      </w:r>
      <w:r>
        <w:rPr>
          <w:position w:val="6"/>
          <w:sz w:val="20"/>
        </w:rPr>
        <w:t>226</w:t>
      </w:r>
      <w:r>
        <w:rPr/>
        <w:t>Ra is given by</w:t>
      </w:r>
    </w:p>
    <w:p>
      <w:pPr>
        <w:tabs>
          <w:tab w:pos="5609" w:val="left" w:leader="none"/>
        </w:tabs>
        <w:spacing w:before="261"/>
        <w:ind w:left="0" w:right="356" w:firstLine="0"/>
        <w:jc w:val="right"/>
        <w:rPr>
          <w:sz w:val="24"/>
        </w:rPr>
      </w:pPr>
      <w:r>
        <w:rPr>
          <w:i/>
          <w:sz w:val="24"/>
        </w:rPr>
        <w:t>C</w:t>
      </w:r>
      <w:r>
        <w:rPr>
          <w:i/>
          <w:sz w:val="24"/>
          <w:vertAlign w:val="subscript"/>
        </w:rPr>
        <w:t>DRa</w:t>
      </w:r>
      <w:r>
        <w:rPr>
          <w:i/>
          <w:spacing w:val="1"/>
          <w:sz w:val="24"/>
          <w:vertAlign w:val="baseline"/>
        </w:rPr>
        <w:t> </w:t>
      </w:r>
      <w:r>
        <w:rPr>
          <w:i/>
          <w:sz w:val="24"/>
          <w:vertAlign w:val="baseline"/>
        </w:rPr>
        <w:t>=</w:t>
      </w:r>
      <w:r>
        <w:rPr>
          <w:i/>
          <w:spacing w:val="-1"/>
          <w:sz w:val="24"/>
          <w:vertAlign w:val="baseline"/>
        </w:rPr>
        <w:t> </w:t>
      </w:r>
      <w:r>
        <w:rPr>
          <w:i/>
          <w:sz w:val="24"/>
          <w:vertAlign w:val="baseline"/>
        </w:rPr>
        <w:t>M</w:t>
      </w:r>
      <w:r>
        <w:rPr>
          <w:sz w:val="24"/>
          <w:vertAlign w:val="baseline"/>
        </w:rPr>
        <w:t>(</w:t>
      </w:r>
      <w:r>
        <w:rPr>
          <w:i/>
          <w:sz w:val="24"/>
          <w:vertAlign w:val="baseline"/>
        </w:rPr>
        <w:t>b</w:t>
      </w:r>
      <w:r>
        <w:rPr>
          <w:sz w:val="24"/>
          <w:vertAlign w:val="subscript"/>
        </w:rPr>
        <w:t>1</w:t>
      </w:r>
      <w:r>
        <w:rPr>
          <w:i/>
          <w:sz w:val="24"/>
          <w:vertAlign w:val="baseline"/>
        </w:rPr>
        <w:t>C</w:t>
      </w:r>
      <w:r>
        <w:rPr>
          <w:i/>
          <w:sz w:val="24"/>
          <w:vertAlign w:val="subscript"/>
        </w:rPr>
        <w:t>WRa</w:t>
      </w:r>
      <w:r>
        <w:rPr>
          <w:i/>
          <w:spacing w:val="2"/>
          <w:sz w:val="24"/>
          <w:vertAlign w:val="baseline"/>
        </w:rPr>
        <w:t> </w:t>
      </w:r>
      <w:r>
        <w:rPr>
          <w:i/>
          <w:sz w:val="24"/>
          <w:vertAlign w:val="baseline"/>
        </w:rPr>
        <w:t>+</w:t>
      </w:r>
      <w:r>
        <w:rPr>
          <w:i/>
          <w:spacing w:val="-1"/>
          <w:sz w:val="24"/>
          <w:vertAlign w:val="baseline"/>
        </w:rPr>
        <w:t> </w:t>
      </w:r>
      <w:r>
        <w:rPr>
          <w:i/>
          <w:spacing w:val="-2"/>
          <w:sz w:val="24"/>
          <w:vertAlign w:val="baseline"/>
        </w:rPr>
        <w:t>b</w:t>
      </w:r>
      <w:r>
        <w:rPr>
          <w:spacing w:val="-2"/>
          <w:sz w:val="24"/>
          <w:vertAlign w:val="subscript"/>
        </w:rPr>
        <w:t>2</w:t>
      </w:r>
      <w:r>
        <w:rPr>
          <w:i/>
          <w:spacing w:val="-2"/>
          <w:sz w:val="24"/>
          <w:vertAlign w:val="baseline"/>
        </w:rPr>
        <w:t>C</w:t>
      </w:r>
      <w:r>
        <w:rPr>
          <w:i/>
          <w:spacing w:val="-2"/>
          <w:sz w:val="24"/>
          <w:vertAlign w:val="subscript"/>
        </w:rPr>
        <w:t>WRa</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(A.8)</w:t>
      </w:r>
    </w:p>
    <w:p>
      <w:pPr>
        <w:pStyle w:val="BodyText"/>
        <w:spacing w:before="7"/>
      </w:pPr>
    </w:p>
    <w:p>
      <w:pPr>
        <w:pStyle w:val="BodyText"/>
        <w:spacing w:line="244" w:lineRule="auto"/>
        <w:ind w:left="360" w:right="358"/>
        <w:jc w:val="both"/>
      </w:pPr>
      <w:r>
        <w:rPr/>
        <w:t>where </w:t>
      </w:r>
      <w:r>
        <w:rPr>
          <w:i/>
        </w:rPr>
        <w:t>b</w:t>
      </w:r>
      <w:r>
        <w:rPr>
          <w:vertAlign w:val="subscript"/>
        </w:rPr>
        <w:t>1</w:t>
      </w:r>
      <w:r>
        <w:rPr>
          <w:vertAlign w:val="baseline"/>
        </w:rPr>
        <w:t> and </w:t>
      </w:r>
      <w:r>
        <w:rPr>
          <w:i/>
          <w:vertAlign w:val="baseline"/>
        </w:rPr>
        <w:t>b</w:t>
      </w:r>
      <w:r>
        <w:rPr>
          <w:vertAlign w:val="subscript"/>
        </w:rPr>
        <w:t>2</w:t>
      </w:r>
      <w:r>
        <w:rPr>
          <w:vertAlign w:val="baseline"/>
        </w:rPr>
        <w:t> are empirically determined coefficients used to adjust the wet-weight concentration to account for radon loss from soil. Note that </w:t>
      </w:r>
      <w:r>
        <w:rPr>
          <w:i/>
          <w:vertAlign w:val="baseline"/>
        </w:rPr>
        <w:t>C</w:t>
      </w:r>
      <w:r>
        <w:rPr>
          <w:i/>
          <w:vertAlign w:val="subscript"/>
        </w:rPr>
        <w:t>WRa</w:t>
      </w:r>
      <w:r>
        <w:rPr>
          <w:i/>
          <w:vertAlign w:val="baseline"/>
        </w:rPr>
        <w:t> </w:t>
      </w:r>
      <w:r>
        <w:rPr>
          <w:vertAlign w:val="baseline"/>
        </w:rPr>
        <w:t>refers to a wet-weight concentration, uncorrected for radon loss.</w:t>
      </w:r>
    </w:p>
    <w:p>
      <w:pPr>
        <w:pStyle w:val="BodyText"/>
      </w:pPr>
    </w:p>
    <w:p>
      <w:pPr>
        <w:pStyle w:val="BodyText"/>
        <w:ind w:left="1080"/>
      </w:pPr>
      <w:r>
        <w:rPr/>
        <w:t>When</w:t>
      </w:r>
      <w:r>
        <w:rPr>
          <w:spacing w:val="18"/>
        </w:rPr>
        <w:t> </w:t>
      </w:r>
      <w:r>
        <w:rPr/>
        <w:t>it</w:t>
      </w:r>
      <w:r>
        <w:rPr>
          <w:spacing w:val="20"/>
        </w:rPr>
        <w:t> </w:t>
      </w:r>
      <w:r>
        <w:rPr/>
        <w:t>is</w:t>
      </w:r>
      <w:r>
        <w:rPr>
          <w:spacing w:val="21"/>
        </w:rPr>
        <w:t> </w:t>
      </w:r>
      <w:r>
        <w:rPr/>
        <w:t>assumed</w:t>
      </w:r>
      <w:r>
        <w:rPr>
          <w:spacing w:val="20"/>
        </w:rPr>
        <w:t> </w:t>
      </w:r>
      <w:r>
        <w:rPr/>
        <w:t>that</w:t>
      </w:r>
      <w:r>
        <w:rPr>
          <w:spacing w:val="21"/>
        </w:rPr>
        <w:t> </w:t>
      </w:r>
      <w:r>
        <w:rPr/>
        <w:t>there</w:t>
      </w:r>
      <w:r>
        <w:rPr>
          <w:spacing w:val="20"/>
        </w:rPr>
        <w:t> </w:t>
      </w:r>
      <w:r>
        <w:rPr/>
        <w:t>is</w:t>
      </w:r>
      <w:r>
        <w:rPr>
          <w:spacing w:val="20"/>
        </w:rPr>
        <w:t> </w:t>
      </w:r>
      <w:r>
        <w:rPr/>
        <w:t>no</w:t>
      </w:r>
      <w:r>
        <w:rPr>
          <w:spacing w:val="20"/>
        </w:rPr>
        <w:t> </w:t>
      </w:r>
      <w:r>
        <w:rPr/>
        <w:t>uncertainty</w:t>
      </w:r>
      <w:r>
        <w:rPr>
          <w:spacing w:val="16"/>
        </w:rPr>
        <w:t> </w:t>
      </w:r>
      <w:r>
        <w:rPr/>
        <w:t>in</w:t>
      </w:r>
      <w:r>
        <w:rPr>
          <w:spacing w:val="20"/>
        </w:rPr>
        <w:t> </w:t>
      </w:r>
      <w:r>
        <w:rPr>
          <w:i/>
        </w:rPr>
        <w:t>b</w:t>
      </w:r>
      <w:r>
        <w:rPr>
          <w:vertAlign w:val="subscript"/>
        </w:rPr>
        <w:t>1</w:t>
      </w:r>
      <w:r>
        <w:rPr>
          <w:spacing w:val="21"/>
          <w:vertAlign w:val="baseline"/>
        </w:rPr>
        <w:t> </w:t>
      </w:r>
      <w:r>
        <w:rPr>
          <w:vertAlign w:val="baseline"/>
        </w:rPr>
        <w:t>and</w:t>
      </w:r>
      <w:r>
        <w:rPr>
          <w:spacing w:val="21"/>
          <w:vertAlign w:val="baseline"/>
        </w:rPr>
        <w:t> </w:t>
      </w:r>
      <w:r>
        <w:rPr>
          <w:i/>
          <w:vertAlign w:val="baseline"/>
        </w:rPr>
        <w:t>b</w:t>
      </w:r>
      <w:r>
        <w:rPr>
          <w:vertAlign w:val="subscript"/>
        </w:rPr>
        <w:t>2</w:t>
      </w:r>
      <w:r>
        <w:rPr>
          <w:vertAlign w:val="baseline"/>
        </w:rPr>
        <w:t>,</w:t>
      </w:r>
      <w:r>
        <w:rPr>
          <w:spacing w:val="19"/>
          <w:vertAlign w:val="baseline"/>
        </w:rPr>
        <w:t> </w:t>
      </w:r>
      <w:r>
        <w:rPr>
          <w:vertAlign w:val="baseline"/>
        </w:rPr>
        <w:t>the</w:t>
      </w:r>
      <w:r>
        <w:rPr>
          <w:spacing w:val="19"/>
          <w:vertAlign w:val="baseline"/>
        </w:rPr>
        <w:t> </w:t>
      </w:r>
      <w:r>
        <w:rPr>
          <w:vertAlign w:val="baseline"/>
        </w:rPr>
        <w:t>combined</w:t>
      </w:r>
      <w:r>
        <w:rPr>
          <w:spacing w:val="20"/>
          <w:vertAlign w:val="baseline"/>
        </w:rPr>
        <w:t> </w:t>
      </w:r>
      <w:r>
        <w:rPr>
          <w:vertAlign w:val="baseline"/>
        </w:rPr>
        <w:t>variance</w:t>
      </w:r>
      <w:r>
        <w:rPr>
          <w:spacing w:val="19"/>
          <w:vertAlign w:val="baseline"/>
        </w:rPr>
        <w:t> </w:t>
      </w:r>
      <w:r>
        <w:rPr>
          <w:spacing w:val="-5"/>
          <w:vertAlign w:val="baseline"/>
        </w:rPr>
        <w:t>for</w:t>
      </w:r>
    </w:p>
    <w:p>
      <w:pPr>
        <w:spacing w:before="5"/>
        <w:ind w:left="360" w:right="0" w:firstLine="0"/>
        <w:jc w:val="both"/>
        <w:rPr>
          <w:sz w:val="24"/>
        </w:rPr>
      </w:pPr>
      <w:r>
        <w:rPr>
          <w:i/>
          <w:sz w:val="24"/>
        </w:rPr>
        <w:t>C</w:t>
      </w:r>
      <w:r>
        <w:rPr>
          <w:i/>
          <w:sz w:val="24"/>
          <w:vertAlign w:val="subscript"/>
        </w:rPr>
        <w:t>DRa</w:t>
      </w:r>
      <w:r>
        <w:rPr>
          <w:i/>
          <w:spacing w:val="-1"/>
          <w:sz w:val="24"/>
          <w:vertAlign w:val="baseline"/>
        </w:rPr>
        <w:t> </w:t>
      </w:r>
      <w:r>
        <w:rPr>
          <w:sz w:val="24"/>
          <w:vertAlign w:val="baseline"/>
        </w:rPr>
        <w:t>is</w:t>
      </w:r>
      <w:r>
        <w:rPr>
          <w:spacing w:val="-2"/>
          <w:sz w:val="24"/>
          <w:vertAlign w:val="baseline"/>
        </w:rPr>
        <w:t> </w:t>
      </w:r>
      <w:r>
        <w:rPr>
          <w:sz w:val="24"/>
          <w:vertAlign w:val="baseline"/>
        </w:rPr>
        <w:t>given</w:t>
      </w:r>
      <w:r>
        <w:rPr>
          <w:spacing w:val="-3"/>
          <w:sz w:val="24"/>
          <w:vertAlign w:val="baseline"/>
        </w:rPr>
        <w:t> </w:t>
      </w:r>
      <w:r>
        <w:rPr>
          <w:spacing w:val="-5"/>
          <w:sz w:val="24"/>
          <w:vertAlign w:val="baseline"/>
        </w:rPr>
        <w:t>by</w:t>
      </w:r>
    </w:p>
    <w:p>
      <w:pPr>
        <w:tabs>
          <w:tab w:pos="7562" w:val="left" w:leader="none"/>
        </w:tabs>
        <w:spacing w:before="261"/>
        <w:ind w:left="0" w:right="356" w:firstLine="0"/>
        <w:jc w:val="right"/>
        <w:rPr>
          <w:sz w:val="24"/>
        </w:rPr>
      </w:pPr>
      <w:r>
        <w:rPr>
          <w:i/>
          <w:sz w:val="24"/>
        </w:rPr>
        <w:t>u</w:t>
      </w:r>
      <w:r>
        <w:rPr>
          <w:sz w:val="24"/>
          <w:vertAlign w:val="subscript"/>
        </w:rPr>
        <w:t>c</w:t>
      </w:r>
      <w:r>
        <w:rPr>
          <w:position w:val="6"/>
          <w:sz w:val="20"/>
          <w:vertAlign w:val="baseline"/>
        </w:rPr>
        <w:t>2</w:t>
      </w:r>
      <w:r>
        <w:rPr>
          <w:sz w:val="24"/>
          <w:vertAlign w:val="baseline"/>
        </w:rPr>
        <w:t>(</w:t>
      </w:r>
      <w:r>
        <w:rPr>
          <w:i/>
          <w:sz w:val="24"/>
          <w:vertAlign w:val="baseline"/>
        </w:rPr>
        <w:t>C</w:t>
      </w:r>
      <w:r>
        <w:rPr>
          <w:i/>
          <w:sz w:val="24"/>
          <w:vertAlign w:val="subscript"/>
        </w:rPr>
        <w:t>DRa</w:t>
      </w:r>
      <w:r>
        <w:rPr>
          <w:sz w:val="24"/>
          <w:vertAlign w:val="baseline"/>
        </w:rPr>
        <w:t>)</w:t>
      </w:r>
      <w:r>
        <w:rPr>
          <w:spacing w:val="-3"/>
          <w:sz w:val="24"/>
          <w:vertAlign w:val="baseline"/>
        </w:rPr>
        <w:t> </w:t>
      </w:r>
      <w:r>
        <w:rPr>
          <w:sz w:val="24"/>
          <w:vertAlign w:val="baseline"/>
        </w:rPr>
        <w:t>=</w:t>
      </w:r>
      <w:r>
        <w:rPr>
          <w:spacing w:val="-3"/>
          <w:sz w:val="24"/>
          <w:vertAlign w:val="baseline"/>
        </w:rPr>
        <w:t> </w:t>
      </w:r>
      <w:r>
        <w:rPr>
          <w:sz w:val="24"/>
          <w:vertAlign w:val="baseline"/>
        </w:rPr>
        <w:t>(</w:t>
      </w:r>
      <w:r>
        <w:rPr>
          <w:i/>
          <w:sz w:val="24"/>
          <w:vertAlign w:val="baseline"/>
        </w:rPr>
        <w:t>b</w:t>
      </w:r>
      <w:r>
        <w:rPr>
          <w:sz w:val="24"/>
          <w:vertAlign w:val="subscript"/>
        </w:rPr>
        <w:t>1</w:t>
      </w:r>
      <w:r>
        <w:rPr>
          <w:i/>
          <w:sz w:val="24"/>
          <w:vertAlign w:val="baseline"/>
        </w:rPr>
        <w:t>C</w:t>
      </w:r>
      <w:r>
        <w:rPr>
          <w:i/>
          <w:sz w:val="24"/>
          <w:vertAlign w:val="subscript"/>
        </w:rPr>
        <w:t>WRa</w:t>
      </w:r>
      <w:r>
        <w:rPr>
          <w:i/>
          <w:sz w:val="24"/>
          <w:vertAlign w:val="baseline"/>
        </w:rPr>
        <w:t> +</w:t>
      </w:r>
      <w:r>
        <w:rPr>
          <w:i/>
          <w:spacing w:val="-3"/>
          <w:sz w:val="24"/>
          <w:vertAlign w:val="baseline"/>
        </w:rPr>
        <w:t> </w:t>
      </w:r>
      <w:r>
        <w:rPr>
          <w:i/>
          <w:sz w:val="24"/>
          <w:vertAlign w:val="baseline"/>
        </w:rPr>
        <w:t>b</w:t>
      </w:r>
      <w:r>
        <w:rPr>
          <w:sz w:val="24"/>
          <w:vertAlign w:val="subscript"/>
        </w:rPr>
        <w:t>2</w:t>
      </w:r>
      <w:r>
        <w:rPr>
          <w:i/>
          <w:sz w:val="24"/>
          <w:vertAlign w:val="baseline"/>
        </w:rPr>
        <w:t>C</w:t>
      </w:r>
      <w:r>
        <w:rPr>
          <w:i/>
          <w:sz w:val="24"/>
          <w:vertAlign w:val="subscript"/>
        </w:rPr>
        <w:t>WRa</w:t>
      </w:r>
      <w:r>
        <w:rPr>
          <w:position w:val="6"/>
          <w:sz w:val="20"/>
          <w:vertAlign w:val="baseline"/>
        </w:rPr>
        <w:t>2</w:t>
      </w:r>
      <w:r>
        <w:rPr>
          <w:sz w:val="24"/>
          <w:vertAlign w:val="baseline"/>
        </w:rPr>
        <w:t>)</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M</w:t>
      </w:r>
      <w:r>
        <w:rPr>
          <w:sz w:val="24"/>
          <w:vertAlign w:val="baseline"/>
        </w:rPr>
        <w:t>)</w:t>
      </w:r>
      <w:r>
        <w:rPr>
          <w:spacing w:val="2"/>
          <w:sz w:val="24"/>
          <w:vertAlign w:val="baseline"/>
        </w:rPr>
        <w:t> </w:t>
      </w:r>
      <w:r>
        <w:rPr>
          <w:sz w:val="24"/>
          <w:vertAlign w:val="baseline"/>
        </w:rPr>
        <w:t>+</w:t>
      </w:r>
      <w:r>
        <w:rPr>
          <w:spacing w:val="-2"/>
          <w:sz w:val="24"/>
          <w:vertAlign w:val="baseline"/>
        </w:rPr>
        <w:t> </w:t>
      </w:r>
      <w:r>
        <w:rPr>
          <w:sz w:val="24"/>
          <w:vertAlign w:val="baseline"/>
        </w:rPr>
        <w:t>[</w:t>
      </w:r>
      <w:r>
        <w:rPr>
          <w:i/>
          <w:sz w:val="24"/>
          <w:vertAlign w:val="baseline"/>
        </w:rPr>
        <w:t>M</w:t>
      </w:r>
      <w:r>
        <w:rPr>
          <w:sz w:val="24"/>
          <w:vertAlign w:val="baseline"/>
        </w:rPr>
        <w:t>(</w:t>
      </w:r>
      <w:r>
        <w:rPr>
          <w:i/>
          <w:sz w:val="24"/>
          <w:vertAlign w:val="baseline"/>
        </w:rPr>
        <w:t>b</w:t>
      </w:r>
      <w:r>
        <w:rPr>
          <w:sz w:val="24"/>
          <w:vertAlign w:val="subscript"/>
        </w:rPr>
        <w:t>1</w:t>
      </w:r>
      <w:r>
        <w:rPr>
          <w:spacing w:val="-1"/>
          <w:sz w:val="24"/>
          <w:vertAlign w:val="baseline"/>
        </w:rPr>
        <w:t> </w:t>
      </w:r>
      <w:r>
        <w:rPr>
          <w:i/>
          <w:sz w:val="24"/>
          <w:vertAlign w:val="baseline"/>
        </w:rPr>
        <w:t>+</w:t>
      </w:r>
      <w:r>
        <w:rPr>
          <w:i/>
          <w:spacing w:val="-3"/>
          <w:sz w:val="24"/>
          <w:vertAlign w:val="baseline"/>
        </w:rPr>
        <w:t> </w:t>
      </w:r>
      <w:r>
        <w:rPr>
          <w:spacing w:val="-2"/>
          <w:sz w:val="24"/>
          <w:vertAlign w:val="baseline"/>
        </w:rPr>
        <w:t>2</w:t>
      </w:r>
      <w:r>
        <w:rPr>
          <w:i/>
          <w:spacing w:val="-2"/>
          <w:sz w:val="24"/>
          <w:vertAlign w:val="baseline"/>
        </w:rPr>
        <w:t>b</w:t>
      </w:r>
      <w:r>
        <w:rPr>
          <w:spacing w:val="-2"/>
          <w:sz w:val="24"/>
          <w:vertAlign w:val="subscript"/>
        </w:rPr>
        <w:t>2</w:t>
      </w:r>
      <w:r>
        <w:rPr>
          <w:i/>
          <w:spacing w:val="-2"/>
          <w:sz w:val="24"/>
          <w:vertAlign w:val="baseline"/>
        </w:rPr>
        <w:t>C</w:t>
      </w:r>
      <w:r>
        <w:rPr>
          <w:i/>
          <w:spacing w:val="-2"/>
          <w:sz w:val="24"/>
          <w:vertAlign w:val="subscript"/>
        </w:rPr>
        <w:t>WRa</w:t>
      </w:r>
      <w:r>
        <w:rPr>
          <w:spacing w:val="-2"/>
          <w:sz w:val="24"/>
          <w:vertAlign w:val="baseline"/>
        </w:rPr>
        <w:t>)]</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C</w:t>
      </w:r>
      <w:r>
        <w:rPr>
          <w:i/>
          <w:spacing w:val="-2"/>
          <w:sz w:val="24"/>
          <w:vertAlign w:val="subscript"/>
        </w:rPr>
        <w:t>WRa</w:t>
      </w:r>
      <w:r>
        <w:rPr>
          <w:spacing w:val="-2"/>
          <w:sz w:val="24"/>
          <w:vertAlign w:val="baseline"/>
        </w:rPr>
        <w:t>).</w:t>
      </w:r>
      <w:r>
        <w:rPr>
          <w:sz w:val="24"/>
          <w:vertAlign w:val="baseline"/>
        </w:rPr>
        <w:tab/>
      </w:r>
      <w:r>
        <w:rPr>
          <w:spacing w:val="-2"/>
          <w:sz w:val="24"/>
          <w:vertAlign w:val="baseline"/>
        </w:rPr>
        <w:t>(A.9)</w:t>
      </w:r>
    </w:p>
    <w:p>
      <w:pPr>
        <w:spacing w:after="0"/>
        <w:jc w:val="right"/>
        <w:rPr>
          <w:sz w:val="24"/>
        </w:rPr>
        <w:sectPr>
          <w:type w:val="continuous"/>
          <w:pgSz w:w="12240" w:h="15840"/>
          <w:pgMar w:header="725" w:footer="0" w:top="640" w:bottom="280" w:left="1080" w:right="1080"/>
        </w:sectPr>
      </w:pPr>
    </w:p>
    <w:p>
      <w:pPr>
        <w:pStyle w:val="BodyText"/>
        <w:spacing w:before="173"/>
      </w:pPr>
    </w:p>
    <w:p>
      <w:pPr>
        <w:pStyle w:val="BodyText"/>
        <w:ind w:left="360"/>
      </w:pPr>
      <w:r>
        <w:rPr/>
        <w:t>Dividing</w:t>
      </w:r>
      <w:r>
        <w:rPr>
          <w:spacing w:val="-5"/>
        </w:rPr>
        <w:t> </w:t>
      </w:r>
      <w:r>
        <w:rPr/>
        <w:t>both</w:t>
      </w:r>
      <w:r>
        <w:rPr>
          <w:spacing w:val="-1"/>
        </w:rPr>
        <w:t> </w:t>
      </w:r>
      <w:r>
        <w:rPr/>
        <w:t>sides</w:t>
      </w:r>
      <w:r>
        <w:rPr>
          <w:spacing w:val="-2"/>
        </w:rPr>
        <w:t> </w:t>
      </w:r>
      <w:r>
        <w:rPr/>
        <w:t>of</w:t>
      </w:r>
      <w:r>
        <w:rPr>
          <w:spacing w:val="-2"/>
        </w:rPr>
        <w:t> </w:t>
      </w:r>
      <w:r>
        <w:rPr/>
        <w:t>Equation</w:t>
      </w:r>
      <w:r>
        <w:rPr>
          <w:spacing w:val="-1"/>
        </w:rPr>
        <w:t> </w:t>
      </w:r>
      <w:r>
        <w:rPr/>
        <w:t>A.9</w:t>
      </w:r>
      <w:r>
        <w:rPr>
          <w:spacing w:val="-2"/>
        </w:rPr>
        <w:t> </w:t>
      </w:r>
      <w:r>
        <w:rPr/>
        <w:t>by</w:t>
      </w:r>
      <w:r>
        <w:rPr>
          <w:spacing w:val="-6"/>
        </w:rPr>
        <w:t> </w:t>
      </w:r>
      <w:r>
        <w:rPr>
          <w:i/>
        </w:rPr>
        <w:t>C</w:t>
      </w:r>
      <w:r>
        <w:rPr>
          <w:i/>
          <w:vertAlign w:val="subscript"/>
        </w:rPr>
        <w:t>DRa</w:t>
      </w:r>
      <w:r>
        <w:rPr>
          <w:position w:val="6"/>
          <w:sz w:val="20"/>
          <w:vertAlign w:val="baseline"/>
        </w:rPr>
        <w:t>2</w:t>
      </w:r>
      <w:r>
        <w:rPr>
          <w:spacing w:val="7"/>
          <w:position w:val="6"/>
          <w:sz w:val="20"/>
          <w:vertAlign w:val="baseline"/>
        </w:rPr>
        <w:t> </w:t>
      </w:r>
      <w:r>
        <w:rPr>
          <w:vertAlign w:val="baseline"/>
        </w:rPr>
        <w:t>and</w:t>
      </w:r>
      <w:r>
        <w:rPr>
          <w:spacing w:val="-3"/>
          <w:vertAlign w:val="baseline"/>
        </w:rPr>
        <w:t> </w:t>
      </w:r>
      <w:r>
        <w:rPr>
          <w:vertAlign w:val="baseline"/>
        </w:rPr>
        <w:t>using</w:t>
      </w:r>
      <w:r>
        <w:rPr>
          <w:spacing w:val="-4"/>
          <w:vertAlign w:val="baseline"/>
        </w:rPr>
        <w:t> </w:t>
      </w:r>
      <w:r>
        <w:rPr>
          <w:vertAlign w:val="baseline"/>
        </w:rPr>
        <w:t>the</w:t>
      </w:r>
      <w:r>
        <w:rPr>
          <w:spacing w:val="-1"/>
          <w:vertAlign w:val="baseline"/>
        </w:rPr>
        <w:t> </w:t>
      </w:r>
      <w:r>
        <w:rPr>
          <w:vertAlign w:val="baseline"/>
        </w:rPr>
        <w:t>relationship</w:t>
      </w:r>
      <w:r>
        <w:rPr>
          <w:spacing w:val="-3"/>
          <w:vertAlign w:val="baseline"/>
        </w:rPr>
        <w:t> </w:t>
      </w:r>
      <w:r>
        <w:rPr>
          <w:vertAlign w:val="baseline"/>
        </w:rPr>
        <w:t>in</w:t>
      </w:r>
      <w:r>
        <w:rPr>
          <w:spacing w:val="-2"/>
          <w:vertAlign w:val="baseline"/>
        </w:rPr>
        <w:t> </w:t>
      </w:r>
      <w:r>
        <w:rPr>
          <w:vertAlign w:val="baseline"/>
        </w:rPr>
        <w:t>Equation</w:t>
      </w:r>
      <w:r>
        <w:rPr>
          <w:spacing w:val="-2"/>
          <w:vertAlign w:val="baseline"/>
        </w:rPr>
        <w:t> </w:t>
      </w:r>
      <w:r>
        <w:rPr>
          <w:vertAlign w:val="baseline"/>
        </w:rPr>
        <w:t>A.8</w:t>
      </w:r>
      <w:r>
        <w:rPr>
          <w:spacing w:val="-3"/>
          <w:vertAlign w:val="baseline"/>
        </w:rPr>
        <w:t> </w:t>
      </w:r>
      <w:r>
        <w:rPr>
          <w:spacing w:val="-2"/>
          <w:vertAlign w:val="baseline"/>
        </w:rPr>
        <w:t>gives</w:t>
      </w:r>
    </w:p>
    <w:p>
      <w:pPr>
        <w:pStyle w:val="BodyText"/>
        <w:spacing w:before="127"/>
        <w:rPr>
          <w:sz w:val="21"/>
        </w:rPr>
      </w:pPr>
    </w:p>
    <w:p>
      <w:pPr>
        <w:tabs>
          <w:tab w:pos="3576" w:val="left" w:leader="none"/>
          <w:tab w:pos="6118" w:val="left" w:leader="none"/>
          <w:tab w:pos="7109" w:val="left" w:leader="none"/>
          <w:tab w:pos="9089" w:val="left" w:leader="none"/>
        </w:tabs>
        <w:spacing w:line="141" w:lineRule="auto" w:before="0"/>
        <w:ind w:left="2832" w:right="0" w:firstLine="0"/>
        <w:jc w:val="left"/>
        <w:rPr>
          <w:position w:val="-10"/>
          <w:sz w:val="24"/>
        </w:rPr>
      </w:pPr>
      <w:r>
        <w:rPr>
          <w:position w:val="-10"/>
          <w:sz w:val="24"/>
        </w:rPr>
        <mc:AlternateContent>
          <mc:Choice Requires="wps">
            <w:drawing>
              <wp:anchor distT="0" distB="0" distL="0" distR="0" allowOverlap="1" layoutInCell="1" locked="0" behindDoc="1" simplePos="0" relativeHeight="483371520">
                <wp:simplePos x="0" y="0"/>
                <wp:positionH relativeFrom="page">
                  <wp:posOffset>2480005</wp:posOffset>
                </wp:positionH>
                <wp:positionV relativeFrom="paragraph">
                  <wp:posOffset>85456</wp:posOffset>
                </wp:positionV>
                <wp:extent cx="1127760" cy="8382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127760" cy="83820"/>
                        </a:xfrm>
                        <a:prstGeom prst="rect">
                          <a:avLst/>
                        </a:prstGeom>
                      </wps:spPr>
                      <wps:txbx>
                        <w:txbxContent>
                          <w:p>
                            <w:pPr>
                              <w:tabs>
                                <w:tab w:pos="499" w:val="left" w:leader="none"/>
                                <w:tab w:pos="1159" w:val="left" w:leader="none"/>
                                <w:tab w:pos="1775" w:val="left" w:leader="none"/>
                              </w:tabs>
                              <w:spacing w:line="131" w:lineRule="exact" w:before="0"/>
                              <w:ind w:left="0" w:right="0" w:firstLine="0"/>
                              <w:jc w:val="left"/>
                              <w:rPr>
                                <w:i/>
                                <w:sz w:val="12"/>
                              </w:rPr>
                            </w:pPr>
                            <w:r>
                              <w:rPr>
                                <w:i/>
                                <w:spacing w:val="74"/>
                                <w:w w:val="150"/>
                                <w:sz w:val="12"/>
                                <w:u w:val="single"/>
                              </w:rPr>
                              <w:t> </w:t>
                            </w:r>
                            <w:r>
                              <w:rPr>
                                <w:i/>
                                <w:spacing w:val="-10"/>
                                <w:sz w:val="12"/>
                                <w:u w:val="single"/>
                              </w:rPr>
                              <w:t>c</w:t>
                            </w:r>
                            <w:r>
                              <w:rPr>
                                <w:i/>
                                <w:sz w:val="12"/>
                                <w:u w:val="single"/>
                              </w:rPr>
                              <w:tab/>
                              <w:t>DRa</w:t>
                            </w:r>
                            <w:r>
                              <w:rPr>
                                <w:i/>
                                <w:spacing w:val="80"/>
                                <w:sz w:val="12"/>
                                <w:u w:val="single"/>
                              </w:rPr>
                              <w:t> </w:t>
                            </w:r>
                            <w:r>
                              <w:rPr>
                                <w:i/>
                                <w:sz w:val="12"/>
                                <w:u w:val="none"/>
                              </w:rPr>
                              <w:tab/>
                            </w:r>
                            <w:r>
                              <w:rPr>
                                <w:i/>
                                <w:sz w:val="12"/>
                                <w:u w:val="single"/>
                              </w:rPr>
                              <w:tab/>
                            </w:r>
                          </w:p>
                        </w:txbxContent>
                      </wps:txbx>
                      <wps:bodyPr wrap="square" lIns="0" tIns="0" rIns="0" bIns="0" rtlCol="0">
                        <a:noAutofit/>
                      </wps:bodyPr>
                    </wps:wsp>
                  </a:graphicData>
                </a:graphic>
              </wp:anchor>
            </w:drawing>
          </mc:Choice>
          <mc:Fallback>
            <w:pict>
              <v:shape style="position:absolute;margin-left:195.276001pt;margin-top:6.728886pt;width:88.8pt;height:6.6pt;mso-position-horizontal-relative:page;mso-position-vertical-relative:paragraph;z-index:-19944960" type="#_x0000_t202" id="docshape54" filled="false" stroked="false">
                <v:textbox inset="0,0,0,0">
                  <w:txbxContent>
                    <w:p>
                      <w:pPr>
                        <w:tabs>
                          <w:tab w:pos="499" w:val="left" w:leader="none"/>
                          <w:tab w:pos="1159" w:val="left" w:leader="none"/>
                          <w:tab w:pos="1775" w:val="left" w:leader="none"/>
                        </w:tabs>
                        <w:spacing w:line="131" w:lineRule="exact" w:before="0"/>
                        <w:ind w:left="0" w:right="0" w:firstLine="0"/>
                        <w:jc w:val="left"/>
                        <w:rPr>
                          <w:i/>
                          <w:sz w:val="12"/>
                        </w:rPr>
                      </w:pPr>
                      <w:r>
                        <w:rPr>
                          <w:i/>
                          <w:spacing w:val="74"/>
                          <w:w w:val="150"/>
                          <w:sz w:val="12"/>
                          <w:u w:val="single"/>
                        </w:rPr>
                        <w:t> </w:t>
                      </w:r>
                      <w:r>
                        <w:rPr>
                          <w:i/>
                          <w:spacing w:val="-10"/>
                          <w:sz w:val="12"/>
                          <w:u w:val="single"/>
                        </w:rPr>
                        <w:t>c</w:t>
                      </w:r>
                      <w:r>
                        <w:rPr>
                          <w:i/>
                          <w:sz w:val="12"/>
                          <w:u w:val="single"/>
                        </w:rPr>
                        <w:tab/>
                        <w:t>DRa</w:t>
                      </w:r>
                      <w:r>
                        <w:rPr>
                          <w:i/>
                          <w:spacing w:val="80"/>
                          <w:sz w:val="12"/>
                          <w:u w:val="single"/>
                        </w:rPr>
                        <w:t> </w:t>
                      </w:r>
                      <w:r>
                        <w:rPr>
                          <w:i/>
                          <w:sz w:val="12"/>
                          <w:u w:val="none"/>
                        </w:rPr>
                        <w:tab/>
                      </w:r>
                      <w:r>
                        <w:rPr>
                          <w:i/>
                          <w:sz w:val="12"/>
                          <w:u w:val="single"/>
                        </w:rPr>
                        <w:tab/>
                      </w:r>
                    </w:p>
                  </w:txbxContent>
                </v:textbox>
                <w10:wrap type="none"/>
              </v:shape>
            </w:pict>
          </mc:Fallback>
        </mc:AlternateContent>
      </w:r>
      <w:r>
        <w:rPr>
          <w:position w:val="-10"/>
          <w:sz w:val="24"/>
        </w:rPr>
        <mc:AlternateContent>
          <mc:Choice Requires="wps">
            <w:drawing>
              <wp:anchor distT="0" distB="0" distL="0" distR="0" allowOverlap="1" layoutInCell="1" locked="0" behindDoc="1" simplePos="0" relativeHeight="483372032">
                <wp:simplePos x="0" y="0"/>
                <wp:positionH relativeFrom="page">
                  <wp:posOffset>3827221</wp:posOffset>
                </wp:positionH>
                <wp:positionV relativeFrom="paragraph">
                  <wp:posOffset>67749</wp:posOffset>
                </wp:positionV>
                <wp:extent cx="1424940" cy="901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24940" cy="90170"/>
                        </a:xfrm>
                        <a:prstGeom prst="rect">
                          <a:avLst/>
                        </a:prstGeom>
                      </wps:spPr>
                      <wps:txbx>
                        <w:txbxContent>
                          <w:p>
                            <w:pPr>
                              <w:tabs>
                                <w:tab w:pos="676" w:val="left" w:leader="none"/>
                                <w:tab w:pos="1363" w:val="left" w:leader="none"/>
                                <w:tab w:pos="1883" w:val="left" w:leader="none"/>
                              </w:tabs>
                              <w:spacing w:before="2"/>
                              <w:ind w:left="0" w:right="0" w:firstLine="0"/>
                              <w:jc w:val="left"/>
                              <w:rPr>
                                <w:i/>
                                <w:sz w:val="12"/>
                              </w:rPr>
                            </w:pPr>
                            <w:r>
                              <w:rPr>
                                <w:spacing w:val="55"/>
                                <w:w w:val="105"/>
                                <w:sz w:val="12"/>
                                <w:u w:val="single"/>
                              </w:rPr>
                              <w:t>  </w:t>
                            </w:r>
                            <w:r>
                              <w:rPr>
                                <w:spacing w:val="-12"/>
                                <w:w w:val="105"/>
                                <w:sz w:val="12"/>
                                <w:u w:val="single"/>
                              </w:rPr>
                              <w:t>1</w:t>
                            </w:r>
                            <w:r>
                              <w:rPr>
                                <w:sz w:val="12"/>
                                <w:u w:val="single"/>
                              </w:rPr>
                              <w:tab/>
                            </w:r>
                            <w:r>
                              <w:rPr>
                                <w:w w:val="105"/>
                                <w:sz w:val="12"/>
                                <w:u w:val="single"/>
                              </w:rPr>
                              <w:t>2</w:t>
                            </w:r>
                            <w:r>
                              <w:rPr>
                                <w:spacing w:val="44"/>
                                <w:w w:val="105"/>
                                <w:sz w:val="12"/>
                                <w:u w:val="single"/>
                              </w:rPr>
                              <w:t>  </w:t>
                            </w:r>
                            <w:r>
                              <w:rPr>
                                <w:i/>
                                <w:spacing w:val="-5"/>
                                <w:w w:val="105"/>
                                <w:sz w:val="12"/>
                                <w:u w:val="single"/>
                              </w:rPr>
                              <w:t>WRa</w:t>
                            </w:r>
                            <w:r>
                              <w:rPr>
                                <w:i/>
                                <w:sz w:val="12"/>
                                <w:u w:val="single"/>
                              </w:rPr>
                              <w:tab/>
                            </w:r>
                            <w:r>
                              <w:rPr>
                                <w:i/>
                                <w:spacing w:val="44"/>
                                <w:sz w:val="12"/>
                                <w:u w:val="none"/>
                              </w:rPr>
                              <w:t> </w:t>
                            </w:r>
                            <w:r>
                              <w:rPr>
                                <w:i/>
                                <w:sz w:val="12"/>
                                <w:u w:val="single"/>
                              </w:rPr>
                              <w:tab/>
                            </w:r>
                            <w:r>
                              <w:rPr>
                                <w:i/>
                                <w:spacing w:val="-5"/>
                                <w:w w:val="105"/>
                                <w:sz w:val="12"/>
                                <w:u w:val="single"/>
                              </w:rPr>
                              <w:t>WRa</w:t>
                            </w:r>
                            <w:r>
                              <w:rPr>
                                <w:i/>
                                <w:spacing w:val="40"/>
                                <w:w w:val="105"/>
                                <w:sz w:val="12"/>
                                <w:u w:val="single"/>
                              </w:rPr>
                              <w:t> </w:t>
                            </w:r>
                          </w:p>
                        </w:txbxContent>
                      </wps:txbx>
                      <wps:bodyPr wrap="square" lIns="0" tIns="0" rIns="0" bIns="0" rtlCol="0">
                        <a:noAutofit/>
                      </wps:bodyPr>
                    </wps:wsp>
                  </a:graphicData>
                </a:graphic>
              </wp:anchor>
            </w:drawing>
          </mc:Choice>
          <mc:Fallback>
            <w:pict>
              <v:shape style="position:absolute;margin-left:301.355988pt;margin-top:5.334604pt;width:112.2pt;height:7.1pt;mso-position-horizontal-relative:page;mso-position-vertical-relative:paragraph;z-index:-19944448" type="#_x0000_t202" id="docshape55" filled="false" stroked="false">
                <v:textbox inset="0,0,0,0">
                  <w:txbxContent>
                    <w:p>
                      <w:pPr>
                        <w:tabs>
                          <w:tab w:pos="676" w:val="left" w:leader="none"/>
                          <w:tab w:pos="1363" w:val="left" w:leader="none"/>
                          <w:tab w:pos="1883" w:val="left" w:leader="none"/>
                        </w:tabs>
                        <w:spacing w:before="2"/>
                        <w:ind w:left="0" w:right="0" w:firstLine="0"/>
                        <w:jc w:val="left"/>
                        <w:rPr>
                          <w:i/>
                          <w:sz w:val="12"/>
                        </w:rPr>
                      </w:pPr>
                      <w:r>
                        <w:rPr>
                          <w:spacing w:val="55"/>
                          <w:w w:val="105"/>
                          <w:sz w:val="12"/>
                          <w:u w:val="single"/>
                        </w:rPr>
                        <w:t>  </w:t>
                      </w:r>
                      <w:r>
                        <w:rPr>
                          <w:spacing w:val="-12"/>
                          <w:w w:val="105"/>
                          <w:sz w:val="12"/>
                          <w:u w:val="single"/>
                        </w:rPr>
                        <w:t>1</w:t>
                      </w:r>
                      <w:r>
                        <w:rPr>
                          <w:sz w:val="12"/>
                          <w:u w:val="single"/>
                        </w:rPr>
                        <w:tab/>
                      </w:r>
                      <w:r>
                        <w:rPr>
                          <w:w w:val="105"/>
                          <w:sz w:val="12"/>
                          <w:u w:val="single"/>
                        </w:rPr>
                        <w:t>2</w:t>
                      </w:r>
                      <w:r>
                        <w:rPr>
                          <w:spacing w:val="44"/>
                          <w:w w:val="105"/>
                          <w:sz w:val="12"/>
                          <w:u w:val="single"/>
                        </w:rPr>
                        <w:t>  </w:t>
                      </w:r>
                      <w:r>
                        <w:rPr>
                          <w:i/>
                          <w:spacing w:val="-5"/>
                          <w:w w:val="105"/>
                          <w:sz w:val="12"/>
                          <w:u w:val="single"/>
                        </w:rPr>
                        <w:t>WRa</w:t>
                      </w:r>
                      <w:r>
                        <w:rPr>
                          <w:i/>
                          <w:sz w:val="12"/>
                          <w:u w:val="single"/>
                        </w:rPr>
                        <w:tab/>
                      </w:r>
                      <w:r>
                        <w:rPr>
                          <w:i/>
                          <w:spacing w:val="44"/>
                          <w:sz w:val="12"/>
                          <w:u w:val="none"/>
                        </w:rPr>
                        <w:t> </w:t>
                      </w:r>
                      <w:r>
                        <w:rPr>
                          <w:i/>
                          <w:sz w:val="12"/>
                          <w:u w:val="single"/>
                        </w:rPr>
                        <w:tab/>
                      </w:r>
                      <w:r>
                        <w:rPr>
                          <w:i/>
                          <w:spacing w:val="-5"/>
                          <w:w w:val="105"/>
                          <w:sz w:val="12"/>
                          <w:u w:val="single"/>
                        </w:rPr>
                        <w:t>WRa</w:t>
                      </w:r>
                      <w:r>
                        <w:rPr>
                          <w:i/>
                          <w:spacing w:val="40"/>
                          <w:w w:val="105"/>
                          <w:sz w:val="12"/>
                          <w:u w:val="single"/>
                        </w:rPr>
                        <w:t> </w:t>
                      </w:r>
                    </w:p>
                  </w:txbxContent>
                </v:textbox>
                <w10:wrap type="none"/>
              </v:shape>
            </w:pict>
          </mc:Fallback>
        </mc:AlternateContent>
      </w:r>
      <w:r>
        <w:rPr>
          <w:position w:val="-10"/>
          <w:sz w:val="24"/>
        </w:rPr>
        <mc:AlternateContent>
          <mc:Choice Requires="wps">
            <w:drawing>
              <wp:anchor distT="0" distB="0" distL="0" distR="0" allowOverlap="1" layoutInCell="1" locked="0" behindDoc="1" simplePos="0" relativeHeight="483373056">
                <wp:simplePos x="0" y="0"/>
                <wp:positionH relativeFrom="page">
                  <wp:posOffset>3459937</wp:posOffset>
                </wp:positionH>
                <wp:positionV relativeFrom="paragraph">
                  <wp:posOffset>166112</wp:posOffset>
                </wp:positionV>
                <wp:extent cx="40640" cy="895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40640" cy="89535"/>
                        </a:xfrm>
                        <a:prstGeom prst="rect">
                          <a:avLst/>
                        </a:prstGeom>
                      </wps:spPr>
                      <wps:txbx>
                        <w:txbxContent>
                          <w:p>
                            <w:pPr>
                              <w:spacing w:before="1"/>
                              <w:ind w:left="0" w:right="0" w:firstLine="0"/>
                              <w:jc w:val="left"/>
                              <w:rPr>
                                <w:sz w:val="12"/>
                              </w:rPr>
                            </w:pPr>
                            <w:r>
                              <w:rPr>
                                <w:spacing w:val="-10"/>
                                <w:w w:val="105"/>
                                <w:sz w:val="12"/>
                              </w:rPr>
                              <w:t>2</w:t>
                            </w:r>
                          </w:p>
                        </w:txbxContent>
                      </wps:txbx>
                      <wps:bodyPr wrap="square" lIns="0" tIns="0" rIns="0" bIns="0" rtlCol="0">
                        <a:noAutofit/>
                      </wps:bodyPr>
                    </wps:wsp>
                  </a:graphicData>
                </a:graphic>
              </wp:anchor>
            </w:drawing>
          </mc:Choice>
          <mc:Fallback>
            <w:pict>
              <v:shape style="position:absolute;margin-left:272.436005pt;margin-top:13.079722pt;width:3.2pt;height:7.05pt;mso-position-horizontal-relative:page;mso-position-vertical-relative:paragraph;z-index:-19943424" type="#_x0000_t202" id="docshape56" filled="false" stroked="false">
                <v:textbox inset="0,0,0,0">
                  <w:txbxContent>
                    <w:p>
                      <w:pPr>
                        <w:spacing w:before="1"/>
                        <w:ind w:left="0" w:right="0" w:firstLine="0"/>
                        <w:jc w:val="left"/>
                        <w:rPr>
                          <w:sz w:val="12"/>
                        </w:rPr>
                      </w:pPr>
                      <w:r>
                        <w:rPr>
                          <w:spacing w:val="-10"/>
                          <w:w w:val="105"/>
                          <w:sz w:val="12"/>
                        </w:rPr>
                        <w:t>2</w:t>
                      </w:r>
                    </w:p>
                  </w:txbxContent>
                </v:textbox>
                <w10:wrap type="none"/>
              </v:shape>
            </w:pict>
          </mc:Fallback>
        </mc:AlternateContent>
      </w:r>
      <w:r>
        <w:rPr>
          <w:position w:val="-10"/>
          <w:sz w:val="24"/>
        </w:rPr>
        <mc:AlternateContent>
          <mc:Choice Requires="wps">
            <w:drawing>
              <wp:anchor distT="0" distB="0" distL="0" distR="0" allowOverlap="1" layoutInCell="1" locked="0" behindDoc="0" simplePos="0" relativeHeight="15752192">
                <wp:simplePos x="0" y="0"/>
                <wp:positionH relativeFrom="page">
                  <wp:posOffset>4592269</wp:posOffset>
                </wp:positionH>
                <wp:positionV relativeFrom="paragraph">
                  <wp:posOffset>171379</wp:posOffset>
                </wp:positionV>
                <wp:extent cx="40005" cy="889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0005" cy="88900"/>
                        </a:xfrm>
                        <a:prstGeom prst="rect">
                          <a:avLst/>
                        </a:prstGeom>
                      </wps:spPr>
                      <wps:txbx>
                        <w:txbxContent>
                          <w:p>
                            <w:pPr>
                              <w:spacing w:before="0"/>
                              <w:ind w:left="0" w:right="0" w:firstLine="0"/>
                              <w:jc w:val="left"/>
                              <w:rPr>
                                <w:sz w:val="12"/>
                              </w:rPr>
                            </w:pPr>
                            <w:r>
                              <w:rPr>
                                <w:spacing w:val="-10"/>
                                <w:w w:val="105"/>
                                <w:sz w:val="12"/>
                              </w:rPr>
                              <w:t>2</w:t>
                            </w:r>
                          </w:p>
                        </w:txbxContent>
                      </wps:txbx>
                      <wps:bodyPr wrap="square" lIns="0" tIns="0" rIns="0" bIns="0" rtlCol="0">
                        <a:noAutofit/>
                      </wps:bodyPr>
                    </wps:wsp>
                  </a:graphicData>
                </a:graphic>
              </wp:anchor>
            </w:drawing>
          </mc:Choice>
          <mc:Fallback>
            <w:pict>
              <v:shape style="position:absolute;margin-left:361.596008pt;margin-top:13.494449pt;width:3.15pt;height:7pt;mso-position-horizontal-relative:page;mso-position-vertical-relative:paragraph;z-index:15752192" type="#_x0000_t202" id="docshape57" filled="false" stroked="false">
                <v:textbox inset="0,0,0,0">
                  <w:txbxContent>
                    <w:p>
                      <w:pPr>
                        <w:spacing w:before="0"/>
                        <w:ind w:left="0" w:right="0" w:firstLine="0"/>
                        <w:jc w:val="left"/>
                        <w:rPr>
                          <w:sz w:val="12"/>
                        </w:rPr>
                      </w:pPr>
                      <w:r>
                        <w:rPr>
                          <w:spacing w:val="-10"/>
                          <w:w w:val="105"/>
                          <w:sz w:val="12"/>
                        </w:rPr>
                        <w:t>2</w:t>
                      </w:r>
                    </w:p>
                  </w:txbxContent>
                </v:textbox>
                <w10:wrap type="none"/>
              </v:shape>
            </w:pict>
          </mc:Fallback>
        </mc:AlternateContent>
      </w:r>
      <w:r>
        <w:rPr>
          <w:position w:val="-10"/>
          <w:sz w:val="24"/>
        </w:rPr>
        <mc:AlternateContent>
          <mc:Choice Requires="wps">
            <w:drawing>
              <wp:anchor distT="0" distB="0" distL="0" distR="0" allowOverlap="1" layoutInCell="1" locked="0" behindDoc="0" simplePos="0" relativeHeight="15752704">
                <wp:simplePos x="0" y="0"/>
                <wp:positionH relativeFrom="page">
                  <wp:posOffset>5096713</wp:posOffset>
                </wp:positionH>
                <wp:positionV relativeFrom="paragraph">
                  <wp:posOffset>173025</wp:posOffset>
                </wp:positionV>
                <wp:extent cx="40005" cy="8826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40005" cy="88265"/>
                        </a:xfrm>
                        <a:prstGeom prst="rect">
                          <a:avLst/>
                        </a:prstGeom>
                      </wps:spPr>
                      <wps:txbx>
                        <w:txbxContent>
                          <w:p>
                            <w:pPr>
                              <w:spacing w:line="138" w:lineRule="exact" w:before="0"/>
                              <w:ind w:left="0" w:right="0" w:firstLine="0"/>
                              <w:jc w:val="left"/>
                              <w:rPr>
                                <w:sz w:val="12"/>
                              </w:rPr>
                            </w:pPr>
                            <w:r>
                              <w:rPr>
                                <w:spacing w:val="-10"/>
                                <w:w w:val="105"/>
                                <w:sz w:val="12"/>
                              </w:rPr>
                              <w:t>2</w:t>
                            </w:r>
                          </w:p>
                        </w:txbxContent>
                      </wps:txbx>
                      <wps:bodyPr wrap="square" lIns="0" tIns="0" rIns="0" bIns="0" rtlCol="0">
                        <a:noAutofit/>
                      </wps:bodyPr>
                    </wps:wsp>
                  </a:graphicData>
                </a:graphic>
              </wp:anchor>
            </w:drawing>
          </mc:Choice>
          <mc:Fallback>
            <w:pict>
              <v:shape style="position:absolute;margin-left:401.31601pt;margin-top:13.624072pt;width:3.15pt;height:6.95pt;mso-position-horizontal-relative:page;mso-position-vertical-relative:paragraph;z-index:15752704" type="#_x0000_t202" id="docshape58" filled="false" stroked="false">
                <v:textbox inset="0,0,0,0">
                  <w:txbxContent>
                    <w:p>
                      <w:pPr>
                        <w:spacing w:line="138" w:lineRule="exact" w:before="0"/>
                        <w:ind w:left="0" w:right="0" w:firstLine="0"/>
                        <w:jc w:val="left"/>
                        <w:rPr>
                          <w:sz w:val="12"/>
                        </w:rPr>
                      </w:pPr>
                      <w:r>
                        <w:rPr>
                          <w:spacing w:val="-10"/>
                          <w:w w:val="105"/>
                          <w:sz w:val="12"/>
                        </w:rPr>
                        <w:t>2</w:t>
                      </w:r>
                    </w:p>
                  </w:txbxContent>
                </v:textbox>
                <w10:wrap type="none"/>
              </v:shape>
            </w:pict>
          </mc:Fallback>
        </mc:AlternateContent>
      </w:r>
      <w:r>
        <w:rPr>
          <w:i/>
          <w:position w:val="-1"/>
          <w:sz w:val="20"/>
        </w:rPr>
        <w:t>u</w:t>
      </w:r>
      <w:r>
        <w:rPr>
          <w:i/>
          <w:spacing w:val="34"/>
          <w:position w:val="-1"/>
          <w:sz w:val="20"/>
        </w:rPr>
        <w:t> </w:t>
      </w:r>
      <w:r>
        <w:rPr>
          <w:position w:val="8"/>
          <w:sz w:val="12"/>
        </w:rPr>
        <w:t>2</w:t>
      </w:r>
      <w:r>
        <w:rPr>
          <w:spacing w:val="-1"/>
          <w:position w:val="8"/>
          <w:sz w:val="12"/>
        </w:rPr>
        <w:t> </w:t>
      </w:r>
      <w:r>
        <w:rPr>
          <w:spacing w:val="-5"/>
          <w:position w:val="-1"/>
          <w:sz w:val="20"/>
        </w:rPr>
        <w:t>(</w:t>
      </w:r>
      <w:r>
        <w:rPr>
          <w:i/>
          <w:spacing w:val="-5"/>
          <w:position w:val="-1"/>
          <w:sz w:val="20"/>
        </w:rPr>
        <w:t>C</w:t>
      </w:r>
      <w:r>
        <w:rPr>
          <w:i/>
          <w:position w:val="-1"/>
          <w:sz w:val="20"/>
        </w:rPr>
        <w:tab/>
      </w:r>
      <w:r>
        <w:rPr>
          <w:position w:val="-1"/>
          <w:sz w:val="20"/>
        </w:rPr>
        <w:t>)</w:t>
      </w:r>
      <w:r>
        <w:rPr>
          <w:spacing w:val="61"/>
          <w:position w:val="-1"/>
          <w:sz w:val="20"/>
        </w:rPr>
        <w:t> </w:t>
      </w:r>
      <w:r>
        <w:rPr>
          <w:position w:val="-10"/>
          <w:sz w:val="24"/>
        </w:rPr>
        <w:t>=</w:t>
      </w:r>
      <w:r>
        <w:rPr>
          <w:spacing w:val="45"/>
          <w:position w:val="-10"/>
          <w:sz w:val="24"/>
        </w:rPr>
        <w:t> </w:t>
      </w:r>
      <w:r>
        <w:rPr>
          <w:i/>
          <w:sz w:val="21"/>
        </w:rPr>
        <w:t>u</w:t>
      </w:r>
      <w:r>
        <w:rPr>
          <w:i/>
          <w:spacing w:val="-26"/>
          <w:sz w:val="21"/>
        </w:rPr>
        <w:t> </w:t>
      </w:r>
      <w:r>
        <w:rPr>
          <w:sz w:val="21"/>
          <w:vertAlign w:val="superscript"/>
        </w:rPr>
        <w:t>2</w:t>
      </w:r>
      <w:r>
        <w:rPr>
          <w:spacing w:val="-19"/>
          <w:sz w:val="21"/>
          <w:vertAlign w:val="baseline"/>
        </w:rPr>
        <w:t> </w:t>
      </w:r>
      <w:r>
        <w:rPr>
          <w:sz w:val="21"/>
          <w:vertAlign w:val="baseline"/>
        </w:rPr>
        <w:t>(</w:t>
      </w:r>
      <w:r>
        <w:rPr>
          <w:i/>
          <w:sz w:val="21"/>
          <w:vertAlign w:val="baseline"/>
        </w:rPr>
        <w:t>M</w:t>
      </w:r>
      <w:r>
        <w:rPr>
          <w:i/>
          <w:spacing w:val="-17"/>
          <w:sz w:val="21"/>
          <w:vertAlign w:val="baseline"/>
        </w:rPr>
        <w:t> </w:t>
      </w:r>
      <w:r>
        <w:rPr>
          <w:sz w:val="21"/>
          <w:vertAlign w:val="baseline"/>
        </w:rPr>
        <w:t>)</w:t>
      </w:r>
      <w:r>
        <w:rPr>
          <w:spacing w:val="72"/>
          <w:sz w:val="21"/>
          <w:vertAlign w:val="baseline"/>
        </w:rPr>
        <w:t> </w:t>
      </w:r>
      <w:r>
        <w:rPr>
          <w:position w:val="-10"/>
          <w:sz w:val="24"/>
          <w:vertAlign w:val="baseline"/>
        </w:rPr>
        <w:t>+</w:t>
      </w:r>
      <w:r>
        <w:rPr>
          <w:spacing w:val="52"/>
          <w:position w:val="-10"/>
          <w:sz w:val="24"/>
          <w:vertAlign w:val="baseline"/>
        </w:rPr>
        <w:t> </w:t>
      </w:r>
      <w:r>
        <w:rPr>
          <w:sz w:val="21"/>
          <w:vertAlign w:val="baseline"/>
        </w:rPr>
        <w:t>(</w:t>
      </w:r>
      <w:r>
        <w:rPr>
          <w:i/>
          <w:sz w:val="21"/>
          <w:vertAlign w:val="baseline"/>
        </w:rPr>
        <w:t>b</w:t>
      </w:r>
      <w:r>
        <w:rPr>
          <w:i/>
          <w:spacing w:val="60"/>
          <w:sz w:val="21"/>
          <w:vertAlign w:val="baseline"/>
        </w:rPr>
        <w:t> </w:t>
      </w:r>
      <w:r>
        <w:rPr>
          <w:rFonts w:ascii="Symbol" w:hAnsi="Symbol"/>
          <w:sz w:val="21"/>
          <w:vertAlign w:val="baseline"/>
        </w:rPr>
        <w:t></w:t>
      </w:r>
      <w:r>
        <w:rPr>
          <w:spacing w:val="-5"/>
          <w:sz w:val="21"/>
          <w:vertAlign w:val="baseline"/>
        </w:rPr>
        <w:t> </w:t>
      </w:r>
      <w:r>
        <w:rPr>
          <w:sz w:val="21"/>
          <w:vertAlign w:val="baseline"/>
        </w:rPr>
        <w:t>2</w:t>
      </w:r>
      <w:r>
        <w:rPr>
          <w:i/>
          <w:sz w:val="21"/>
          <w:vertAlign w:val="baseline"/>
        </w:rPr>
        <w:t>b</w:t>
      </w:r>
      <w:r>
        <w:rPr>
          <w:i/>
          <w:spacing w:val="24"/>
          <w:sz w:val="21"/>
          <w:vertAlign w:val="baseline"/>
        </w:rPr>
        <w:t> </w:t>
      </w:r>
      <w:r>
        <w:rPr>
          <w:i/>
          <w:spacing w:val="-10"/>
          <w:sz w:val="21"/>
          <w:vertAlign w:val="baseline"/>
        </w:rPr>
        <w:t>C</w:t>
      </w:r>
      <w:r>
        <w:rPr>
          <w:i/>
          <w:sz w:val="21"/>
          <w:vertAlign w:val="baseline"/>
        </w:rPr>
        <w:tab/>
      </w:r>
      <w:r>
        <w:rPr>
          <w:sz w:val="21"/>
          <w:vertAlign w:val="baseline"/>
        </w:rPr>
        <w:t>)</w:t>
      </w:r>
      <w:r>
        <w:rPr>
          <w:sz w:val="21"/>
          <w:vertAlign w:val="superscript"/>
        </w:rPr>
        <w:t>2</w:t>
      </w:r>
      <w:r>
        <w:rPr>
          <w:spacing w:val="76"/>
          <w:sz w:val="21"/>
          <w:vertAlign w:val="baseline"/>
        </w:rPr>
        <w:t> </w:t>
      </w:r>
      <w:r>
        <w:rPr>
          <w:i/>
          <w:sz w:val="21"/>
          <w:vertAlign w:val="baseline"/>
        </w:rPr>
        <w:t>u</w:t>
      </w:r>
      <w:r>
        <w:rPr>
          <w:i/>
          <w:spacing w:val="-25"/>
          <w:sz w:val="21"/>
          <w:vertAlign w:val="baseline"/>
        </w:rPr>
        <w:t> </w:t>
      </w:r>
      <w:r>
        <w:rPr>
          <w:sz w:val="21"/>
          <w:vertAlign w:val="superscript"/>
        </w:rPr>
        <w:t>2</w:t>
      </w:r>
      <w:r>
        <w:rPr>
          <w:spacing w:val="-20"/>
          <w:sz w:val="21"/>
          <w:vertAlign w:val="baseline"/>
        </w:rPr>
        <w:t> </w:t>
      </w:r>
      <w:r>
        <w:rPr>
          <w:spacing w:val="-5"/>
          <w:sz w:val="21"/>
          <w:vertAlign w:val="baseline"/>
        </w:rPr>
        <w:t>(</w:t>
      </w:r>
      <w:r>
        <w:rPr>
          <w:i/>
          <w:spacing w:val="-5"/>
          <w:sz w:val="21"/>
          <w:vertAlign w:val="baseline"/>
        </w:rPr>
        <w:t>C</w:t>
      </w:r>
      <w:r>
        <w:rPr>
          <w:i/>
          <w:sz w:val="21"/>
          <w:vertAlign w:val="baseline"/>
        </w:rPr>
        <w:tab/>
      </w:r>
      <w:r>
        <w:rPr>
          <w:sz w:val="21"/>
          <w:vertAlign w:val="baseline"/>
        </w:rPr>
        <w:t>)</w:t>
      </w:r>
      <w:r>
        <w:rPr>
          <w:spacing w:val="-6"/>
          <w:sz w:val="21"/>
          <w:vertAlign w:val="baseline"/>
        </w:rPr>
        <w:t> </w:t>
      </w:r>
      <w:r>
        <w:rPr>
          <w:spacing w:val="-10"/>
          <w:position w:val="-10"/>
          <w:sz w:val="24"/>
          <w:vertAlign w:val="baseline"/>
        </w:rPr>
        <w:t>.</w:t>
      </w:r>
      <w:r>
        <w:rPr>
          <w:position w:val="-10"/>
          <w:sz w:val="24"/>
          <w:vertAlign w:val="baseline"/>
        </w:rPr>
        <w:tab/>
      </w:r>
      <w:r>
        <w:rPr>
          <w:spacing w:val="-2"/>
          <w:position w:val="-10"/>
          <w:sz w:val="24"/>
          <w:vertAlign w:val="baseline"/>
        </w:rPr>
        <w:t>(A.10)</w:t>
      </w:r>
    </w:p>
    <w:p>
      <w:pPr>
        <w:spacing w:after="0" w:line="141" w:lineRule="auto"/>
        <w:jc w:val="left"/>
        <w:rPr>
          <w:position w:val="-10"/>
          <w:sz w:val="24"/>
        </w:rPr>
        <w:sectPr>
          <w:pgSz w:w="12240" w:h="15840"/>
          <w:pgMar w:header="725" w:footer="0" w:top="960" w:bottom="280" w:left="1080" w:right="1080"/>
        </w:sectPr>
      </w:pPr>
    </w:p>
    <w:p>
      <w:pPr>
        <w:spacing w:before="52"/>
        <w:ind w:left="0" w:right="77" w:firstLine="0"/>
        <w:jc w:val="right"/>
        <w:rPr>
          <w:i/>
          <w:sz w:val="12"/>
        </w:rPr>
      </w:pPr>
      <w:r>
        <w:rPr>
          <w:i/>
          <w:sz w:val="12"/>
        </w:rPr>
        <mc:AlternateContent>
          <mc:Choice Requires="wps">
            <w:drawing>
              <wp:anchor distT="0" distB="0" distL="0" distR="0" allowOverlap="1" layoutInCell="1" locked="0" behindDoc="0" simplePos="0" relativeHeight="15751168">
                <wp:simplePos x="0" y="0"/>
                <wp:positionH relativeFrom="page">
                  <wp:posOffset>2838145</wp:posOffset>
                </wp:positionH>
                <wp:positionV relativeFrom="paragraph">
                  <wp:posOffset>17729</wp:posOffset>
                </wp:positionV>
                <wp:extent cx="38100" cy="838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8100" cy="83820"/>
                        </a:xfrm>
                        <a:prstGeom prst="rect">
                          <a:avLst/>
                        </a:prstGeom>
                      </wps:spPr>
                      <wps:txbx>
                        <w:txbxContent>
                          <w:p>
                            <w:pPr>
                              <w:spacing w:line="131" w:lineRule="exact" w:before="0"/>
                              <w:ind w:left="0" w:right="0" w:firstLine="0"/>
                              <w:jc w:val="left"/>
                              <w:rPr>
                                <w:sz w:val="12"/>
                              </w:rPr>
                            </w:pPr>
                            <w:r>
                              <w:rPr>
                                <w:spacing w:val="-10"/>
                                <w:sz w:val="12"/>
                              </w:rPr>
                              <w:t>2</w:t>
                            </w:r>
                          </w:p>
                        </w:txbxContent>
                      </wps:txbx>
                      <wps:bodyPr wrap="square" lIns="0" tIns="0" rIns="0" bIns="0" rtlCol="0">
                        <a:noAutofit/>
                      </wps:bodyPr>
                    </wps:wsp>
                  </a:graphicData>
                </a:graphic>
              </wp:anchor>
            </w:drawing>
          </mc:Choice>
          <mc:Fallback>
            <w:pict>
              <v:shape style="position:absolute;margin-left:223.475998pt;margin-top:1.395987pt;width:3pt;height:6.6pt;mso-position-horizontal-relative:page;mso-position-vertical-relative:paragraph;z-index:15751168" type="#_x0000_t202" id="docshape59" filled="false" stroked="false">
                <v:textbox inset="0,0,0,0">
                  <w:txbxContent>
                    <w:p>
                      <w:pPr>
                        <w:spacing w:line="131" w:lineRule="exact" w:before="0"/>
                        <w:ind w:left="0" w:right="0" w:firstLine="0"/>
                        <w:jc w:val="left"/>
                        <w:rPr>
                          <w:sz w:val="12"/>
                        </w:rPr>
                      </w:pPr>
                      <w:r>
                        <w:rPr>
                          <w:spacing w:val="-10"/>
                          <w:sz w:val="12"/>
                        </w:rPr>
                        <w:t>2</w:t>
                      </w:r>
                    </w:p>
                  </w:txbxContent>
                </v:textbox>
                <w10:wrap type="none"/>
              </v:shape>
            </w:pict>
          </mc:Fallback>
        </mc:AlternateContent>
      </w:r>
      <w:r>
        <w:rPr>
          <w:i/>
          <w:spacing w:val="-4"/>
          <w:position w:val="5"/>
          <w:sz w:val="20"/>
        </w:rPr>
        <w:t>C</w:t>
      </w:r>
      <w:r>
        <w:rPr>
          <w:i/>
          <w:spacing w:val="-4"/>
          <w:sz w:val="12"/>
        </w:rPr>
        <w:t>DRa</w:t>
      </w:r>
    </w:p>
    <w:p>
      <w:pPr>
        <w:tabs>
          <w:tab w:pos="1525" w:val="left" w:leader="none"/>
        </w:tabs>
        <w:spacing w:before="11"/>
        <w:ind w:left="647" w:right="0" w:firstLine="0"/>
        <w:jc w:val="left"/>
        <w:rPr>
          <w:position w:val="-4"/>
          <w:sz w:val="12"/>
        </w:rPr>
      </w:pPr>
      <w:r>
        <w:rPr/>
        <w:br w:type="column"/>
      </w:r>
      <w:r>
        <w:rPr>
          <w:i/>
          <w:spacing w:val="-10"/>
          <w:w w:val="105"/>
          <w:position w:val="1"/>
          <w:sz w:val="21"/>
        </w:rPr>
        <w:t>M</w:t>
      </w:r>
      <w:r>
        <w:rPr>
          <w:i/>
          <w:position w:val="1"/>
          <w:sz w:val="21"/>
        </w:rPr>
        <w:tab/>
      </w:r>
      <w:r>
        <w:rPr>
          <w:spacing w:val="-11"/>
          <w:w w:val="105"/>
          <w:sz w:val="21"/>
        </w:rPr>
        <w:t>(</w:t>
      </w:r>
      <w:r>
        <w:rPr>
          <w:i/>
          <w:spacing w:val="-11"/>
          <w:w w:val="105"/>
          <w:sz w:val="21"/>
        </w:rPr>
        <w:t>b</w:t>
      </w:r>
      <w:r>
        <w:rPr>
          <w:spacing w:val="-11"/>
          <w:w w:val="105"/>
          <w:position w:val="-4"/>
          <w:sz w:val="12"/>
        </w:rPr>
        <w:t>1</w:t>
      </w:r>
    </w:p>
    <w:p>
      <w:pPr>
        <w:spacing w:before="6"/>
        <w:ind w:left="22" w:right="0" w:firstLine="0"/>
        <w:jc w:val="left"/>
        <w:rPr>
          <w:i/>
          <w:sz w:val="21"/>
        </w:rPr>
      </w:pPr>
      <w:r>
        <w:rPr/>
        <w:br w:type="column"/>
      </w:r>
      <w:r>
        <w:rPr>
          <w:rFonts w:ascii="Symbol" w:hAnsi="Symbol"/>
          <w:sz w:val="21"/>
        </w:rPr>
        <w:t></w:t>
      </w:r>
      <w:r>
        <w:rPr>
          <w:spacing w:val="-11"/>
          <w:sz w:val="21"/>
        </w:rPr>
        <w:t> </w:t>
      </w:r>
      <w:r>
        <w:rPr>
          <w:i/>
          <w:spacing w:val="-5"/>
          <w:sz w:val="21"/>
        </w:rPr>
        <w:t>b</w:t>
      </w:r>
      <w:r>
        <w:rPr>
          <w:spacing w:val="-5"/>
          <w:position w:val="-4"/>
          <w:sz w:val="12"/>
        </w:rPr>
        <w:t>2</w:t>
      </w:r>
      <w:r>
        <w:rPr>
          <w:i/>
          <w:spacing w:val="-5"/>
          <w:sz w:val="21"/>
        </w:rPr>
        <w:t>C</w:t>
      </w:r>
    </w:p>
    <w:p>
      <w:pPr>
        <w:spacing w:before="24"/>
        <w:ind w:left="0" w:right="0" w:firstLine="0"/>
        <w:jc w:val="left"/>
        <w:rPr>
          <w:position w:val="5"/>
          <w:sz w:val="21"/>
        </w:rPr>
      </w:pPr>
      <w:r>
        <w:rPr/>
        <w:br w:type="column"/>
      </w:r>
      <w:r>
        <w:rPr>
          <w:i/>
          <w:w w:val="105"/>
          <w:sz w:val="12"/>
        </w:rPr>
        <w:t>WRa </w:t>
      </w:r>
      <w:r>
        <w:rPr>
          <w:spacing w:val="-10"/>
          <w:w w:val="105"/>
          <w:position w:val="5"/>
          <w:sz w:val="21"/>
        </w:rPr>
        <w:t>)</w:t>
      </w:r>
    </w:p>
    <w:p>
      <w:pPr>
        <w:spacing w:before="41"/>
        <w:ind w:left="281" w:right="0" w:firstLine="0"/>
        <w:jc w:val="left"/>
        <w:rPr>
          <w:i/>
          <w:sz w:val="12"/>
        </w:rPr>
      </w:pPr>
      <w:r>
        <w:rPr/>
        <w:br w:type="column"/>
      </w:r>
      <w:r>
        <w:rPr>
          <w:i/>
          <w:spacing w:val="-4"/>
          <w:w w:val="105"/>
          <w:position w:val="5"/>
          <w:sz w:val="21"/>
        </w:rPr>
        <w:t>C</w:t>
      </w:r>
      <w:r>
        <w:rPr>
          <w:i/>
          <w:spacing w:val="-4"/>
          <w:w w:val="105"/>
          <w:sz w:val="12"/>
        </w:rPr>
        <w:t>WRa</w:t>
      </w:r>
    </w:p>
    <w:p>
      <w:pPr>
        <w:spacing w:after="0"/>
        <w:jc w:val="left"/>
        <w:rPr>
          <w:i/>
          <w:sz w:val="12"/>
        </w:rPr>
        <w:sectPr>
          <w:type w:val="continuous"/>
          <w:pgSz w:w="12240" w:h="15840"/>
          <w:pgMar w:header="725" w:footer="0" w:top="640" w:bottom="280" w:left="1080" w:right="1080"/>
          <w:cols w:num="5" w:equalWidth="0">
            <w:col w:w="3449" w:space="40"/>
            <w:col w:w="1752" w:space="39"/>
            <w:col w:w="504" w:space="0"/>
            <w:col w:w="430" w:space="40"/>
            <w:col w:w="3826"/>
          </w:cols>
        </w:sectPr>
      </w:pPr>
    </w:p>
    <w:p>
      <w:pPr>
        <w:pStyle w:val="BodyText"/>
        <w:spacing w:before="3"/>
        <w:rPr>
          <w:i/>
        </w:rPr>
      </w:pPr>
    </w:p>
    <w:p>
      <w:pPr>
        <w:pStyle w:val="BodyText"/>
        <w:spacing w:line="232" w:lineRule="auto"/>
        <w:ind w:left="360" w:right="358"/>
        <w:jc w:val="both"/>
      </w:pPr>
      <w:r>
        <w:rPr/>
        <w:t>The expression for </w:t>
      </w:r>
      <w:r>
        <w:rPr>
          <w:i/>
        </w:rPr>
        <w:t>u</w:t>
      </w:r>
      <w:r>
        <w:rPr>
          <w:position w:val="6"/>
          <w:sz w:val="20"/>
        </w:rPr>
        <w:t>2</w:t>
      </w:r>
      <w:r>
        <w:rPr/>
        <w:t>(</w:t>
      </w:r>
      <w:r>
        <w:rPr>
          <w:i/>
        </w:rPr>
        <w:t>C</w:t>
      </w:r>
      <w:r>
        <w:rPr>
          <w:i/>
          <w:vertAlign w:val="subscript"/>
        </w:rPr>
        <w:t>WRa</w:t>
      </w:r>
      <w:r>
        <w:rPr>
          <w:vertAlign w:val="baseline"/>
        </w:rPr>
        <w:t>)/</w:t>
      </w:r>
      <w:r>
        <w:rPr>
          <w:i/>
          <w:vertAlign w:val="baseline"/>
        </w:rPr>
        <w:t>C</w:t>
      </w:r>
      <w:r>
        <w:rPr>
          <w:i/>
          <w:vertAlign w:val="subscript"/>
        </w:rPr>
        <w:t>WRa</w:t>
      </w:r>
      <w:r>
        <w:rPr>
          <w:position w:val="6"/>
          <w:sz w:val="20"/>
          <w:vertAlign w:val="baseline"/>
        </w:rPr>
        <w:t>2 </w:t>
      </w:r>
      <w:r>
        <w:rPr>
          <w:vertAlign w:val="baseline"/>
        </w:rPr>
        <w:t>in Equation A.10 has the same form as the expression for </w:t>
      </w:r>
      <w:r>
        <w:rPr>
          <w:i/>
          <w:vertAlign w:val="baseline"/>
        </w:rPr>
        <w:t>u</w:t>
      </w:r>
      <w:r>
        <w:rPr>
          <w:position w:val="6"/>
          <w:sz w:val="20"/>
          <w:vertAlign w:val="baseline"/>
        </w:rPr>
        <w:t>2</w:t>
      </w:r>
      <w:r>
        <w:rPr>
          <w:vertAlign w:val="baseline"/>
        </w:rPr>
        <w:t>(</w:t>
      </w:r>
      <w:r>
        <w:rPr>
          <w:i/>
          <w:vertAlign w:val="baseline"/>
        </w:rPr>
        <w:t>C</w:t>
      </w:r>
      <w:r>
        <w:rPr>
          <w:i/>
          <w:vertAlign w:val="subscript"/>
        </w:rPr>
        <w:t>WU</w:t>
      </w:r>
      <w:r>
        <w:rPr>
          <w:vertAlign w:val="baseline"/>
        </w:rPr>
        <w:t>)/</w:t>
      </w:r>
      <w:r>
        <w:rPr>
          <w:i/>
          <w:vertAlign w:val="baseline"/>
        </w:rPr>
        <w:t>C</w:t>
      </w:r>
      <w:r>
        <w:rPr>
          <w:i/>
          <w:vertAlign w:val="subscript"/>
        </w:rPr>
        <w:t>WU</w:t>
      </w:r>
      <w:r>
        <w:rPr>
          <w:position w:val="6"/>
          <w:sz w:val="20"/>
          <w:vertAlign w:val="baseline"/>
        </w:rPr>
        <w:t>2 </w:t>
      </w:r>
      <w:r>
        <w:rPr>
          <w:vertAlign w:val="baseline"/>
        </w:rPr>
        <w:t>in Equation A.7, except that the calibration coefficients used to determine </w:t>
      </w:r>
      <w:r>
        <w:rPr>
          <w:i/>
          <w:vertAlign w:val="baseline"/>
        </w:rPr>
        <w:t>u</w:t>
      </w:r>
      <w:r>
        <w:rPr>
          <w:i/>
          <w:vertAlign w:val="subscript"/>
        </w:rPr>
        <w:t>calib</w:t>
      </w:r>
      <w:r>
        <w:rPr>
          <w:i/>
          <w:spacing w:val="40"/>
          <w:vertAlign w:val="baseline"/>
        </w:rPr>
        <w:t> </w:t>
      </w:r>
      <w:r>
        <w:rPr>
          <w:vertAlign w:val="baseline"/>
        </w:rPr>
        <w:t>and </w:t>
      </w:r>
      <w:r>
        <w:rPr>
          <w:i/>
          <w:vertAlign w:val="baseline"/>
        </w:rPr>
        <w:t>u</w:t>
      </w:r>
      <w:r>
        <w:rPr>
          <w:i/>
          <w:vertAlign w:val="subscript"/>
        </w:rPr>
        <w:t>count</w:t>
      </w:r>
      <w:r>
        <w:rPr>
          <w:i/>
          <w:vertAlign w:val="baseline"/>
        </w:rPr>
        <w:t> </w:t>
      </w:r>
      <w:r>
        <w:rPr>
          <w:vertAlign w:val="baseline"/>
        </w:rPr>
        <w:t>are </w:t>
      </w:r>
      <w:r>
        <w:rPr>
          <w:i/>
          <w:vertAlign w:val="baseline"/>
        </w:rPr>
        <w:t>F</w:t>
      </w:r>
      <w:r>
        <w:rPr>
          <w:vertAlign w:val="subscript"/>
        </w:rPr>
        <w:t>4</w:t>
      </w:r>
      <w:r>
        <w:rPr>
          <w:vertAlign w:val="baseline"/>
        </w:rPr>
        <w:t>, </w:t>
      </w:r>
      <w:r>
        <w:rPr>
          <w:i/>
          <w:vertAlign w:val="baseline"/>
        </w:rPr>
        <w:t>F</w:t>
      </w:r>
      <w:r>
        <w:rPr>
          <w:vertAlign w:val="subscript"/>
        </w:rPr>
        <w:t>5</w:t>
      </w:r>
      <w:r>
        <w:rPr>
          <w:vertAlign w:val="baseline"/>
        </w:rPr>
        <w:t>, and </w:t>
      </w:r>
      <w:r>
        <w:rPr>
          <w:i/>
          <w:vertAlign w:val="baseline"/>
        </w:rPr>
        <w:t>F</w:t>
      </w:r>
      <w:r>
        <w:rPr>
          <w:vertAlign w:val="subscript"/>
        </w:rPr>
        <w:t>6</w:t>
      </w:r>
      <w:r>
        <w:rPr>
          <w:vertAlign w:val="baseline"/>
        </w:rPr>
        <w:t>.</w:t>
      </w:r>
    </w:p>
    <w:p>
      <w:pPr>
        <w:pStyle w:val="BodyText"/>
        <w:spacing w:line="242" w:lineRule="auto" w:before="266"/>
        <w:ind w:left="360" w:right="355" w:firstLine="720"/>
        <w:jc w:val="both"/>
      </w:pPr>
      <w:r>
        <w:rPr/>
        <w:t>The</w:t>
      </w:r>
      <w:r>
        <w:rPr>
          <w:spacing w:val="-4"/>
        </w:rPr>
        <w:t> </w:t>
      </w:r>
      <w:r>
        <w:rPr/>
        <w:t>factor</w:t>
      </w:r>
      <w:r>
        <w:rPr>
          <w:spacing w:val="-3"/>
        </w:rPr>
        <w:t> </w:t>
      </w:r>
      <w:r>
        <w:rPr/>
        <w:t>multiplying</w:t>
      </w:r>
      <w:r>
        <w:rPr>
          <w:spacing w:val="-6"/>
        </w:rPr>
        <w:t> </w:t>
      </w:r>
      <w:r>
        <w:rPr>
          <w:i/>
        </w:rPr>
        <w:t>u</w:t>
      </w:r>
      <w:r>
        <w:rPr>
          <w:position w:val="6"/>
          <w:sz w:val="20"/>
        </w:rPr>
        <w:t>2</w:t>
      </w:r>
      <w:r>
        <w:rPr/>
        <w:t>(</w:t>
      </w:r>
      <w:r>
        <w:rPr>
          <w:i/>
        </w:rPr>
        <w:t>C</w:t>
      </w:r>
      <w:r>
        <w:rPr>
          <w:i/>
          <w:vertAlign w:val="subscript"/>
        </w:rPr>
        <w:t>WRa</w:t>
      </w:r>
      <w:r>
        <w:rPr>
          <w:vertAlign w:val="baseline"/>
        </w:rPr>
        <w:t>)/</w:t>
      </w:r>
      <w:r>
        <w:rPr>
          <w:i/>
          <w:vertAlign w:val="baseline"/>
        </w:rPr>
        <w:t>C</w:t>
      </w:r>
      <w:r>
        <w:rPr>
          <w:i/>
          <w:vertAlign w:val="subscript"/>
        </w:rPr>
        <w:t>WRa</w:t>
      </w:r>
      <w:r>
        <w:rPr>
          <w:position w:val="6"/>
          <w:sz w:val="20"/>
          <w:vertAlign w:val="baseline"/>
        </w:rPr>
        <w:t>2</w:t>
      </w:r>
      <w:r>
        <w:rPr>
          <w:spacing w:val="-3"/>
          <w:position w:val="6"/>
          <w:sz w:val="20"/>
          <w:vertAlign w:val="baseline"/>
        </w:rPr>
        <w:t> </w:t>
      </w:r>
      <w:r>
        <w:rPr>
          <w:vertAlign w:val="baseline"/>
        </w:rPr>
        <w:t>in</w:t>
      </w:r>
      <w:r>
        <w:rPr>
          <w:spacing w:val="-4"/>
          <w:vertAlign w:val="baseline"/>
        </w:rPr>
        <w:t> </w:t>
      </w:r>
      <w:r>
        <w:rPr>
          <w:vertAlign w:val="baseline"/>
        </w:rPr>
        <w:t>Equation</w:t>
      </w:r>
      <w:r>
        <w:rPr>
          <w:spacing w:val="-4"/>
          <w:vertAlign w:val="baseline"/>
        </w:rPr>
        <w:t> </w:t>
      </w:r>
      <w:r>
        <w:rPr>
          <w:vertAlign w:val="baseline"/>
        </w:rPr>
        <w:t>A.10</w:t>
      </w:r>
      <w:r>
        <w:rPr>
          <w:spacing w:val="-4"/>
          <w:vertAlign w:val="baseline"/>
        </w:rPr>
        <w:t> </w:t>
      </w:r>
      <w:r>
        <w:rPr>
          <w:vertAlign w:val="baseline"/>
        </w:rPr>
        <w:t>results</w:t>
      </w:r>
      <w:r>
        <w:rPr>
          <w:spacing w:val="-4"/>
          <w:vertAlign w:val="baseline"/>
        </w:rPr>
        <w:t> </w:t>
      </w:r>
      <w:r>
        <w:rPr>
          <w:vertAlign w:val="baseline"/>
        </w:rPr>
        <w:t>in</w:t>
      </w:r>
      <w:r>
        <w:rPr>
          <w:spacing w:val="-4"/>
          <w:vertAlign w:val="baseline"/>
        </w:rPr>
        <w:t> </w:t>
      </w:r>
      <w:r>
        <w:rPr>
          <w:vertAlign w:val="baseline"/>
        </w:rPr>
        <w:t>a</w:t>
      </w:r>
      <w:r>
        <w:rPr>
          <w:spacing w:val="-1"/>
          <w:vertAlign w:val="baseline"/>
        </w:rPr>
        <w:t> </w:t>
      </w:r>
      <w:r>
        <w:rPr>
          <w:vertAlign w:val="baseline"/>
        </w:rPr>
        <w:t>considerable</w:t>
      </w:r>
      <w:r>
        <w:rPr>
          <w:spacing w:val="-1"/>
          <w:vertAlign w:val="baseline"/>
        </w:rPr>
        <w:t> </w:t>
      </w:r>
      <w:r>
        <w:rPr>
          <w:vertAlign w:val="baseline"/>
        </w:rPr>
        <w:t>increase in uncertainty, even when it is assumed that the process that is used adjusts the </w:t>
      </w:r>
      <w:r>
        <w:rPr>
          <w:position w:val="6"/>
          <w:sz w:val="20"/>
          <w:vertAlign w:val="baseline"/>
        </w:rPr>
        <w:t>226</w:t>
      </w:r>
      <w:r>
        <w:rPr>
          <w:vertAlign w:val="baseline"/>
        </w:rPr>
        <w:t>Ra measurement perfectly. The multiplying factor is plotted as a function of </w:t>
      </w:r>
      <w:r>
        <w:rPr>
          <w:i/>
          <w:vertAlign w:val="baseline"/>
        </w:rPr>
        <w:t>C</w:t>
      </w:r>
      <w:r>
        <w:rPr>
          <w:i/>
          <w:vertAlign w:val="subscript"/>
        </w:rPr>
        <w:t>WRa</w:t>
      </w:r>
      <w:r>
        <w:rPr>
          <w:i/>
          <w:vertAlign w:val="baseline"/>
        </w:rPr>
        <w:t> </w:t>
      </w:r>
      <w:r>
        <w:rPr>
          <w:vertAlign w:val="baseline"/>
        </w:rPr>
        <w:t>in Figure A.1. It varies from a value of 1.0 for </w:t>
      </w:r>
      <w:r>
        <w:rPr>
          <w:i/>
          <w:vertAlign w:val="baseline"/>
        </w:rPr>
        <w:t>C</w:t>
      </w:r>
      <w:r>
        <w:rPr>
          <w:i/>
          <w:vertAlign w:val="subscript"/>
        </w:rPr>
        <w:t>WRa</w:t>
      </w:r>
      <w:r>
        <w:rPr>
          <w:i/>
          <w:vertAlign w:val="baseline"/>
        </w:rPr>
        <w:t> </w:t>
      </w:r>
      <w:r>
        <w:rPr>
          <w:vertAlign w:val="baseline"/>
        </w:rPr>
        <w:t>= 0 pCi/g to 3.58 for </w:t>
      </w:r>
      <w:r>
        <w:rPr>
          <w:i/>
          <w:vertAlign w:val="baseline"/>
        </w:rPr>
        <w:t>C</w:t>
      </w:r>
      <w:r>
        <w:rPr>
          <w:i/>
          <w:vertAlign w:val="subscript"/>
        </w:rPr>
        <w:t>WRa</w:t>
      </w:r>
      <w:r>
        <w:rPr>
          <w:i/>
          <w:vertAlign w:val="baseline"/>
        </w:rPr>
        <w:t> </w:t>
      </w:r>
      <w:r>
        <w:rPr>
          <w:vertAlign w:val="baseline"/>
        </w:rPr>
        <w:t>= 10 pCi/g. For a corrected dry-weight concentration of 5.1 pCi/g (three times the final remediation level [FRL], which corresponds to an uncorrrected wet-weight concentration of 2.43 pCi/g when it is assumed that</w:t>
      </w:r>
      <w:r>
        <w:rPr>
          <w:spacing w:val="80"/>
          <w:vertAlign w:val="baseline"/>
        </w:rPr>
        <w:t> </w:t>
      </w:r>
      <w:r>
        <w:rPr>
          <w:i/>
          <w:vertAlign w:val="baseline"/>
        </w:rPr>
        <w:t>M</w:t>
      </w:r>
      <w:r>
        <w:rPr>
          <w:i/>
          <w:spacing w:val="-3"/>
          <w:vertAlign w:val="baseline"/>
        </w:rPr>
        <w:t> </w:t>
      </w:r>
      <w:r>
        <w:rPr>
          <w:vertAlign w:val="baseline"/>
        </w:rPr>
        <w:t>=</w:t>
      </w:r>
      <w:r>
        <w:rPr>
          <w:spacing w:val="-3"/>
          <w:vertAlign w:val="baseline"/>
        </w:rPr>
        <w:t> </w:t>
      </w:r>
      <w:r>
        <w:rPr>
          <w:vertAlign w:val="baseline"/>
        </w:rPr>
        <w:t>1.26),</w:t>
      </w:r>
      <w:r>
        <w:rPr>
          <w:spacing w:val="-3"/>
          <w:vertAlign w:val="baseline"/>
        </w:rPr>
        <w:t> </w:t>
      </w:r>
      <w:r>
        <w:rPr>
          <w:vertAlign w:val="baseline"/>
        </w:rPr>
        <w:t>the</w:t>
      </w:r>
      <w:r>
        <w:rPr>
          <w:spacing w:val="-1"/>
          <w:vertAlign w:val="baseline"/>
        </w:rPr>
        <w:t> </w:t>
      </w:r>
      <w:r>
        <w:rPr>
          <w:vertAlign w:val="baseline"/>
        </w:rPr>
        <w:t>factor</w:t>
      </w:r>
      <w:r>
        <w:rPr>
          <w:spacing w:val="-3"/>
          <w:vertAlign w:val="baseline"/>
        </w:rPr>
        <w:t> </w:t>
      </w:r>
      <w:r>
        <w:rPr>
          <w:vertAlign w:val="baseline"/>
        </w:rPr>
        <w:t>is</w:t>
      </w:r>
      <w:r>
        <w:rPr>
          <w:spacing w:val="-3"/>
          <w:vertAlign w:val="baseline"/>
        </w:rPr>
        <w:t> </w:t>
      </w:r>
      <w:r>
        <w:rPr>
          <w:vertAlign w:val="baseline"/>
        </w:rPr>
        <w:t>2.79.</w:t>
      </w:r>
      <w:r>
        <w:rPr>
          <w:spacing w:val="-3"/>
          <w:vertAlign w:val="baseline"/>
        </w:rPr>
        <w:t> </w:t>
      </w:r>
      <w:r>
        <w:rPr>
          <w:vertAlign w:val="baseline"/>
        </w:rPr>
        <w:t>Therefore,</w:t>
      </w:r>
      <w:r>
        <w:rPr>
          <w:spacing w:val="-1"/>
          <w:vertAlign w:val="baseline"/>
        </w:rPr>
        <w:t> </w:t>
      </w:r>
      <w:r>
        <w:rPr>
          <w:vertAlign w:val="baseline"/>
        </w:rPr>
        <w:t>at</w:t>
      </w:r>
      <w:r>
        <w:rPr>
          <w:spacing w:val="-1"/>
          <w:vertAlign w:val="baseline"/>
        </w:rPr>
        <w:t> </w:t>
      </w:r>
      <w:r>
        <w:rPr>
          <w:vertAlign w:val="baseline"/>
        </w:rPr>
        <w:t>a</w:t>
      </w:r>
      <w:r>
        <w:rPr>
          <w:spacing w:val="-1"/>
          <w:vertAlign w:val="baseline"/>
        </w:rPr>
        <w:t> </w:t>
      </w:r>
      <w:r>
        <w:rPr>
          <w:vertAlign w:val="baseline"/>
        </w:rPr>
        <w:t>dry-weight</w:t>
      </w:r>
      <w:r>
        <w:rPr>
          <w:spacing w:val="-1"/>
          <w:vertAlign w:val="baseline"/>
        </w:rPr>
        <w:t> </w:t>
      </w:r>
      <w:r>
        <w:rPr>
          <w:vertAlign w:val="baseline"/>
        </w:rPr>
        <w:t>concentration</w:t>
      </w:r>
      <w:r>
        <w:rPr>
          <w:spacing w:val="-1"/>
          <w:vertAlign w:val="baseline"/>
        </w:rPr>
        <w:t> </w:t>
      </w:r>
      <w:r>
        <w:rPr>
          <w:vertAlign w:val="baseline"/>
        </w:rPr>
        <w:t>of</w:t>
      </w:r>
      <w:r>
        <w:rPr>
          <w:spacing w:val="-1"/>
          <w:vertAlign w:val="baseline"/>
        </w:rPr>
        <w:t> </w:t>
      </w:r>
      <w:r>
        <w:rPr>
          <w:vertAlign w:val="baseline"/>
        </w:rPr>
        <w:t>three</w:t>
      </w:r>
      <w:r>
        <w:rPr>
          <w:spacing w:val="-1"/>
          <w:vertAlign w:val="baseline"/>
        </w:rPr>
        <w:t> </w:t>
      </w:r>
      <w:r>
        <w:rPr>
          <w:vertAlign w:val="baseline"/>
        </w:rPr>
        <w:t>times</w:t>
      </w:r>
      <w:r>
        <w:rPr>
          <w:spacing w:val="-1"/>
          <w:vertAlign w:val="baseline"/>
        </w:rPr>
        <w:t> </w:t>
      </w:r>
      <w:r>
        <w:rPr>
          <w:vertAlign w:val="baseline"/>
        </w:rPr>
        <w:t>the FRL, the radon correction process used increases the uncertainty in the wet-weight concentration, </w:t>
      </w:r>
      <w:r>
        <w:rPr>
          <w:i/>
          <w:vertAlign w:val="baseline"/>
        </w:rPr>
        <w:t>u</w:t>
      </w:r>
      <w:r>
        <w:rPr>
          <w:vertAlign w:val="baseline"/>
        </w:rPr>
        <w:t>(</w:t>
      </w:r>
      <w:r>
        <w:rPr>
          <w:i/>
          <w:vertAlign w:val="baseline"/>
        </w:rPr>
        <w:t>C</w:t>
      </w:r>
      <w:r>
        <w:rPr>
          <w:i/>
          <w:vertAlign w:val="subscript"/>
        </w:rPr>
        <w:t>W</w:t>
      </w:r>
      <w:r>
        <w:rPr>
          <w:vertAlign w:val="baseline"/>
        </w:rPr>
        <w:t>), by a factor of about the square root of three (about 1.7), even when any uncertainty in the correction process itself is negligible.</w:t>
      </w:r>
    </w:p>
    <w:p>
      <w:pPr>
        <w:pStyle w:val="BodyText"/>
        <w:spacing w:before="269"/>
        <w:ind w:left="360" w:right="356" w:firstLine="720"/>
        <w:jc w:val="both"/>
      </w:pPr>
      <w:r>
        <w:rPr/>
        <w:t>Given the second-order term involving </w:t>
      </w:r>
      <w:r>
        <w:rPr>
          <w:i/>
        </w:rPr>
        <w:t>C</w:t>
      </w:r>
      <w:r>
        <w:rPr>
          <w:i/>
          <w:vertAlign w:val="subscript"/>
        </w:rPr>
        <w:t>WRa</w:t>
      </w:r>
      <w:r>
        <w:rPr>
          <w:i/>
          <w:vertAlign w:val="baseline"/>
        </w:rPr>
        <w:t> </w:t>
      </w:r>
      <w:r>
        <w:rPr>
          <w:vertAlign w:val="baseline"/>
        </w:rPr>
        <w:t>in Equation A.8, the use of the general expression for combined standard uncertainty (Equation 3.1), which is based on a first-order Taylor series approximation, may not provide an adequate quantification of the uncertainty in </w:t>
      </w:r>
      <w:r>
        <w:rPr>
          <w:i/>
          <w:vertAlign w:val="baseline"/>
        </w:rPr>
        <w:t>C</w:t>
      </w:r>
      <w:r>
        <w:rPr>
          <w:i/>
          <w:vertAlign w:val="subscript"/>
        </w:rPr>
        <w:t>DRa</w:t>
      </w:r>
      <w:r>
        <w:rPr>
          <w:i/>
          <w:vertAlign w:val="baseline"/>
        </w:rPr>
        <w:t> </w:t>
      </w:r>
      <w:r>
        <w:rPr>
          <w:vertAlign w:val="baseline"/>
        </w:rPr>
        <w:t>for </w:t>
      </w:r>
      <w:r>
        <w:rPr>
          <w:position w:val="6"/>
          <w:sz w:val="20"/>
          <w:vertAlign w:val="baseline"/>
        </w:rPr>
        <w:t>226</w:t>
      </w:r>
      <w:r>
        <w:rPr>
          <w:vertAlign w:val="baseline"/>
        </w:rPr>
        <w:t>Ra. For the case in which no correlation exists between the </w:t>
      </w:r>
      <w:r>
        <w:rPr>
          <w:i/>
          <w:vertAlign w:val="baseline"/>
        </w:rPr>
        <w:t>x</w:t>
      </w:r>
      <w:r>
        <w:rPr>
          <w:vertAlign w:val="subscript"/>
        </w:rPr>
        <w:t>i</w:t>
      </w:r>
      <w:r>
        <w:rPr>
          <w:vertAlign w:val="baseline"/>
        </w:rPr>
        <w:t>’s in the data reduction equation, the combined standard uncertainty based on a second-order Taylor series approximation is given by</w:t>
      </w:r>
    </w:p>
    <w:p>
      <w:pPr>
        <w:pStyle w:val="BodyText"/>
        <w:spacing w:before="35"/>
        <w:rPr>
          <w:sz w:val="20"/>
        </w:rPr>
      </w:pPr>
    </w:p>
    <w:p>
      <w:pPr>
        <w:pStyle w:val="BodyText"/>
        <w:spacing w:after="0"/>
        <w:rPr>
          <w:sz w:val="20"/>
        </w:rPr>
        <w:sectPr>
          <w:type w:val="continuous"/>
          <w:pgSz w:w="12240" w:h="15840"/>
          <w:pgMar w:header="725" w:footer="0" w:top="640" w:bottom="280" w:left="1080" w:right="1080"/>
        </w:sectPr>
      </w:pPr>
    </w:p>
    <w:p>
      <w:pPr>
        <w:spacing w:line="88" w:lineRule="exact" w:before="143"/>
        <w:ind w:left="0" w:right="0" w:firstLine="0"/>
        <w:jc w:val="right"/>
        <w:rPr>
          <w:sz w:val="24"/>
        </w:rPr>
      </w:pPr>
      <w:r>
        <w:rPr>
          <w:i/>
          <w:sz w:val="24"/>
          <w:vertAlign w:val="superscript"/>
        </w:rPr>
        <w:t>N</w:t>
      </w:r>
      <w:r>
        <w:rPr>
          <w:i/>
          <w:spacing w:val="60"/>
          <w:sz w:val="24"/>
          <w:vertAlign w:val="baseline"/>
        </w:rPr>
        <w:t> </w:t>
      </w:r>
      <w:r>
        <w:rPr>
          <w:rFonts w:ascii="Symbol" w:hAnsi="Symbol"/>
          <w:sz w:val="24"/>
          <w:vertAlign w:val="baseline"/>
        </w:rPr>
        <w:t></w:t>
      </w:r>
      <w:r>
        <w:rPr>
          <w:rFonts w:ascii="Symbol" w:hAnsi="Symbol"/>
          <w:position w:val="2"/>
          <w:sz w:val="24"/>
          <w:u w:val="single"/>
          <w:vertAlign w:val="baseline"/>
        </w:rPr>
        <w:t></w:t>
      </w:r>
      <w:r>
        <w:rPr>
          <w:i/>
          <w:position w:val="2"/>
          <w:sz w:val="24"/>
          <w:u w:val="single"/>
          <w:vertAlign w:val="baseline"/>
        </w:rPr>
        <w:t>f</w:t>
      </w:r>
      <w:r>
        <w:rPr>
          <w:i/>
          <w:spacing w:val="5"/>
          <w:position w:val="2"/>
          <w:sz w:val="24"/>
          <w:u w:val="single"/>
          <w:vertAlign w:val="baseline"/>
        </w:rPr>
        <w:t> </w:t>
      </w:r>
      <w:r>
        <w:rPr>
          <w:i/>
          <w:spacing w:val="46"/>
          <w:position w:val="2"/>
          <w:sz w:val="24"/>
          <w:u w:val="none"/>
          <w:vertAlign w:val="baseline"/>
        </w:rPr>
        <w:t> </w:t>
      </w:r>
      <w:r>
        <w:rPr>
          <w:rFonts w:ascii="Symbol" w:hAnsi="Symbol"/>
          <w:sz w:val="24"/>
          <w:u w:val="none"/>
          <w:vertAlign w:val="baseline"/>
        </w:rPr>
        <w:t></w:t>
      </w:r>
      <w:r>
        <w:rPr>
          <w:spacing w:val="-33"/>
          <w:sz w:val="24"/>
          <w:u w:val="none"/>
          <w:vertAlign w:val="baseline"/>
        </w:rPr>
        <w:t> </w:t>
      </w:r>
      <w:r>
        <w:rPr>
          <w:spacing w:val="-10"/>
          <w:sz w:val="24"/>
          <w:u w:val="none"/>
          <w:vertAlign w:val="superscript"/>
        </w:rPr>
        <w:t>2</w:t>
      </w:r>
    </w:p>
    <w:p>
      <w:pPr>
        <w:spacing w:line="128" w:lineRule="exact" w:before="103"/>
        <w:ind w:left="1186" w:right="0" w:firstLine="0"/>
        <w:jc w:val="left"/>
        <w:rPr>
          <w:rFonts w:ascii="Symbol" w:hAnsi="Symbol"/>
          <w:position w:val="-4"/>
          <w:sz w:val="24"/>
        </w:rPr>
      </w:pPr>
      <w:r>
        <w:rPr/>
        <w:br w:type="column"/>
      </w:r>
      <w:r>
        <w:rPr>
          <w:i/>
          <w:sz w:val="14"/>
        </w:rPr>
        <w:t>N</w:t>
      </w:r>
      <w:r>
        <w:rPr>
          <w:i/>
          <w:spacing w:val="60"/>
          <w:sz w:val="14"/>
        </w:rPr>
        <w:t>  </w:t>
      </w:r>
      <w:r>
        <w:rPr>
          <w:i/>
          <w:sz w:val="14"/>
        </w:rPr>
        <w:t>N</w:t>
      </w:r>
      <w:r>
        <w:rPr>
          <w:i/>
          <w:spacing w:val="32"/>
          <w:sz w:val="14"/>
        </w:rPr>
        <w:t>  </w:t>
      </w:r>
      <w:r>
        <w:rPr>
          <w:position w:val="-8"/>
          <w:sz w:val="24"/>
        </w:rPr>
        <w:t>1</w:t>
      </w:r>
      <w:r>
        <w:rPr>
          <w:spacing w:val="-29"/>
          <w:position w:val="-8"/>
          <w:sz w:val="24"/>
        </w:rPr>
        <w:t> </w:t>
      </w:r>
      <w:r>
        <w:rPr>
          <w:rFonts w:ascii="Symbol" w:hAnsi="Symbol"/>
          <w:spacing w:val="-10"/>
          <w:position w:val="-4"/>
          <w:sz w:val="24"/>
        </w:rPr>
        <w:t></w:t>
      </w:r>
    </w:p>
    <w:p>
      <w:pPr>
        <w:spacing w:line="134" w:lineRule="exact" w:before="97"/>
        <w:ind w:left="93" w:right="0" w:firstLine="0"/>
        <w:jc w:val="left"/>
        <w:rPr>
          <w:rFonts w:ascii="Symbol" w:hAnsi="Symbol"/>
          <w:position w:val="5"/>
          <w:sz w:val="24"/>
        </w:rPr>
      </w:pPr>
      <w:r>
        <w:rPr/>
        <w:br w:type="column"/>
      </w:r>
      <w:r>
        <w:rPr>
          <w:rFonts w:ascii="Symbol" w:hAnsi="Symbol"/>
          <w:sz w:val="24"/>
        </w:rPr>
        <w:t></w:t>
      </w:r>
      <w:r>
        <w:rPr>
          <w:spacing w:val="-35"/>
          <w:sz w:val="24"/>
        </w:rPr>
        <w:t> </w:t>
      </w:r>
      <w:r>
        <w:rPr>
          <w:sz w:val="24"/>
          <w:vertAlign w:val="superscript"/>
        </w:rPr>
        <w:t>2</w:t>
      </w:r>
      <w:r>
        <w:rPr>
          <w:sz w:val="24"/>
          <w:vertAlign w:val="baseline"/>
        </w:rPr>
        <w:t> </w:t>
      </w:r>
      <w:r>
        <w:rPr>
          <w:i/>
          <w:sz w:val="24"/>
          <w:vertAlign w:val="baseline"/>
        </w:rPr>
        <w:t>f</w:t>
      </w:r>
      <w:r>
        <w:rPr>
          <w:i/>
          <w:spacing w:val="31"/>
          <w:sz w:val="24"/>
          <w:vertAlign w:val="baseline"/>
        </w:rPr>
        <w:t>  </w:t>
      </w:r>
      <w:r>
        <w:rPr>
          <w:rFonts w:ascii="Symbol" w:hAnsi="Symbol"/>
          <w:spacing w:val="-10"/>
          <w:position w:val="5"/>
          <w:sz w:val="24"/>
          <w:vertAlign w:val="baseline"/>
        </w:rPr>
        <w:t></w:t>
      </w:r>
    </w:p>
    <w:p>
      <w:pPr>
        <w:spacing w:after="0" w:line="134" w:lineRule="exact"/>
        <w:jc w:val="left"/>
        <w:rPr>
          <w:rFonts w:ascii="Symbol" w:hAnsi="Symbol"/>
          <w:position w:val="5"/>
          <w:sz w:val="24"/>
        </w:rPr>
        <w:sectPr>
          <w:type w:val="continuous"/>
          <w:pgSz w:w="12240" w:h="15840"/>
          <w:pgMar w:header="725" w:footer="0" w:top="640" w:bottom="280" w:left="1080" w:right="1080"/>
          <w:cols w:num="3" w:equalWidth="0">
            <w:col w:w="3813" w:space="40"/>
            <w:col w:w="1943" w:space="39"/>
            <w:col w:w="4245"/>
          </w:cols>
        </w:sectPr>
      </w:pPr>
    </w:p>
    <w:p>
      <w:pPr>
        <w:tabs>
          <w:tab w:pos="3622" w:val="left" w:leader="none"/>
        </w:tabs>
        <w:spacing w:line="249" w:lineRule="exact" w:before="3"/>
        <w:ind w:left="2035" w:right="0" w:firstLine="0"/>
        <w:jc w:val="left"/>
        <w:rPr>
          <w:sz w:val="24"/>
        </w:rPr>
      </w:pPr>
      <w:r>
        <w:rPr>
          <w:sz w:val="24"/>
        </w:rPr>
        <mc:AlternateContent>
          <mc:Choice Requires="wps">
            <w:drawing>
              <wp:anchor distT="0" distB="0" distL="0" distR="0" allowOverlap="1" layoutInCell="1" locked="0" behindDoc="0" simplePos="0" relativeHeight="15753216">
                <wp:simplePos x="0" y="0"/>
                <wp:positionH relativeFrom="page">
                  <wp:posOffset>4866588</wp:posOffset>
                </wp:positionH>
                <wp:positionV relativeFrom="paragraph">
                  <wp:posOffset>-112135</wp:posOffset>
                </wp:positionV>
                <wp:extent cx="44450" cy="9842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44450" cy="98425"/>
                        </a:xfrm>
                        <a:prstGeom prst="rect">
                          <a:avLst/>
                        </a:prstGeom>
                      </wps:spPr>
                      <wps:txbx>
                        <w:txbxContent>
                          <w:p>
                            <w:pPr>
                              <w:spacing w:line="155" w:lineRule="exact" w:before="0"/>
                              <w:ind w:left="0" w:right="0" w:firstLine="0"/>
                              <w:jc w:val="left"/>
                              <w:rPr>
                                <w:sz w:val="14"/>
                              </w:rPr>
                            </w:pPr>
                            <w:r>
                              <w:rPr>
                                <w:spacing w:val="-10"/>
                                <w:sz w:val="14"/>
                              </w:rPr>
                              <w:t>2</w:t>
                            </w:r>
                          </w:p>
                        </w:txbxContent>
                      </wps:txbx>
                      <wps:bodyPr wrap="square" lIns="0" tIns="0" rIns="0" bIns="0" rtlCol="0">
                        <a:noAutofit/>
                      </wps:bodyPr>
                    </wps:wsp>
                  </a:graphicData>
                </a:graphic>
              </wp:anchor>
            </w:drawing>
          </mc:Choice>
          <mc:Fallback>
            <w:pict>
              <v:shape style="position:absolute;margin-left:383.195923pt;margin-top:-8.829566pt;width:3.5pt;height:7.75pt;mso-position-horizontal-relative:page;mso-position-vertical-relative:paragraph;z-index:15753216" type="#_x0000_t202" id="docshape60" filled="false" stroked="false">
                <v:textbox inset="0,0,0,0">
                  <w:txbxContent>
                    <w:p>
                      <w:pPr>
                        <w:spacing w:line="155" w:lineRule="exact" w:before="0"/>
                        <w:ind w:left="0" w:right="0" w:firstLine="0"/>
                        <w:jc w:val="left"/>
                        <w:rPr>
                          <w:sz w:val="14"/>
                        </w:rPr>
                      </w:pPr>
                      <w:r>
                        <w:rPr>
                          <w:spacing w:val="-10"/>
                          <w:sz w:val="14"/>
                        </w:rPr>
                        <w:t>2</w:t>
                      </w:r>
                    </w:p>
                  </w:txbxContent>
                </v:textbox>
                <w10:wrap type="none"/>
              </v:shape>
            </w:pict>
          </mc:Fallback>
        </mc:AlternateContent>
      </w:r>
      <w:r>
        <w:rPr>
          <w:i/>
          <w:sz w:val="24"/>
        </w:rPr>
        <w:t>u</w:t>
      </w:r>
      <w:r>
        <w:rPr>
          <w:i/>
          <w:sz w:val="24"/>
          <w:vertAlign w:val="subscript"/>
        </w:rPr>
        <w:t>c</w:t>
      </w:r>
      <w:r>
        <w:rPr>
          <w:sz w:val="24"/>
          <w:vertAlign w:val="superscript"/>
        </w:rPr>
        <w:t>2</w:t>
      </w:r>
      <w:r>
        <w:rPr>
          <w:sz w:val="24"/>
          <w:vertAlign w:val="baseline"/>
        </w:rPr>
        <w:t>(</w:t>
      </w:r>
      <w:r>
        <w:rPr>
          <w:i/>
          <w:sz w:val="24"/>
          <w:vertAlign w:val="baseline"/>
        </w:rPr>
        <w:t>y</w:t>
      </w:r>
      <w:r>
        <w:rPr>
          <w:sz w:val="24"/>
          <w:vertAlign w:val="baseline"/>
        </w:rPr>
        <w:t>)</w:t>
      </w:r>
      <w:r>
        <w:rPr>
          <w:spacing w:val="-1"/>
          <w:sz w:val="24"/>
          <w:vertAlign w:val="baseline"/>
        </w:rPr>
        <w:t> </w:t>
      </w:r>
      <w:r>
        <w:rPr>
          <w:sz w:val="24"/>
          <w:vertAlign w:val="baseline"/>
        </w:rPr>
        <w:t>=</w:t>
      </w:r>
      <w:r>
        <w:rPr>
          <w:spacing w:val="32"/>
          <w:sz w:val="24"/>
          <w:vertAlign w:val="baseline"/>
        </w:rPr>
        <w:t> </w:t>
      </w:r>
      <w:r>
        <w:rPr>
          <w:rFonts w:ascii="Symbol" w:hAnsi="Symbol"/>
          <w:spacing w:val="11"/>
          <w:position w:val="-5"/>
          <w:sz w:val="36"/>
          <w:vertAlign w:val="baseline"/>
        </w:rPr>
        <w:t></w:t>
      </w:r>
      <w:r>
        <w:rPr>
          <w:rFonts w:ascii="Symbol" w:hAnsi="Symbol"/>
          <w:spacing w:val="11"/>
          <w:position w:val="-9"/>
          <w:sz w:val="24"/>
          <w:vertAlign w:val="baseline"/>
        </w:rPr>
        <w:t></w:t>
      </w:r>
      <w:r>
        <w:rPr>
          <w:position w:val="-9"/>
          <w:sz w:val="24"/>
          <w:vertAlign w:val="baseline"/>
        </w:rPr>
        <w:tab/>
      </w:r>
      <w:r>
        <w:rPr>
          <w:rFonts w:ascii="Symbol" w:hAnsi="Symbol"/>
          <w:w w:val="95"/>
          <w:position w:val="-9"/>
          <w:sz w:val="24"/>
          <w:vertAlign w:val="baseline"/>
        </w:rPr>
        <w:t></w:t>
      </w:r>
      <w:r>
        <w:rPr>
          <w:spacing w:val="19"/>
          <w:position w:val="-9"/>
          <w:sz w:val="24"/>
          <w:vertAlign w:val="baseline"/>
        </w:rPr>
        <w:t> </w:t>
      </w:r>
      <w:r>
        <w:rPr>
          <w:i/>
          <w:sz w:val="24"/>
          <w:vertAlign w:val="baseline"/>
        </w:rPr>
        <w:t>u</w:t>
      </w:r>
      <w:r>
        <w:rPr>
          <w:i/>
          <w:spacing w:val="-32"/>
          <w:sz w:val="24"/>
          <w:vertAlign w:val="baseline"/>
        </w:rPr>
        <w:t> </w:t>
      </w:r>
      <w:r>
        <w:rPr>
          <w:sz w:val="24"/>
          <w:vertAlign w:val="superscript"/>
        </w:rPr>
        <w:t>2</w:t>
      </w:r>
      <w:r>
        <w:rPr>
          <w:spacing w:val="-27"/>
          <w:sz w:val="24"/>
          <w:vertAlign w:val="baseline"/>
        </w:rPr>
        <w:t> </w:t>
      </w:r>
      <w:r>
        <w:rPr>
          <w:sz w:val="24"/>
          <w:vertAlign w:val="baseline"/>
        </w:rPr>
        <w:t>(</w:t>
      </w:r>
      <w:r>
        <w:rPr>
          <w:i/>
          <w:sz w:val="24"/>
          <w:vertAlign w:val="baseline"/>
        </w:rPr>
        <w:t>x</w:t>
      </w:r>
      <w:r>
        <w:rPr>
          <w:i/>
          <w:spacing w:val="8"/>
          <w:sz w:val="24"/>
          <w:vertAlign w:val="baseline"/>
        </w:rPr>
        <w:t> </w:t>
      </w:r>
      <w:r>
        <w:rPr>
          <w:sz w:val="24"/>
          <w:vertAlign w:val="baseline"/>
        </w:rPr>
        <w:t>)</w:t>
      </w:r>
      <w:r>
        <w:rPr>
          <w:spacing w:val="26"/>
          <w:sz w:val="24"/>
          <w:vertAlign w:val="baseline"/>
        </w:rPr>
        <w:t> </w:t>
      </w:r>
      <w:r>
        <w:rPr>
          <w:spacing w:val="-10"/>
          <w:sz w:val="24"/>
          <w:vertAlign w:val="baseline"/>
        </w:rPr>
        <w:t>+</w:t>
      </w:r>
    </w:p>
    <w:p>
      <w:pPr>
        <w:spacing w:line="252" w:lineRule="exact" w:before="1"/>
        <w:ind w:left="235" w:right="0" w:firstLine="0"/>
        <w:jc w:val="left"/>
        <w:rPr>
          <w:rFonts w:ascii="Symbol" w:hAnsi="Symbol"/>
          <w:position w:val="2"/>
          <w:sz w:val="24"/>
        </w:rPr>
      </w:pPr>
      <w:r>
        <w:rPr/>
        <w:br w:type="column"/>
      </w:r>
      <w:r>
        <w:rPr>
          <w:rFonts w:ascii="Symbol" w:hAnsi="Symbol"/>
          <w:spacing w:val="15"/>
          <w:w w:val="90"/>
          <w:sz w:val="36"/>
        </w:rPr>
        <w:t></w:t>
      </w:r>
      <w:r>
        <w:rPr>
          <w:spacing w:val="-30"/>
          <w:w w:val="90"/>
          <w:sz w:val="36"/>
        </w:rPr>
        <w:t> </w:t>
      </w:r>
      <w:r>
        <w:rPr>
          <w:spacing w:val="-54"/>
          <w:position w:val="11"/>
          <w:sz w:val="36"/>
        </w:rPr>
        <w:drawing>
          <wp:inline distT="0" distB="0" distL="0" distR="0">
            <wp:extent cx="91440" cy="628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9" cstate="print"/>
                    <a:stretch>
                      <a:fillRect/>
                    </a:stretch>
                  </pic:blipFill>
                  <pic:spPr>
                    <a:xfrm>
                      <a:off x="0" y="0"/>
                      <a:ext cx="91440" cy="6286"/>
                    </a:xfrm>
                    <a:prstGeom prst="rect">
                      <a:avLst/>
                    </a:prstGeom>
                  </pic:spPr>
                </pic:pic>
              </a:graphicData>
            </a:graphic>
          </wp:inline>
        </w:drawing>
      </w:r>
      <w:r>
        <w:rPr>
          <w:spacing w:val="-54"/>
          <w:position w:val="11"/>
          <w:sz w:val="36"/>
        </w:rPr>
      </w:r>
      <w:r>
        <w:rPr>
          <w:spacing w:val="15"/>
          <w:position w:val="2"/>
          <w:sz w:val="36"/>
        </w:rPr>
        <w:t> </w:t>
      </w:r>
      <w:r>
        <w:rPr>
          <w:rFonts w:ascii="Symbol" w:hAnsi="Symbol"/>
          <w:spacing w:val="-83"/>
          <w:w w:val="70"/>
          <w:position w:val="2"/>
          <w:sz w:val="24"/>
        </w:rPr>
        <w:t></w:t>
      </w:r>
    </w:p>
    <w:p>
      <w:pPr>
        <w:tabs>
          <w:tab w:pos="3254" w:val="left" w:leader="none"/>
        </w:tabs>
        <w:spacing w:line="171" w:lineRule="exact" w:before="81"/>
        <w:ind w:left="631" w:right="0" w:firstLine="0"/>
        <w:jc w:val="left"/>
        <w:rPr>
          <w:sz w:val="24"/>
        </w:rPr>
      </w:pPr>
      <w:r>
        <w:rPr/>
        <w:br w:type="column"/>
      </w:r>
      <w:r>
        <w:rPr>
          <w:rFonts w:ascii="Symbol" w:hAnsi="Symbol"/>
          <w:w w:val="95"/>
          <w:position w:val="-2"/>
          <w:sz w:val="24"/>
        </w:rPr>
        <w:t></w:t>
      </w:r>
      <w:r>
        <w:rPr>
          <w:spacing w:val="28"/>
          <w:position w:val="-2"/>
          <w:sz w:val="24"/>
        </w:rPr>
        <w:t> </w:t>
      </w:r>
      <w:r>
        <w:rPr>
          <w:i/>
          <w:sz w:val="24"/>
        </w:rPr>
        <w:t>u</w:t>
      </w:r>
      <w:r>
        <w:rPr>
          <w:i/>
          <w:spacing w:val="-32"/>
          <w:sz w:val="24"/>
        </w:rPr>
        <w:t> </w:t>
      </w:r>
      <w:r>
        <w:rPr>
          <w:sz w:val="24"/>
          <w:vertAlign w:val="superscript"/>
        </w:rPr>
        <w:t>2</w:t>
      </w:r>
      <w:r>
        <w:rPr>
          <w:spacing w:val="-27"/>
          <w:sz w:val="24"/>
          <w:vertAlign w:val="baseline"/>
        </w:rPr>
        <w:t> </w:t>
      </w:r>
      <w:r>
        <w:rPr>
          <w:sz w:val="24"/>
          <w:vertAlign w:val="baseline"/>
        </w:rPr>
        <w:t>(</w:t>
      </w:r>
      <w:r>
        <w:rPr>
          <w:i/>
          <w:sz w:val="24"/>
          <w:vertAlign w:val="baseline"/>
        </w:rPr>
        <w:t>x</w:t>
      </w:r>
      <w:r>
        <w:rPr>
          <w:i/>
          <w:spacing w:val="12"/>
          <w:sz w:val="24"/>
          <w:vertAlign w:val="baseline"/>
        </w:rPr>
        <w:t> </w:t>
      </w:r>
      <w:r>
        <w:rPr>
          <w:sz w:val="24"/>
          <w:vertAlign w:val="baseline"/>
        </w:rPr>
        <w:t>)</w:t>
      </w:r>
      <w:r>
        <w:rPr>
          <w:i/>
          <w:sz w:val="24"/>
          <w:vertAlign w:val="baseline"/>
        </w:rPr>
        <w:t>u</w:t>
      </w:r>
      <w:r>
        <w:rPr>
          <w:i/>
          <w:spacing w:val="-32"/>
          <w:sz w:val="24"/>
          <w:vertAlign w:val="baseline"/>
        </w:rPr>
        <w:t> </w:t>
      </w:r>
      <w:r>
        <w:rPr>
          <w:sz w:val="24"/>
          <w:vertAlign w:val="superscript"/>
        </w:rPr>
        <w:t>2</w:t>
      </w:r>
      <w:r>
        <w:rPr>
          <w:spacing w:val="-25"/>
          <w:sz w:val="24"/>
          <w:vertAlign w:val="baseline"/>
        </w:rPr>
        <w:t> </w:t>
      </w:r>
      <w:r>
        <w:rPr>
          <w:sz w:val="24"/>
          <w:vertAlign w:val="baseline"/>
        </w:rPr>
        <w:t>(</w:t>
      </w:r>
      <w:r>
        <w:rPr>
          <w:i/>
          <w:sz w:val="24"/>
          <w:vertAlign w:val="baseline"/>
        </w:rPr>
        <w:t>x</w:t>
      </w:r>
      <w:r>
        <w:rPr>
          <w:i/>
          <w:spacing w:val="40"/>
          <w:sz w:val="24"/>
          <w:vertAlign w:val="baseline"/>
        </w:rPr>
        <w:t> </w:t>
      </w:r>
      <w:r>
        <w:rPr>
          <w:sz w:val="24"/>
          <w:vertAlign w:val="baseline"/>
        </w:rPr>
        <w:t>)</w:t>
      </w:r>
      <w:r>
        <w:rPr>
          <w:spacing w:val="-30"/>
          <w:sz w:val="24"/>
          <w:vertAlign w:val="baseline"/>
        </w:rPr>
        <w:t> </w:t>
      </w:r>
      <w:r>
        <w:rPr>
          <w:spacing w:val="-10"/>
          <w:sz w:val="24"/>
          <w:vertAlign w:val="baseline"/>
        </w:rPr>
        <w:t>.</w:t>
      </w:r>
      <w:r>
        <w:rPr>
          <w:sz w:val="24"/>
          <w:vertAlign w:val="baseline"/>
        </w:rPr>
        <w:tab/>
      </w:r>
      <w:r>
        <w:rPr>
          <w:spacing w:val="-2"/>
          <w:sz w:val="24"/>
          <w:vertAlign w:val="baseline"/>
        </w:rPr>
        <w:t>(A.11)</w:t>
      </w:r>
    </w:p>
    <w:p>
      <w:pPr>
        <w:spacing w:after="0" w:line="171" w:lineRule="exact"/>
        <w:jc w:val="left"/>
        <w:rPr>
          <w:sz w:val="24"/>
        </w:rPr>
        <w:sectPr>
          <w:type w:val="continuous"/>
          <w:pgSz w:w="12240" w:h="15840"/>
          <w:pgMar w:header="725" w:footer="0" w:top="640" w:bottom="280" w:left="1080" w:right="1080"/>
          <w:cols w:num="3" w:equalWidth="0">
            <w:col w:w="4685" w:space="40"/>
            <w:col w:w="1072" w:space="39"/>
            <w:col w:w="4244"/>
          </w:cols>
        </w:sectPr>
      </w:pPr>
    </w:p>
    <w:p>
      <w:pPr>
        <w:spacing w:before="2"/>
        <w:ind w:left="0" w:right="0" w:firstLine="0"/>
        <w:jc w:val="right"/>
        <w:rPr>
          <w:rFonts w:ascii="Symbol" w:hAnsi="Symbol"/>
          <w:position w:val="1"/>
          <w:sz w:val="24"/>
        </w:rPr>
      </w:pPr>
      <w:r>
        <w:rPr>
          <w:i/>
          <w:sz w:val="14"/>
        </w:rPr>
        <w:t>i</w:t>
      </w:r>
      <w:r>
        <w:rPr>
          <w:rFonts w:ascii="Symbol" w:hAnsi="Symbol"/>
          <w:sz w:val="14"/>
        </w:rPr>
        <w:t></w:t>
      </w:r>
      <w:r>
        <w:rPr>
          <w:sz w:val="14"/>
        </w:rPr>
        <w:t>1</w:t>
      </w:r>
      <w:r>
        <w:rPr>
          <w:spacing w:val="40"/>
          <w:sz w:val="14"/>
        </w:rPr>
        <w:t> </w:t>
      </w:r>
      <w:r>
        <w:rPr>
          <w:rFonts w:ascii="Symbol" w:hAnsi="Symbol"/>
          <w:position w:val="1"/>
          <w:sz w:val="24"/>
        </w:rPr>
        <w:t></w:t>
      </w:r>
      <w:r>
        <w:rPr>
          <w:rFonts w:ascii="Symbol" w:hAnsi="Symbol"/>
          <w:position w:val="4"/>
          <w:sz w:val="24"/>
        </w:rPr>
        <w:t></w:t>
      </w:r>
      <w:r>
        <w:rPr>
          <w:i/>
          <w:position w:val="4"/>
          <w:sz w:val="24"/>
        </w:rPr>
        <w:t>x</w:t>
      </w:r>
      <w:r>
        <w:rPr>
          <w:i/>
          <w:spacing w:val="-11"/>
          <w:position w:val="4"/>
          <w:sz w:val="24"/>
        </w:rPr>
        <w:t> </w:t>
      </w:r>
      <w:r>
        <w:rPr>
          <w:i/>
          <w:position w:val="3"/>
          <w:sz w:val="14"/>
        </w:rPr>
        <w:t>i</w:t>
      </w:r>
      <w:r>
        <w:rPr>
          <w:i/>
          <w:spacing w:val="14"/>
          <w:position w:val="3"/>
          <w:sz w:val="14"/>
        </w:rPr>
        <w:t> </w:t>
      </w:r>
      <w:r>
        <w:rPr>
          <w:rFonts w:ascii="Symbol" w:hAnsi="Symbol"/>
          <w:spacing w:val="-10"/>
          <w:position w:val="1"/>
          <w:sz w:val="24"/>
        </w:rPr>
        <w:t></w:t>
      </w:r>
    </w:p>
    <w:p>
      <w:pPr>
        <w:spacing w:line="154" w:lineRule="exact"/>
        <w:ind w:left="530" w:right="0" w:firstLine="0"/>
        <w:rPr>
          <w:rFonts w:ascii="Symbol" w:hAnsi="Symbol"/>
          <w:position w:val="-2"/>
          <w:sz w:val="15"/>
        </w:rPr>
      </w:pPr>
      <w:r>
        <w:rPr/>
        <w:br w:type="column"/>
      </w:r>
      <w:r>
        <w:rPr>
          <w:rFonts w:ascii="Symbol" w:hAnsi="Symbol"/>
          <w:position w:val="-2"/>
          <w:sz w:val="15"/>
        </w:rPr>
        <mc:AlternateContent>
          <mc:Choice Requires="wps">
            <w:drawing>
              <wp:inline distT="0" distB="0" distL="0" distR="0">
                <wp:extent cx="24765" cy="98425"/>
                <wp:effectExtent l="0" t="0" r="0" b="0"/>
                <wp:docPr id="86" name="Textbox 86"/>
                <wp:cNvGraphicFramePr>
                  <a:graphicFrameLocks/>
                </wp:cNvGraphicFramePr>
                <a:graphic>
                  <a:graphicData uri="http://schemas.microsoft.com/office/word/2010/wordprocessingShape">
                    <wps:wsp>
                      <wps:cNvPr id="86" name="Textbox 86"/>
                      <wps:cNvSpPr txBox="1"/>
                      <wps:spPr>
                        <a:xfrm>
                          <a:off x="0" y="0"/>
                          <a:ext cx="24765" cy="98425"/>
                        </a:xfrm>
                        <a:prstGeom prst="rect">
                          <a:avLst/>
                        </a:prstGeom>
                      </wps:spPr>
                      <wps:txbx>
                        <w:txbxContent>
                          <w:p>
                            <w:pPr>
                              <w:spacing w:line="155" w:lineRule="exact" w:before="0"/>
                              <w:ind w:left="0" w:right="0" w:firstLine="0"/>
                              <w:jc w:val="left"/>
                              <w:rPr>
                                <w:i/>
                                <w:sz w:val="14"/>
                              </w:rPr>
                            </w:pPr>
                            <w:r>
                              <w:rPr>
                                <w:i/>
                                <w:spacing w:val="-10"/>
                                <w:sz w:val="14"/>
                              </w:rPr>
                              <w:t>i</w:t>
                            </w:r>
                          </w:p>
                        </w:txbxContent>
                      </wps:txbx>
                      <wps:bodyPr wrap="square" lIns="0" tIns="0" rIns="0" bIns="0" rtlCol="0">
                        <a:noAutofit/>
                      </wps:bodyPr>
                    </wps:wsp>
                  </a:graphicData>
                </a:graphic>
              </wp:inline>
            </w:drawing>
          </mc:Choice>
          <mc:Fallback>
            <w:pict>
              <v:shape style="width:1.95pt;height:7.75pt;mso-position-horizontal-relative:char;mso-position-vertical-relative:line" type="#_x0000_t202" id="docshape61" filled="false" stroked="false">
                <w10:anchorlock/>
                <v:textbox inset="0,0,0,0">
                  <w:txbxContent>
                    <w:p>
                      <w:pPr>
                        <w:spacing w:line="155" w:lineRule="exact" w:before="0"/>
                        <w:ind w:left="0" w:right="0" w:firstLine="0"/>
                        <w:jc w:val="left"/>
                        <w:rPr>
                          <w:i/>
                          <w:sz w:val="14"/>
                        </w:rPr>
                      </w:pPr>
                      <w:r>
                        <w:rPr>
                          <w:i/>
                          <w:spacing w:val="-10"/>
                          <w:sz w:val="14"/>
                        </w:rPr>
                        <w:t>i</w:t>
                      </w:r>
                    </w:p>
                  </w:txbxContent>
                </v:textbox>
              </v:shape>
            </w:pict>
          </mc:Fallback>
        </mc:AlternateContent>
      </w:r>
      <w:r>
        <w:rPr>
          <w:rFonts w:ascii="Symbol" w:hAnsi="Symbol"/>
          <w:position w:val="-2"/>
          <w:sz w:val="15"/>
        </w:rPr>
      </w:r>
    </w:p>
    <w:p>
      <w:pPr>
        <w:spacing w:before="0"/>
        <w:ind w:left="0" w:right="0" w:firstLine="0"/>
        <w:jc w:val="right"/>
        <w:rPr>
          <w:sz w:val="14"/>
        </w:rPr>
      </w:pPr>
      <w:r>
        <w:rPr>
          <w:i/>
          <w:spacing w:val="-5"/>
          <w:sz w:val="14"/>
        </w:rPr>
        <w:t>i</w:t>
      </w:r>
      <w:r>
        <w:rPr>
          <w:rFonts w:ascii="Symbol" w:hAnsi="Symbol"/>
          <w:spacing w:val="-5"/>
          <w:sz w:val="14"/>
        </w:rPr>
        <w:t></w:t>
      </w:r>
      <w:r>
        <w:rPr>
          <w:spacing w:val="-5"/>
          <w:sz w:val="14"/>
        </w:rPr>
        <w:t>1</w:t>
      </w:r>
    </w:p>
    <w:p>
      <w:pPr>
        <w:spacing w:line="20" w:lineRule="exact"/>
        <w:ind w:left="576" w:right="0" w:firstLine="0"/>
        <w:rPr>
          <w:sz w:val="2"/>
        </w:rPr>
      </w:pPr>
      <w:r>
        <w:rPr/>
        <w:br w:type="column"/>
      </w:r>
      <w:r>
        <w:rPr>
          <w:sz w:val="2"/>
        </w:rPr>
        <mc:AlternateContent>
          <mc:Choice Requires="wps">
            <w:drawing>
              <wp:inline distT="0" distB="0" distL="0" distR="0">
                <wp:extent cx="410209" cy="6350"/>
                <wp:effectExtent l="9525" t="0" r="0" b="3175"/>
                <wp:docPr id="87" name="Group 87"/>
                <wp:cNvGraphicFramePr>
                  <a:graphicFrameLocks/>
                </wp:cNvGraphicFramePr>
                <a:graphic>
                  <a:graphicData uri="http://schemas.microsoft.com/office/word/2010/wordprocessingGroup">
                    <wpg:wgp>
                      <wpg:cNvPr id="87" name="Group 87"/>
                      <wpg:cNvGrpSpPr/>
                      <wpg:grpSpPr>
                        <a:xfrm>
                          <a:off x="0" y="0"/>
                          <a:ext cx="410209" cy="6350"/>
                          <a:chExt cx="410209" cy="6350"/>
                        </a:xfrm>
                      </wpg:grpSpPr>
                      <wps:wsp>
                        <wps:cNvPr id="88" name="Graphic 88"/>
                        <wps:cNvSpPr/>
                        <wps:spPr>
                          <a:xfrm>
                            <a:off x="0" y="3143"/>
                            <a:ext cx="410209" cy="1270"/>
                          </a:xfrm>
                          <a:custGeom>
                            <a:avLst/>
                            <a:gdLst/>
                            <a:ahLst/>
                            <a:cxnLst/>
                            <a:rect l="l" t="t" r="r" b="b"/>
                            <a:pathLst>
                              <a:path w="410209" h="0">
                                <a:moveTo>
                                  <a:pt x="0" y="0"/>
                                </a:moveTo>
                                <a:lnTo>
                                  <a:pt x="409955" y="0"/>
                                </a:lnTo>
                              </a:path>
                            </a:pathLst>
                          </a:custGeom>
                          <a:ln w="62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3pt;height:.5pt;mso-position-horizontal-relative:char;mso-position-vertical-relative:line" id="docshapegroup62" coordorigin="0,0" coordsize="646,10">
                <v:line style="position:absolute" from="0,5" to="646,5" stroked="true" strokeweight=".495pt" strokecolor="#000000">
                  <v:stroke dashstyle="solid"/>
                </v:line>
              </v:group>
            </w:pict>
          </mc:Fallback>
        </mc:AlternateContent>
      </w:r>
      <w:r>
        <w:rPr>
          <w:sz w:val="2"/>
        </w:rPr>
      </w:r>
    </w:p>
    <w:p>
      <w:pPr>
        <w:spacing w:before="0"/>
        <w:ind w:left="70" w:right="0" w:firstLine="0"/>
        <w:jc w:val="left"/>
        <w:rPr>
          <w:rFonts w:ascii="Symbol" w:hAnsi="Symbol"/>
          <w:position w:val="-2"/>
          <w:sz w:val="24"/>
        </w:rPr>
      </w:pPr>
      <w:r>
        <w:rPr>
          <w:rFonts w:ascii="Symbol" w:hAnsi="Symbol"/>
          <w:position w:val="-2"/>
          <w:sz w:val="24"/>
        </w:rPr>
        <mc:AlternateContent>
          <mc:Choice Requires="wps">
            <w:drawing>
              <wp:anchor distT="0" distB="0" distL="0" distR="0" allowOverlap="1" layoutInCell="1" locked="0" behindDoc="0" simplePos="0" relativeHeight="15749120">
                <wp:simplePos x="0" y="0"/>
                <wp:positionH relativeFrom="page">
                  <wp:posOffset>5223210</wp:posOffset>
                </wp:positionH>
                <wp:positionV relativeFrom="paragraph">
                  <wp:posOffset>-20152</wp:posOffset>
                </wp:positionV>
                <wp:extent cx="436245" cy="9842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436245" cy="98425"/>
                        </a:xfrm>
                        <a:prstGeom prst="rect">
                          <a:avLst/>
                        </a:prstGeom>
                      </wps:spPr>
                      <wps:txbx>
                        <w:txbxContent>
                          <w:p>
                            <w:pPr>
                              <w:tabs>
                                <w:tab w:pos="647" w:val="left" w:leader="none"/>
                              </w:tabs>
                              <w:spacing w:line="155" w:lineRule="exact" w:before="0"/>
                              <w:ind w:left="0" w:right="0" w:firstLine="0"/>
                              <w:jc w:val="left"/>
                              <w:rPr>
                                <w:i/>
                                <w:sz w:val="14"/>
                              </w:rPr>
                            </w:pPr>
                            <w:r>
                              <w:rPr>
                                <w:i/>
                                <w:spacing w:val="-10"/>
                                <w:sz w:val="14"/>
                              </w:rPr>
                              <w:t>i</w:t>
                            </w:r>
                            <w:r>
                              <w:rPr>
                                <w:i/>
                                <w:sz w:val="14"/>
                              </w:rPr>
                              <w:tab/>
                            </w:r>
                            <w:r>
                              <w:rPr>
                                <w:i/>
                                <w:spacing w:val="-10"/>
                                <w:sz w:val="14"/>
                              </w:rPr>
                              <w:t>j</w:t>
                            </w:r>
                          </w:p>
                        </w:txbxContent>
                      </wps:txbx>
                      <wps:bodyPr wrap="square" lIns="0" tIns="0" rIns="0" bIns="0" rtlCol="0">
                        <a:noAutofit/>
                      </wps:bodyPr>
                    </wps:wsp>
                  </a:graphicData>
                </a:graphic>
              </wp:anchor>
            </w:drawing>
          </mc:Choice>
          <mc:Fallback>
            <w:pict>
              <v:shape style="position:absolute;margin-left:411.276428pt;margin-top:-1.586816pt;width:34.35pt;height:7.75pt;mso-position-horizontal-relative:page;mso-position-vertical-relative:paragraph;z-index:15749120" type="#_x0000_t202" id="docshape63" filled="false" stroked="false">
                <v:textbox inset="0,0,0,0">
                  <w:txbxContent>
                    <w:p>
                      <w:pPr>
                        <w:tabs>
                          <w:tab w:pos="647" w:val="left" w:leader="none"/>
                        </w:tabs>
                        <w:spacing w:line="155" w:lineRule="exact" w:before="0"/>
                        <w:ind w:left="0" w:right="0" w:firstLine="0"/>
                        <w:jc w:val="left"/>
                        <w:rPr>
                          <w:i/>
                          <w:sz w:val="14"/>
                        </w:rPr>
                      </w:pPr>
                      <w:r>
                        <w:rPr>
                          <w:i/>
                          <w:spacing w:val="-10"/>
                          <w:sz w:val="14"/>
                        </w:rPr>
                        <w:t>i</w:t>
                      </w:r>
                      <w:r>
                        <w:rPr>
                          <w:i/>
                          <w:sz w:val="14"/>
                        </w:rPr>
                        <w:tab/>
                      </w:r>
                      <w:r>
                        <w:rPr>
                          <w:i/>
                          <w:spacing w:val="-10"/>
                          <w:sz w:val="14"/>
                        </w:rPr>
                        <w:t>j</w:t>
                      </w:r>
                    </w:p>
                  </w:txbxContent>
                </v:textbox>
                <w10:wrap type="none"/>
              </v:shape>
            </w:pict>
          </mc:Fallback>
        </mc:AlternateContent>
      </w:r>
      <w:r>
        <w:rPr>
          <w:i/>
          <w:spacing w:val="-10"/>
          <w:position w:val="2"/>
          <w:sz w:val="14"/>
        </w:rPr>
        <w:t>j</w:t>
      </w:r>
      <w:r>
        <w:rPr>
          <w:i/>
          <w:spacing w:val="-22"/>
          <w:position w:val="2"/>
          <w:sz w:val="14"/>
        </w:rPr>
        <w:t> </w:t>
      </w:r>
      <w:r>
        <w:rPr>
          <w:rFonts w:ascii="Symbol" w:hAnsi="Symbol"/>
          <w:spacing w:val="-10"/>
          <w:position w:val="2"/>
          <w:sz w:val="14"/>
        </w:rPr>
        <w:t></w:t>
      </w:r>
      <w:r>
        <w:rPr>
          <w:spacing w:val="-10"/>
          <w:position w:val="2"/>
          <w:sz w:val="14"/>
        </w:rPr>
        <w:t>1</w:t>
      </w:r>
      <w:r>
        <w:rPr>
          <w:spacing w:val="7"/>
          <w:position w:val="2"/>
          <w:sz w:val="14"/>
        </w:rPr>
        <w:t> </w:t>
      </w:r>
      <w:r>
        <w:rPr>
          <w:spacing w:val="-10"/>
          <w:position w:val="6"/>
          <w:sz w:val="24"/>
        </w:rPr>
        <w:t>2</w:t>
      </w:r>
      <w:r>
        <w:rPr>
          <w:spacing w:val="-34"/>
          <w:position w:val="6"/>
          <w:sz w:val="24"/>
        </w:rPr>
        <w:t> </w:t>
      </w:r>
      <w:r>
        <w:rPr>
          <w:rFonts w:ascii="Symbol" w:hAnsi="Symbol"/>
          <w:spacing w:val="-10"/>
          <w:position w:val="1"/>
          <w:sz w:val="24"/>
        </w:rPr>
        <w:t></w:t>
      </w:r>
      <w:r>
        <w:rPr>
          <w:rFonts w:ascii="Symbol" w:hAnsi="Symbol"/>
          <w:spacing w:val="-10"/>
          <w:position w:val="-2"/>
          <w:sz w:val="24"/>
        </w:rPr>
        <w:t></w:t>
      </w:r>
      <w:r>
        <w:rPr>
          <w:rFonts w:ascii="Symbol" w:hAnsi="Symbol"/>
          <w:spacing w:val="-10"/>
          <w:position w:val="6"/>
          <w:sz w:val="24"/>
        </w:rPr>
        <w:t></w:t>
      </w:r>
      <w:r>
        <w:rPr>
          <w:i/>
          <w:spacing w:val="-10"/>
          <w:position w:val="6"/>
          <w:sz w:val="24"/>
        </w:rPr>
        <w:t>x</w:t>
      </w:r>
      <w:r>
        <w:rPr>
          <w:i/>
          <w:spacing w:val="-10"/>
          <w:sz w:val="14"/>
        </w:rPr>
        <w:t>i</w:t>
      </w:r>
      <w:r>
        <w:rPr>
          <w:i/>
          <w:spacing w:val="-14"/>
          <w:sz w:val="14"/>
        </w:rPr>
        <w:t> </w:t>
      </w:r>
      <w:r>
        <w:rPr>
          <w:rFonts w:ascii="Symbol" w:hAnsi="Symbol"/>
          <w:spacing w:val="-10"/>
          <w:position w:val="6"/>
          <w:sz w:val="24"/>
        </w:rPr>
        <w:t></w:t>
      </w:r>
      <w:r>
        <w:rPr>
          <w:i/>
          <w:spacing w:val="-10"/>
          <w:position w:val="6"/>
          <w:sz w:val="24"/>
        </w:rPr>
        <w:t>x</w:t>
      </w:r>
      <w:r>
        <w:rPr>
          <w:i/>
          <w:spacing w:val="-25"/>
          <w:position w:val="6"/>
          <w:sz w:val="24"/>
        </w:rPr>
        <w:t> </w:t>
      </w:r>
      <w:r>
        <w:rPr>
          <w:i/>
          <w:spacing w:val="-10"/>
          <w:sz w:val="14"/>
        </w:rPr>
        <w:t>j</w:t>
      </w:r>
      <w:r>
        <w:rPr>
          <w:i/>
          <w:spacing w:val="14"/>
          <w:sz w:val="14"/>
        </w:rPr>
        <w:t> </w:t>
      </w:r>
      <w:r>
        <w:rPr>
          <w:rFonts w:ascii="Symbol" w:hAnsi="Symbol"/>
          <w:spacing w:val="-10"/>
          <w:position w:val="1"/>
          <w:sz w:val="24"/>
        </w:rPr>
        <w:t></w:t>
      </w:r>
      <w:r>
        <w:rPr>
          <w:rFonts w:ascii="Symbol" w:hAnsi="Symbol"/>
          <w:spacing w:val="-10"/>
          <w:position w:val="-2"/>
          <w:sz w:val="24"/>
        </w:rPr>
        <w:t></w:t>
      </w:r>
    </w:p>
    <w:p>
      <w:pPr>
        <w:spacing w:after="0"/>
        <w:jc w:val="left"/>
        <w:rPr>
          <w:rFonts w:ascii="Symbol" w:hAnsi="Symbol"/>
          <w:position w:val="-2"/>
          <w:sz w:val="24"/>
        </w:rPr>
        <w:sectPr>
          <w:type w:val="continuous"/>
          <w:pgSz w:w="12240" w:h="15840"/>
          <w:pgMar w:header="725" w:footer="0" w:top="640" w:bottom="280" w:left="1080" w:right="1080"/>
          <w:cols w:num="3" w:equalWidth="0">
            <w:col w:w="3715" w:space="40"/>
            <w:col w:w="1434" w:space="39"/>
            <w:col w:w="4852"/>
          </w:cols>
        </w:sectPr>
      </w:pPr>
    </w:p>
    <w:p>
      <w:pPr>
        <w:pStyle w:val="BodyText"/>
        <w:spacing w:before="267"/>
        <w:ind w:left="360"/>
      </w:pPr>
      <w:r>
        <w:rPr/>
        <w:t>Applying</w:t>
      </w:r>
      <w:r>
        <w:rPr>
          <w:spacing w:val="-6"/>
        </w:rPr>
        <w:t> </w:t>
      </w:r>
      <w:r>
        <w:rPr/>
        <w:t>this</w:t>
      </w:r>
      <w:r>
        <w:rPr>
          <w:spacing w:val="-4"/>
        </w:rPr>
        <w:t> </w:t>
      </w:r>
      <w:r>
        <w:rPr/>
        <w:t>to</w:t>
      </w:r>
      <w:r>
        <w:rPr>
          <w:spacing w:val="-4"/>
        </w:rPr>
        <w:t> </w:t>
      </w:r>
      <w:r>
        <w:rPr/>
        <w:t>Equation</w:t>
      </w:r>
      <w:r>
        <w:rPr>
          <w:spacing w:val="-4"/>
        </w:rPr>
        <w:t> </w:t>
      </w:r>
      <w:r>
        <w:rPr/>
        <w:t>A.8,</w:t>
      </w:r>
      <w:r>
        <w:rPr>
          <w:spacing w:val="-4"/>
        </w:rPr>
        <w:t> </w:t>
      </w:r>
      <w:r>
        <w:rPr/>
        <w:t>the</w:t>
      </w:r>
      <w:r>
        <w:rPr>
          <w:spacing w:val="-4"/>
        </w:rPr>
        <w:t> </w:t>
      </w:r>
      <w:r>
        <w:rPr/>
        <w:t>combined</w:t>
      </w:r>
      <w:r>
        <w:rPr>
          <w:spacing w:val="-4"/>
        </w:rPr>
        <w:t> </w:t>
      </w:r>
      <w:r>
        <w:rPr/>
        <w:t>variance</w:t>
      </w:r>
      <w:r>
        <w:rPr>
          <w:spacing w:val="-4"/>
        </w:rPr>
        <w:t> </w:t>
      </w:r>
      <w:r>
        <w:rPr/>
        <w:t>for</w:t>
      </w:r>
      <w:r>
        <w:rPr>
          <w:spacing w:val="-3"/>
        </w:rPr>
        <w:t> </w:t>
      </w:r>
      <w:r>
        <w:rPr>
          <w:i/>
        </w:rPr>
        <w:t>C</w:t>
      </w:r>
      <w:r>
        <w:rPr>
          <w:i/>
          <w:vertAlign w:val="subscript"/>
        </w:rPr>
        <w:t>DRa</w:t>
      </w:r>
      <w:r>
        <w:rPr>
          <w:i/>
          <w:spacing w:val="-3"/>
          <w:vertAlign w:val="baseline"/>
        </w:rPr>
        <w:t> </w:t>
      </w:r>
      <w:r>
        <w:rPr>
          <w:spacing w:val="-5"/>
          <w:vertAlign w:val="baseline"/>
        </w:rPr>
        <w:t>is</w:t>
      </w:r>
    </w:p>
    <w:p>
      <w:pPr>
        <w:spacing w:before="275"/>
        <w:ind w:left="2" w:right="0" w:firstLine="0"/>
        <w:jc w:val="center"/>
        <w:rPr>
          <w:sz w:val="24"/>
        </w:rPr>
      </w:pPr>
      <w:r>
        <w:rPr>
          <w:i/>
          <w:sz w:val="24"/>
        </w:rPr>
        <w:t>u</w:t>
      </w:r>
      <w:r>
        <w:rPr>
          <w:i/>
          <w:sz w:val="24"/>
          <w:vertAlign w:val="subscript"/>
        </w:rPr>
        <w:t>c</w:t>
      </w:r>
      <w:r>
        <w:rPr>
          <w:position w:val="12"/>
          <w:sz w:val="12"/>
          <w:vertAlign w:val="baseline"/>
        </w:rPr>
        <w:t>2</w:t>
      </w:r>
      <w:r>
        <w:rPr>
          <w:sz w:val="24"/>
          <w:vertAlign w:val="baseline"/>
        </w:rPr>
        <w:t>(</w:t>
      </w:r>
      <w:r>
        <w:rPr>
          <w:i/>
          <w:sz w:val="24"/>
          <w:vertAlign w:val="baseline"/>
        </w:rPr>
        <w:t>C</w:t>
      </w:r>
      <w:r>
        <w:rPr>
          <w:i/>
          <w:sz w:val="24"/>
          <w:vertAlign w:val="subscript"/>
        </w:rPr>
        <w:t>DRa</w:t>
      </w:r>
      <w:r>
        <w:rPr>
          <w:sz w:val="24"/>
          <w:vertAlign w:val="baseline"/>
        </w:rPr>
        <w:t>)</w:t>
      </w:r>
      <w:r>
        <w:rPr>
          <w:spacing w:val="-1"/>
          <w:sz w:val="24"/>
          <w:vertAlign w:val="baseline"/>
        </w:rPr>
        <w:t> </w:t>
      </w:r>
      <w:r>
        <w:rPr>
          <w:sz w:val="24"/>
          <w:vertAlign w:val="baseline"/>
        </w:rPr>
        <w:t>=</w:t>
      </w:r>
      <w:r>
        <w:rPr>
          <w:spacing w:val="-1"/>
          <w:sz w:val="24"/>
          <w:vertAlign w:val="baseline"/>
        </w:rPr>
        <w:t> </w:t>
      </w:r>
      <w:r>
        <w:rPr>
          <w:sz w:val="24"/>
          <w:vertAlign w:val="baseline"/>
        </w:rPr>
        <w:t>(</w:t>
      </w:r>
      <w:r>
        <w:rPr>
          <w:i/>
          <w:sz w:val="24"/>
          <w:vertAlign w:val="baseline"/>
        </w:rPr>
        <w:t>b</w:t>
      </w:r>
      <w:r>
        <w:rPr>
          <w:sz w:val="24"/>
          <w:vertAlign w:val="subscript"/>
        </w:rPr>
        <w:t>1</w:t>
      </w:r>
      <w:r>
        <w:rPr>
          <w:i/>
          <w:sz w:val="24"/>
          <w:vertAlign w:val="baseline"/>
        </w:rPr>
        <w:t>C</w:t>
      </w:r>
      <w:r>
        <w:rPr>
          <w:i/>
          <w:sz w:val="24"/>
          <w:vertAlign w:val="subscript"/>
        </w:rPr>
        <w:t>WRa</w:t>
      </w:r>
      <w:r>
        <w:rPr>
          <w:i/>
          <w:spacing w:val="1"/>
          <w:sz w:val="24"/>
          <w:vertAlign w:val="baseline"/>
        </w:rPr>
        <w:t> </w:t>
      </w:r>
      <w:r>
        <w:rPr>
          <w:i/>
          <w:sz w:val="24"/>
          <w:vertAlign w:val="baseline"/>
        </w:rPr>
        <w:t>+</w:t>
      </w:r>
      <w:r>
        <w:rPr>
          <w:i/>
          <w:spacing w:val="-1"/>
          <w:sz w:val="24"/>
          <w:vertAlign w:val="baseline"/>
        </w:rPr>
        <w:t> </w:t>
      </w:r>
      <w:r>
        <w:rPr>
          <w:i/>
          <w:sz w:val="24"/>
          <w:vertAlign w:val="baseline"/>
        </w:rPr>
        <w:t>b</w:t>
      </w:r>
      <w:r>
        <w:rPr>
          <w:sz w:val="24"/>
          <w:vertAlign w:val="subscript"/>
        </w:rPr>
        <w:t>2</w:t>
      </w:r>
      <w:r>
        <w:rPr>
          <w:i/>
          <w:sz w:val="24"/>
          <w:vertAlign w:val="baseline"/>
        </w:rPr>
        <w:t>C</w:t>
      </w:r>
      <w:r>
        <w:rPr>
          <w:i/>
          <w:sz w:val="24"/>
          <w:vertAlign w:val="subscript"/>
        </w:rPr>
        <w:t>WRa</w:t>
      </w:r>
      <w:r>
        <w:rPr>
          <w:position w:val="12"/>
          <w:sz w:val="12"/>
          <w:vertAlign w:val="baseline"/>
        </w:rPr>
        <w:t>2</w:t>
      </w:r>
      <w:r>
        <w:rPr>
          <w:sz w:val="24"/>
          <w:vertAlign w:val="baseline"/>
        </w:rPr>
        <w:t>)</w:t>
      </w:r>
      <w:r>
        <w:rPr>
          <w:position w:val="12"/>
          <w:sz w:val="12"/>
          <w:vertAlign w:val="baseline"/>
        </w:rPr>
        <w:t>2</w:t>
      </w:r>
      <w:r>
        <w:rPr>
          <w:i/>
          <w:sz w:val="24"/>
          <w:vertAlign w:val="baseline"/>
        </w:rPr>
        <w:t>u</w:t>
      </w:r>
      <w:r>
        <w:rPr>
          <w:position w:val="12"/>
          <w:sz w:val="12"/>
          <w:vertAlign w:val="baseline"/>
        </w:rPr>
        <w:t>2</w:t>
      </w:r>
      <w:r>
        <w:rPr>
          <w:sz w:val="24"/>
          <w:vertAlign w:val="baseline"/>
        </w:rPr>
        <w:t>(</w:t>
      </w:r>
      <w:r>
        <w:rPr>
          <w:i/>
          <w:sz w:val="24"/>
          <w:vertAlign w:val="baseline"/>
        </w:rPr>
        <w:t>M</w:t>
      </w:r>
      <w:r>
        <w:rPr>
          <w:sz w:val="24"/>
          <w:vertAlign w:val="baseline"/>
        </w:rPr>
        <w:t>)</w:t>
      </w:r>
      <w:r>
        <w:rPr>
          <w:spacing w:val="-1"/>
          <w:sz w:val="24"/>
          <w:vertAlign w:val="baseline"/>
        </w:rPr>
        <w:t> </w:t>
      </w:r>
      <w:r>
        <w:rPr>
          <w:sz w:val="24"/>
          <w:vertAlign w:val="baseline"/>
        </w:rPr>
        <w:t>+</w:t>
      </w:r>
      <w:r>
        <w:rPr>
          <w:spacing w:val="-1"/>
          <w:sz w:val="24"/>
          <w:vertAlign w:val="baseline"/>
        </w:rPr>
        <w:t> </w:t>
      </w:r>
      <w:r>
        <w:rPr>
          <w:sz w:val="24"/>
          <w:vertAlign w:val="baseline"/>
        </w:rPr>
        <w:t>[</w:t>
      </w:r>
      <w:r>
        <w:rPr>
          <w:i/>
          <w:sz w:val="24"/>
          <w:vertAlign w:val="baseline"/>
        </w:rPr>
        <w:t>M</w:t>
      </w:r>
      <w:r>
        <w:rPr>
          <w:sz w:val="24"/>
          <w:vertAlign w:val="baseline"/>
        </w:rPr>
        <w:t>(</w:t>
      </w:r>
      <w:r>
        <w:rPr>
          <w:i/>
          <w:sz w:val="24"/>
          <w:vertAlign w:val="baseline"/>
        </w:rPr>
        <w:t>b</w:t>
      </w:r>
      <w:r>
        <w:rPr>
          <w:sz w:val="24"/>
          <w:vertAlign w:val="subscript"/>
        </w:rPr>
        <w:t>1</w:t>
      </w:r>
      <w:r>
        <w:rPr>
          <w:spacing w:val="2"/>
          <w:sz w:val="24"/>
          <w:vertAlign w:val="baseline"/>
        </w:rPr>
        <w:t> </w:t>
      </w:r>
      <w:r>
        <w:rPr>
          <w:i/>
          <w:sz w:val="24"/>
          <w:vertAlign w:val="baseline"/>
        </w:rPr>
        <w:t>+</w:t>
      </w:r>
      <w:r>
        <w:rPr>
          <w:i/>
          <w:spacing w:val="-2"/>
          <w:sz w:val="24"/>
          <w:vertAlign w:val="baseline"/>
        </w:rPr>
        <w:t> </w:t>
      </w:r>
      <w:r>
        <w:rPr>
          <w:spacing w:val="-2"/>
          <w:sz w:val="24"/>
          <w:vertAlign w:val="baseline"/>
        </w:rPr>
        <w:t>2</w:t>
      </w:r>
      <w:r>
        <w:rPr>
          <w:i/>
          <w:spacing w:val="-2"/>
          <w:sz w:val="24"/>
          <w:vertAlign w:val="baseline"/>
        </w:rPr>
        <w:t>b</w:t>
      </w:r>
      <w:r>
        <w:rPr>
          <w:spacing w:val="-2"/>
          <w:sz w:val="24"/>
          <w:vertAlign w:val="subscript"/>
        </w:rPr>
        <w:t>2</w:t>
      </w:r>
      <w:r>
        <w:rPr>
          <w:i/>
          <w:spacing w:val="-2"/>
          <w:sz w:val="24"/>
          <w:vertAlign w:val="baseline"/>
        </w:rPr>
        <w:t>C</w:t>
      </w:r>
      <w:r>
        <w:rPr>
          <w:i/>
          <w:spacing w:val="-2"/>
          <w:sz w:val="24"/>
          <w:vertAlign w:val="subscript"/>
        </w:rPr>
        <w:t>WRa</w:t>
      </w:r>
      <w:r>
        <w:rPr>
          <w:spacing w:val="-2"/>
          <w:sz w:val="24"/>
          <w:vertAlign w:val="baseline"/>
        </w:rPr>
        <w:t>)]</w:t>
      </w:r>
      <w:r>
        <w:rPr>
          <w:spacing w:val="-2"/>
          <w:position w:val="12"/>
          <w:sz w:val="12"/>
          <w:vertAlign w:val="baseline"/>
        </w:rPr>
        <w:t>2</w:t>
      </w:r>
      <w:r>
        <w:rPr>
          <w:i/>
          <w:spacing w:val="-2"/>
          <w:sz w:val="24"/>
          <w:vertAlign w:val="baseline"/>
        </w:rPr>
        <w:t>u</w:t>
      </w:r>
      <w:r>
        <w:rPr>
          <w:spacing w:val="-2"/>
          <w:position w:val="12"/>
          <w:sz w:val="12"/>
          <w:vertAlign w:val="baseline"/>
        </w:rPr>
        <w:t>2</w:t>
      </w:r>
      <w:r>
        <w:rPr>
          <w:spacing w:val="-2"/>
          <w:sz w:val="24"/>
          <w:vertAlign w:val="baseline"/>
        </w:rPr>
        <w:t>(</w:t>
      </w:r>
      <w:r>
        <w:rPr>
          <w:i/>
          <w:spacing w:val="-2"/>
          <w:sz w:val="24"/>
          <w:vertAlign w:val="baseline"/>
        </w:rPr>
        <w:t>C</w:t>
      </w:r>
      <w:r>
        <w:rPr>
          <w:i/>
          <w:spacing w:val="-2"/>
          <w:sz w:val="24"/>
          <w:vertAlign w:val="subscript"/>
        </w:rPr>
        <w:t>WRa</w:t>
      </w:r>
      <w:r>
        <w:rPr>
          <w:spacing w:val="-2"/>
          <w:sz w:val="24"/>
          <w:vertAlign w:val="baseline"/>
        </w:rPr>
        <w:t>)</w:t>
      </w:r>
    </w:p>
    <w:p>
      <w:pPr>
        <w:pStyle w:val="BodyText"/>
        <w:spacing w:before="2"/>
      </w:pPr>
    </w:p>
    <w:p>
      <w:pPr>
        <w:tabs>
          <w:tab w:pos="9089" w:val="left" w:leader="none"/>
        </w:tabs>
        <w:spacing w:before="0"/>
        <w:ind w:left="2880" w:right="0" w:firstLine="0"/>
        <w:jc w:val="left"/>
        <w:rPr>
          <w:sz w:val="24"/>
        </w:rPr>
      </w:pPr>
      <w:r>
        <w:rPr>
          <w:sz w:val="24"/>
        </w:rPr>
        <w:t>+</w:t>
      </w:r>
      <w:r>
        <w:rPr>
          <w:spacing w:val="-2"/>
          <w:sz w:val="24"/>
        </w:rPr>
        <w:t> </w:t>
      </w:r>
      <w:r>
        <w:rPr>
          <w:sz w:val="24"/>
        </w:rPr>
        <w:t>½[2</w:t>
      </w:r>
      <w:r>
        <w:rPr>
          <w:i/>
          <w:sz w:val="24"/>
        </w:rPr>
        <w:t>b</w:t>
      </w:r>
      <w:r>
        <w:rPr>
          <w:sz w:val="24"/>
          <w:vertAlign w:val="subscript"/>
        </w:rPr>
        <w:t>2</w:t>
      </w:r>
      <w:r>
        <w:rPr>
          <w:i/>
          <w:sz w:val="24"/>
          <w:vertAlign w:val="baseline"/>
        </w:rPr>
        <w:t>Mu</w:t>
      </w:r>
      <w:r>
        <w:rPr>
          <w:position w:val="12"/>
          <w:sz w:val="12"/>
          <w:vertAlign w:val="baseline"/>
        </w:rPr>
        <w:t>2</w:t>
      </w:r>
      <w:r>
        <w:rPr>
          <w:sz w:val="24"/>
          <w:vertAlign w:val="baseline"/>
        </w:rPr>
        <w:t>(</w:t>
      </w:r>
      <w:r>
        <w:rPr>
          <w:i/>
          <w:sz w:val="24"/>
          <w:vertAlign w:val="baseline"/>
        </w:rPr>
        <w:t>C</w:t>
      </w:r>
      <w:r>
        <w:rPr>
          <w:i/>
          <w:sz w:val="24"/>
          <w:vertAlign w:val="subscript"/>
        </w:rPr>
        <w:t>WRa</w:t>
      </w:r>
      <w:r>
        <w:rPr>
          <w:sz w:val="24"/>
          <w:vertAlign w:val="baseline"/>
        </w:rPr>
        <w:t>)]</w:t>
      </w:r>
      <w:r>
        <w:rPr>
          <w:position w:val="12"/>
          <w:sz w:val="12"/>
          <w:vertAlign w:val="baseline"/>
        </w:rPr>
        <w:t>2</w:t>
      </w:r>
      <w:r>
        <w:rPr>
          <w:spacing w:val="30"/>
          <w:position w:val="12"/>
          <w:sz w:val="12"/>
          <w:vertAlign w:val="baseline"/>
        </w:rPr>
        <w:t> </w:t>
      </w:r>
      <w:r>
        <w:rPr>
          <w:sz w:val="24"/>
          <w:vertAlign w:val="baseline"/>
        </w:rPr>
        <w:t>+</w:t>
      </w:r>
      <w:r>
        <w:rPr>
          <w:spacing w:val="-1"/>
          <w:sz w:val="24"/>
          <w:vertAlign w:val="baseline"/>
        </w:rPr>
        <w:t> </w:t>
      </w:r>
      <w:r>
        <w:rPr>
          <w:sz w:val="24"/>
          <w:vertAlign w:val="baseline"/>
        </w:rPr>
        <w:t>(</w:t>
      </w:r>
      <w:r>
        <w:rPr>
          <w:i/>
          <w:sz w:val="24"/>
          <w:vertAlign w:val="baseline"/>
        </w:rPr>
        <w:t>b</w:t>
      </w:r>
      <w:r>
        <w:rPr>
          <w:sz w:val="24"/>
          <w:vertAlign w:val="subscript"/>
        </w:rPr>
        <w:t>1</w:t>
      </w:r>
      <w:r>
        <w:rPr>
          <w:spacing w:val="1"/>
          <w:sz w:val="24"/>
          <w:vertAlign w:val="baseline"/>
        </w:rPr>
        <w:t> </w:t>
      </w:r>
      <w:r>
        <w:rPr>
          <w:i/>
          <w:sz w:val="24"/>
          <w:vertAlign w:val="baseline"/>
        </w:rPr>
        <w:t>+</w:t>
      </w:r>
      <w:r>
        <w:rPr>
          <w:i/>
          <w:spacing w:val="-2"/>
          <w:sz w:val="24"/>
          <w:vertAlign w:val="baseline"/>
        </w:rPr>
        <w:t> </w:t>
      </w:r>
      <w:r>
        <w:rPr>
          <w:spacing w:val="-2"/>
          <w:sz w:val="24"/>
          <w:vertAlign w:val="baseline"/>
        </w:rPr>
        <w:t>2</w:t>
      </w:r>
      <w:r>
        <w:rPr>
          <w:i/>
          <w:spacing w:val="-2"/>
          <w:sz w:val="24"/>
          <w:vertAlign w:val="baseline"/>
        </w:rPr>
        <w:t>b</w:t>
      </w:r>
      <w:r>
        <w:rPr>
          <w:spacing w:val="-2"/>
          <w:sz w:val="24"/>
          <w:vertAlign w:val="subscript"/>
        </w:rPr>
        <w:t>2</w:t>
      </w:r>
      <w:r>
        <w:rPr>
          <w:i/>
          <w:spacing w:val="-2"/>
          <w:sz w:val="24"/>
          <w:vertAlign w:val="baseline"/>
        </w:rPr>
        <w:t>C</w:t>
      </w:r>
      <w:r>
        <w:rPr>
          <w:i/>
          <w:spacing w:val="-2"/>
          <w:sz w:val="24"/>
          <w:vertAlign w:val="subscript"/>
        </w:rPr>
        <w:t>WRa</w:t>
      </w:r>
      <w:r>
        <w:rPr>
          <w:spacing w:val="-2"/>
          <w:sz w:val="24"/>
          <w:vertAlign w:val="baseline"/>
        </w:rPr>
        <w:t>)</w:t>
      </w:r>
      <w:r>
        <w:rPr>
          <w:spacing w:val="-2"/>
          <w:position w:val="12"/>
          <w:sz w:val="12"/>
          <w:vertAlign w:val="baseline"/>
        </w:rPr>
        <w:t>2</w:t>
      </w:r>
      <w:r>
        <w:rPr>
          <w:i/>
          <w:spacing w:val="-2"/>
          <w:sz w:val="24"/>
          <w:vertAlign w:val="baseline"/>
        </w:rPr>
        <w:t>u</w:t>
      </w:r>
      <w:r>
        <w:rPr>
          <w:spacing w:val="-2"/>
          <w:position w:val="12"/>
          <w:sz w:val="12"/>
          <w:vertAlign w:val="baseline"/>
        </w:rPr>
        <w:t>2</w:t>
      </w:r>
      <w:r>
        <w:rPr>
          <w:spacing w:val="-2"/>
          <w:sz w:val="24"/>
          <w:vertAlign w:val="baseline"/>
        </w:rPr>
        <w:t>(</w:t>
      </w:r>
      <w:r>
        <w:rPr>
          <w:i/>
          <w:spacing w:val="-2"/>
          <w:sz w:val="24"/>
          <w:vertAlign w:val="baseline"/>
        </w:rPr>
        <w:t>M</w:t>
      </w:r>
      <w:r>
        <w:rPr>
          <w:spacing w:val="-2"/>
          <w:sz w:val="24"/>
          <w:vertAlign w:val="baseline"/>
        </w:rPr>
        <w:t>)</w:t>
      </w:r>
      <w:r>
        <w:rPr>
          <w:i/>
          <w:spacing w:val="-2"/>
          <w:sz w:val="24"/>
          <w:vertAlign w:val="baseline"/>
        </w:rPr>
        <w:t>u</w:t>
      </w:r>
      <w:r>
        <w:rPr>
          <w:spacing w:val="-2"/>
          <w:position w:val="12"/>
          <w:sz w:val="12"/>
          <w:vertAlign w:val="baseline"/>
        </w:rPr>
        <w:t>2</w:t>
      </w:r>
      <w:r>
        <w:rPr>
          <w:spacing w:val="-2"/>
          <w:sz w:val="24"/>
          <w:vertAlign w:val="baseline"/>
        </w:rPr>
        <w:t>(</w:t>
      </w:r>
      <w:r>
        <w:rPr>
          <w:i/>
          <w:spacing w:val="-2"/>
          <w:sz w:val="24"/>
          <w:vertAlign w:val="baseline"/>
        </w:rPr>
        <w:t>C</w:t>
      </w:r>
      <w:r>
        <w:rPr>
          <w:i/>
          <w:spacing w:val="-2"/>
          <w:sz w:val="24"/>
          <w:vertAlign w:val="subscript"/>
        </w:rPr>
        <w:t>WRa</w:t>
      </w:r>
      <w:r>
        <w:rPr>
          <w:spacing w:val="-2"/>
          <w:sz w:val="24"/>
          <w:vertAlign w:val="baseline"/>
        </w:rPr>
        <w:t>),</w:t>
      </w:r>
      <w:r>
        <w:rPr>
          <w:sz w:val="24"/>
          <w:vertAlign w:val="baseline"/>
        </w:rPr>
        <w:tab/>
      </w:r>
      <w:r>
        <w:rPr>
          <w:spacing w:val="-2"/>
          <w:sz w:val="24"/>
          <w:vertAlign w:val="baseline"/>
        </w:rPr>
        <w:t>(A.12)</w:t>
      </w:r>
    </w:p>
    <w:p>
      <w:pPr>
        <w:pStyle w:val="BodyText"/>
        <w:spacing w:before="9"/>
        <w:rPr>
          <w:sz w:val="16"/>
        </w:rPr>
      </w:pPr>
    </w:p>
    <w:p>
      <w:pPr>
        <w:pStyle w:val="BodyText"/>
        <w:spacing w:after="0"/>
        <w:rPr>
          <w:sz w:val="16"/>
        </w:rPr>
        <w:sectPr>
          <w:type w:val="continuous"/>
          <w:pgSz w:w="12240" w:h="15840"/>
          <w:pgMar w:header="725" w:footer="0" w:top="640" w:bottom="280" w:left="1080" w:right="1080"/>
        </w:sectPr>
      </w:pPr>
    </w:p>
    <w:p>
      <w:pPr>
        <w:pStyle w:val="BodyText"/>
        <w:spacing w:before="90"/>
        <w:ind w:left="360"/>
      </w:pPr>
      <w:r>
        <w:rPr/>
        <w:t>from </w:t>
      </w:r>
      <w:r>
        <w:rPr>
          <w:spacing w:val="-2"/>
        </w:rPr>
        <w:t>which</w:t>
      </w:r>
    </w:p>
    <w:p>
      <w:pPr>
        <w:pStyle w:val="BodyText"/>
        <w:spacing w:before="266"/>
      </w:pPr>
    </w:p>
    <w:p>
      <w:pPr>
        <w:spacing w:before="0"/>
        <w:ind w:left="583" w:right="0" w:firstLine="0"/>
        <w:jc w:val="left"/>
        <w:rPr>
          <w:i/>
          <w:sz w:val="21"/>
        </w:rPr>
      </w:pPr>
      <w:r>
        <w:rPr>
          <w:i/>
          <w:sz w:val="21"/>
        </w:rPr>
        <w:t>u</w:t>
      </w:r>
      <w:r>
        <w:rPr>
          <w:i/>
          <w:position w:val="-5"/>
          <w:sz w:val="18"/>
        </w:rPr>
        <w:t>c</w:t>
      </w:r>
      <w:r>
        <w:rPr>
          <w:i/>
          <w:spacing w:val="-17"/>
          <w:position w:val="-5"/>
          <w:sz w:val="18"/>
        </w:rPr>
        <w:t> </w:t>
      </w:r>
      <w:r>
        <w:rPr>
          <w:position w:val="10"/>
          <w:sz w:val="18"/>
        </w:rPr>
        <w:t>2</w:t>
      </w:r>
      <w:r>
        <w:rPr>
          <w:spacing w:val="-17"/>
          <w:position w:val="10"/>
          <w:sz w:val="18"/>
        </w:rPr>
        <w:t> </w:t>
      </w:r>
      <w:r>
        <w:rPr>
          <w:i/>
          <w:sz w:val="21"/>
        </w:rPr>
        <w:t>(</w:t>
      </w:r>
      <w:r>
        <w:rPr>
          <w:i/>
          <w:spacing w:val="-14"/>
          <w:sz w:val="21"/>
        </w:rPr>
        <w:t> </w:t>
      </w:r>
      <w:r>
        <w:rPr>
          <w:i/>
          <w:sz w:val="21"/>
        </w:rPr>
        <w:t>C</w:t>
      </w:r>
      <w:r>
        <w:rPr>
          <w:i/>
          <w:position w:val="-5"/>
          <w:sz w:val="18"/>
        </w:rPr>
        <w:t>DRa</w:t>
      </w:r>
      <w:r>
        <w:rPr>
          <w:i/>
          <w:spacing w:val="43"/>
          <w:position w:val="-5"/>
          <w:sz w:val="18"/>
        </w:rPr>
        <w:t> </w:t>
      </w:r>
      <w:r>
        <w:rPr>
          <w:i/>
          <w:spacing w:val="-10"/>
          <w:sz w:val="21"/>
        </w:rPr>
        <w:t>)</w:t>
      </w:r>
    </w:p>
    <w:p>
      <w:pPr>
        <w:spacing w:line="20" w:lineRule="exact"/>
        <w:ind w:left="576" w:right="-72" w:firstLine="0"/>
        <w:rPr>
          <w:sz w:val="2"/>
        </w:rPr>
      </w:pPr>
      <w:r>
        <w:rPr>
          <w:sz w:val="2"/>
        </w:rPr>
        <mc:AlternateContent>
          <mc:Choice Requires="wps">
            <w:drawing>
              <wp:inline distT="0" distB="0" distL="0" distR="0">
                <wp:extent cx="688975" cy="5715"/>
                <wp:effectExtent l="9525" t="0" r="0" b="3810"/>
                <wp:docPr id="90" name="Group 90"/>
                <wp:cNvGraphicFramePr>
                  <a:graphicFrameLocks/>
                </wp:cNvGraphicFramePr>
                <a:graphic>
                  <a:graphicData uri="http://schemas.microsoft.com/office/word/2010/wordprocessingGroup">
                    <wpg:wgp>
                      <wpg:cNvPr id="90" name="Group 90"/>
                      <wpg:cNvGrpSpPr/>
                      <wpg:grpSpPr>
                        <a:xfrm>
                          <a:off x="0" y="0"/>
                          <a:ext cx="688975" cy="5715"/>
                          <a:chExt cx="688975" cy="5715"/>
                        </a:xfrm>
                      </wpg:grpSpPr>
                      <wps:wsp>
                        <wps:cNvPr id="91" name="Graphic 91"/>
                        <wps:cNvSpPr/>
                        <wps:spPr>
                          <a:xfrm>
                            <a:off x="0" y="2825"/>
                            <a:ext cx="688975" cy="1270"/>
                          </a:xfrm>
                          <a:custGeom>
                            <a:avLst/>
                            <a:gdLst/>
                            <a:ahLst/>
                            <a:cxnLst/>
                            <a:rect l="l" t="t" r="r" b="b"/>
                            <a:pathLst>
                              <a:path w="688975" h="0">
                                <a:moveTo>
                                  <a:pt x="0" y="0"/>
                                </a:moveTo>
                                <a:lnTo>
                                  <a:pt x="688847" y="0"/>
                                </a:lnTo>
                              </a:path>
                            </a:pathLst>
                          </a:custGeom>
                          <a:ln w="565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4.25pt;height:.45pt;mso-position-horizontal-relative:char;mso-position-vertical-relative:line" id="docshapegroup64" coordorigin="0,0" coordsize="1085,9">
                <v:line style="position:absolute" from="0,4" to="1085,4" stroked="true" strokeweight=".445pt" strokecolor="#000000">
                  <v:stroke dashstyle="solid"/>
                </v:line>
              </v:group>
            </w:pict>
          </mc:Fallback>
        </mc:AlternateContent>
      </w:r>
      <w:r>
        <w:rPr>
          <w:sz w:val="2"/>
        </w:rPr>
      </w:r>
    </w:p>
    <w:p>
      <w:pPr>
        <w:pStyle w:val="BodyText"/>
        <w:rPr>
          <w:i/>
          <w:sz w:val="21"/>
        </w:rPr>
      </w:pPr>
      <w:r>
        <w:rPr/>
        <w:br w:type="column"/>
      </w:r>
      <w:r>
        <w:rPr>
          <w:i/>
          <w:sz w:val="21"/>
        </w:rPr>
      </w:r>
    </w:p>
    <w:p>
      <w:pPr>
        <w:pStyle w:val="BodyText"/>
        <w:rPr>
          <w:i/>
          <w:sz w:val="21"/>
        </w:rPr>
      </w:pPr>
    </w:p>
    <w:p>
      <w:pPr>
        <w:pStyle w:val="BodyText"/>
        <w:rPr>
          <w:i/>
          <w:sz w:val="21"/>
        </w:rPr>
      </w:pPr>
    </w:p>
    <w:p>
      <w:pPr>
        <w:pStyle w:val="BodyText"/>
        <w:spacing w:before="10"/>
        <w:rPr>
          <w:i/>
          <w:sz w:val="21"/>
        </w:rPr>
      </w:pPr>
    </w:p>
    <w:p>
      <w:pPr>
        <w:spacing w:line="148" w:lineRule="auto" w:before="1"/>
        <w:ind w:left="70" w:right="0" w:firstLine="0"/>
        <w:jc w:val="left"/>
        <w:rPr>
          <w:i/>
          <w:sz w:val="21"/>
        </w:rPr>
      </w:pPr>
      <w:r>
        <w:rPr>
          <w:position w:val="-9"/>
          <w:sz w:val="24"/>
        </w:rPr>
        <w:t>=</w:t>
      </w:r>
      <w:r>
        <w:rPr>
          <w:spacing w:val="43"/>
          <w:position w:val="-9"/>
          <w:sz w:val="24"/>
        </w:rPr>
        <w:t> </w:t>
      </w:r>
      <w:r>
        <w:rPr>
          <w:i/>
          <w:sz w:val="21"/>
        </w:rPr>
        <w:t>u</w:t>
      </w:r>
      <w:r>
        <w:rPr>
          <w:i/>
          <w:spacing w:val="-27"/>
          <w:sz w:val="21"/>
        </w:rPr>
        <w:t> </w:t>
      </w:r>
      <w:r>
        <w:rPr>
          <w:position w:val="10"/>
          <w:sz w:val="17"/>
        </w:rPr>
        <w:t>2</w:t>
      </w:r>
      <w:r>
        <w:rPr>
          <w:spacing w:val="-23"/>
          <w:position w:val="10"/>
          <w:sz w:val="17"/>
        </w:rPr>
        <w:t> </w:t>
      </w:r>
      <w:r>
        <w:rPr>
          <w:i/>
          <w:sz w:val="21"/>
        </w:rPr>
        <w:t>(</w:t>
      </w:r>
      <w:r>
        <w:rPr>
          <w:i/>
          <w:spacing w:val="-15"/>
          <w:sz w:val="21"/>
        </w:rPr>
        <w:t> </w:t>
      </w:r>
      <w:r>
        <w:rPr>
          <w:i/>
          <w:sz w:val="21"/>
        </w:rPr>
        <w:t>M</w:t>
      </w:r>
      <w:r>
        <w:rPr>
          <w:i/>
          <w:spacing w:val="17"/>
          <w:sz w:val="21"/>
        </w:rPr>
        <w:t> </w:t>
      </w:r>
      <w:r>
        <w:rPr>
          <w:i/>
          <w:spacing w:val="-10"/>
          <w:sz w:val="21"/>
        </w:rPr>
        <w:t>)</w:t>
      </w:r>
    </w:p>
    <w:p>
      <w:pPr>
        <w:pStyle w:val="BodyText"/>
        <w:rPr>
          <w:i/>
          <w:sz w:val="20"/>
        </w:rPr>
      </w:pPr>
      <w:r>
        <w:rPr/>
        <w:br w:type="column"/>
      </w:r>
      <w:r>
        <w:rPr>
          <w:i/>
          <w:sz w:val="20"/>
        </w:rPr>
      </w:r>
    </w:p>
    <w:p>
      <w:pPr>
        <w:pStyle w:val="BodyText"/>
        <w:rPr>
          <w:i/>
          <w:sz w:val="20"/>
        </w:rPr>
      </w:pPr>
    </w:p>
    <w:p>
      <w:pPr>
        <w:pStyle w:val="BodyText"/>
        <w:spacing w:before="112"/>
        <w:rPr>
          <w:i/>
          <w:sz w:val="20"/>
        </w:rPr>
      </w:pPr>
    </w:p>
    <w:p>
      <w:pPr>
        <w:spacing w:line="299" w:lineRule="exact" w:before="0"/>
        <w:ind w:left="302" w:right="0" w:firstLine="0"/>
        <w:jc w:val="left"/>
        <w:rPr>
          <w:position w:val="9"/>
          <w:sz w:val="17"/>
        </w:rPr>
      </w:pPr>
      <w:r>
        <w:rPr>
          <w:i/>
          <w:sz w:val="20"/>
        </w:rPr>
        <w:t>(</w:t>
      </w:r>
      <w:r>
        <w:rPr>
          <w:i/>
          <w:spacing w:val="-23"/>
          <w:sz w:val="20"/>
        </w:rPr>
        <w:t> </w:t>
      </w:r>
      <w:r>
        <w:rPr>
          <w:i/>
          <w:sz w:val="20"/>
        </w:rPr>
        <w:t>b</w:t>
      </w:r>
      <w:r>
        <w:rPr>
          <w:position w:val="-4"/>
          <w:sz w:val="17"/>
        </w:rPr>
        <w:t>1</w:t>
      </w:r>
      <w:r>
        <w:rPr>
          <w:spacing w:val="10"/>
          <w:position w:val="-4"/>
          <w:sz w:val="17"/>
        </w:rPr>
        <w:t> </w:t>
      </w:r>
      <w:r>
        <w:rPr>
          <w:rFonts w:ascii="Symbol" w:hAnsi="Symbol"/>
          <w:sz w:val="20"/>
        </w:rPr>
        <w:t></w:t>
      </w:r>
      <w:r>
        <w:rPr>
          <w:spacing w:val="-5"/>
          <w:sz w:val="20"/>
        </w:rPr>
        <w:t> </w:t>
      </w:r>
      <w:r>
        <w:rPr>
          <w:sz w:val="20"/>
        </w:rPr>
        <w:t>2</w:t>
      </w:r>
      <w:r>
        <w:rPr>
          <w:i/>
          <w:sz w:val="20"/>
        </w:rPr>
        <w:t>b</w:t>
      </w:r>
      <w:r>
        <w:rPr>
          <w:position w:val="-4"/>
          <w:sz w:val="17"/>
        </w:rPr>
        <w:t>2</w:t>
      </w:r>
      <w:r>
        <w:rPr>
          <w:i/>
          <w:sz w:val="20"/>
        </w:rPr>
        <w:t>C</w:t>
      </w:r>
      <w:r>
        <w:rPr>
          <w:i/>
          <w:position w:val="-4"/>
          <w:sz w:val="17"/>
        </w:rPr>
        <w:t>WRa</w:t>
      </w:r>
      <w:r>
        <w:rPr>
          <w:i/>
          <w:spacing w:val="21"/>
          <w:position w:val="-4"/>
          <w:sz w:val="17"/>
        </w:rPr>
        <w:t> </w:t>
      </w:r>
      <w:r>
        <w:rPr>
          <w:i/>
          <w:spacing w:val="-7"/>
          <w:sz w:val="20"/>
        </w:rPr>
        <w:t>)</w:t>
      </w:r>
      <w:r>
        <w:rPr>
          <w:spacing w:val="-7"/>
          <w:position w:val="9"/>
          <w:sz w:val="17"/>
        </w:rPr>
        <w:t>2</w:t>
      </w:r>
    </w:p>
    <w:p>
      <w:pPr>
        <w:spacing w:line="184" w:lineRule="exact" w:before="0"/>
        <w:ind w:left="69" w:right="0" w:firstLine="0"/>
        <w:jc w:val="left"/>
        <w:rPr>
          <w:sz w:val="24"/>
        </w:rPr>
      </w:pPr>
      <w:r>
        <w:rPr>
          <w:spacing w:val="-10"/>
          <w:sz w:val="24"/>
        </w:rPr>
        <w:t>+</w:t>
      </w:r>
    </w:p>
    <w:p>
      <w:pPr>
        <w:pStyle w:val="BodyText"/>
        <w:rPr>
          <w:sz w:val="20"/>
        </w:rPr>
      </w:pPr>
      <w:r>
        <w:rPr/>
        <w:br w:type="column"/>
      </w:r>
      <w:r>
        <w:rPr>
          <w:sz w:val="20"/>
        </w:rPr>
      </w:r>
    </w:p>
    <w:p>
      <w:pPr>
        <w:pStyle w:val="BodyText"/>
        <w:rPr>
          <w:sz w:val="20"/>
        </w:rPr>
      </w:pPr>
    </w:p>
    <w:p>
      <w:pPr>
        <w:pStyle w:val="BodyText"/>
        <w:spacing w:before="160"/>
        <w:rPr>
          <w:sz w:val="20"/>
        </w:rPr>
      </w:pPr>
    </w:p>
    <w:p>
      <w:pPr>
        <w:spacing w:before="0"/>
        <w:ind w:left="0"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0" simplePos="0" relativeHeight="15748608">
                <wp:simplePos x="0" y="0"/>
                <wp:positionH relativeFrom="page">
                  <wp:posOffset>2598877</wp:posOffset>
                </wp:positionH>
                <wp:positionV relativeFrom="paragraph">
                  <wp:posOffset>278696</wp:posOffset>
                </wp:positionV>
                <wp:extent cx="270510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705100" cy="1270"/>
                        </a:xfrm>
                        <a:custGeom>
                          <a:avLst/>
                          <a:gdLst/>
                          <a:ahLst/>
                          <a:cxnLst/>
                          <a:rect l="l" t="t" r="r" b="b"/>
                          <a:pathLst>
                            <a:path w="2705100" h="0">
                              <a:moveTo>
                                <a:pt x="0" y="0"/>
                              </a:moveTo>
                              <a:lnTo>
                                <a:pt x="2705100" y="0"/>
                              </a:lnTo>
                            </a:path>
                          </a:pathLst>
                        </a:custGeom>
                        <a:ln w="54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204.636002pt,21.944622pt" to="417.636002pt,21.944622pt" stroked="true" strokeweight=".428pt" strokecolor="#000000">
                <v:stroke dashstyle="solid"/>
                <w10:wrap type="none"/>
              </v:line>
            </w:pict>
          </mc:Fallback>
        </mc:AlternateContent>
      </w:r>
      <w:r>
        <w:rPr>
          <w:i/>
          <w:sz w:val="20"/>
        </w:rPr>
        <w:t>(</w:t>
      </w:r>
      <w:r>
        <w:rPr>
          <w:sz w:val="20"/>
        </w:rPr>
        <w:t>1</w:t>
      </w:r>
      <w:r>
        <w:rPr>
          <w:spacing w:val="-13"/>
          <w:sz w:val="20"/>
        </w:rPr>
        <w:t> </w:t>
      </w:r>
      <w:r>
        <w:rPr>
          <w:rFonts w:ascii="Symbol" w:hAnsi="Symbol"/>
          <w:spacing w:val="-12"/>
          <w:sz w:val="20"/>
        </w:rPr>
        <w:t></w:t>
      </w:r>
    </w:p>
    <w:p>
      <w:pPr>
        <w:pStyle w:val="BodyText"/>
        <w:rPr>
          <w:rFonts w:ascii="Symbol" w:hAnsi="Symbol"/>
          <w:sz w:val="20"/>
        </w:rPr>
      </w:pPr>
      <w:r>
        <w:rPr/>
        <w:br w:type="column"/>
      </w:r>
      <w:r>
        <w:rPr>
          <w:rFonts w:ascii="Symbol" w:hAnsi="Symbol"/>
          <w:sz w:val="20"/>
        </w:rPr>
      </w:r>
    </w:p>
    <w:p>
      <w:pPr>
        <w:pStyle w:val="BodyText"/>
        <w:spacing w:before="142"/>
        <w:rPr>
          <w:rFonts w:ascii="Symbol" w:hAnsi="Symbol"/>
          <w:sz w:val="20"/>
        </w:rPr>
      </w:pPr>
    </w:p>
    <w:p>
      <w:pPr>
        <w:spacing w:line="283" w:lineRule="auto" w:before="1"/>
        <w:ind w:left="173" w:right="0" w:hanging="159"/>
        <w:jc w:val="left"/>
        <w:rPr>
          <w:sz w:val="17"/>
        </w:rPr>
      </w:pPr>
      <w:r>
        <w:rPr>
          <w:sz w:val="17"/>
        </w:rPr>
        <mc:AlternateContent>
          <mc:Choice Requires="wps">
            <w:drawing>
              <wp:anchor distT="0" distB="0" distL="0" distR="0" allowOverlap="1" layoutInCell="1" locked="0" behindDoc="0" simplePos="0" relativeHeight="15748096">
                <wp:simplePos x="0" y="0"/>
                <wp:positionH relativeFrom="page">
                  <wp:posOffset>3775405</wp:posOffset>
                </wp:positionH>
                <wp:positionV relativeFrom="paragraph">
                  <wp:posOffset>234184</wp:posOffset>
                </wp:positionV>
                <wp:extent cx="414655"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414655" cy="1270"/>
                        </a:xfrm>
                        <a:custGeom>
                          <a:avLst/>
                          <a:gdLst/>
                          <a:ahLst/>
                          <a:cxnLst/>
                          <a:rect l="l" t="t" r="r" b="b"/>
                          <a:pathLst>
                            <a:path w="414655" h="0">
                              <a:moveTo>
                                <a:pt x="0" y="0"/>
                              </a:moveTo>
                              <a:lnTo>
                                <a:pt x="414527" y="0"/>
                              </a:lnTo>
                            </a:path>
                          </a:pathLst>
                        </a:custGeom>
                        <a:ln w="27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297.276001pt,18.439739pt" to="329.916001pt,18.439739pt" stroked="true" strokeweight=".214pt" strokecolor="#000000">
                <v:stroke dashstyle="solid"/>
                <w10:wrap type="none"/>
              </v:line>
            </w:pict>
          </mc:Fallback>
        </mc:AlternateContent>
      </w:r>
      <w:r>
        <w:rPr>
          <w:i/>
          <w:sz w:val="20"/>
        </w:rPr>
        <w:t>u</w:t>
      </w:r>
      <w:r>
        <w:rPr>
          <w:i/>
          <w:spacing w:val="-26"/>
          <w:sz w:val="20"/>
        </w:rPr>
        <w:t> </w:t>
      </w:r>
      <w:r>
        <w:rPr>
          <w:position w:val="9"/>
          <w:sz w:val="17"/>
        </w:rPr>
        <w:t>2</w:t>
      </w:r>
      <w:r>
        <w:rPr>
          <w:spacing w:val="-26"/>
          <w:position w:val="9"/>
          <w:sz w:val="17"/>
        </w:rPr>
        <w:t> </w:t>
      </w:r>
      <w:r>
        <w:rPr>
          <w:i/>
          <w:sz w:val="20"/>
        </w:rPr>
        <w:t>(</w:t>
      </w:r>
      <w:r>
        <w:rPr>
          <w:i/>
          <w:spacing w:val="-13"/>
          <w:sz w:val="20"/>
        </w:rPr>
        <w:t> </w:t>
      </w:r>
      <w:r>
        <w:rPr>
          <w:i/>
          <w:sz w:val="20"/>
        </w:rPr>
        <w:t>M</w:t>
      </w:r>
      <w:r>
        <w:rPr>
          <w:i/>
          <w:spacing w:val="-7"/>
          <w:sz w:val="20"/>
        </w:rPr>
        <w:t> </w:t>
      </w:r>
      <w:r>
        <w:rPr>
          <w:i/>
          <w:sz w:val="20"/>
        </w:rPr>
        <w:t>)</w:t>
      </w:r>
      <w:r>
        <w:rPr>
          <w:i/>
          <w:sz w:val="20"/>
        </w:rPr>
        <w:t> </w:t>
      </w:r>
      <w:r>
        <w:rPr>
          <w:i/>
          <w:position w:val="-8"/>
          <w:sz w:val="20"/>
        </w:rPr>
        <w:t>M </w:t>
      </w:r>
      <w:r>
        <w:rPr>
          <w:sz w:val="17"/>
        </w:rPr>
        <w:t>2</w:t>
      </w:r>
    </w:p>
    <w:p>
      <w:pPr>
        <w:pStyle w:val="BodyText"/>
        <w:rPr>
          <w:sz w:val="20"/>
        </w:rPr>
      </w:pPr>
      <w:r>
        <w:rPr/>
        <w:br w:type="column"/>
      </w:r>
      <w:r>
        <w:rPr>
          <w:sz w:val="20"/>
        </w:rPr>
      </w:r>
    </w:p>
    <w:p>
      <w:pPr>
        <w:pStyle w:val="BodyText"/>
        <w:rPr>
          <w:sz w:val="20"/>
        </w:rPr>
      </w:pPr>
    </w:p>
    <w:p>
      <w:pPr>
        <w:pStyle w:val="BodyText"/>
        <w:spacing w:before="112"/>
        <w:rPr>
          <w:sz w:val="20"/>
        </w:rPr>
      </w:pPr>
    </w:p>
    <w:p>
      <w:pPr>
        <w:spacing w:before="0"/>
        <w:ind w:left="4" w:right="0" w:firstLine="0"/>
        <w:jc w:val="left"/>
        <w:rPr>
          <w:i/>
          <w:sz w:val="20"/>
        </w:rPr>
      </w:pPr>
      <w:r>
        <w:rPr>
          <w:i/>
          <w:sz w:val="20"/>
        </w:rPr>
        <mc:AlternateContent>
          <mc:Choice Requires="wps">
            <w:drawing>
              <wp:anchor distT="0" distB="0" distL="0" distR="0" allowOverlap="1" layoutInCell="1" locked="0" behindDoc="1" simplePos="0" relativeHeight="483371008">
                <wp:simplePos x="0" y="0"/>
                <wp:positionH relativeFrom="page">
                  <wp:posOffset>4581605</wp:posOffset>
                </wp:positionH>
                <wp:positionV relativeFrom="paragraph">
                  <wp:posOffset>94662</wp:posOffset>
                </wp:positionV>
                <wp:extent cx="54610" cy="12128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4610" cy="121285"/>
                        </a:xfrm>
                        <a:prstGeom prst="rect">
                          <a:avLst/>
                        </a:prstGeom>
                      </wps:spPr>
                      <wps:txbx>
                        <w:txbxContent>
                          <w:p>
                            <w:pPr>
                              <w:spacing w:line="190" w:lineRule="exact" w:before="0"/>
                              <w:ind w:left="0" w:right="0" w:firstLine="0"/>
                              <w:jc w:val="left"/>
                              <w:rPr>
                                <w:sz w:val="17"/>
                              </w:rPr>
                            </w:pPr>
                            <w:r>
                              <w:rPr>
                                <w:spacing w:val="-10"/>
                                <w:sz w:val="17"/>
                              </w:rPr>
                              <w:t>2</w:t>
                            </w:r>
                          </w:p>
                        </w:txbxContent>
                      </wps:txbx>
                      <wps:bodyPr wrap="square" lIns="0" tIns="0" rIns="0" bIns="0" rtlCol="0">
                        <a:noAutofit/>
                      </wps:bodyPr>
                    </wps:wsp>
                  </a:graphicData>
                </a:graphic>
              </wp:anchor>
            </w:drawing>
          </mc:Choice>
          <mc:Fallback>
            <w:pict>
              <v:shape style="position:absolute;margin-left:360.756317pt;margin-top:7.453702pt;width:4.3pt;height:9.550pt;mso-position-horizontal-relative:page;mso-position-vertical-relative:paragraph;z-index:-19945472" type="#_x0000_t202" id="docshape65" filled="false" stroked="false">
                <v:textbox inset="0,0,0,0">
                  <w:txbxContent>
                    <w:p>
                      <w:pPr>
                        <w:spacing w:line="190" w:lineRule="exact" w:before="0"/>
                        <w:ind w:left="0" w:right="0" w:firstLine="0"/>
                        <w:jc w:val="left"/>
                        <w:rPr>
                          <w:sz w:val="17"/>
                        </w:rPr>
                      </w:pPr>
                      <w:r>
                        <w:rPr>
                          <w:spacing w:val="-10"/>
                          <w:sz w:val="17"/>
                        </w:rPr>
                        <w:t>2</w:t>
                      </w:r>
                    </w:p>
                  </w:txbxContent>
                </v:textbox>
                <w10:wrap type="none"/>
              </v:shape>
            </w:pict>
          </mc:Fallback>
        </mc:AlternateContent>
      </w:r>
      <w:r>
        <w:rPr>
          <w:i/>
          <w:sz w:val="20"/>
        </w:rPr>
        <w:t>)</w:t>
      </w:r>
      <w:r>
        <w:rPr>
          <w:i/>
          <w:spacing w:val="-17"/>
          <w:sz w:val="20"/>
        </w:rPr>
        <w:t> </w:t>
      </w:r>
      <w:r>
        <w:rPr>
          <w:rFonts w:ascii="Symbol" w:hAnsi="Symbol"/>
          <w:sz w:val="20"/>
        </w:rPr>
        <w:t></w:t>
      </w:r>
      <w:r>
        <w:rPr>
          <w:spacing w:val="1"/>
          <w:sz w:val="20"/>
        </w:rPr>
        <w:t> </w:t>
      </w:r>
      <w:r>
        <w:rPr>
          <w:sz w:val="20"/>
        </w:rPr>
        <w:t>2</w:t>
      </w:r>
      <w:r>
        <w:rPr>
          <w:i/>
          <w:sz w:val="20"/>
        </w:rPr>
        <w:t>[</w:t>
      </w:r>
      <w:r>
        <w:rPr>
          <w:i/>
          <w:spacing w:val="-21"/>
          <w:sz w:val="20"/>
        </w:rPr>
        <w:t> </w:t>
      </w:r>
      <w:r>
        <w:rPr>
          <w:i/>
          <w:spacing w:val="-5"/>
          <w:sz w:val="20"/>
        </w:rPr>
        <w:t>b</w:t>
      </w:r>
      <w:r>
        <w:rPr>
          <w:spacing w:val="-5"/>
          <w:position w:val="9"/>
          <w:sz w:val="17"/>
        </w:rPr>
        <w:t>2</w:t>
      </w:r>
      <w:r>
        <w:rPr>
          <w:i/>
          <w:spacing w:val="-5"/>
          <w:sz w:val="20"/>
        </w:rPr>
        <w:t>u</w:t>
      </w:r>
    </w:p>
    <w:p>
      <w:pPr>
        <w:pStyle w:val="BodyText"/>
        <w:rPr>
          <w:i/>
          <w:sz w:val="17"/>
        </w:rPr>
      </w:pPr>
      <w:r>
        <w:rPr/>
        <w:br w:type="column"/>
      </w:r>
      <w:r>
        <w:rPr>
          <w:i/>
          <w:sz w:val="17"/>
        </w:rPr>
      </w:r>
    </w:p>
    <w:p>
      <w:pPr>
        <w:pStyle w:val="BodyText"/>
        <w:rPr>
          <w:i/>
          <w:sz w:val="17"/>
        </w:rPr>
      </w:pPr>
    </w:p>
    <w:p>
      <w:pPr>
        <w:pStyle w:val="BodyText"/>
        <w:rPr>
          <w:i/>
          <w:sz w:val="17"/>
        </w:rPr>
      </w:pPr>
    </w:p>
    <w:p>
      <w:pPr>
        <w:pStyle w:val="BodyText"/>
        <w:spacing w:before="20"/>
        <w:rPr>
          <w:i/>
          <w:sz w:val="17"/>
        </w:rPr>
      </w:pPr>
    </w:p>
    <w:p>
      <w:pPr>
        <w:spacing w:before="0"/>
        <w:ind w:left="0" w:right="0" w:firstLine="0"/>
        <w:jc w:val="left"/>
        <w:rPr>
          <w:i/>
          <w:sz w:val="20"/>
        </w:rPr>
      </w:pPr>
      <w:r>
        <w:rPr>
          <w:position w:val="9"/>
          <w:sz w:val="17"/>
        </w:rPr>
        <w:t>2</w:t>
      </w:r>
      <w:r>
        <w:rPr>
          <w:spacing w:val="-23"/>
          <w:position w:val="9"/>
          <w:sz w:val="17"/>
        </w:rPr>
        <w:t> </w:t>
      </w:r>
      <w:r>
        <w:rPr>
          <w:i/>
          <w:sz w:val="20"/>
        </w:rPr>
        <w:t>(</w:t>
      </w:r>
      <w:r>
        <w:rPr>
          <w:i/>
          <w:spacing w:val="-22"/>
          <w:sz w:val="20"/>
        </w:rPr>
        <w:t> </w:t>
      </w:r>
      <w:r>
        <w:rPr>
          <w:i/>
          <w:sz w:val="20"/>
        </w:rPr>
        <w:t>C</w:t>
      </w:r>
      <w:r>
        <w:rPr>
          <w:i/>
          <w:position w:val="-4"/>
          <w:sz w:val="17"/>
        </w:rPr>
        <w:t>WRa</w:t>
      </w:r>
      <w:r>
        <w:rPr>
          <w:i/>
          <w:spacing w:val="24"/>
          <w:position w:val="-4"/>
          <w:sz w:val="17"/>
        </w:rPr>
        <w:t> </w:t>
      </w:r>
      <w:r>
        <w:rPr>
          <w:i/>
          <w:spacing w:val="-5"/>
          <w:sz w:val="20"/>
        </w:rPr>
        <w:t>)]</w:t>
      </w:r>
    </w:p>
    <w:p>
      <w:pPr>
        <w:pStyle w:val="BodyText"/>
        <w:rPr>
          <w:i/>
        </w:rPr>
      </w:pPr>
      <w:r>
        <w:rPr/>
        <w:br w:type="column"/>
      </w:r>
      <w:r>
        <w:rPr>
          <w:i/>
        </w:rPr>
      </w:r>
    </w:p>
    <w:p>
      <w:pPr>
        <w:pStyle w:val="BodyText"/>
        <w:rPr>
          <w:i/>
        </w:rPr>
      </w:pPr>
    </w:p>
    <w:p>
      <w:pPr>
        <w:pStyle w:val="BodyText"/>
        <w:spacing w:before="141"/>
        <w:rPr>
          <w:i/>
        </w:rPr>
      </w:pPr>
    </w:p>
    <w:p>
      <w:pPr>
        <w:tabs>
          <w:tab w:pos="1795" w:val="left" w:leader="none"/>
        </w:tabs>
        <w:spacing w:line="316" w:lineRule="exact" w:before="0"/>
        <w:ind w:left="70" w:right="0" w:firstLine="0"/>
        <w:jc w:val="left"/>
        <w:rPr>
          <w:sz w:val="24"/>
        </w:rPr>
      </w:pPr>
      <w:r>
        <w:rPr>
          <w:i/>
          <w:position w:val="8"/>
          <w:sz w:val="20"/>
        </w:rPr>
        <w:t>u</w:t>
      </w:r>
      <w:r>
        <w:rPr>
          <w:i/>
          <w:spacing w:val="-22"/>
          <w:position w:val="8"/>
          <w:sz w:val="20"/>
        </w:rPr>
        <w:t> </w:t>
      </w:r>
      <w:r>
        <w:rPr>
          <w:position w:val="17"/>
          <w:sz w:val="16"/>
        </w:rPr>
        <w:t>2</w:t>
      </w:r>
      <w:r>
        <w:rPr>
          <w:spacing w:val="-20"/>
          <w:position w:val="17"/>
          <w:sz w:val="16"/>
        </w:rPr>
        <w:t> </w:t>
      </w:r>
      <w:r>
        <w:rPr>
          <w:i/>
          <w:position w:val="8"/>
          <w:sz w:val="20"/>
        </w:rPr>
        <w:t>(</w:t>
      </w:r>
      <w:r>
        <w:rPr>
          <w:i/>
          <w:spacing w:val="-19"/>
          <w:position w:val="8"/>
          <w:sz w:val="20"/>
        </w:rPr>
        <w:t> </w:t>
      </w:r>
      <w:r>
        <w:rPr>
          <w:i/>
          <w:position w:val="8"/>
          <w:sz w:val="20"/>
        </w:rPr>
        <w:t>C</w:t>
      </w:r>
      <w:r>
        <w:rPr>
          <w:i/>
          <w:position w:val="3"/>
          <w:sz w:val="16"/>
        </w:rPr>
        <w:t>WRa</w:t>
      </w:r>
      <w:r>
        <w:rPr>
          <w:i/>
          <w:spacing w:val="30"/>
          <w:position w:val="3"/>
          <w:sz w:val="16"/>
        </w:rPr>
        <w:t> </w:t>
      </w:r>
      <w:r>
        <w:rPr>
          <w:i/>
          <w:position w:val="8"/>
          <w:sz w:val="20"/>
        </w:rPr>
        <w:t>)</w:t>
      </w:r>
      <w:r>
        <w:rPr>
          <w:i/>
          <w:spacing w:val="1"/>
          <w:position w:val="8"/>
          <w:sz w:val="20"/>
        </w:rPr>
        <w:t> </w:t>
      </w:r>
      <w:r>
        <w:rPr>
          <w:spacing w:val="-10"/>
          <w:sz w:val="24"/>
        </w:rPr>
        <w:t>.</w:t>
      </w:r>
      <w:r>
        <w:rPr>
          <w:sz w:val="24"/>
        </w:rPr>
        <w:tab/>
      </w:r>
      <w:r>
        <w:rPr>
          <w:spacing w:val="-2"/>
          <w:sz w:val="24"/>
        </w:rPr>
        <w:t>(A.13)</w:t>
      </w:r>
    </w:p>
    <w:p>
      <w:pPr>
        <w:spacing w:line="20" w:lineRule="exact"/>
        <w:ind w:left="63" w:right="0" w:firstLine="0"/>
        <w:rPr>
          <w:sz w:val="2"/>
        </w:rPr>
      </w:pPr>
      <w:r>
        <w:rPr>
          <w:sz w:val="2"/>
        </w:rPr>
        <mc:AlternateContent>
          <mc:Choice Requires="wps">
            <w:drawing>
              <wp:inline distT="0" distB="0" distL="0" distR="0">
                <wp:extent cx="585470" cy="5715"/>
                <wp:effectExtent l="9525" t="0" r="0" b="3810"/>
                <wp:docPr id="95" name="Group 95"/>
                <wp:cNvGraphicFramePr>
                  <a:graphicFrameLocks/>
                </wp:cNvGraphicFramePr>
                <a:graphic>
                  <a:graphicData uri="http://schemas.microsoft.com/office/word/2010/wordprocessingGroup">
                    <wpg:wgp>
                      <wpg:cNvPr id="95" name="Group 95"/>
                      <wpg:cNvGrpSpPr/>
                      <wpg:grpSpPr>
                        <a:xfrm>
                          <a:off x="0" y="0"/>
                          <a:ext cx="585470" cy="5715"/>
                          <a:chExt cx="585470" cy="5715"/>
                        </a:xfrm>
                      </wpg:grpSpPr>
                      <wps:wsp>
                        <wps:cNvPr id="96" name="Graphic 96"/>
                        <wps:cNvSpPr/>
                        <wps:spPr>
                          <a:xfrm>
                            <a:off x="0" y="2622"/>
                            <a:ext cx="585470" cy="1270"/>
                          </a:xfrm>
                          <a:custGeom>
                            <a:avLst/>
                            <a:gdLst/>
                            <a:ahLst/>
                            <a:cxnLst/>
                            <a:rect l="l" t="t" r="r" b="b"/>
                            <a:pathLst>
                              <a:path w="585470" h="0">
                                <a:moveTo>
                                  <a:pt x="0" y="0"/>
                                </a:moveTo>
                                <a:lnTo>
                                  <a:pt x="585215" y="0"/>
                                </a:lnTo>
                              </a:path>
                            </a:pathLst>
                          </a:custGeom>
                          <a:ln w="524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1pt;height:.45pt;mso-position-horizontal-relative:char;mso-position-vertical-relative:line" id="docshapegroup66" coordorigin="0,0" coordsize="922,9">
                <v:line style="position:absolute" from="0,4" to="922,4" stroked="true" strokeweight=".413pt" strokecolor="#000000">
                  <v:stroke dashstyle="solid"/>
                </v:line>
              </v:group>
            </w:pict>
          </mc:Fallback>
        </mc:AlternateContent>
      </w:r>
      <w:r>
        <w:rPr>
          <w:sz w:val="2"/>
        </w:rPr>
      </w:r>
    </w:p>
    <w:p>
      <w:pPr>
        <w:spacing w:after="0" w:line="20" w:lineRule="exact"/>
        <w:rPr>
          <w:sz w:val="2"/>
        </w:rPr>
        <w:sectPr>
          <w:type w:val="continuous"/>
          <w:pgSz w:w="12240" w:h="15840"/>
          <w:pgMar w:header="725" w:footer="0" w:top="640" w:bottom="280" w:left="1080" w:right="1080"/>
          <w:cols w:num="8" w:equalWidth="0">
            <w:col w:w="1662" w:space="40"/>
            <w:col w:w="972" w:space="39"/>
            <w:col w:w="1766" w:space="19"/>
            <w:col w:w="320" w:space="40"/>
            <w:col w:w="660" w:space="39"/>
            <w:col w:w="794" w:space="22"/>
            <w:col w:w="881" w:space="39"/>
            <w:col w:w="2787"/>
          </w:cols>
        </w:sectPr>
      </w:pPr>
    </w:p>
    <w:p>
      <w:pPr>
        <w:tabs>
          <w:tab w:pos="2170" w:val="left" w:leader="none"/>
        </w:tabs>
        <w:spacing w:line="335" w:lineRule="exact" w:before="0"/>
        <w:ind w:left="797" w:right="0" w:firstLine="0"/>
        <w:jc w:val="left"/>
        <w:rPr>
          <w:position w:val="16"/>
          <w:sz w:val="17"/>
        </w:rPr>
      </w:pPr>
      <w:r>
        <w:rPr>
          <w:position w:val="16"/>
          <w:sz w:val="17"/>
        </w:rPr>
        <mc:AlternateContent>
          <mc:Choice Requires="wps">
            <w:drawing>
              <wp:anchor distT="0" distB="0" distL="0" distR="0" allowOverlap="1" layoutInCell="1" locked="0" behindDoc="0" simplePos="0" relativeHeight="15747584">
                <wp:simplePos x="0" y="0"/>
                <wp:positionH relativeFrom="page">
                  <wp:posOffset>1957273</wp:posOffset>
                </wp:positionH>
                <wp:positionV relativeFrom="paragraph">
                  <wp:posOffset>-20861</wp:posOffset>
                </wp:positionV>
                <wp:extent cx="42545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425450" cy="1270"/>
                        </a:xfrm>
                        <a:custGeom>
                          <a:avLst/>
                          <a:gdLst/>
                          <a:ahLst/>
                          <a:cxnLst/>
                          <a:rect l="l" t="t" r="r" b="b"/>
                          <a:pathLst>
                            <a:path w="425450" h="0">
                              <a:moveTo>
                                <a:pt x="0" y="0"/>
                              </a:moveTo>
                              <a:lnTo>
                                <a:pt x="42519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154.115997pt,-1.642654pt" to="187.595997pt,-1.642654pt" stroked="true" strokeweight=".436pt" strokecolor="#000000">
                <v:stroke dashstyle="solid"/>
                <w10:wrap type="none"/>
              </v:line>
            </w:pict>
          </mc:Fallback>
        </mc:AlternateContent>
      </w:r>
      <w:r>
        <w:rPr>
          <w:i/>
          <w:position w:val="5"/>
          <w:sz w:val="21"/>
        </w:rPr>
        <w:t>C</w:t>
      </w:r>
      <w:r>
        <w:rPr>
          <w:i/>
          <w:sz w:val="18"/>
        </w:rPr>
        <w:t>DRa</w:t>
      </w:r>
      <w:r>
        <w:rPr>
          <w:i/>
          <w:spacing w:val="-1"/>
          <w:sz w:val="18"/>
        </w:rPr>
        <w:t> </w:t>
      </w:r>
      <w:r>
        <w:rPr>
          <w:spacing w:val="-10"/>
          <w:position w:val="15"/>
          <w:sz w:val="18"/>
        </w:rPr>
        <w:t>2</w:t>
      </w:r>
      <w:r>
        <w:rPr>
          <w:position w:val="15"/>
          <w:sz w:val="18"/>
        </w:rPr>
        <w:tab/>
      </w:r>
      <w:r>
        <w:rPr>
          <w:i/>
          <w:position w:val="6"/>
          <w:sz w:val="21"/>
        </w:rPr>
        <w:t>M</w:t>
      </w:r>
      <w:r>
        <w:rPr>
          <w:i/>
          <w:spacing w:val="-6"/>
          <w:position w:val="6"/>
          <w:sz w:val="21"/>
        </w:rPr>
        <w:t> </w:t>
      </w:r>
      <w:r>
        <w:rPr>
          <w:spacing w:val="-10"/>
          <w:position w:val="16"/>
          <w:sz w:val="17"/>
        </w:rPr>
        <w:t>2</w:t>
      </w:r>
    </w:p>
    <w:p>
      <w:pPr>
        <w:spacing w:line="325" w:lineRule="exact" w:before="0"/>
        <w:ind w:left="797" w:right="0" w:firstLine="0"/>
        <w:jc w:val="left"/>
        <w:rPr>
          <w:position w:val="9"/>
          <w:sz w:val="17"/>
        </w:rPr>
      </w:pPr>
      <w:r>
        <w:rPr/>
        <w:br w:type="column"/>
      </w:r>
      <w:r>
        <w:rPr>
          <w:i/>
          <w:sz w:val="20"/>
        </w:rPr>
        <w:t>(</w:t>
      </w:r>
      <w:r>
        <w:rPr>
          <w:i/>
          <w:spacing w:val="-23"/>
          <w:sz w:val="20"/>
        </w:rPr>
        <w:t> </w:t>
      </w:r>
      <w:r>
        <w:rPr>
          <w:i/>
          <w:sz w:val="20"/>
        </w:rPr>
        <w:t>b</w:t>
      </w:r>
      <w:r>
        <w:rPr>
          <w:position w:val="-4"/>
          <w:sz w:val="17"/>
        </w:rPr>
        <w:t>1</w:t>
      </w:r>
      <w:r>
        <w:rPr>
          <w:spacing w:val="9"/>
          <w:position w:val="-4"/>
          <w:sz w:val="17"/>
        </w:rPr>
        <w:t> </w:t>
      </w:r>
      <w:r>
        <w:rPr>
          <w:rFonts w:ascii="Symbol" w:hAnsi="Symbol"/>
          <w:sz w:val="20"/>
        </w:rPr>
        <w:t></w:t>
      </w:r>
      <w:r>
        <w:rPr>
          <w:spacing w:val="-12"/>
          <w:sz w:val="20"/>
        </w:rPr>
        <w:t> </w:t>
      </w:r>
      <w:r>
        <w:rPr>
          <w:i/>
          <w:sz w:val="20"/>
        </w:rPr>
        <w:t>b</w:t>
      </w:r>
      <w:r>
        <w:rPr>
          <w:position w:val="-4"/>
          <w:sz w:val="17"/>
        </w:rPr>
        <w:t>2</w:t>
      </w:r>
      <w:r>
        <w:rPr>
          <w:i/>
          <w:sz w:val="20"/>
        </w:rPr>
        <w:t>C</w:t>
      </w:r>
      <w:r>
        <w:rPr>
          <w:i/>
          <w:position w:val="-4"/>
          <w:sz w:val="17"/>
        </w:rPr>
        <w:t>WRa</w:t>
      </w:r>
      <w:r>
        <w:rPr>
          <w:i/>
          <w:spacing w:val="21"/>
          <w:position w:val="-4"/>
          <w:sz w:val="17"/>
        </w:rPr>
        <w:t> </w:t>
      </w:r>
      <w:r>
        <w:rPr>
          <w:i/>
          <w:spacing w:val="-7"/>
          <w:sz w:val="20"/>
        </w:rPr>
        <w:t>)</w:t>
      </w:r>
      <w:r>
        <w:rPr>
          <w:spacing w:val="-7"/>
          <w:position w:val="9"/>
          <w:sz w:val="17"/>
        </w:rPr>
        <w:t>2</w:t>
      </w:r>
    </w:p>
    <w:p>
      <w:pPr>
        <w:spacing w:before="11"/>
        <w:ind w:left="797" w:right="0" w:firstLine="0"/>
        <w:jc w:val="left"/>
        <w:rPr>
          <w:position w:val="14"/>
          <w:sz w:val="16"/>
        </w:rPr>
      </w:pPr>
      <w:r>
        <w:rPr/>
        <w:br w:type="column"/>
      </w:r>
      <w:r>
        <w:rPr>
          <w:i/>
          <w:position w:val="5"/>
          <w:sz w:val="20"/>
        </w:rPr>
        <w:t>C</w:t>
      </w:r>
      <w:r>
        <w:rPr>
          <w:i/>
          <w:sz w:val="16"/>
        </w:rPr>
        <w:t>WRa</w:t>
      </w:r>
      <w:r>
        <w:rPr>
          <w:i/>
          <w:spacing w:val="-9"/>
          <w:sz w:val="16"/>
        </w:rPr>
        <w:t> </w:t>
      </w:r>
      <w:r>
        <w:rPr>
          <w:spacing w:val="-10"/>
          <w:position w:val="14"/>
          <w:sz w:val="16"/>
        </w:rPr>
        <w:t>2</w:t>
      </w:r>
    </w:p>
    <w:p>
      <w:pPr>
        <w:spacing w:after="0"/>
        <w:jc w:val="left"/>
        <w:rPr>
          <w:position w:val="14"/>
          <w:sz w:val="16"/>
        </w:rPr>
        <w:sectPr>
          <w:type w:val="continuous"/>
          <w:pgSz w:w="12240" w:h="15840"/>
          <w:pgMar w:header="725" w:footer="0" w:top="640" w:bottom="280" w:left="1080" w:right="1080"/>
          <w:cols w:num="3" w:equalWidth="0">
            <w:col w:w="2525" w:space="1126"/>
            <w:col w:w="2196" w:space="878"/>
            <w:col w:w="3355"/>
          </w:cols>
        </w:sectPr>
      </w:pPr>
    </w:p>
    <w:p>
      <w:pPr>
        <w:pStyle w:val="BodyText"/>
        <w:spacing w:before="173"/>
      </w:pPr>
      <w:r>
        <w:rPr/>
        <mc:AlternateContent>
          <mc:Choice Requires="wps">
            <w:drawing>
              <wp:anchor distT="0" distB="0" distL="0" distR="0" allowOverlap="1" layoutInCell="1" locked="0" behindDoc="0" simplePos="0" relativeHeight="15754240">
                <wp:simplePos x="0" y="0"/>
                <wp:positionH relativeFrom="page">
                  <wp:posOffset>1384073</wp:posOffset>
                </wp:positionH>
                <wp:positionV relativeFrom="page">
                  <wp:posOffset>6037437</wp:posOffset>
                </wp:positionV>
                <wp:extent cx="180340" cy="35115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80340" cy="351155"/>
                        </a:xfrm>
                        <a:prstGeom prst="rect">
                          <a:avLst/>
                        </a:prstGeom>
                      </wps:spPr>
                      <wps:txbx>
                        <w:txbxContent>
                          <w:p>
                            <w:pPr>
                              <w:spacing w:before="10"/>
                              <w:ind w:left="20" w:right="0" w:firstLine="0"/>
                              <w:jc w:val="left"/>
                              <w:rPr>
                                <w:sz w:val="22"/>
                              </w:rPr>
                            </w:pPr>
                            <w:r>
                              <w:rPr>
                                <w:spacing w:val="-2"/>
                                <w:sz w:val="22"/>
                              </w:rPr>
                              <w:t>factor</w:t>
                            </w:r>
                          </w:p>
                        </w:txbxContent>
                      </wps:txbx>
                      <wps:bodyPr wrap="square" lIns="0" tIns="0" rIns="0" bIns="0" rtlCol="0" vert="vert270">
                        <a:noAutofit/>
                      </wps:bodyPr>
                    </wps:wsp>
                  </a:graphicData>
                </a:graphic>
              </wp:anchor>
            </w:drawing>
          </mc:Choice>
          <mc:Fallback>
            <w:pict>
              <v:shape style="position:absolute;margin-left:108.982193pt;margin-top:475.388763pt;width:14.2pt;height:27.65pt;mso-position-horizontal-relative:page;mso-position-vertical-relative:page;z-index:15754240" type="#_x0000_t202" id="docshape67" filled="false" stroked="false">
                <v:textbox inset="0,0,0,0" style="layout-flow:vertical;mso-layout-flow-alt:bottom-to-top">
                  <w:txbxContent>
                    <w:p>
                      <w:pPr>
                        <w:spacing w:before="10"/>
                        <w:ind w:left="20" w:right="0" w:firstLine="0"/>
                        <w:jc w:val="left"/>
                        <w:rPr>
                          <w:sz w:val="22"/>
                        </w:rPr>
                      </w:pPr>
                      <w:r>
                        <w:rPr>
                          <w:spacing w:val="-2"/>
                          <w:sz w:val="22"/>
                        </w:rPr>
                        <w:t>factor</w:t>
                      </w:r>
                    </w:p>
                  </w:txbxContent>
                </v:textbox>
                <w10:wrap type="none"/>
              </v:shape>
            </w:pict>
          </mc:Fallback>
        </mc:AlternateContent>
      </w:r>
      <w:r>
        <w:rPr/>
        <mc:AlternateContent>
          <mc:Choice Requires="wps">
            <w:drawing>
              <wp:anchor distT="0" distB="0" distL="0" distR="0" allowOverlap="1" layoutInCell="1" locked="0" behindDoc="0" simplePos="0" relativeHeight="15755776">
                <wp:simplePos x="0" y="0"/>
                <wp:positionH relativeFrom="page">
                  <wp:posOffset>1719252</wp:posOffset>
                </wp:positionH>
                <wp:positionV relativeFrom="page">
                  <wp:posOffset>6409196</wp:posOffset>
                </wp:positionV>
                <wp:extent cx="180340" cy="20002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80340" cy="200025"/>
                        </a:xfrm>
                        <a:prstGeom prst="rect">
                          <a:avLst/>
                        </a:prstGeom>
                      </wps:spPr>
                      <wps:txbx>
                        <w:txbxContent>
                          <w:p>
                            <w:pPr>
                              <w:spacing w:before="10"/>
                              <w:ind w:left="20" w:right="0" w:firstLine="0"/>
                              <w:jc w:val="left"/>
                              <w:rPr>
                                <w:sz w:val="22"/>
                              </w:rPr>
                            </w:pPr>
                            <w:r>
                              <w:rPr>
                                <w:spacing w:val="-5"/>
                                <w:sz w:val="22"/>
                              </w:rPr>
                              <w:t>2.0</w:t>
                            </w:r>
                          </w:p>
                        </w:txbxContent>
                      </wps:txbx>
                      <wps:bodyPr wrap="square" lIns="0" tIns="0" rIns="0" bIns="0" rtlCol="0" vert="vert270">
                        <a:noAutofit/>
                      </wps:bodyPr>
                    </wps:wsp>
                  </a:graphicData>
                </a:graphic>
              </wp:anchor>
            </w:drawing>
          </mc:Choice>
          <mc:Fallback>
            <w:pict>
              <v:shape style="position:absolute;margin-left:135.374191pt;margin-top:504.661133pt;width:14.2pt;height:15.75pt;mso-position-horizontal-relative:page;mso-position-vertical-relative:page;z-index:15755776" type="#_x0000_t202" id="docshape68" filled="false" stroked="false">
                <v:textbox inset="0,0,0,0" style="layout-flow:vertical;mso-layout-flow-alt:bottom-to-top">
                  <w:txbxContent>
                    <w:p>
                      <w:pPr>
                        <w:spacing w:before="10"/>
                        <w:ind w:left="20" w:right="0" w:firstLine="0"/>
                        <w:jc w:val="left"/>
                        <w:rPr>
                          <w:sz w:val="22"/>
                        </w:rPr>
                      </w:pPr>
                      <w:r>
                        <w:rPr>
                          <w:spacing w:val="-5"/>
                          <w:sz w:val="22"/>
                        </w:rPr>
                        <w:t>2.0</w:t>
                      </w:r>
                    </w:p>
                  </w:txbxContent>
                </v:textbox>
                <w10:wrap type="none"/>
              </v:shape>
            </w:pict>
          </mc:Fallback>
        </mc:AlternateContent>
      </w:r>
      <w:r>
        <w:rPr/>
        <mc:AlternateContent>
          <mc:Choice Requires="wps">
            <w:drawing>
              <wp:anchor distT="0" distB="0" distL="0" distR="0" allowOverlap="1" layoutInCell="1" locked="0" behindDoc="0" simplePos="0" relativeHeight="15756288">
                <wp:simplePos x="0" y="0"/>
                <wp:positionH relativeFrom="page">
                  <wp:posOffset>1719252</wp:posOffset>
                </wp:positionH>
                <wp:positionV relativeFrom="page">
                  <wp:posOffset>5928842</wp:posOffset>
                </wp:positionV>
                <wp:extent cx="180340" cy="20002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80340" cy="200025"/>
                        </a:xfrm>
                        <a:prstGeom prst="rect">
                          <a:avLst/>
                        </a:prstGeom>
                      </wps:spPr>
                      <wps:txbx>
                        <w:txbxContent>
                          <w:p>
                            <w:pPr>
                              <w:spacing w:before="10"/>
                              <w:ind w:left="20" w:right="0" w:firstLine="0"/>
                              <w:jc w:val="left"/>
                              <w:rPr>
                                <w:sz w:val="22"/>
                              </w:rPr>
                            </w:pPr>
                            <w:r>
                              <w:rPr>
                                <w:spacing w:val="-5"/>
                                <w:sz w:val="22"/>
                              </w:rPr>
                              <w:t>2.5</w:t>
                            </w:r>
                          </w:p>
                        </w:txbxContent>
                      </wps:txbx>
                      <wps:bodyPr wrap="square" lIns="0" tIns="0" rIns="0" bIns="0" rtlCol="0" vert="vert270">
                        <a:noAutofit/>
                      </wps:bodyPr>
                    </wps:wsp>
                  </a:graphicData>
                </a:graphic>
              </wp:anchor>
            </w:drawing>
          </mc:Choice>
          <mc:Fallback>
            <w:pict>
              <v:shape style="position:absolute;margin-left:135.374191pt;margin-top:466.837982pt;width:14.2pt;height:15.75pt;mso-position-horizontal-relative:page;mso-position-vertical-relative:page;z-index:15756288" type="#_x0000_t202" id="docshape69" filled="false" stroked="false">
                <v:textbox inset="0,0,0,0" style="layout-flow:vertical;mso-layout-flow-alt:bottom-to-top">
                  <w:txbxContent>
                    <w:p>
                      <w:pPr>
                        <w:spacing w:before="10"/>
                        <w:ind w:left="20" w:right="0" w:firstLine="0"/>
                        <w:jc w:val="left"/>
                        <w:rPr>
                          <w:sz w:val="22"/>
                        </w:rPr>
                      </w:pPr>
                      <w:r>
                        <w:rPr>
                          <w:spacing w:val="-5"/>
                          <w:sz w:val="22"/>
                        </w:rPr>
                        <w:t>2.5</w:t>
                      </w:r>
                    </w:p>
                  </w:txbxContent>
                </v:textbox>
                <w10:wrap type="none"/>
              </v:shape>
            </w:pict>
          </mc:Fallback>
        </mc:AlternateContent>
      </w:r>
    </w:p>
    <w:p>
      <w:pPr>
        <w:pStyle w:val="BodyText"/>
        <w:ind w:left="360" w:right="356" w:firstLine="720"/>
        <w:jc w:val="both"/>
      </w:pPr>
      <w:r>
        <w:rPr/>
        <w:t>When second-order effects are considered, the factor multiplying </w:t>
      </w:r>
      <w:r>
        <w:rPr>
          <w:i/>
        </w:rPr>
        <w:t>u</w:t>
      </w:r>
      <w:r>
        <w:rPr>
          <w:position w:val="6"/>
          <w:sz w:val="20"/>
        </w:rPr>
        <w:t>2</w:t>
      </w:r>
      <w:r>
        <w:rPr/>
        <w:t>(</w:t>
      </w:r>
      <w:r>
        <w:rPr>
          <w:i/>
        </w:rPr>
        <w:t>C</w:t>
      </w:r>
      <w:r>
        <w:rPr>
          <w:i/>
          <w:vertAlign w:val="subscript"/>
        </w:rPr>
        <w:t>WRa</w:t>
      </w:r>
      <w:r>
        <w:rPr>
          <w:vertAlign w:val="baseline"/>
        </w:rPr>
        <w:t>)/</w:t>
      </w:r>
      <w:r>
        <w:rPr>
          <w:i/>
          <w:vertAlign w:val="baseline"/>
        </w:rPr>
        <w:t>C</w:t>
      </w:r>
      <w:r>
        <w:rPr>
          <w:i/>
          <w:vertAlign w:val="subscript"/>
        </w:rPr>
        <w:t>WRa</w:t>
      </w:r>
      <w:r>
        <w:rPr>
          <w:position w:val="6"/>
          <w:sz w:val="20"/>
          <w:vertAlign w:val="baseline"/>
        </w:rPr>
        <w:t>2 </w:t>
      </w:r>
      <w:r>
        <w:rPr>
          <w:vertAlign w:val="baseline"/>
        </w:rPr>
        <w:t>increases (compare Equations</w:t>
      </w:r>
      <w:r>
        <w:rPr>
          <w:spacing w:val="-3"/>
          <w:vertAlign w:val="baseline"/>
        </w:rPr>
        <w:t> </w:t>
      </w:r>
      <w:r>
        <w:rPr>
          <w:vertAlign w:val="baseline"/>
        </w:rPr>
        <w:t>A.10 and A.13). The factor from Equation A.13 is plotted in</w:t>
      </w:r>
      <w:r>
        <w:rPr>
          <w:spacing w:val="40"/>
          <w:vertAlign w:val="baseline"/>
        </w:rPr>
        <w:t> </w:t>
      </w:r>
      <w:r>
        <w:rPr>
          <w:vertAlign w:val="baseline"/>
        </w:rPr>
        <w:t>Figure A.1 along with the factor from Equation A.10. Note that while the factor obtained for the first-order correction case does not depend on the system being considered, the inclusion of a second-order correction results in the factor being related to </w:t>
      </w:r>
      <w:r>
        <w:rPr>
          <w:i/>
          <w:vertAlign w:val="baseline"/>
        </w:rPr>
        <w:t>u</w:t>
      </w:r>
      <w:r>
        <w:rPr>
          <w:position w:val="6"/>
          <w:sz w:val="20"/>
          <w:vertAlign w:val="baseline"/>
        </w:rPr>
        <w:t>2</w:t>
      </w:r>
      <w:r>
        <w:rPr>
          <w:vertAlign w:val="baseline"/>
        </w:rPr>
        <w:t>(</w:t>
      </w:r>
      <w:r>
        <w:rPr>
          <w:i/>
          <w:vertAlign w:val="baseline"/>
        </w:rPr>
        <w:t>C</w:t>
      </w:r>
      <w:r>
        <w:rPr>
          <w:i/>
          <w:vertAlign w:val="subscript"/>
        </w:rPr>
        <w:t>WRa</w:t>
      </w:r>
      <w:r>
        <w:rPr>
          <w:vertAlign w:val="baseline"/>
        </w:rPr>
        <w:t>), which does depend on the system used. Uncertainties for the various systems are discussed in Section A.3. Results for the factor for the excavation monitoring system (EMS) (uncertainties provided in Table A.1) are shown in Figure A.1. As can be seen from the figure, including second-order terms has a</w:t>
      </w:r>
      <w:r>
        <w:rPr>
          <w:spacing w:val="40"/>
          <w:vertAlign w:val="baseline"/>
        </w:rPr>
        <w:t> </w:t>
      </w:r>
      <w:r>
        <w:rPr>
          <w:vertAlign w:val="baseline"/>
        </w:rPr>
        <w:t>minimal effect on the correction factor.</w:t>
      </w:r>
    </w:p>
    <w:p>
      <w:pPr>
        <w:pStyle w:val="BodyText"/>
        <w:spacing w:before="18"/>
      </w:pPr>
    </w:p>
    <w:p>
      <w:pPr>
        <w:pStyle w:val="BodyText"/>
        <w:spacing w:line="237" w:lineRule="auto"/>
        <w:ind w:left="360" w:right="355" w:firstLine="720"/>
        <w:jc w:val="both"/>
      </w:pPr>
      <w:r>
        <w:rPr/>
        <mc:AlternateContent>
          <mc:Choice Requires="wps">
            <w:drawing>
              <wp:anchor distT="0" distB="0" distL="0" distR="0" allowOverlap="1" layoutInCell="1" locked="0" behindDoc="0" simplePos="0" relativeHeight="15756800">
                <wp:simplePos x="0" y="0"/>
                <wp:positionH relativeFrom="page">
                  <wp:posOffset>1719252</wp:posOffset>
                </wp:positionH>
                <wp:positionV relativeFrom="paragraph">
                  <wp:posOffset>2755162</wp:posOffset>
                </wp:positionV>
                <wp:extent cx="180340" cy="20002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80340" cy="200025"/>
                        </a:xfrm>
                        <a:prstGeom prst="rect">
                          <a:avLst/>
                        </a:prstGeom>
                      </wps:spPr>
                      <wps:txbx>
                        <w:txbxContent>
                          <w:p>
                            <w:pPr>
                              <w:spacing w:before="10"/>
                              <w:ind w:left="20" w:right="0" w:firstLine="0"/>
                              <w:jc w:val="left"/>
                              <w:rPr>
                                <w:sz w:val="22"/>
                              </w:rPr>
                            </w:pPr>
                            <w:r>
                              <w:rPr>
                                <w:spacing w:val="-5"/>
                                <w:sz w:val="22"/>
                              </w:rPr>
                              <w:t>3.0</w:t>
                            </w:r>
                          </w:p>
                        </w:txbxContent>
                      </wps:txbx>
                      <wps:bodyPr wrap="square" lIns="0" tIns="0" rIns="0" bIns="0" rtlCol="0" vert="vert270">
                        <a:noAutofit/>
                      </wps:bodyPr>
                    </wps:wsp>
                  </a:graphicData>
                </a:graphic>
              </wp:anchor>
            </w:drawing>
          </mc:Choice>
          <mc:Fallback>
            <w:pict>
              <v:shape style="position:absolute;margin-left:135.374191pt;margin-top:216.941956pt;width:14.2pt;height:15.75pt;mso-position-horizontal-relative:page;mso-position-vertical-relative:paragraph;z-index:15756800" type="#_x0000_t202" id="docshape70" filled="false" stroked="false">
                <v:textbox inset="0,0,0,0" style="layout-flow:vertical;mso-layout-flow-alt:bottom-to-top">
                  <w:txbxContent>
                    <w:p>
                      <w:pPr>
                        <w:spacing w:before="10"/>
                        <w:ind w:left="20" w:right="0" w:firstLine="0"/>
                        <w:jc w:val="left"/>
                        <w:rPr>
                          <w:sz w:val="22"/>
                        </w:rPr>
                      </w:pPr>
                      <w:r>
                        <w:rPr>
                          <w:spacing w:val="-5"/>
                          <w:sz w:val="22"/>
                        </w:rPr>
                        <w:t>3.0</w:t>
                      </w:r>
                    </w:p>
                  </w:txbxContent>
                </v:textbox>
                <w10:wrap type="none"/>
              </v:shape>
            </w:pict>
          </mc:Fallback>
        </mc:AlternateContent>
      </w:r>
      <w:r>
        <w:rPr/>
        <mc:AlternateContent>
          <mc:Choice Requires="wps">
            <w:drawing>
              <wp:anchor distT="0" distB="0" distL="0" distR="0" allowOverlap="1" layoutInCell="1" locked="0" behindDoc="0" simplePos="0" relativeHeight="15757312">
                <wp:simplePos x="0" y="0"/>
                <wp:positionH relativeFrom="page">
                  <wp:posOffset>1719252</wp:posOffset>
                </wp:positionH>
                <wp:positionV relativeFrom="paragraph">
                  <wp:posOffset>2274934</wp:posOffset>
                </wp:positionV>
                <wp:extent cx="180340" cy="20002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80340" cy="200025"/>
                        </a:xfrm>
                        <a:prstGeom prst="rect">
                          <a:avLst/>
                        </a:prstGeom>
                      </wps:spPr>
                      <wps:txbx>
                        <w:txbxContent>
                          <w:p>
                            <w:pPr>
                              <w:spacing w:before="10"/>
                              <w:ind w:left="20" w:right="0" w:firstLine="0"/>
                              <w:jc w:val="left"/>
                              <w:rPr>
                                <w:sz w:val="22"/>
                              </w:rPr>
                            </w:pPr>
                            <w:r>
                              <w:rPr>
                                <w:spacing w:val="-5"/>
                                <w:sz w:val="22"/>
                              </w:rPr>
                              <w:t>3.5</w:t>
                            </w:r>
                          </w:p>
                        </w:txbxContent>
                      </wps:txbx>
                      <wps:bodyPr wrap="square" lIns="0" tIns="0" rIns="0" bIns="0" rtlCol="0" vert="vert270">
                        <a:noAutofit/>
                      </wps:bodyPr>
                    </wps:wsp>
                  </a:graphicData>
                </a:graphic>
              </wp:anchor>
            </w:drawing>
          </mc:Choice>
          <mc:Fallback>
            <w:pict>
              <v:shape style="position:absolute;margin-left:135.374191pt;margin-top:179.128708pt;width:14.2pt;height:15.75pt;mso-position-horizontal-relative:page;mso-position-vertical-relative:paragraph;z-index:15757312" type="#_x0000_t202" id="docshape71" filled="false" stroked="false">
                <v:textbox inset="0,0,0,0" style="layout-flow:vertical;mso-layout-flow-alt:bottom-to-top">
                  <w:txbxContent>
                    <w:p>
                      <w:pPr>
                        <w:spacing w:before="10"/>
                        <w:ind w:left="20" w:right="0" w:firstLine="0"/>
                        <w:jc w:val="left"/>
                        <w:rPr>
                          <w:sz w:val="22"/>
                        </w:rPr>
                      </w:pPr>
                      <w:r>
                        <w:rPr>
                          <w:spacing w:val="-5"/>
                          <w:sz w:val="22"/>
                        </w:rPr>
                        <w:t>3.5</w:t>
                      </w:r>
                    </w:p>
                  </w:txbxContent>
                </v:textbox>
                <w10:wrap type="none"/>
              </v:shape>
            </w:pict>
          </mc:Fallback>
        </mc:AlternateContent>
      </w:r>
      <w:r>
        <w:rPr/>
        <w:t>The</w:t>
      </w:r>
      <w:r>
        <w:rPr>
          <w:spacing w:val="80"/>
        </w:rPr>
        <w:t> </w:t>
      </w:r>
      <w:r>
        <w:rPr/>
        <w:t>uncertainties</w:t>
      </w:r>
      <w:r>
        <w:rPr>
          <w:spacing w:val="80"/>
        </w:rPr>
        <w:t> </w:t>
      </w:r>
      <w:r>
        <w:rPr/>
        <w:t>in</w:t>
      </w:r>
      <w:r>
        <w:rPr>
          <w:spacing w:val="80"/>
        </w:rPr>
        <w:t> </w:t>
      </w:r>
      <w:r>
        <w:rPr>
          <w:i/>
        </w:rPr>
        <w:t>b</w:t>
      </w:r>
      <w:r>
        <w:rPr>
          <w:vertAlign w:val="subscript"/>
        </w:rPr>
        <w:t>1</w:t>
      </w:r>
      <w:r>
        <w:rPr>
          <w:spacing w:val="80"/>
          <w:vertAlign w:val="baseline"/>
        </w:rPr>
        <w:t> </w:t>
      </w:r>
      <w:r>
        <w:rPr>
          <w:vertAlign w:val="baseline"/>
        </w:rPr>
        <w:t>and</w:t>
      </w:r>
      <w:r>
        <w:rPr>
          <w:spacing w:val="80"/>
          <w:vertAlign w:val="baseline"/>
        </w:rPr>
        <w:t> </w:t>
      </w:r>
      <w:r>
        <w:rPr>
          <w:i/>
          <w:vertAlign w:val="baseline"/>
        </w:rPr>
        <w:t>b</w:t>
      </w:r>
      <w:r>
        <w:rPr>
          <w:vertAlign w:val="subscript"/>
        </w:rPr>
        <w:t>2</w:t>
      </w:r>
      <w:r>
        <w:rPr>
          <w:spacing w:val="80"/>
          <w:vertAlign w:val="baseline"/>
        </w:rPr>
        <w:t> </w:t>
      </w:r>
      <w:r>
        <w:rPr>
          <w:vertAlign w:val="baseline"/>
        </w:rPr>
        <w:t>are</w:t>
      </w:r>
      <w:r>
        <w:rPr>
          <w:spacing w:val="80"/>
          <w:vertAlign w:val="baseline"/>
        </w:rPr>
        <w:t> </w:t>
      </w:r>
      <w:r>
        <w:rPr>
          <w:vertAlign w:val="baseline"/>
        </w:rPr>
        <w:t>unknown.</w:t>
      </w:r>
      <w:r>
        <w:rPr>
          <w:spacing w:val="80"/>
          <w:vertAlign w:val="baseline"/>
        </w:rPr>
        <w:t> </w:t>
      </w:r>
      <w:r>
        <w:rPr>
          <w:vertAlign w:val="baseline"/>
        </w:rPr>
        <w:t>Sensitivity</w:t>
      </w:r>
      <w:r>
        <w:rPr>
          <w:spacing w:val="80"/>
          <w:vertAlign w:val="baseline"/>
        </w:rPr>
        <w:t> </w:t>
      </w:r>
      <w:r>
        <w:rPr>
          <w:vertAlign w:val="baseline"/>
        </w:rPr>
        <w:t>analysis</w:t>
      </w:r>
      <w:r>
        <w:rPr>
          <w:spacing w:val="80"/>
          <w:vertAlign w:val="baseline"/>
        </w:rPr>
        <w:t> </w:t>
      </w:r>
      <w:r>
        <w:rPr>
          <w:vertAlign w:val="baseline"/>
        </w:rPr>
        <w:t>in</w:t>
      </w:r>
      <w:r>
        <w:rPr>
          <w:spacing w:val="80"/>
          <w:vertAlign w:val="baseline"/>
        </w:rPr>
        <w:t> </w:t>
      </w:r>
      <w:r>
        <w:rPr>
          <w:vertAlign w:val="baseline"/>
        </w:rPr>
        <w:t>Appendix F (see</w:t>
      </w:r>
      <w:r>
        <w:rPr>
          <w:spacing w:val="-2"/>
          <w:vertAlign w:val="baseline"/>
        </w:rPr>
        <w:t> </w:t>
      </w:r>
      <w:r>
        <w:rPr>
          <w:vertAlign w:val="baseline"/>
        </w:rPr>
        <w:t>Table</w:t>
      </w:r>
      <w:r>
        <w:rPr>
          <w:spacing w:val="-2"/>
          <w:vertAlign w:val="baseline"/>
        </w:rPr>
        <w:t> </w:t>
      </w:r>
      <w:r>
        <w:rPr>
          <w:vertAlign w:val="baseline"/>
        </w:rPr>
        <w:t>F.2) shows that if uncertainties in both coefficients are as high as 60%, then, for a </w:t>
      </w:r>
      <w:r>
        <w:rPr>
          <w:position w:val="6"/>
          <w:sz w:val="20"/>
          <w:vertAlign w:val="baseline"/>
        </w:rPr>
        <w:t>226</w:t>
      </w:r>
      <w:r>
        <w:rPr>
          <w:vertAlign w:val="baseline"/>
        </w:rPr>
        <w:t>Ra</w:t>
      </w:r>
      <w:r>
        <w:rPr>
          <w:spacing w:val="-1"/>
          <w:vertAlign w:val="baseline"/>
        </w:rPr>
        <w:t> </w:t>
      </w:r>
      <w:r>
        <w:rPr>
          <w:vertAlign w:val="baseline"/>
        </w:rPr>
        <w:t>concentration equal to three</w:t>
      </w:r>
      <w:r>
        <w:rPr>
          <w:spacing w:val="-1"/>
          <w:vertAlign w:val="baseline"/>
        </w:rPr>
        <w:t> </w:t>
      </w:r>
      <w:r>
        <w:rPr>
          <w:vertAlign w:val="baseline"/>
        </w:rPr>
        <w:t>times the</w:t>
      </w:r>
      <w:r>
        <w:rPr>
          <w:spacing w:val="-1"/>
          <w:vertAlign w:val="baseline"/>
        </w:rPr>
        <w:t> </w:t>
      </w:r>
      <w:r>
        <w:rPr>
          <w:vertAlign w:val="baseline"/>
        </w:rPr>
        <w:t>FRL, the</w:t>
      </w:r>
      <w:r>
        <w:rPr>
          <w:spacing w:val="-1"/>
          <w:vertAlign w:val="baseline"/>
        </w:rPr>
        <w:t> </w:t>
      </w:r>
      <w:r>
        <w:rPr>
          <w:vertAlign w:val="baseline"/>
        </w:rPr>
        <w:t>uncertainty</w:t>
      </w:r>
      <w:r>
        <w:rPr>
          <w:spacing w:val="-2"/>
          <w:vertAlign w:val="baseline"/>
        </w:rPr>
        <w:t> </w:t>
      </w:r>
      <w:r>
        <w:rPr>
          <w:vertAlign w:val="baseline"/>
        </w:rPr>
        <w:t>in </w:t>
      </w:r>
      <w:r>
        <w:rPr>
          <w:i/>
          <w:vertAlign w:val="baseline"/>
        </w:rPr>
        <w:t>C</w:t>
      </w:r>
      <w:r>
        <w:rPr>
          <w:i/>
          <w:vertAlign w:val="subscript"/>
        </w:rPr>
        <w:t>DRa</w:t>
      </w:r>
      <w:r>
        <w:rPr>
          <w:i/>
          <w:vertAlign w:val="baseline"/>
        </w:rPr>
        <w:t> </w:t>
      </w:r>
      <w:r>
        <w:rPr>
          <w:vertAlign w:val="baseline"/>
        </w:rPr>
        <w:t>increases by</w:t>
      </w:r>
      <w:r>
        <w:rPr>
          <w:spacing w:val="-2"/>
          <w:vertAlign w:val="baseline"/>
        </w:rPr>
        <w:t> </w:t>
      </w:r>
      <w:r>
        <w:rPr>
          <w:vertAlign w:val="baseline"/>
        </w:rPr>
        <w:t>more than 60% relative to the case for which there is no uncertainty in </w:t>
      </w:r>
      <w:r>
        <w:rPr>
          <w:i/>
          <w:vertAlign w:val="baseline"/>
        </w:rPr>
        <w:t>b</w:t>
      </w:r>
      <w:r>
        <w:rPr>
          <w:vertAlign w:val="subscript"/>
        </w:rPr>
        <w:t>1</w:t>
      </w:r>
      <w:r>
        <w:rPr>
          <w:vertAlign w:val="baseline"/>
        </w:rPr>
        <w:t> and </w:t>
      </w:r>
      <w:r>
        <w:rPr>
          <w:i/>
          <w:vertAlign w:val="baseline"/>
        </w:rPr>
        <w:t>b</w:t>
      </w:r>
      <w:r>
        <w:rPr>
          <w:vertAlign w:val="subscript"/>
        </w:rPr>
        <w:t>2</w:t>
      </w:r>
      <w:r>
        <w:rPr>
          <w:vertAlign w:val="baseline"/>
        </w:rPr>
        <w:t>. Uncertainties in concentrations are sensitive to uncertainties in </w:t>
      </w:r>
      <w:r>
        <w:rPr>
          <w:i/>
          <w:vertAlign w:val="baseline"/>
        </w:rPr>
        <w:t>b</w:t>
      </w:r>
      <w:r>
        <w:rPr>
          <w:vertAlign w:val="subscript"/>
        </w:rPr>
        <w:t>2</w:t>
      </w:r>
      <w:r>
        <w:rPr>
          <w:vertAlign w:val="baseline"/>
        </w:rPr>
        <w:t> at concentrations of three times the FRL and above.</w:t>
      </w:r>
      <w:r>
        <w:rPr>
          <w:spacing w:val="80"/>
          <w:vertAlign w:val="baseline"/>
        </w:rPr>
        <w:t> </w:t>
      </w:r>
      <w:r>
        <w:rPr>
          <w:vertAlign w:val="baseline"/>
        </w:rPr>
        <w:t>In</w:t>
      </w:r>
      <w:r>
        <w:rPr>
          <w:spacing w:val="80"/>
          <w:vertAlign w:val="baseline"/>
        </w:rPr>
        <w:t> </w:t>
      </w:r>
      <w:r>
        <w:rPr>
          <w:vertAlign w:val="baseline"/>
        </w:rPr>
        <w:t>addition,</w:t>
      </w:r>
      <w:r>
        <w:rPr>
          <w:spacing w:val="80"/>
          <w:vertAlign w:val="baseline"/>
        </w:rPr>
        <w:t> </w:t>
      </w:r>
      <w:r>
        <w:rPr>
          <w:vertAlign w:val="baseline"/>
        </w:rPr>
        <w:t>the</w:t>
      </w:r>
      <w:r>
        <w:rPr>
          <w:spacing w:val="80"/>
          <w:vertAlign w:val="baseline"/>
        </w:rPr>
        <w:t> </w:t>
      </w:r>
      <w:r>
        <w:rPr>
          <w:vertAlign w:val="baseline"/>
        </w:rPr>
        <w:t>correction</w:t>
      </w:r>
      <w:r>
        <w:rPr>
          <w:spacing w:val="80"/>
          <w:vertAlign w:val="baseline"/>
        </w:rPr>
        <w:t> </w:t>
      </w:r>
      <w:r>
        <w:rPr>
          <w:vertAlign w:val="baseline"/>
        </w:rPr>
        <w:t>process</w:t>
      </w:r>
      <w:r>
        <w:rPr>
          <w:spacing w:val="80"/>
          <w:vertAlign w:val="baseline"/>
        </w:rPr>
        <w:t> </w:t>
      </w:r>
      <w:r>
        <w:rPr>
          <w:vertAlign w:val="baseline"/>
        </w:rPr>
        <w:t>introduces</w:t>
      </w:r>
      <w:r>
        <w:rPr>
          <w:spacing w:val="80"/>
          <w:vertAlign w:val="baseline"/>
        </w:rPr>
        <w:t> </w:t>
      </w:r>
      <w:r>
        <w:rPr>
          <w:vertAlign w:val="baseline"/>
        </w:rPr>
        <w:t>a</w:t>
      </w:r>
      <w:r>
        <w:rPr>
          <w:spacing w:val="80"/>
          <w:vertAlign w:val="baseline"/>
        </w:rPr>
        <w:t> </w:t>
      </w:r>
      <w:r>
        <w:rPr>
          <w:vertAlign w:val="baseline"/>
        </w:rPr>
        <w:t>sizable</w:t>
      </w:r>
      <w:r>
        <w:rPr>
          <w:spacing w:val="80"/>
          <w:vertAlign w:val="baseline"/>
        </w:rPr>
        <w:t> </w:t>
      </w:r>
      <w:r>
        <w:rPr>
          <w:vertAlign w:val="baseline"/>
        </w:rPr>
        <w:t>magnifying</w:t>
      </w:r>
      <w:r>
        <w:rPr>
          <w:spacing w:val="80"/>
          <w:vertAlign w:val="baseline"/>
        </w:rPr>
        <w:t> </w:t>
      </w:r>
      <w:r>
        <w:rPr>
          <w:vertAlign w:val="baseline"/>
        </w:rPr>
        <w:t>effect</w:t>
      </w:r>
      <w:r>
        <w:rPr>
          <w:spacing w:val="80"/>
          <w:vertAlign w:val="baseline"/>
        </w:rPr>
        <w:t> </w:t>
      </w:r>
      <w:r>
        <w:rPr>
          <w:vertAlign w:val="baseline"/>
        </w:rPr>
        <w:t>in</w:t>
      </w:r>
      <w:r>
        <w:rPr>
          <w:spacing w:val="80"/>
          <w:vertAlign w:val="baseline"/>
        </w:rPr>
        <w:t> </w:t>
      </w:r>
      <w:r>
        <w:rPr>
          <w:vertAlign w:val="baseline"/>
        </w:rPr>
        <w:t>the wet-weight concentration, as discussed above. Overall, uncertainties in </w:t>
      </w:r>
      <w:r>
        <w:rPr>
          <w:position w:val="6"/>
          <w:sz w:val="20"/>
          <w:vertAlign w:val="baseline"/>
        </w:rPr>
        <w:t>226</w:t>
      </w:r>
      <w:r>
        <w:rPr>
          <w:vertAlign w:val="baseline"/>
        </w:rPr>
        <w:t>Ra measurements can be expected to be significant for soils with elevated levels of </w:t>
      </w:r>
      <w:r>
        <w:rPr>
          <w:position w:val="6"/>
          <w:sz w:val="20"/>
          <w:vertAlign w:val="baseline"/>
        </w:rPr>
        <w:t>226</w:t>
      </w:r>
      <w:r>
        <w:rPr>
          <w:vertAlign w:val="baseline"/>
        </w:rPr>
        <w:t>Ra (e.g., three times the FRL). (Measurements made during the morning have even larger uncertainties, although such uncertainties were not considered quantitatively; they are discussed in Appendix F.)</w:t>
      </w:r>
    </w:p>
    <w:p>
      <w:pPr>
        <w:pStyle w:val="BodyText"/>
        <w:rPr>
          <w:sz w:val="20"/>
        </w:rPr>
      </w:pPr>
    </w:p>
    <w:p>
      <w:pPr>
        <w:pStyle w:val="BodyText"/>
        <w:spacing w:before="112"/>
        <w:rPr>
          <w:sz w:val="20"/>
        </w:rPr>
      </w:pPr>
      <w:r>
        <w:rPr>
          <w:sz w:val="20"/>
        </w:rPr>
        <mc:AlternateContent>
          <mc:Choice Requires="wps">
            <w:drawing>
              <wp:anchor distT="0" distB="0" distL="0" distR="0" allowOverlap="1" layoutInCell="1" locked="0" behindDoc="1" simplePos="0" relativeHeight="487612928">
                <wp:simplePos x="0" y="0"/>
                <wp:positionH relativeFrom="page">
                  <wp:posOffset>1973719</wp:posOffset>
                </wp:positionH>
                <wp:positionV relativeFrom="paragraph">
                  <wp:posOffset>233265</wp:posOffset>
                </wp:positionV>
                <wp:extent cx="3516629" cy="2803525"/>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3516629" cy="2803525"/>
                          <a:chExt cx="3516629" cy="2803525"/>
                        </a:xfrm>
                      </wpg:grpSpPr>
                      <wps:wsp>
                        <wps:cNvPr id="104" name="Graphic 104"/>
                        <wps:cNvSpPr/>
                        <wps:spPr>
                          <a:xfrm>
                            <a:off x="0" y="217525"/>
                            <a:ext cx="3385185" cy="2585720"/>
                          </a:xfrm>
                          <a:custGeom>
                            <a:avLst/>
                            <a:gdLst/>
                            <a:ahLst/>
                            <a:cxnLst/>
                            <a:rect l="l" t="t" r="r" b="b"/>
                            <a:pathLst>
                              <a:path w="3385185" h="2585720">
                                <a:moveTo>
                                  <a:pt x="210756" y="2501798"/>
                                </a:moveTo>
                                <a:lnTo>
                                  <a:pt x="3384791" y="2501798"/>
                                </a:lnTo>
                              </a:path>
                              <a:path w="3385185" h="2585720">
                                <a:moveTo>
                                  <a:pt x="210756" y="2501798"/>
                                </a:moveTo>
                                <a:lnTo>
                                  <a:pt x="210756" y="2585580"/>
                                </a:lnTo>
                              </a:path>
                              <a:path w="3385185" h="2585720">
                                <a:moveTo>
                                  <a:pt x="845566" y="2501798"/>
                                </a:moveTo>
                                <a:lnTo>
                                  <a:pt x="845566" y="2585580"/>
                                </a:lnTo>
                              </a:path>
                              <a:path w="3385185" h="2585720">
                                <a:moveTo>
                                  <a:pt x="1480362" y="2501798"/>
                                </a:moveTo>
                                <a:lnTo>
                                  <a:pt x="1480362" y="2585580"/>
                                </a:lnTo>
                              </a:path>
                              <a:path w="3385185" h="2585720">
                                <a:moveTo>
                                  <a:pt x="2115172" y="2501798"/>
                                </a:moveTo>
                                <a:lnTo>
                                  <a:pt x="2115172" y="2585580"/>
                                </a:lnTo>
                              </a:path>
                              <a:path w="3385185" h="2585720">
                                <a:moveTo>
                                  <a:pt x="2749981" y="2501798"/>
                                </a:moveTo>
                                <a:lnTo>
                                  <a:pt x="2749981" y="2585580"/>
                                </a:lnTo>
                              </a:path>
                              <a:path w="3385185" h="2585720">
                                <a:moveTo>
                                  <a:pt x="3384791" y="2501798"/>
                                </a:moveTo>
                                <a:lnTo>
                                  <a:pt x="3384791" y="2585580"/>
                                </a:lnTo>
                              </a:path>
                              <a:path w="3385185" h="2585720">
                                <a:moveTo>
                                  <a:pt x="83794" y="2401265"/>
                                </a:moveTo>
                                <a:lnTo>
                                  <a:pt x="83794" y="0"/>
                                </a:lnTo>
                              </a:path>
                              <a:path w="3385185" h="2585720">
                                <a:moveTo>
                                  <a:pt x="83794" y="2401265"/>
                                </a:moveTo>
                                <a:lnTo>
                                  <a:pt x="0" y="2401265"/>
                                </a:lnTo>
                              </a:path>
                              <a:path w="3385185" h="2585720">
                                <a:moveTo>
                                  <a:pt x="83794" y="1921027"/>
                                </a:moveTo>
                                <a:lnTo>
                                  <a:pt x="0" y="1921027"/>
                                </a:lnTo>
                              </a:path>
                              <a:path w="3385185" h="2585720">
                                <a:moveTo>
                                  <a:pt x="83794" y="1440802"/>
                                </a:moveTo>
                                <a:lnTo>
                                  <a:pt x="0" y="1440802"/>
                                </a:lnTo>
                              </a:path>
                              <a:path w="3385185" h="2585720">
                                <a:moveTo>
                                  <a:pt x="83794" y="960450"/>
                                </a:moveTo>
                                <a:lnTo>
                                  <a:pt x="0" y="960450"/>
                                </a:lnTo>
                              </a:path>
                              <a:path w="3385185" h="2585720">
                                <a:moveTo>
                                  <a:pt x="83794" y="480225"/>
                                </a:moveTo>
                                <a:lnTo>
                                  <a:pt x="0" y="480225"/>
                                </a:lnTo>
                              </a:path>
                              <a:path w="3385185" h="2585720">
                                <a:moveTo>
                                  <a:pt x="8379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5" name="Graphic 105"/>
                        <wps:cNvSpPr/>
                        <wps:spPr>
                          <a:xfrm>
                            <a:off x="83794" y="4762"/>
                            <a:ext cx="3428365" cy="2714625"/>
                          </a:xfrm>
                          <a:custGeom>
                            <a:avLst/>
                            <a:gdLst/>
                            <a:ahLst/>
                            <a:cxnLst/>
                            <a:rect l="l" t="t" r="r" b="b"/>
                            <a:pathLst>
                              <a:path w="3428365" h="2714625">
                                <a:moveTo>
                                  <a:pt x="0" y="2714561"/>
                                </a:moveTo>
                                <a:lnTo>
                                  <a:pt x="3427958" y="2714561"/>
                                </a:lnTo>
                                <a:lnTo>
                                  <a:pt x="3427958" y="0"/>
                                </a:lnTo>
                                <a:lnTo>
                                  <a:pt x="0" y="0"/>
                                </a:lnTo>
                                <a:lnTo>
                                  <a:pt x="0" y="2714561"/>
                                </a:lnTo>
                                <a:close/>
                              </a:path>
                            </a:pathLst>
                          </a:custGeom>
                          <a:ln w="9525">
                            <a:solidFill>
                              <a:srgbClr val="000000"/>
                            </a:solidFill>
                            <a:prstDash val="solid"/>
                          </a:ln>
                        </wps:spPr>
                        <wps:bodyPr wrap="square" lIns="0" tIns="0" rIns="0" bIns="0" rtlCol="0">
                          <a:prstTxWarp prst="textNoShape">
                            <a:avLst/>
                          </a:prstTxWarp>
                          <a:noAutofit/>
                        </wps:bodyPr>
                      </wps:wsp>
                      <wps:wsp>
                        <wps:cNvPr id="106" name="Graphic 106"/>
                        <wps:cNvSpPr/>
                        <wps:spPr>
                          <a:xfrm>
                            <a:off x="210756" y="123834"/>
                            <a:ext cx="3301365" cy="2495550"/>
                          </a:xfrm>
                          <a:custGeom>
                            <a:avLst/>
                            <a:gdLst/>
                            <a:ahLst/>
                            <a:cxnLst/>
                            <a:rect l="l" t="t" r="r" b="b"/>
                            <a:pathLst>
                              <a:path w="3301365" h="2495550">
                                <a:moveTo>
                                  <a:pt x="0" y="2494956"/>
                                </a:moveTo>
                                <a:lnTo>
                                  <a:pt x="10528" y="2442517"/>
                                </a:lnTo>
                                <a:lnTo>
                                  <a:pt x="21069" y="2391616"/>
                                </a:lnTo>
                                <a:lnTo>
                                  <a:pt x="31483" y="2342111"/>
                                </a:lnTo>
                                <a:lnTo>
                                  <a:pt x="42024" y="2294004"/>
                                </a:lnTo>
                                <a:lnTo>
                                  <a:pt x="52552" y="2247407"/>
                                </a:lnTo>
                                <a:lnTo>
                                  <a:pt x="63093" y="2202094"/>
                                </a:lnTo>
                                <a:lnTo>
                                  <a:pt x="73634" y="2158037"/>
                                </a:lnTo>
                                <a:lnTo>
                                  <a:pt x="84175" y="2115391"/>
                                </a:lnTo>
                                <a:lnTo>
                                  <a:pt x="94576" y="2073874"/>
                                </a:lnTo>
                                <a:lnTo>
                                  <a:pt x="105117" y="2033641"/>
                                </a:lnTo>
                                <a:lnTo>
                                  <a:pt x="115658" y="1994538"/>
                                </a:lnTo>
                                <a:lnTo>
                                  <a:pt x="126199" y="1956577"/>
                                </a:lnTo>
                                <a:lnTo>
                                  <a:pt x="136728" y="1919646"/>
                                </a:lnTo>
                                <a:lnTo>
                                  <a:pt x="157683" y="1849059"/>
                                </a:lnTo>
                                <a:lnTo>
                                  <a:pt x="178752" y="1782282"/>
                                </a:lnTo>
                                <a:lnTo>
                                  <a:pt x="199834" y="1719202"/>
                                </a:lnTo>
                                <a:lnTo>
                                  <a:pt x="220776" y="1659410"/>
                                </a:lnTo>
                                <a:lnTo>
                                  <a:pt x="241858" y="1602793"/>
                                </a:lnTo>
                                <a:lnTo>
                                  <a:pt x="262928" y="1549098"/>
                                </a:lnTo>
                                <a:lnTo>
                                  <a:pt x="283883" y="1498056"/>
                                </a:lnTo>
                                <a:lnTo>
                                  <a:pt x="304952" y="1449568"/>
                                </a:lnTo>
                                <a:lnTo>
                                  <a:pt x="326034" y="1403492"/>
                                </a:lnTo>
                                <a:lnTo>
                                  <a:pt x="346976" y="1359563"/>
                                </a:lnTo>
                                <a:lnTo>
                                  <a:pt x="368058" y="1317551"/>
                                </a:lnTo>
                                <a:lnTo>
                                  <a:pt x="389127" y="1277559"/>
                                </a:lnTo>
                                <a:lnTo>
                                  <a:pt x="410082" y="1239345"/>
                                </a:lnTo>
                                <a:lnTo>
                                  <a:pt x="431152" y="1202794"/>
                                </a:lnTo>
                                <a:lnTo>
                                  <a:pt x="452234" y="1167882"/>
                                </a:lnTo>
                                <a:lnTo>
                                  <a:pt x="473176" y="1134367"/>
                                </a:lnTo>
                                <a:lnTo>
                                  <a:pt x="494258" y="1102248"/>
                                </a:lnTo>
                                <a:lnTo>
                                  <a:pt x="525868" y="1056554"/>
                                </a:lnTo>
                                <a:lnTo>
                                  <a:pt x="557352" y="1013513"/>
                                </a:lnTo>
                                <a:lnTo>
                                  <a:pt x="588962" y="972899"/>
                                </a:lnTo>
                                <a:lnTo>
                                  <a:pt x="599376" y="959818"/>
                                </a:lnTo>
                                <a:lnTo>
                                  <a:pt x="630986" y="922251"/>
                                </a:lnTo>
                                <a:lnTo>
                                  <a:pt x="662482" y="886577"/>
                                </a:lnTo>
                                <a:lnTo>
                                  <a:pt x="694093" y="852808"/>
                                </a:lnTo>
                                <a:lnTo>
                                  <a:pt x="725576" y="820816"/>
                                </a:lnTo>
                                <a:lnTo>
                                  <a:pt x="757186" y="790349"/>
                                </a:lnTo>
                                <a:lnTo>
                                  <a:pt x="788682" y="761406"/>
                                </a:lnTo>
                                <a:lnTo>
                                  <a:pt x="820293" y="733859"/>
                                </a:lnTo>
                                <a:lnTo>
                                  <a:pt x="851776" y="707583"/>
                                </a:lnTo>
                                <a:lnTo>
                                  <a:pt x="883386" y="682450"/>
                                </a:lnTo>
                                <a:lnTo>
                                  <a:pt x="893927" y="674449"/>
                                </a:lnTo>
                                <a:lnTo>
                                  <a:pt x="904341" y="666460"/>
                                </a:lnTo>
                                <a:lnTo>
                                  <a:pt x="935951" y="643092"/>
                                </a:lnTo>
                                <a:lnTo>
                                  <a:pt x="967435" y="620880"/>
                                </a:lnTo>
                                <a:lnTo>
                                  <a:pt x="1009586" y="592572"/>
                                </a:lnTo>
                                <a:lnTo>
                                  <a:pt x="1020127" y="585841"/>
                                </a:lnTo>
                                <a:lnTo>
                                  <a:pt x="1030541" y="579123"/>
                                </a:lnTo>
                                <a:lnTo>
                                  <a:pt x="1083233" y="546750"/>
                                </a:lnTo>
                                <a:lnTo>
                                  <a:pt x="1135799" y="516537"/>
                                </a:lnTo>
                                <a:lnTo>
                                  <a:pt x="1146327" y="510822"/>
                                </a:lnTo>
                                <a:lnTo>
                                  <a:pt x="1156741" y="504980"/>
                                </a:lnTo>
                                <a:lnTo>
                                  <a:pt x="1188351" y="488229"/>
                                </a:lnTo>
                                <a:lnTo>
                                  <a:pt x="1198892" y="482768"/>
                                </a:lnTo>
                                <a:lnTo>
                                  <a:pt x="1209433" y="477434"/>
                                </a:lnTo>
                                <a:lnTo>
                                  <a:pt x="1219847" y="472100"/>
                                </a:lnTo>
                                <a:lnTo>
                                  <a:pt x="1251458" y="456491"/>
                                </a:lnTo>
                                <a:lnTo>
                                  <a:pt x="1261998" y="451411"/>
                                </a:lnTo>
                                <a:lnTo>
                                  <a:pt x="1272527" y="446458"/>
                                </a:lnTo>
                                <a:lnTo>
                                  <a:pt x="1282941" y="441505"/>
                                </a:lnTo>
                                <a:lnTo>
                                  <a:pt x="1293482" y="436565"/>
                                </a:lnTo>
                                <a:lnTo>
                                  <a:pt x="1304023" y="431739"/>
                                </a:lnTo>
                                <a:lnTo>
                                  <a:pt x="1335633" y="417642"/>
                                </a:lnTo>
                                <a:lnTo>
                                  <a:pt x="1346047" y="412943"/>
                                </a:lnTo>
                                <a:lnTo>
                                  <a:pt x="1356575" y="408511"/>
                                </a:lnTo>
                                <a:lnTo>
                                  <a:pt x="1367116" y="403939"/>
                                </a:lnTo>
                                <a:lnTo>
                                  <a:pt x="1388198" y="395049"/>
                                </a:lnTo>
                                <a:lnTo>
                                  <a:pt x="1398727" y="390731"/>
                                </a:lnTo>
                                <a:lnTo>
                                  <a:pt x="1409141" y="386413"/>
                                </a:lnTo>
                                <a:lnTo>
                                  <a:pt x="1419682" y="382095"/>
                                </a:lnTo>
                                <a:lnTo>
                                  <a:pt x="1440751" y="373725"/>
                                </a:lnTo>
                                <a:lnTo>
                                  <a:pt x="1461833" y="365597"/>
                                </a:lnTo>
                                <a:lnTo>
                                  <a:pt x="1472247" y="361533"/>
                                </a:lnTo>
                                <a:lnTo>
                                  <a:pt x="1482775" y="357469"/>
                                </a:lnTo>
                                <a:lnTo>
                                  <a:pt x="1503857" y="349608"/>
                                </a:lnTo>
                                <a:lnTo>
                                  <a:pt x="1524927" y="341988"/>
                                </a:lnTo>
                                <a:lnTo>
                                  <a:pt x="1535341" y="338178"/>
                                </a:lnTo>
                                <a:lnTo>
                                  <a:pt x="1545882" y="334368"/>
                                </a:lnTo>
                                <a:lnTo>
                                  <a:pt x="1577492" y="323332"/>
                                </a:lnTo>
                                <a:lnTo>
                                  <a:pt x="1588033" y="319776"/>
                                </a:lnTo>
                                <a:lnTo>
                                  <a:pt x="1598447" y="316220"/>
                                </a:lnTo>
                                <a:lnTo>
                                  <a:pt x="1608975" y="312664"/>
                                </a:lnTo>
                                <a:lnTo>
                                  <a:pt x="1619516" y="309235"/>
                                </a:lnTo>
                                <a:lnTo>
                                  <a:pt x="1630057" y="305679"/>
                                </a:lnTo>
                                <a:lnTo>
                                  <a:pt x="1640598" y="302250"/>
                                </a:lnTo>
                                <a:lnTo>
                                  <a:pt x="1651127" y="298948"/>
                                </a:lnTo>
                                <a:lnTo>
                                  <a:pt x="1661541" y="295532"/>
                                </a:lnTo>
                                <a:lnTo>
                                  <a:pt x="1693151" y="285626"/>
                                </a:lnTo>
                                <a:lnTo>
                                  <a:pt x="1714233" y="279276"/>
                                </a:lnTo>
                                <a:lnTo>
                                  <a:pt x="1724647" y="276101"/>
                                </a:lnTo>
                                <a:lnTo>
                                  <a:pt x="1735175" y="272926"/>
                                </a:lnTo>
                                <a:lnTo>
                                  <a:pt x="1745716" y="269878"/>
                                </a:lnTo>
                                <a:lnTo>
                                  <a:pt x="1756257" y="266715"/>
                                </a:lnTo>
                                <a:lnTo>
                                  <a:pt x="1766798" y="263667"/>
                                </a:lnTo>
                                <a:lnTo>
                                  <a:pt x="1777199" y="260619"/>
                                </a:lnTo>
                                <a:lnTo>
                                  <a:pt x="1787740" y="257698"/>
                                </a:lnTo>
                                <a:lnTo>
                                  <a:pt x="1798281" y="254650"/>
                                </a:lnTo>
                                <a:lnTo>
                                  <a:pt x="1819351" y="248808"/>
                                </a:lnTo>
                                <a:lnTo>
                                  <a:pt x="1829892" y="246014"/>
                                </a:lnTo>
                                <a:lnTo>
                                  <a:pt x="1840306" y="243093"/>
                                </a:lnTo>
                                <a:lnTo>
                                  <a:pt x="1892985" y="229136"/>
                                </a:lnTo>
                                <a:lnTo>
                                  <a:pt x="1903399" y="226469"/>
                                </a:lnTo>
                                <a:lnTo>
                                  <a:pt x="1945551" y="215801"/>
                                </a:lnTo>
                                <a:lnTo>
                                  <a:pt x="1956092" y="213261"/>
                                </a:lnTo>
                                <a:lnTo>
                                  <a:pt x="1966506" y="210721"/>
                                </a:lnTo>
                                <a:lnTo>
                                  <a:pt x="1977034" y="208067"/>
                                </a:lnTo>
                                <a:lnTo>
                                  <a:pt x="1987575" y="205654"/>
                                </a:lnTo>
                                <a:lnTo>
                                  <a:pt x="2008657" y="200574"/>
                                </a:lnTo>
                                <a:lnTo>
                                  <a:pt x="2019185" y="198161"/>
                                </a:lnTo>
                                <a:lnTo>
                                  <a:pt x="2029599" y="195621"/>
                                </a:lnTo>
                                <a:lnTo>
                                  <a:pt x="2040140" y="193208"/>
                                </a:lnTo>
                                <a:lnTo>
                                  <a:pt x="2050681" y="190795"/>
                                </a:lnTo>
                                <a:lnTo>
                                  <a:pt x="2061209" y="188509"/>
                                </a:lnTo>
                                <a:lnTo>
                                  <a:pt x="2071751" y="186096"/>
                                </a:lnTo>
                                <a:lnTo>
                                  <a:pt x="2124316" y="174551"/>
                                </a:lnTo>
                                <a:lnTo>
                                  <a:pt x="2145385" y="170106"/>
                                </a:lnTo>
                                <a:lnTo>
                                  <a:pt x="2155799" y="167820"/>
                                </a:lnTo>
                                <a:lnTo>
                                  <a:pt x="2208491" y="157025"/>
                                </a:lnTo>
                                <a:lnTo>
                                  <a:pt x="2218905" y="154866"/>
                                </a:lnTo>
                                <a:lnTo>
                                  <a:pt x="2229434" y="152847"/>
                                </a:lnTo>
                                <a:lnTo>
                                  <a:pt x="2239975" y="150688"/>
                                </a:lnTo>
                                <a:lnTo>
                                  <a:pt x="2250516" y="148656"/>
                                </a:lnTo>
                                <a:lnTo>
                                  <a:pt x="2261057" y="146624"/>
                                </a:lnTo>
                                <a:lnTo>
                                  <a:pt x="2271585" y="144592"/>
                                </a:lnTo>
                                <a:lnTo>
                                  <a:pt x="2281999" y="142560"/>
                                </a:lnTo>
                                <a:lnTo>
                                  <a:pt x="2292540" y="140528"/>
                                </a:lnTo>
                                <a:lnTo>
                                  <a:pt x="2303081" y="138496"/>
                                </a:lnTo>
                                <a:lnTo>
                                  <a:pt x="2313609" y="136591"/>
                                </a:lnTo>
                                <a:lnTo>
                                  <a:pt x="2324150" y="134559"/>
                                </a:lnTo>
                                <a:lnTo>
                                  <a:pt x="2334691" y="132654"/>
                                </a:lnTo>
                                <a:lnTo>
                                  <a:pt x="2345105" y="130749"/>
                                </a:lnTo>
                                <a:lnTo>
                                  <a:pt x="2397785" y="121237"/>
                                </a:lnTo>
                                <a:lnTo>
                                  <a:pt x="2408199" y="119459"/>
                                </a:lnTo>
                                <a:lnTo>
                                  <a:pt x="2418740" y="117554"/>
                                </a:lnTo>
                                <a:lnTo>
                                  <a:pt x="2429281" y="115776"/>
                                </a:lnTo>
                                <a:lnTo>
                                  <a:pt x="2439809" y="113998"/>
                                </a:lnTo>
                                <a:lnTo>
                                  <a:pt x="2450350" y="112220"/>
                                </a:lnTo>
                                <a:lnTo>
                                  <a:pt x="2460891" y="110442"/>
                                </a:lnTo>
                                <a:lnTo>
                                  <a:pt x="2502916" y="103330"/>
                                </a:lnTo>
                                <a:lnTo>
                                  <a:pt x="2513457" y="101679"/>
                                </a:lnTo>
                                <a:lnTo>
                                  <a:pt x="2523985" y="99901"/>
                                </a:lnTo>
                                <a:lnTo>
                                  <a:pt x="2534399" y="98250"/>
                                </a:lnTo>
                                <a:lnTo>
                                  <a:pt x="2555481" y="94960"/>
                                </a:lnTo>
                                <a:lnTo>
                                  <a:pt x="2566009" y="93309"/>
                                </a:lnTo>
                                <a:lnTo>
                                  <a:pt x="2587091" y="90007"/>
                                </a:lnTo>
                                <a:lnTo>
                                  <a:pt x="2597505" y="88356"/>
                                </a:lnTo>
                                <a:lnTo>
                                  <a:pt x="2618574" y="85054"/>
                                </a:lnTo>
                                <a:lnTo>
                                  <a:pt x="2629115" y="83530"/>
                                </a:lnTo>
                                <a:lnTo>
                                  <a:pt x="2639656" y="81879"/>
                                </a:lnTo>
                                <a:lnTo>
                                  <a:pt x="2650058" y="80355"/>
                                </a:lnTo>
                                <a:lnTo>
                                  <a:pt x="2660599" y="78831"/>
                                </a:lnTo>
                                <a:lnTo>
                                  <a:pt x="2671140" y="77180"/>
                                </a:lnTo>
                                <a:lnTo>
                                  <a:pt x="2681681" y="75656"/>
                                </a:lnTo>
                                <a:lnTo>
                                  <a:pt x="2692209" y="74132"/>
                                </a:lnTo>
                                <a:lnTo>
                                  <a:pt x="2702750" y="72608"/>
                                </a:lnTo>
                                <a:lnTo>
                                  <a:pt x="2713164" y="71084"/>
                                </a:lnTo>
                                <a:lnTo>
                                  <a:pt x="2723705" y="69687"/>
                                </a:lnTo>
                                <a:lnTo>
                                  <a:pt x="2734233" y="68163"/>
                                </a:lnTo>
                                <a:lnTo>
                                  <a:pt x="2744774" y="66652"/>
                                </a:lnTo>
                                <a:lnTo>
                                  <a:pt x="2755315" y="65128"/>
                                </a:lnTo>
                                <a:lnTo>
                                  <a:pt x="2765856" y="63731"/>
                                </a:lnTo>
                                <a:lnTo>
                                  <a:pt x="2776258" y="62334"/>
                                </a:lnTo>
                                <a:lnTo>
                                  <a:pt x="2786799" y="60810"/>
                                </a:lnTo>
                                <a:lnTo>
                                  <a:pt x="2807881" y="58016"/>
                                </a:lnTo>
                                <a:lnTo>
                                  <a:pt x="2818409" y="56492"/>
                                </a:lnTo>
                                <a:lnTo>
                                  <a:pt x="2828950" y="55095"/>
                                </a:lnTo>
                                <a:lnTo>
                                  <a:pt x="2839364" y="53698"/>
                                </a:lnTo>
                                <a:lnTo>
                                  <a:pt x="2849905" y="52301"/>
                                </a:lnTo>
                                <a:lnTo>
                                  <a:pt x="2860433" y="51031"/>
                                </a:lnTo>
                                <a:lnTo>
                                  <a:pt x="2892056" y="46840"/>
                                </a:lnTo>
                                <a:lnTo>
                                  <a:pt x="2902458" y="45570"/>
                                </a:lnTo>
                                <a:lnTo>
                                  <a:pt x="2912998" y="44173"/>
                                </a:lnTo>
                                <a:lnTo>
                                  <a:pt x="2923540" y="42903"/>
                                </a:lnTo>
                                <a:lnTo>
                                  <a:pt x="2934068" y="41506"/>
                                </a:lnTo>
                                <a:lnTo>
                                  <a:pt x="2955150" y="38979"/>
                                </a:lnTo>
                                <a:lnTo>
                                  <a:pt x="2965564" y="37582"/>
                                </a:lnTo>
                                <a:lnTo>
                                  <a:pt x="2976092" y="36312"/>
                                </a:lnTo>
                                <a:lnTo>
                                  <a:pt x="2986633" y="35042"/>
                                </a:lnTo>
                                <a:lnTo>
                                  <a:pt x="3007715" y="32502"/>
                                </a:lnTo>
                                <a:lnTo>
                                  <a:pt x="3018243" y="31232"/>
                                </a:lnTo>
                                <a:lnTo>
                                  <a:pt x="3028657" y="29962"/>
                                </a:lnTo>
                                <a:lnTo>
                                  <a:pt x="3039198" y="28692"/>
                                </a:lnTo>
                                <a:lnTo>
                                  <a:pt x="3049739" y="27549"/>
                                </a:lnTo>
                                <a:lnTo>
                                  <a:pt x="3060268" y="26279"/>
                                </a:lnTo>
                                <a:lnTo>
                                  <a:pt x="3070809" y="25009"/>
                                </a:lnTo>
                                <a:lnTo>
                                  <a:pt x="3081350" y="23866"/>
                                </a:lnTo>
                                <a:lnTo>
                                  <a:pt x="3091764" y="22596"/>
                                </a:lnTo>
                                <a:lnTo>
                                  <a:pt x="3102292" y="21453"/>
                                </a:lnTo>
                                <a:lnTo>
                                  <a:pt x="3112833" y="20183"/>
                                </a:lnTo>
                                <a:lnTo>
                                  <a:pt x="3144443" y="16754"/>
                                </a:lnTo>
                                <a:lnTo>
                                  <a:pt x="3154857" y="15484"/>
                                </a:lnTo>
                                <a:lnTo>
                                  <a:pt x="3197009" y="10912"/>
                                </a:lnTo>
                                <a:lnTo>
                                  <a:pt x="3207550" y="9782"/>
                                </a:lnTo>
                                <a:lnTo>
                                  <a:pt x="3217964" y="8639"/>
                                </a:lnTo>
                                <a:lnTo>
                                  <a:pt x="3228505" y="7623"/>
                                </a:lnTo>
                                <a:lnTo>
                                  <a:pt x="3239033" y="6480"/>
                                </a:lnTo>
                                <a:lnTo>
                                  <a:pt x="3260115" y="4194"/>
                                </a:lnTo>
                                <a:lnTo>
                                  <a:pt x="3270656" y="3178"/>
                                </a:lnTo>
                                <a:lnTo>
                                  <a:pt x="3281057" y="2035"/>
                                </a:lnTo>
                                <a:lnTo>
                                  <a:pt x="3291598" y="1019"/>
                                </a:lnTo>
                                <a:lnTo>
                                  <a:pt x="3300996" y="0"/>
                                </a:lnTo>
                              </a:path>
                            </a:pathLst>
                          </a:custGeom>
                          <a:ln w="9525">
                            <a:solidFill>
                              <a:srgbClr val="000000"/>
                            </a:solidFill>
                            <a:prstDash val="solid"/>
                          </a:ln>
                        </wps:spPr>
                        <wps:bodyPr wrap="square" lIns="0" tIns="0" rIns="0" bIns="0" rtlCol="0">
                          <a:prstTxWarp prst="textNoShape">
                            <a:avLst/>
                          </a:prstTxWarp>
                          <a:noAutofit/>
                        </wps:bodyPr>
                      </wps:wsp>
                      <wps:wsp>
                        <wps:cNvPr id="107" name="Graphic 107"/>
                        <wps:cNvSpPr/>
                        <wps:spPr>
                          <a:xfrm>
                            <a:off x="211137" y="65797"/>
                            <a:ext cx="3300729" cy="2475230"/>
                          </a:xfrm>
                          <a:custGeom>
                            <a:avLst/>
                            <a:gdLst/>
                            <a:ahLst/>
                            <a:cxnLst/>
                            <a:rect l="l" t="t" r="r" b="b"/>
                            <a:pathLst>
                              <a:path w="3300729" h="2475230">
                                <a:moveTo>
                                  <a:pt x="0" y="2475167"/>
                                </a:moveTo>
                                <a:lnTo>
                                  <a:pt x="59283" y="2211883"/>
                                </a:lnTo>
                                <a:lnTo>
                                  <a:pt x="118579" y="1984020"/>
                                </a:lnTo>
                                <a:lnTo>
                                  <a:pt x="177863" y="1789291"/>
                                </a:lnTo>
                                <a:lnTo>
                                  <a:pt x="237159" y="1622489"/>
                                </a:lnTo>
                                <a:lnTo>
                                  <a:pt x="296583" y="1477899"/>
                                </a:lnTo>
                                <a:lnTo>
                                  <a:pt x="355866" y="1351471"/>
                                </a:lnTo>
                                <a:lnTo>
                                  <a:pt x="415163" y="1240511"/>
                                </a:lnTo>
                                <a:lnTo>
                                  <a:pt x="474446" y="1142518"/>
                                </a:lnTo>
                                <a:lnTo>
                                  <a:pt x="533869" y="1055688"/>
                                </a:lnTo>
                                <a:lnTo>
                                  <a:pt x="593166" y="978383"/>
                                </a:lnTo>
                                <a:lnTo>
                                  <a:pt x="652449" y="908431"/>
                                </a:lnTo>
                                <a:lnTo>
                                  <a:pt x="711746" y="845211"/>
                                </a:lnTo>
                                <a:lnTo>
                                  <a:pt x="771156" y="787451"/>
                                </a:lnTo>
                                <a:lnTo>
                                  <a:pt x="830452" y="734645"/>
                                </a:lnTo>
                                <a:lnTo>
                                  <a:pt x="889736" y="686283"/>
                                </a:lnTo>
                                <a:lnTo>
                                  <a:pt x="949032" y="641846"/>
                                </a:lnTo>
                                <a:lnTo>
                                  <a:pt x="1008329" y="601104"/>
                                </a:lnTo>
                                <a:lnTo>
                                  <a:pt x="1067739" y="563525"/>
                                </a:lnTo>
                                <a:lnTo>
                                  <a:pt x="1127036" y="528740"/>
                                </a:lnTo>
                                <a:lnTo>
                                  <a:pt x="1186319" y="496380"/>
                                </a:lnTo>
                                <a:lnTo>
                                  <a:pt x="1245615" y="466167"/>
                                </a:lnTo>
                                <a:lnTo>
                                  <a:pt x="1305039" y="437731"/>
                                </a:lnTo>
                                <a:lnTo>
                                  <a:pt x="1364322" y="410947"/>
                                </a:lnTo>
                                <a:lnTo>
                                  <a:pt x="1423619" y="385928"/>
                                </a:lnTo>
                                <a:lnTo>
                                  <a:pt x="1482902" y="362700"/>
                                </a:lnTo>
                                <a:lnTo>
                                  <a:pt x="1542326" y="340868"/>
                                </a:lnTo>
                                <a:lnTo>
                                  <a:pt x="1601609" y="320180"/>
                                </a:lnTo>
                                <a:lnTo>
                                  <a:pt x="1660905" y="300241"/>
                                </a:lnTo>
                                <a:lnTo>
                                  <a:pt x="1720202" y="281458"/>
                                </a:lnTo>
                                <a:lnTo>
                                  <a:pt x="1779485" y="263691"/>
                                </a:lnTo>
                                <a:lnTo>
                                  <a:pt x="1838909" y="246800"/>
                                </a:lnTo>
                                <a:lnTo>
                                  <a:pt x="1898192" y="230683"/>
                                </a:lnTo>
                                <a:lnTo>
                                  <a:pt x="1957489" y="215443"/>
                                </a:lnTo>
                                <a:lnTo>
                                  <a:pt x="2016785" y="200978"/>
                                </a:lnTo>
                                <a:lnTo>
                                  <a:pt x="2076196" y="187135"/>
                                </a:lnTo>
                                <a:lnTo>
                                  <a:pt x="2135492" y="173813"/>
                                </a:lnTo>
                                <a:lnTo>
                                  <a:pt x="2194775" y="161240"/>
                                </a:lnTo>
                                <a:lnTo>
                                  <a:pt x="2254072" y="149187"/>
                                </a:lnTo>
                                <a:lnTo>
                                  <a:pt x="2313482" y="137757"/>
                                </a:lnTo>
                                <a:lnTo>
                                  <a:pt x="2372779" y="126708"/>
                                </a:lnTo>
                                <a:lnTo>
                                  <a:pt x="2432075" y="116053"/>
                                </a:lnTo>
                                <a:lnTo>
                                  <a:pt x="2491359" y="105766"/>
                                </a:lnTo>
                                <a:lnTo>
                                  <a:pt x="2550655" y="95873"/>
                                </a:lnTo>
                                <a:lnTo>
                                  <a:pt x="2610065" y="86475"/>
                                </a:lnTo>
                                <a:lnTo>
                                  <a:pt x="2669362" y="77204"/>
                                </a:lnTo>
                                <a:lnTo>
                                  <a:pt x="2728658" y="68453"/>
                                </a:lnTo>
                                <a:lnTo>
                                  <a:pt x="2787942" y="59944"/>
                                </a:lnTo>
                                <a:lnTo>
                                  <a:pt x="2847365" y="51689"/>
                                </a:lnTo>
                                <a:lnTo>
                                  <a:pt x="2906649" y="43815"/>
                                </a:lnTo>
                                <a:lnTo>
                                  <a:pt x="2965945" y="36335"/>
                                </a:lnTo>
                                <a:lnTo>
                                  <a:pt x="3025228" y="29096"/>
                                </a:lnTo>
                                <a:lnTo>
                                  <a:pt x="3084652" y="22238"/>
                                </a:lnTo>
                                <a:lnTo>
                                  <a:pt x="3143948" y="15761"/>
                                </a:lnTo>
                                <a:lnTo>
                                  <a:pt x="3203232" y="9551"/>
                                </a:lnTo>
                                <a:lnTo>
                                  <a:pt x="3262528" y="3582"/>
                                </a:lnTo>
                                <a:lnTo>
                                  <a:pt x="3300615" y="0"/>
                                </a:lnTo>
                              </a:path>
                            </a:pathLst>
                          </a:custGeom>
                          <a:ln w="9525">
                            <a:solidFill>
                              <a:srgbClr val="000000"/>
                            </a:solidFill>
                            <a:prstDash val="sysDash"/>
                          </a:ln>
                        </wps:spPr>
                        <wps:bodyPr wrap="square" lIns="0" tIns="0" rIns="0" bIns="0" rtlCol="0">
                          <a:prstTxWarp prst="textNoShape">
                            <a:avLst/>
                          </a:prstTxWarp>
                          <a:noAutofit/>
                        </wps:bodyPr>
                      </wps:wsp>
                      <wps:wsp>
                        <wps:cNvPr id="108" name="Graphic 108"/>
                        <wps:cNvSpPr/>
                        <wps:spPr>
                          <a:xfrm>
                            <a:off x="2240864" y="1345539"/>
                            <a:ext cx="251460" cy="1270"/>
                          </a:xfrm>
                          <a:custGeom>
                            <a:avLst/>
                            <a:gdLst/>
                            <a:ahLst/>
                            <a:cxnLst/>
                            <a:rect l="l" t="t" r="r" b="b"/>
                            <a:pathLst>
                              <a:path w="251460" h="0">
                                <a:moveTo>
                                  <a:pt x="0" y="0"/>
                                </a:moveTo>
                                <a:lnTo>
                                  <a:pt x="251383" y="0"/>
                                </a:lnTo>
                              </a:path>
                            </a:pathLst>
                          </a:custGeom>
                          <a:ln w="9525">
                            <a:solidFill>
                              <a:srgbClr val="000000"/>
                            </a:solidFill>
                            <a:prstDash val="sysDash"/>
                          </a:ln>
                        </wps:spPr>
                        <wps:bodyPr wrap="square" lIns="0" tIns="0" rIns="0" bIns="0" rtlCol="0">
                          <a:prstTxWarp prst="textNoShape">
                            <a:avLst/>
                          </a:prstTxWarp>
                          <a:noAutofit/>
                        </wps:bodyPr>
                      </wps:wsp>
                      <wps:wsp>
                        <wps:cNvPr id="109" name="Graphic 109"/>
                        <wps:cNvSpPr/>
                        <wps:spPr>
                          <a:xfrm>
                            <a:off x="2240864" y="1513103"/>
                            <a:ext cx="251460" cy="1270"/>
                          </a:xfrm>
                          <a:custGeom>
                            <a:avLst/>
                            <a:gdLst/>
                            <a:ahLst/>
                            <a:cxnLst/>
                            <a:rect l="l" t="t" r="r" b="b"/>
                            <a:pathLst>
                              <a:path w="251460" h="0">
                                <a:moveTo>
                                  <a:pt x="0" y="0"/>
                                </a:moveTo>
                                <a:lnTo>
                                  <a:pt x="251383" y="0"/>
                                </a:lnTo>
                              </a:path>
                            </a:pathLst>
                          </a:custGeom>
                          <a:ln w="9525">
                            <a:solidFill>
                              <a:srgbClr val="000000"/>
                            </a:solidFill>
                            <a:prstDash val="solid"/>
                          </a:ln>
                        </wps:spPr>
                        <wps:bodyPr wrap="square" lIns="0" tIns="0" rIns="0" bIns="0" rtlCol="0">
                          <a:prstTxWarp prst="textNoShape">
                            <a:avLst/>
                          </a:prstTxWarp>
                          <a:noAutofit/>
                        </wps:bodyPr>
                      </wps:wsp>
                      <wps:wsp>
                        <wps:cNvPr id="110" name="Textbox 110"/>
                        <wps:cNvSpPr txBox="1"/>
                        <wps:spPr>
                          <a:xfrm>
                            <a:off x="2115172" y="1177975"/>
                            <a:ext cx="1283335" cy="502920"/>
                          </a:xfrm>
                          <a:prstGeom prst="rect">
                            <a:avLst/>
                          </a:prstGeom>
                          <a:ln w="9525">
                            <a:solidFill>
                              <a:srgbClr val="000000"/>
                            </a:solidFill>
                            <a:prstDash val="solid"/>
                          </a:ln>
                        </wps:spPr>
                        <wps:txbx>
                          <w:txbxContent>
                            <w:p>
                              <w:pPr>
                                <w:spacing w:line="249" w:lineRule="auto" w:before="124"/>
                                <w:ind w:left="784" w:right="89" w:firstLine="0"/>
                                <w:jc w:val="left"/>
                                <w:rPr>
                                  <w:sz w:val="22"/>
                                </w:rPr>
                              </w:pPr>
                              <w:r>
                                <w:rPr>
                                  <w:sz w:val="22"/>
                                </w:rPr>
                                <w:t>second</w:t>
                              </w:r>
                              <w:r>
                                <w:rPr>
                                  <w:spacing w:val="-14"/>
                                  <w:sz w:val="22"/>
                                </w:rPr>
                                <w:t> </w:t>
                              </w:r>
                              <w:r>
                                <w:rPr>
                                  <w:sz w:val="22"/>
                                </w:rPr>
                                <w:t>order first order</w:t>
                              </w:r>
                            </w:p>
                          </w:txbxContent>
                        </wps:txbx>
                        <wps:bodyPr wrap="square" lIns="0" tIns="0" rIns="0" bIns="0" rtlCol="0">
                          <a:noAutofit/>
                        </wps:bodyPr>
                      </wps:wsp>
                    </wpg:wgp>
                  </a:graphicData>
                </a:graphic>
              </wp:anchor>
            </w:drawing>
          </mc:Choice>
          <mc:Fallback>
            <w:pict>
              <v:group style="position:absolute;margin-left:155.410995pt;margin-top:18.367359pt;width:276.9pt;height:220.75pt;mso-position-horizontal-relative:page;mso-position-vertical-relative:paragraph;z-index:-15703552;mso-wrap-distance-left:0;mso-wrap-distance-right:0" id="docshapegroup72" coordorigin="3108,367" coordsize="5538,4415">
                <v:shape style="position:absolute;left:3108;top:709;width:5331;height:4072" id="docshape73" coordorigin="3108,710" coordsize="5331,4072" path="m3440,4650l8439,4650m3440,4650l3440,4782m4440,4650l4440,4782m5439,4650l5439,4782m6439,4650l6439,4782m7439,4650l7439,4782m8439,4650l8439,4782m3240,4491l3240,710m3240,4491l3108,4491m3240,3735l3108,3735m3240,2979l3108,2979m3240,2222l3108,2222m3240,1466l3108,1466m3240,710l3108,710e" filled="false" stroked="true" strokeweight=".75pt" strokecolor="#000000">
                  <v:path arrowok="t"/>
                  <v:stroke dashstyle="solid"/>
                </v:shape>
                <v:rect style="position:absolute;left:3240;top:374;width:5399;height:4275" id="docshape74" filled="false" stroked="true" strokeweight=".75pt" strokecolor="#000000">
                  <v:stroke dashstyle="solid"/>
                </v:rect>
                <v:shape style="position:absolute;left:3440;top:562;width:5199;height:3930" id="docshape75" coordorigin="3440,562" coordsize="5199,3930" path="m3440,4491l3457,4409,3473,4329,3490,4251,3506,4175,3523,4102,3539,4030,3556,3961,3573,3894,3589,3828,3606,3765,3622,3703,3639,3644,3655,3585,3688,3474,3722,3369,3755,3270,3788,3176,3821,3086,3854,3002,3887,2922,3920,2845,3954,2773,3987,2703,4020,2637,4053,2574,4086,2514,4119,2457,4152,2402,4185,2349,4218,2298,4268,2226,4318,2158,4368,2094,4384,2074,4434,2015,4483,1959,4533,1905,4583,1855,4633,1807,4682,1761,4732,1718,4781,1677,4831,1637,4848,1624,4864,1612,4914,1575,4964,1540,5030,1496,5047,1485,5063,1474,5146,1423,5229,1376,5245,1367,5262,1358,5312,1331,5328,1323,5345,1314,5361,1306,5411,1281,5428,1273,5444,1265,5460,1258,5477,1250,5494,1242,5543,1220,5560,1213,5576,1206,5593,1198,5626,1184,5643,1178,5659,1171,5676,1164,5709,1151,5742,1138,5759,1132,5775,1125,5808,1113,5842,1101,5858,1095,5875,1089,5924,1072,5941,1066,5957,1060,5974,1055,5991,1049,6007,1044,6024,1038,6040,1033,6057,1028,6106,1012,6140,1002,6156,997,6173,992,6189,987,6206,982,6222,978,6239,973,6255,968,6272,963,6305,954,6322,950,6338,945,6421,923,6438,919,6504,902,6521,898,6537,894,6554,890,6570,886,6603,878,6620,874,6636,870,6653,867,6670,863,6686,859,6703,855,6785,837,6819,830,6835,827,6918,810,6934,806,6951,803,6968,800,6984,796,7001,793,7017,790,7034,787,7050,784,7067,780,7084,777,7100,774,7117,771,7133,768,7216,753,7233,750,7249,747,7266,745,7282,742,7299,739,7316,736,7382,725,7398,722,7415,720,7431,717,7464,712,7481,709,7514,704,7531,702,7564,696,7580,694,7597,691,7613,689,7630,687,7647,684,7663,682,7680,679,7696,677,7713,674,7729,672,7746,670,7763,667,7779,665,7796,663,7812,661,7829,658,7862,654,7879,651,7895,649,7912,647,7928,645,7945,643,7995,636,8011,634,8028,632,8044,630,8061,628,8094,624,8110,622,8127,620,8143,618,8177,614,8193,612,8210,610,8226,608,8243,606,8259,604,8276,602,8293,600,8309,598,8326,596,8342,594,8392,589,8408,587,8475,580,8491,578,8508,576,8524,574,8541,573,8574,569,8591,567,8607,566,8624,564,8639,562e" filled="false" stroked="true" strokeweight=".75pt" strokecolor="#000000">
                  <v:path arrowok="t"/>
                  <v:stroke dashstyle="solid"/>
                </v:shape>
                <v:shape style="position:absolute;left:3440;top:470;width:5198;height:3898" id="docshape76" coordorigin="3441,471" coordsize="5198,3898" path="m3441,4369l3534,3954,3627,3595,3721,3289,3814,3026,3908,2798,4001,2599,4095,2425,4188,2270,4281,2133,4375,2012,4468,1902,4562,1802,4655,1711,4749,1628,4842,1552,4935,1482,5029,1418,5122,1358,5216,1304,5309,1253,5402,1205,5496,1160,5589,1118,5683,1079,5776,1042,5870,1008,5963,975,6056,944,6150,914,6243,886,6337,860,6430,834,6523,810,6617,787,6710,766,6804,745,6897,725,6990,706,7084,688,7177,671,7271,654,7364,638,7457,622,7551,607,7644,593,7738,579,7831,565,7925,552,8018,540,8111,528,8205,517,8298,506,8392,496,8485,486,8579,477,8639,471e" filled="false" stroked="true" strokeweight=".75pt" strokecolor="#000000">
                  <v:path arrowok="t"/>
                  <v:stroke dashstyle="shortdash"/>
                </v:shape>
                <v:line style="position:absolute" from="6637,2486" to="7033,2486" stroked="true" strokeweight=".75pt" strokecolor="#000000">
                  <v:stroke dashstyle="shortdash"/>
                </v:line>
                <v:line style="position:absolute" from="6637,2750" to="7033,2750" stroked="true" strokeweight=".75pt" strokecolor="#000000">
                  <v:stroke dashstyle="solid"/>
                </v:line>
                <v:shape style="position:absolute;left:6439;top:2222;width:2021;height:792" type="#_x0000_t202" id="docshape77" filled="false" stroked="true" strokeweight=".75pt" strokecolor="#000000">
                  <v:textbox inset="0,0,0,0">
                    <w:txbxContent>
                      <w:p>
                        <w:pPr>
                          <w:spacing w:line="249" w:lineRule="auto" w:before="124"/>
                          <w:ind w:left="784" w:right="89" w:firstLine="0"/>
                          <w:jc w:val="left"/>
                          <w:rPr>
                            <w:sz w:val="22"/>
                          </w:rPr>
                        </w:pPr>
                        <w:r>
                          <w:rPr>
                            <w:sz w:val="22"/>
                          </w:rPr>
                          <w:t>second</w:t>
                        </w:r>
                        <w:r>
                          <w:rPr>
                            <w:spacing w:val="-14"/>
                            <w:sz w:val="22"/>
                          </w:rPr>
                          <w:t> </w:t>
                        </w:r>
                        <w:r>
                          <w:rPr>
                            <w:sz w:val="22"/>
                          </w:rPr>
                          <w:t>order first order</w:t>
                        </w:r>
                      </w:p>
                    </w:txbxContent>
                  </v:textbox>
                  <v:stroke dashstyle="solid"/>
                  <w10:wrap type="none"/>
                </v:shape>
                <w10:wrap type="topAndBottom"/>
              </v:group>
            </w:pict>
          </mc:Fallback>
        </mc:AlternateContent>
      </w:r>
    </w:p>
    <w:p>
      <w:pPr>
        <w:tabs>
          <w:tab w:pos="3304" w:val="left" w:leader="none"/>
          <w:tab w:pos="4304" w:val="left" w:leader="none"/>
          <w:tab w:pos="5304" w:val="left" w:leader="none"/>
          <w:tab w:pos="6303" w:val="left" w:leader="none"/>
          <w:tab w:pos="7248" w:val="left" w:leader="none"/>
        </w:tabs>
        <w:spacing w:before="137"/>
        <w:ind w:left="2305" w:right="0" w:firstLine="0"/>
        <w:jc w:val="left"/>
        <w:rPr>
          <w:sz w:val="22"/>
        </w:rPr>
      </w:pPr>
      <w:r>
        <w:rPr>
          <w:spacing w:val="-10"/>
          <w:sz w:val="22"/>
        </w:rPr>
        <w:t>0</w:t>
      </w:r>
      <w:r>
        <w:rPr>
          <w:sz w:val="22"/>
        </w:rPr>
        <w:tab/>
      </w:r>
      <w:r>
        <w:rPr>
          <w:spacing w:val="-10"/>
          <w:sz w:val="22"/>
        </w:rPr>
        <w:t>2</w:t>
      </w:r>
      <w:r>
        <w:rPr>
          <w:sz w:val="22"/>
        </w:rPr>
        <w:tab/>
      </w:r>
      <w:r>
        <w:rPr>
          <w:spacing w:val="-10"/>
          <w:sz w:val="22"/>
        </w:rPr>
        <w:t>4</w:t>
      </w:r>
      <w:r>
        <w:rPr>
          <w:sz w:val="22"/>
        </w:rPr>
        <w:tab/>
      </w:r>
      <w:r>
        <w:rPr>
          <w:spacing w:val="-10"/>
          <w:sz w:val="22"/>
        </w:rPr>
        <w:t>6</w:t>
      </w:r>
      <w:r>
        <w:rPr>
          <w:sz w:val="22"/>
        </w:rPr>
        <w:tab/>
      </w:r>
      <w:r>
        <w:rPr>
          <w:spacing w:val="-10"/>
          <w:sz w:val="22"/>
        </w:rPr>
        <w:t>8</w:t>
      </w:r>
      <w:r>
        <w:rPr>
          <w:sz w:val="22"/>
        </w:rPr>
        <w:tab/>
      </w:r>
      <w:r>
        <w:rPr>
          <w:spacing w:val="-5"/>
          <w:sz w:val="22"/>
        </w:rPr>
        <w:t>10</w:t>
      </w:r>
    </w:p>
    <w:p>
      <w:pPr>
        <w:pStyle w:val="BodyText"/>
        <w:spacing w:before="27"/>
        <w:rPr>
          <w:sz w:val="22"/>
        </w:rPr>
      </w:pPr>
    </w:p>
    <w:p>
      <w:pPr>
        <w:spacing w:before="0"/>
        <w:ind w:left="170" w:right="474" w:firstLine="0"/>
        <w:jc w:val="center"/>
        <w:rPr>
          <w:sz w:val="22"/>
        </w:rPr>
      </w:pPr>
      <w:r>
        <w:rPr>
          <w:sz w:val="22"/>
        </w:rPr>
        <mc:AlternateContent>
          <mc:Choice Requires="wps">
            <w:drawing>
              <wp:anchor distT="0" distB="0" distL="0" distR="0" allowOverlap="1" layoutInCell="1" locked="0" behindDoc="0" simplePos="0" relativeHeight="15754752">
                <wp:simplePos x="0" y="0"/>
                <wp:positionH relativeFrom="page">
                  <wp:posOffset>1719252</wp:posOffset>
                </wp:positionH>
                <wp:positionV relativeFrom="paragraph">
                  <wp:posOffset>-709716</wp:posOffset>
                </wp:positionV>
                <wp:extent cx="180340" cy="20002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80340" cy="200025"/>
                        </a:xfrm>
                        <a:prstGeom prst="rect">
                          <a:avLst/>
                        </a:prstGeom>
                      </wps:spPr>
                      <wps:txbx>
                        <w:txbxContent>
                          <w:p>
                            <w:pPr>
                              <w:spacing w:before="10"/>
                              <w:ind w:left="20" w:right="0" w:firstLine="0"/>
                              <w:jc w:val="left"/>
                              <w:rPr>
                                <w:sz w:val="22"/>
                              </w:rPr>
                            </w:pPr>
                            <w:r>
                              <w:rPr>
                                <w:spacing w:val="-5"/>
                                <w:sz w:val="22"/>
                              </w:rPr>
                              <w:t>1.0</w:t>
                            </w:r>
                          </w:p>
                        </w:txbxContent>
                      </wps:txbx>
                      <wps:bodyPr wrap="square" lIns="0" tIns="0" rIns="0" bIns="0" rtlCol="0" vert="vert270">
                        <a:noAutofit/>
                      </wps:bodyPr>
                    </wps:wsp>
                  </a:graphicData>
                </a:graphic>
              </wp:anchor>
            </w:drawing>
          </mc:Choice>
          <mc:Fallback>
            <w:pict>
              <v:shape style="position:absolute;margin-left:135.374191pt;margin-top:-55.883228pt;width:14.2pt;height:15.75pt;mso-position-horizontal-relative:page;mso-position-vertical-relative:paragraph;z-index:15754752" type="#_x0000_t202" id="docshape78" filled="false" stroked="false">
                <v:textbox inset="0,0,0,0" style="layout-flow:vertical;mso-layout-flow-alt:bottom-to-top">
                  <w:txbxContent>
                    <w:p>
                      <w:pPr>
                        <w:spacing w:before="10"/>
                        <w:ind w:left="20" w:right="0" w:firstLine="0"/>
                        <w:jc w:val="left"/>
                        <w:rPr>
                          <w:sz w:val="22"/>
                        </w:rPr>
                      </w:pPr>
                      <w:r>
                        <w:rPr>
                          <w:spacing w:val="-5"/>
                          <w:sz w:val="22"/>
                        </w:rPr>
                        <w:t>1.0</w:t>
                      </w:r>
                    </w:p>
                  </w:txbxContent>
                </v:textbox>
                <w10:wrap type="none"/>
              </v:shape>
            </w:pict>
          </mc:Fallback>
        </mc:AlternateContent>
      </w:r>
      <w:r>
        <w:rPr>
          <w:sz w:val="22"/>
        </w:rPr>
        <mc:AlternateContent>
          <mc:Choice Requires="wps">
            <w:drawing>
              <wp:anchor distT="0" distB="0" distL="0" distR="0" allowOverlap="1" layoutInCell="1" locked="0" behindDoc="0" simplePos="0" relativeHeight="15755264">
                <wp:simplePos x="0" y="0"/>
                <wp:positionH relativeFrom="page">
                  <wp:posOffset>1719252</wp:posOffset>
                </wp:positionH>
                <wp:positionV relativeFrom="paragraph">
                  <wp:posOffset>-1189945</wp:posOffset>
                </wp:positionV>
                <wp:extent cx="180340" cy="20002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80340" cy="200025"/>
                        </a:xfrm>
                        <a:prstGeom prst="rect">
                          <a:avLst/>
                        </a:prstGeom>
                      </wps:spPr>
                      <wps:txbx>
                        <w:txbxContent>
                          <w:p>
                            <w:pPr>
                              <w:spacing w:before="10"/>
                              <w:ind w:left="20" w:right="0" w:firstLine="0"/>
                              <w:jc w:val="left"/>
                              <w:rPr>
                                <w:sz w:val="22"/>
                              </w:rPr>
                            </w:pPr>
                            <w:r>
                              <w:rPr>
                                <w:spacing w:val="-5"/>
                                <w:sz w:val="22"/>
                              </w:rPr>
                              <w:t>1.5</w:t>
                            </w:r>
                          </w:p>
                        </w:txbxContent>
                      </wps:txbx>
                      <wps:bodyPr wrap="square" lIns="0" tIns="0" rIns="0" bIns="0" rtlCol="0" vert="vert270">
                        <a:noAutofit/>
                      </wps:bodyPr>
                    </wps:wsp>
                  </a:graphicData>
                </a:graphic>
              </wp:anchor>
            </w:drawing>
          </mc:Choice>
          <mc:Fallback>
            <w:pict>
              <v:shape style="position:absolute;margin-left:135.374191pt;margin-top:-93.69648pt;width:14.2pt;height:15.75pt;mso-position-horizontal-relative:page;mso-position-vertical-relative:paragraph;z-index:15755264" type="#_x0000_t202" id="docshape79" filled="false" stroked="false">
                <v:textbox inset="0,0,0,0" style="layout-flow:vertical;mso-layout-flow-alt:bottom-to-top">
                  <w:txbxContent>
                    <w:p>
                      <w:pPr>
                        <w:spacing w:before="10"/>
                        <w:ind w:left="20" w:right="0" w:firstLine="0"/>
                        <w:jc w:val="left"/>
                        <w:rPr>
                          <w:sz w:val="22"/>
                        </w:rPr>
                      </w:pPr>
                      <w:r>
                        <w:rPr>
                          <w:spacing w:val="-5"/>
                          <w:sz w:val="22"/>
                        </w:rPr>
                        <w:t>1.5</w:t>
                      </w:r>
                    </w:p>
                  </w:txbxContent>
                </v:textbox>
                <w10:wrap type="none"/>
              </v:shape>
            </w:pict>
          </mc:Fallback>
        </mc:AlternateContent>
      </w:r>
      <w:r>
        <w:rPr>
          <w:sz w:val="22"/>
          <w:vertAlign w:val="superscript"/>
        </w:rPr>
        <w:t>226</w:t>
      </w:r>
      <w:r>
        <w:rPr>
          <w:sz w:val="22"/>
          <w:vertAlign w:val="baseline"/>
        </w:rPr>
        <w:t>Ra</w:t>
      </w:r>
      <w:r>
        <w:rPr>
          <w:spacing w:val="7"/>
          <w:sz w:val="22"/>
          <w:vertAlign w:val="baseline"/>
        </w:rPr>
        <w:t> </w:t>
      </w:r>
      <w:r>
        <w:rPr>
          <w:sz w:val="22"/>
          <w:vertAlign w:val="baseline"/>
        </w:rPr>
        <w:t>Uncorrected</w:t>
      </w:r>
      <w:r>
        <w:rPr>
          <w:spacing w:val="6"/>
          <w:sz w:val="22"/>
          <w:vertAlign w:val="baseline"/>
        </w:rPr>
        <w:t> </w:t>
      </w:r>
      <w:r>
        <w:rPr>
          <w:sz w:val="22"/>
          <w:vertAlign w:val="baseline"/>
        </w:rPr>
        <w:t>Wet−Weight</w:t>
      </w:r>
      <w:r>
        <w:rPr>
          <w:spacing w:val="8"/>
          <w:sz w:val="22"/>
          <w:vertAlign w:val="baseline"/>
        </w:rPr>
        <w:t> </w:t>
      </w:r>
      <w:r>
        <w:rPr>
          <w:sz w:val="22"/>
          <w:vertAlign w:val="baseline"/>
        </w:rPr>
        <w:t>Concentration</w:t>
      </w:r>
      <w:r>
        <w:rPr>
          <w:spacing w:val="6"/>
          <w:sz w:val="22"/>
          <w:vertAlign w:val="baseline"/>
        </w:rPr>
        <w:t> </w:t>
      </w:r>
      <w:r>
        <w:rPr>
          <w:spacing w:val="-2"/>
          <w:sz w:val="22"/>
          <w:vertAlign w:val="baseline"/>
        </w:rPr>
        <w:t>(pCi/g)</w:t>
      </w:r>
    </w:p>
    <w:p>
      <w:pPr>
        <w:spacing w:line="225" w:lineRule="auto" w:before="162"/>
        <w:ind w:left="1080" w:right="1245" w:firstLine="0"/>
        <w:jc w:val="left"/>
        <w:rPr>
          <w:b/>
          <w:sz w:val="22"/>
        </w:rPr>
      </w:pPr>
      <w:r>
        <w:rPr>
          <w:b/>
          <w:sz w:val="22"/>
        </w:rPr>
        <w:t>FIGURE A.1</w:t>
      </w:r>
      <w:r>
        <w:rPr>
          <w:b/>
          <w:spacing w:val="40"/>
          <w:sz w:val="22"/>
        </w:rPr>
        <w:t> </w:t>
      </w:r>
      <w:r>
        <w:rPr>
          <w:b/>
          <w:sz w:val="22"/>
        </w:rPr>
        <w:t>Variation of the Factor Multiplying the Relative Variance in the Uncorrected</w:t>
      </w:r>
      <w:r>
        <w:rPr>
          <w:b/>
          <w:spacing w:val="-6"/>
          <w:sz w:val="22"/>
        </w:rPr>
        <w:t> </w:t>
      </w:r>
      <w:r>
        <w:rPr>
          <w:b/>
          <w:sz w:val="22"/>
        </w:rPr>
        <w:t>Wet-Weight</w:t>
      </w:r>
      <w:r>
        <w:rPr>
          <w:b/>
          <w:spacing w:val="-4"/>
          <w:sz w:val="22"/>
        </w:rPr>
        <w:t> </w:t>
      </w:r>
      <w:r>
        <w:rPr>
          <w:b/>
          <w:sz w:val="22"/>
        </w:rPr>
        <w:t>Concentration</w:t>
      </w:r>
      <w:r>
        <w:rPr>
          <w:b/>
          <w:spacing w:val="-4"/>
          <w:sz w:val="22"/>
        </w:rPr>
        <w:t> </w:t>
      </w:r>
      <w:r>
        <w:rPr>
          <w:b/>
          <w:sz w:val="22"/>
        </w:rPr>
        <w:t>of </w:t>
      </w:r>
      <w:r>
        <w:rPr>
          <w:b/>
          <w:position w:val="6"/>
          <w:sz w:val="18"/>
        </w:rPr>
        <w:t>226</w:t>
      </w:r>
      <w:r>
        <w:rPr>
          <w:b/>
          <w:sz w:val="22"/>
        </w:rPr>
        <w:t>Ra</w:t>
      </w:r>
      <w:r>
        <w:rPr>
          <w:b/>
          <w:spacing w:val="-4"/>
          <w:sz w:val="22"/>
        </w:rPr>
        <w:t> </w:t>
      </w:r>
      <w:r>
        <w:rPr>
          <w:b/>
          <w:sz w:val="22"/>
        </w:rPr>
        <w:t>as</w:t>
      </w:r>
      <w:r>
        <w:rPr>
          <w:b/>
          <w:spacing w:val="-4"/>
          <w:sz w:val="22"/>
        </w:rPr>
        <w:t> </w:t>
      </w:r>
      <w:r>
        <w:rPr>
          <w:b/>
          <w:sz w:val="22"/>
        </w:rPr>
        <w:t>a</w:t>
      </w:r>
      <w:r>
        <w:rPr>
          <w:b/>
          <w:spacing w:val="-6"/>
          <w:sz w:val="22"/>
        </w:rPr>
        <w:t> </w:t>
      </w:r>
      <w:r>
        <w:rPr>
          <w:b/>
          <w:sz w:val="22"/>
        </w:rPr>
        <w:t>Function</w:t>
      </w:r>
      <w:r>
        <w:rPr>
          <w:b/>
          <w:spacing w:val="-6"/>
          <w:sz w:val="22"/>
        </w:rPr>
        <w:t> </w:t>
      </w:r>
      <w:r>
        <w:rPr>
          <w:b/>
          <w:sz w:val="22"/>
        </w:rPr>
        <w:t>of</w:t>
      </w:r>
      <w:r>
        <w:rPr>
          <w:b/>
          <w:spacing w:val="-3"/>
          <w:sz w:val="22"/>
        </w:rPr>
        <w:t> </w:t>
      </w:r>
      <w:r>
        <w:rPr>
          <w:b/>
          <w:sz w:val="22"/>
        </w:rPr>
        <w:t>the</w:t>
      </w:r>
      <w:r>
        <w:rPr>
          <w:b/>
          <w:spacing w:val="-4"/>
          <w:sz w:val="22"/>
        </w:rPr>
        <w:t> </w:t>
      </w:r>
      <w:r>
        <w:rPr>
          <w:b/>
          <w:sz w:val="22"/>
        </w:rPr>
        <w:t>Uncorrected Wet-Weight Concentration of </w:t>
      </w:r>
      <w:r>
        <w:rPr>
          <w:b/>
          <w:position w:val="6"/>
          <w:sz w:val="18"/>
        </w:rPr>
        <w:t>226</w:t>
      </w:r>
      <w:r>
        <w:rPr>
          <w:b/>
          <w:sz w:val="22"/>
        </w:rPr>
        <w:t>Ra (The results for the second-order</w:t>
      </w:r>
    </w:p>
    <w:p>
      <w:pPr>
        <w:spacing w:before="9"/>
        <w:ind w:left="1080" w:right="0" w:firstLine="0"/>
        <w:jc w:val="left"/>
        <w:rPr>
          <w:b/>
          <w:sz w:val="22"/>
        </w:rPr>
      </w:pPr>
      <w:r>
        <w:rPr>
          <w:b/>
          <w:sz w:val="22"/>
        </w:rPr>
        <w:t>case</w:t>
      </w:r>
      <w:r>
        <w:rPr>
          <w:b/>
          <w:spacing w:val="-4"/>
          <w:sz w:val="22"/>
        </w:rPr>
        <w:t> </w:t>
      </w:r>
      <w:r>
        <w:rPr>
          <w:b/>
          <w:sz w:val="22"/>
        </w:rPr>
        <w:t>are</w:t>
      </w:r>
      <w:r>
        <w:rPr>
          <w:b/>
          <w:spacing w:val="-5"/>
          <w:sz w:val="22"/>
        </w:rPr>
        <w:t> </w:t>
      </w:r>
      <w:r>
        <w:rPr>
          <w:b/>
          <w:sz w:val="22"/>
        </w:rPr>
        <w:t>for</w:t>
      </w:r>
      <w:r>
        <w:rPr>
          <w:b/>
          <w:spacing w:val="-4"/>
          <w:sz w:val="22"/>
        </w:rPr>
        <w:t> </w:t>
      </w:r>
      <w:r>
        <w:rPr>
          <w:b/>
          <w:sz w:val="22"/>
        </w:rPr>
        <w:t>the</w:t>
      </w:r>
      <w:r>
        <w:rPr>
          <w:b/>
          <w:spacing w:val="-2"/>
          <w:sz w:val="22"/>
        </w:rPr>
        <w:t> </w:t>
      </w:r>
      <w:r>
        <w:rPr>
          <w:b/>
          <w:sz w:val="22"/>
        </w:rPr>
        <w:t>EMS</w:t>
      </w:r>
      <w:r>
        <w:rPr>
          <w:b/>
          <w:spacing w:val="-4"/>
          <w:sz w:val="22"/>
        </w:rPr>
        <w:t> </w:t>
      </w:r>
      <w:r>
        <w:rPr>
          <w:b/>
          <w:sz w:val="22"/>
        </w:rPr>
        <w:t>and</w:t>
      </w:r>
      <w:r>
        <w:rPr>
          <w:b/>
          <w:spacing w:val="-2"/>
          <w:sz w:val="22"/>
        </w:rPr>
        <w:t> </w:t>
      </w:r>
      <w:r>
        <w:rPr>
          <w:b/>
          <w:i/>
          <w:sz w:val="22"/>
        </w:rPr>
        <w:t>M</w:t>
      </w:r>
      <w:r>
        <w:rPr>
          <w:b/>
          <w:i/>
          <w:spacing w:val="-1"/>
          <w:sz w:val="22"/>
        </w:rPr>
        <w:t> </w:t>
      </w:r>
      <w:r>
        <w:rPr>
          <w:b/>
          <w:sz w:val="22"/>
        </w:rPr>
        <w:t>=</w:t>
      </w:r>
      <w:r>
        <w:rPr>
          <w:b/>
          <w:spacing w:val="-2"/>
          <w:sz w:val="22"/>
        </w:rPr>
        <w:t> </w:t>
      </w:r>
      <w:r>
        <w:rPr>
          <w:b/>
          <w:sz w:val="22"/>
        </w:rPr>
        <w:t>1.26.</w:t>
      </w:r>
      <w:r>
        <w:rPr>
          <w:b/>
          <w:spacing w:val="-1"/>
          <w:sz w:val="22"/>
        </w:rPr>
        <w:t> </w:t>
      </w:r>
      <w:r>
        <w:rPr>
          <w:b/>
          <w:sz w:val="22"/>
        </w:rPr>
        <w:t>The</w:t>
      </w:r>
      <w:r>
        <w:rPr>
          <w:b/>
          <w:spacing w:val="-5"/>
          <w:sz w:val="22"/>
        </w:rPr>
        <w:t> </w:t>
      </w:r>
      <w:r>
        <w:rPr>
          <w:b/>
          <w:sz w:val="22"/>
        </w:rPr>
        <w:t>factor</w:t>
      </w:r>
      <w:r>
        <w:rPr>
          <w:b/>
          <w:spacing w:val="-1"/>
          <w:sz w:val="22"/>
        </w:rPr>
        <w:t> </w:t>
      </w:r>
      <w:r>
        <w:rPr>
          <w:b/>
          <w:sz w:val="22"/>
        </w:rPr>
        <w:t>has</w:t>
      </w:r>
      <w:r>
        <w:rPr>
          <w:b/>
          <w:spacing w:val="-2"/>
          <w:sz w:val="22"/>
        </w:rPr>
        <w:t> </w:t>
      </w:r>
      <w:r>
        <w:rPr>
          <w:b/>
          <w:sz w:val="22"/>
        </w:rPr>
        <w:t>no</w:t>
      </w:r>
      <w:r>
        <w:rPr>
          <w:b/>
          <w:spacing w:val="-1"/>
          <w:sz w:val="22"/>
        </w:rPr>
        <w:t> </w:t>
      </w:r>
      <w:r>
        <w:rPr>
          <w:b/>
          <w:spacing w:val="-2"/>
          <w:sz w:val="22"/>
        </w:rPr>
        <w:t>units.)</w:t>
      </w:r>
    </w:p>
    <w:p>
      <w:pPr>
        <w:spacing w:after="0"/>
        <w:jc w:val="left"/>
        <w:rPr>
          <w:b/>
          <w:sz w:val="22"/>
        </w:rPr>
        <w:sectPr>
          <w:pgSz w:w="12240" w:h="15840"/>
          <w:pgMar w:header="725" w:footer="0" w:top="960" w:bottom="280" w:left="1080" w:right="1080"/>
        </w:sectPr>
      </w:pPr>
    </w:p>
    <w:p>
      <w:pPr>
        <w:pStyle w:val="BodyText"/>
        <w:rPr>
          <w:b/>
          <w:sz w:val="22"/>
        </w:rPr>
      </w:pPr>
    </w:p>
    <w:p>
      <w:pPr>
        <w:pStyle w:val="BodyText"/>
        <w:spacing w:before="17"/>
        <w:rPr>
          <w:b/>
          <w:sz w:val="22"/>
        </w:rPr>
      </w:pPr>
    </w:p>
    <w:p>
      <w:pPr>
        <w:spacing w:before="0"/>
        <w:ind w:left="569" w:right="0" w:firstLine="0"/>
        <w:jc w:val="left"/>
        <w:rPr>
          <w:b/>
          <w:position w:val="6"/>
          <w:sz w:val="18"/>
        </w:rPr>
      </w:pPr>
      <w:r>
        <w:rPr>
          <w:b/>
          <w:sz w:val="22"/>
        </w:rPr>
        <w:t>TABLE</w:t>
      </w:r>
      <w:r>
        <w:rPr>
          <w:b/>
          <w:spacing w:val="-4"/>
          <w:sz w:val="22"/>
        </w:rPr>
        <w:t> </w:t>
      </w:r>
      <w:r>
        <w:rPr>
          <w:b/>
          <w:sz w:val="22"/>
        </w:rPr>
        <w:t>A.1</w:t>
      </w:r>
      <w:r>
        <w:rPr>
          <w:b/>
          <w:spacing w:val="52"/>
          <w:sz w:val="22"/>
        </w:rPr>
        <w:t> </w:t>
      </w:r>
      <w:r>
        <w:rPr>
          <w:b/>
          <w:sz w:val="22"/>
        </w:rPr>
        <w:t>Relative</w:t>
      </w:r>
      <w:r>
        <w:rPr>
          <w:b/>
          <w:spacing w:val="-2"/>
          <w:sz w:val="22"/>
        </w:rPr>
        <w:t> </w:t>
      </w:r>
      <w:r>
        <w:rPr>
          <w:b/>
          <w:sz w:val="22"/>
        </w:rPr>
        <w:t>Variances</w:t>
      </w:r>
      <w:r>
        <w:rPr>
          <w:b/>
          <w:spacing w:val="-4"/>
          <w:sz w:val="22"/>
        </w:rPr>
        <w:t> </w:t>
      </w:r>
      <w:r>
        <w:rPr>
          <w:b/>
          <w:sz w:val="22"/>
        </w:rPr>
        <w:t>for</w:t>
      </w:r>
      <w:r>
        <w:rPr>
          <w:b/>
          <w:spacing w:val="-2"/>
          <w:sz w:val="22"/>
        </w:rPr>
        <w:t> </w:t>
      </w:r>
      <w:r>
        <w:rPr>
          <w:b/>
          <w:sz w:val="22"/>
        </w:rPr>
        <w:t>EMS</w:t>
      </w:r>
      <w:r>
        <w:rPr>
          <w:b/>
          <w:spacing w:val="-4"/>
          <w:sz w:val="22"/>
        </w:rPr>
        <w:t> </w:t>
      </w:r>
      <w:r>
        <w:rPr>
          <w:b/>
          <w:spacing w:val="-2"/>
          <w:sz w:val="22"/>
        </w:rPr>
        <w:t>Measurements</w:t>
      </w:r>
      <w:r>
        <w:rPr>
          <w:b/>
          <w:spacing w:val="-2"/>
          <w:position w:val="6"/>
          <w:sz w:val="18"/>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17024">
                <wp:simplePos x="0" y="0"/>
                <wp:positionH relativeFrom="page">
                  <wp:posOffset>1024585</wp:posOffset>
                </wp:positionH>
                <wp:positionV relativeFrom="paragraph">
                  <wp:posOffset>178845</wp:posOffset>
                </wp:positionV>
                <wp:extent cx="5713730" cy="508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713730" cy="5080"/>
                        </a:xfrm>
                        <a:custGeom>
                          <a:avLst/>
                          <a:gdLst/>
                          <a:ahLst/>
                          <a:cxnLst/>
                          <a:rect l="l" t="t" r="r" b="b"/>
                          <a:pathLst>
                            <a:path w="5713730" h="5080">
                              <a:moveTo>
                                <a:pt x="896112" y="0"/>
                              </a:moveTo>
                              <a:lnTo>
                                <a:pt x="0" y="0"/>
                              </a:lnTo>
                              <a:lnTo>
                                <a:pt x="0" y="4572"/>
                              </a:lnTo>
                              <a:lnTo>
                                <a:pt x="896112" y="4572"/>
                              </a:lnTo>
                              <a:lnTo>
                                <a:pt x="896112" y="0"/>
                              </a:lnTo>
                              <a:close/>
                            </a:path>
                            <a:path w="5713730" h="5080">
                              <a:moveTo>
                                <a:pt x="902208" y="0"/>
                              </a:moveTo>
                              <a:lnTo>
                                <a:pt x="897636" y="0"/>
                              </a:lnTo>
                              <a:lnTo>
                                <a:pt x="897636" y="4572"/>
                              </a:lnTo>
                              <a:lnTo>
                                <a:pt x="902208" y="4572"/>
                              </a:lnTo>
                              <a:lnTo>
                                <a:pt x="902208" y="0"/>
                              </a:lnTo>
                              <a:close/>
                            </a:path>
                            <a:path w="5713730" h="5080">
                              <a:moveTo>
                                <a:pt x="5713476" y="0"/>
                              </a:moveTo>
                              <a:lnTo>
                                <a:pt x="903732" y="0"/>
                              </a:lnTo>
                              <a:lnTo>
                                <a:pt x="903732" y="4572"/>
                              </a:lnTo>
                              <a:lnTo>
                                <a:pt x="5713476" y="4572"/>
                              </a:lnTo>
                              <a:lnTo>
                                <a:pt x="5713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676003pt;margin-top:14.082331pt;width:449.9pt;height:.4pt;mso-position-horizontal-relative:page;mso-position-vertical-relative:paragraph;z-index:-15699456;mso-wrap-distance-left:0;mso-wrap-distance-right:0" id="docshape80" coordorigin="1614,282" coordsize="8998,8" path="m3025,282l1614,282,1614,289,3025,289,3025,282xm3034,282l3027,282,3027,289,3034,289,3034,282xm10611,282l3037,282,3037,289,10611,289,10611,282xe" filled="true" fillcolor="#000000" stroked="false">
                <v:path arrowok="t"/>
                <v:fill type="solid"/>
                <w10:wrap type="topAndBottom"/>
              </v:shape>
            </w:pict>
          </mc:Fallback>
        </mc:AlternateContent>
      </w:r>
    </w:p>
    <w:p>
      <w:pPr>
        <w:pStyle w:val="BodyText"/>
        <w:spacing w:before="7"/>
        <w:rPr>
          <w:b/>
          <w:sz w:val="13"/>
        </w:rPr>
      </w:pPr>
    </w:p>
    <w:p>
      <w:pPr>
        <w:pStyle w:val="BodyText"/>
        <w:spacing w:after="0"/>
        <w:rPr>
          <w:b/>
          <w:sz w:val="13"/>
        </w:rPr>
        <w:sectPr>
          <w:pgSz w:w="12240" w:h="15840"/>
          <w:pgMar w:header="725" w:footer="0" w:top="960" w:bottom="280" w:left="1080" w:right="1080"/>
        </w:sectPr>
      </w:pPr>
    </w:p>
    <w:p>
      <w:pPr>
        <w:pStyle w:val="BodyText"/>
        <w:spacing w:before="120"/>
        <w:rPr>
          <w:b/>
          <w:sz w:val="20"/>
        </w:rPr>
      </w:pPr>
    </w:p>
    <w:p>
      <w:pPr>
        <w:spacing w:line="228" w:lineRule="auto" w:before="0"/>
        <w:ind w:left="639" w:right="0" w:firstLine="124"/>
        <w:jc w:val="left"/>
        <w:rPr>
          <w:position w:val="6"/>
          <w:sz w:val="16"/>
        </w:rPr>
      </w:pPr>
      <w:r>
        <w:rPr>
          <w:spacing w:val="-2"/>
          <w:sz w:val="20"/>
        </w:rPr>
        <w:t>Dry-Weight Concentration</w:t>
      </w:r>
      <w:r>
        <w:rPr>
          <w:spacing w:val="-2"/>
          <w:position w:val="6"/>
          <w:sz w:val="16"/>
        </w:rPr>
        <w:t>b</w:t>
      </w:r>
    </w:p>
    <w:p>
      <w:pPr>
        <w:pStyle w:val="BodyText"/>
        <w:rPr>
          <w:sz w:val="20"/>
        </w:rPr>
      </w:pPr>
      <w:r>
        <w:rPr/>
        <w:br w:type="column"/>
      </w:r>
      <w:r>
        <w:rPr>
          <w:sz w:val="20"/>
        </w:rPr>
      </w:r>
    </w:p>
    <w:p>
      <w:pPr>
        <w:pStyle w:val="BodyText"/>
        <w:spacing w:before="120"/>
        <w:rPr>
          <w:sz w:val="20"/>
        </w:rPr>
      </w:pPr>
    </w:p>
    <w:p>
      <w:pPr>
        <w:spacing w:before="1"/>
        <w:ind w:left="280" w:right="0" w:firstLine="0"/>
        <w:jc w:val="left"/>
        <w:rPr>
          <w:sz w:val="20"/>
        </w:rPr>
      </w:pPr>
      <w:r>
        <w:rPr>
          <w:spacing w:val="-2"/>
          <w:sz w:val="20"/>
        </w:rPr>
        <w:t>Vertical</w:t>
      </w:r>
    </w:p>
    <w:p>
      <w:pPr>
        <w:spacing w:before="91"/>
        <w:ind w:left="639" w:right="0" w:firstLine="0"/>
        <w:jc w:val="left"/>
        <w:rPr>
          <w:sz w:val="20"/>
        </w:rPr>
      </w:pPr>
      <w:r>
        <w:rPr/>
        <w:br w:type="column"/>
      </w:r>
      <w:r>
        <w:rPr>
          <w:sz w:val="20"/>
        </w:rPr>
        <w:t>Relative</w:t>
      </w:r>
      <w:r>
        <w:rPr>
          <w:spacing w:val="-7"/>
          <w:sz w:val="20"/>
        </w:rPr>
        <w:t> </w:t>
      </w:r>
      <w:r>
        <w:rPr>
          <w:spacing w:val="-2"/>
          <w:sz w:val="20"/>
        </w:rPr>
        <w:t>Variances</w:t>
      </w:r>
    </w:p>
    <w:p>
      <w:pPr>
        <w:pStyle w:val="BodyText"/>
        <w:spacing w:before="29"/>
        <w:rPr>
          <w:sz w:val="20"/>
        </w:rPr>
      </w:pPr>
    </w:p>
    <w:p>
      <w:pPr>
        <w:spacing w:before="1"/>
        <w:ind w:left="1666" w:right="0" w:firstLine="0"/>
        <w:jc w:val="left"/>
        <w:rPr>
          <w:sz w:val="20"/>
        </w:rPr>
      </w:pPr>
      <w:r>
        <w:rPr>
          <w:sz w:val="20"/>
        </w:rPr>
        <mc:AlternateContent>
          <mc:Choice Requires="wps">
            <w:drawing>
              <wp:anchor distT="0" distB="0" distL="0" distR="0" allowOverlap="1" layoutInCell="1" locked="0" behindDoc="0" simplePos="0" relativeHeight="15758336">
                <wp:simplePos x="0" y="0"/>
                <wp:positionH relativeFrom="page">
                  <wp:posOffset>1922221</wp:posOffset>
                </wp:positionH>
                <wp:positionV relativeFrom="paragraph">
                  <wp:posOffset>-161321</wp:posOffset>
                </wp:positionV>
                <wp:extent cx="4815840" cy="508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4815840" cy="5080"/>
                        </a:xfrm>
                        <a:custGeom>
                          <a:avLst/>
                          <a:gdLst/>
                          <a:ahLst/>
                          <a:cxnLst/>
                          <a:rect l="l" t="t" r="r" b="b"/>
                          <a:pathLst>
                            <a:path w="4815840" h="5080">
                              <a:moveTo>
                                <a:pt x="684276" y="0"/>
                              </a:moveTo>
                              <a:lnTo>
                                <a:pt x="0" y="0"/>
                              </a:lnTo>
                              <a:lnTo>
                                <a:pt x="0" y="4572"/>
                              </a:lnTo>
                              <a:lnTo>
                                <a:pt x="684276" y="4572"/>
                              </a:lnTo>
                              <a:lnTo>
                                <a:pt x="684276" y="0"/>
                              </a:lnTo>
                              <a:close/>
                            </a:path>
                            <a:path w="4815840" h="5080">
                              <a:moveTo>
                                <a:pt x="690372" y="0"/>
                              </a:moveTo>
                              <a:lnTo>
                                <a:pt x="685800" y="0"/>
                              </a:lnTo>
                              <a:lnTo>
                                <a:pt x="685800" y="4572"/>
                              </a:lnTo>
                              <a:lnTo>
                                <a:pt x="690372" y="4572"/>
                              </a:lnTo>
                              <a:lnTo>
                                <a:pt x="690372" y="0"/>
                              </a:lnTo>
                              <a:close/>
                            </a:path>
                            <a:path w="4815840" h="5080">
                              <a:moveTo>
                                <a:pt x="1152144" y="0"/>
                              </a:moveTo>
                              <a:lnTo>
                                <a:pt x="691896" y="0"/>
                              </a:lnTo>
                              <a:lnTo>
                                <a:pt x="691896" y="4572"/>
                              </a:lnTo>
                              <a:lnTo>
                                <a:pt x="1152144" y="4572"/>
                              </a:lnTo>
                              <a:lnTo>
                                <a:pt x="1152144" y="0"/>
                              </a:lnTo>
                              <a:close/>
                            </a:path>
                            <a:path w="4815840" h="5080">
                              <a:moveTo>
                                <a:pt x="1158240" y="0"/>
                              </a:moveTo>
                              <a:lnTo>
                                <a:pt x="1153668" y="0"/>
                              </a:lnTo>
                              <a:lnTo>
                                <a:pt x="1153668" y="4572"/>
                              </a:lnTo>
                              <a:lnTo>
                                <a:pt x="1158240" y="4572"/>
                              </a:lnTo>
                              <a:lnTo>
                                <a:pt x="1158240" y="0"/>
                              </a:lnTo>
                              <a:close/>
                            </a:path>
                            <a:path w="4815840" h="5080">
                              <a:moveTo>
                                <a:pt x="1872996" y="0"/>
                              </a:moveTo>
                              <a:lnTo>
                                <a:pt x="1159764" y="0"/>
                              </a:lnTo>
                              <a:lnTo>
                                <a:pt x="1159764" y="4572"/>
                              </a:lnTo>
                              <a:lnTo>
                                <a:pt x="1872996" y="4572"/>
                              </a:lnTo>
                              <a:lnTo>
                                <a:pt x="1872996" y="0"/>
                              </a:lnTo>
                              <a:close/>
                            </a:path>
                            <a:path w="4815840" h="5080">
                              <a:moveTo>
                                <a:pt x="1879092" y="0"/>
                              </a:moveTo>
                              <a:lnTo>
                                <a:pt x="1874520" y="0"/>
                              </a:lnTo>
                              <a:lnTo>
                                <a:pt x="1874520" y="4572"/>
                              </a:lnTo>
                              <a:lnTo>
                                <a:pt x="1879092" y="4572"/>
                              </a:lnTo>
                              <a:lnTo>
                                <a:pt x="1879092" y="0"/>
                              </a:lnTo>
                              <a:close/>
                            </a:path>
                            <a:path w="4815840" h="5080">
                              <a:moveTo>
                                <a:pt x="2523731" y="0"/>
                              </a:moveTo>
                              <a:lnTo>
                                <a:pt x="1880616" y="0"/>
                              </a:lnTo>
                              <a:lnTo>
                                <a:pt x="1880616" y="4572"/>
                              </a:lnTo>
                              <a:lnTo>
                                <a:pt x="2523731" y="4572"/>
                              </a:lnTo>
                              <a:lnTo>
                                <a:pt x="2523731" y="0"/>
                              </a:lnTo>
                              <a:close/>
                            </a:path>
                            <a:path w="4815840" h="5080">
                              <a:moveTo>
                                <a:pt x="2529840" y="0"/>
                              </a:moveTo>
                              <a:lnTo>
                                <a:pt x="2525268" y="0"/>
                              </a:lnTo>
                              <a:lnTo>
                                <a:pt x="2525268" y="4572"/>
                              </a:lnTo>
                              <a:lnTo>
                                <a:pt x="2529840" y="4572"/>
                              </a:lnTo>
                              <a:lnTo>
                                <a:pt x="2529840" y="0"/>
                              </a:lnTo>
                              <a:close/>
                            </a:path>
                            <a:path w="4815840" h="5080">
                              <a:moveTo>
                                <a:pt x="3255264" y="0"/>
                              </a:moveTo>
                              <a:lnTo>
                                <a:pt x="2531364" y="0"/>
                              </a:lnTo>
                              <a:lnTo>
                                <a:pt x="2531364" y="4572"/>
                              </a:lnTo>
                              <a:lnTo>
                                <a:pt x="3255264" y="4572"/>
                              </a:lnTo>
                              <a:lnTo>
                                <a:pt x="3255264" y="0"/>
                              </a:lnTo>
                              <a:close/>
                            </a:path>
                            <a:path w="4815840" h="5080">
                              <a:moveTo>
                                <a:pt x="3261360" y="0"/>
                              </a:moveTo>
                              <a:lnTo>
                                <a:pt x="3256788" y="0"/>
                              </a:lnTo>
                              <a:lnTo>
                                <a:pt x="3256788" y="4572"/>
                              </a:lnTo>
                              <a:lnTo>
                                <a:pt x="3261360" y="4572"/>
                              </a:lnTo>
                              <a:lnTo>
                                <a:pt x="3261360" y="0"/>
                              </a:lnTo>
                              <a:close/>
                            </a:path>
                            <a:path w="4815840" h="5080">
                              <a:moveTo>
                                <a:pt x="4038600" y="0"/>
                              </a:moveTo>
                              <a:lnTo>
                                <a:pt x="3262884" y="0"/>
                              </a:lnTo>
                              <a:lnTo>
                                <a:pt x="3262884" y="4572"/>
                              </a:lnTo>
                              <a:lnTo>
                                <a:pt x="4038600" y="4572"/>
                              </a:lnTo>
                              <a:lnTo>
                                <a:pt x="4038600" y="0"/>
                              </a:lnTo>
                              <a:close/>
                            </a:path>
                            <a:path w="4815840" h="5080">
                              <a:moveTo>
                                <a:pt x="4044696" y="0"/>
                              </a:moveTo>
                              <a:lnTo>
                                <a:pt x="4040124" y="0"/>
                              </a:lnTo>
                              <a:lnTo>
                                <a:pt x="4040124" y="4572"/>
                              </a:lnTo>
                              <a:lnTo>
                                <a:pt x="4044696" y="4572"/>
                              </a:lnTo>
                              <a:lnTo>
                                <a:pt x="4044696" y="0"/>
                              </a:lnTo>
                              <a:close/>
                            </a:path>
                            <a:path w="4815840" h="5080">
                              <a:moveTo>
                                <a:pt x="4815840" y="0"/>
                              </a:moveTo>
                              <a:lnTo>
                                <a:pt x="4046220" y="0"/>
                              </a:lnTo>
                              <a:lnTo>
                                <a:pt x="4046220" y="4572"/>
                              </a:lnTo>
                              <a:lnTo>
                                <a:pt x="4815840" y="4572"/>
                              </a:lnTo>
                              <a:lnTo>
                                <a:pt x="4815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1.356003pt;margin-top:-12.702444pt;width:379.2pt;height:.4pt;mso-position-horizontal-relative:page;mso-position-vertical-relative:paragraph;z-index:15758336" id="docshape81" coordorigin="3027,-254" coordsize="7584,8" path="m4105,-254l3027,-254,3027,-247,4105,-247,4105,-254xm4114,-254l4107,-254,4107,-247,4114,-247,4114,-254xm4842,-254l4117,-254,4117,-247,4842,-247,4842,-254xm4851,-254l4844,-254,4844,-247,4851,-247,4851,-254xm5977,-254l4854,-254,4854,-247,5977,-247,5977,-254xm5986,-254l5979,-254,5979,-247,5986,-247,5986,-254xm7002,-254l5989,-254,5989,-247,7002,-247,7002,-254xm7011,-254l7004,-254,7004,-247,7011,-247,7011,-254xm8154,-254l7014,-254,7014,-247,8154,-247,8154,-254xm8163,-254l8156,-254,8156,-247,8163,-247,8163,-254xm9387,-254l8166,-254,8166,-247,9387,-247,9387,-254xm9397,-254l9390,-254,9390,-247,9397,-247,9397,-254xm10611,-254l9399,-254,9399,-247,10611,-247,10611,-254xe" filled="true" fillcolor="#000000" stroked="false">
                <v:path arrowok="t"/>
                <v:fill type="solid"/>
                <w10:wrap type="none"/>
              </v:shape>
            </w:pict>
          </mc:Fallback>
        </mc:AlternateContent>
      </w:r>
      <w:r>
        <w:rPr>
          <w:spacing w:val="-2"/>
          <w:sz w:val="20"/>
        </w:rPr>
        <w:t>Wet-</w:t>
      </w:r>
      <w:r>
        <w:rPr>
          <w:spacing w:val="-2"/>
          <w:sz w:val="20"/>
        </w:rPr>
        <w:t>Weight</w:t>
      </w:r>
    </w:p>
    <w:p>
      <w:pPr>
        <w:pStyle w:val="BodyText"/>
        <w:rPr>
          <w:sz w:val="20"/>
        </w:rPr>
      </w:pPr>
      <w:r>
        <w:rPr/>
        <w:br w:type="column"/>
      </w:r>
      <w:r>
        <w:rPr>
          <w:sz w:val="20"/>
        </w:rPr>
      </w:r>
    </w:p>
    <w:p>
      <w:pPr>
        <w:pStyle w:val="BodyText"/>
        <w:spacing w:before="120"/>
        <w:rPr>
          <w:sz w:val="20"/>
        </w:rPr>
      </w:pPr>
    </w:p>
    <w:p>
      <w:pPr>
        <w:spacing w:before="1"/>
        <w:ind w:left="298" w:right="0" w:firstLine="0"/>
        <w:jc w:val="left"/>
        <w:rPr>
          <w:sz w:val="20"/>
        </w:rPr>
      </w:pPr>
      <w:r>
        <w:rPr>
          <w:spacing w:val="-2"/>
          <w:sz w:val="20"/>
        </w:rPr>
        <w:t>Moisture</w:t>
      </w:r>
    </w:p>
    <w:p>
      <w:pPr>
        <w:pStyle w:val="BodyText"/>
        <w:rPr>
          <w:sz w:val="20"/>
        </w:rPr>
      </w:pPr>
      <w:r>
        <w:rPr/>
        <w:br w:type="column"/>
      </w:r>
      <w:r>
        <w:rPr>
          <w:sz w:val="20"/>
        </w:rPr>
      </w:r>
    </w:p>
    <w:p>
      <w:pPr>
        <w:pStyle w:val="BodyText"/>
        <w:spacing w:before="120"/>
        <w:rPr>
          <w:sz w:val="20"/>
        </w:rPr>
      </w:pPr>
    </w:p>
    <w:p>
      <w:pPr>
        <w:spacing w:before="1"/>
        <w:ind w:left="346" w:right="0" w:firstLine="0"/>
        <w:jc w:val="left"/>
        <w:rPr>
          <w:sz w:val="20"/>
        </w:rPr>
      </w:pPr>
      <w:r>
        <w:rPr>
          <w:spacing w:val="-2"/>
          <w:sz w:val="20"/>
        </w:rPr>
        <w:t>Dry-Weight</w:t>
      </w:r>
    </w:p>
    <w:p>
      <w:pPr>
        <w:spacing w:after="0"/>
        <w:jc w:val="left"/>
        <w:rPr>
          <w:sz w:val="20"/>
        </w:rPr>
        <w:sectPr>
          <w:type w:val="continuous"/>
          <w:pgSz w:w="12240" w:h="15840"/>
          <w:pgMar w:header="725" w:footer="0" w:top="640" w:bottom="280" w:left="1080" w:right="1080"/>
          <w:cols w:num="5" w:equalWidth="0">
            <w:col w:w="1850" w:space="40"/>
            <w:col w:w="965" w:space="1494"/>
            <w:col w:w="2653" w:space="39"/>
            <w:col w:w="1019" w:space="40"/>
            <w:col w:w="1980"/>
          </w:cols>
        </w:sectPr>
      </w:pPr>
    </w:p>
    <w:p>
      <w:pPr>
        <w:spacing w:before="10"/>
        <w:ind w:left="958" w:right="0" w:firstLine="0"/>
        <w:jc w:val="left"/>
        <w:rPr>
          <w:sz w:val="20"/>
        </w:rPr>
      </w:pPr>
      <w:r>
        <w:rPr>
          <w:sz w:val="20"/>
        </w:rPr>
        <mc:AlternateContent>
          <mc:Choice Requires="wps">
            <w:drawing>
              <wp:anchor distT="0" distB="0" distL="0" distR="0" allowOverlap="1" layoutInCell="1" locked="0" behindDoc="0" simplePos="0" relativeHeight="15758848">
                <wp:simplePos x="0" y="0"/>
                <wp:positionH relativeFrom="page">
                  <wp:posOffset>1024585</wp:posOffset>
                </wp:positionH>
                <wp:positionV relativeFrom="paragraph">
                  <wp:posOffset>155302</wp:posOffset>
                </wp:positionV>
                <wp:extent cx="5713730" cy="508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5713730" cy="5080"/>
                        </a:xfrm>
                        <a:custGeom>
                          <a:avLst/>
                          <a:gdLst/>
                          <a:ahLst/>
                          <a:cxnLst/>
                          <a:rect l="l" t="t" r="r" b="b"/>
                          <a:pathLst>
                            <a:path w="5713730" h="5080">
                              <a:moveTo>
                                <a:pt x="896112" y="0"/>
                              </a:moveTo>
                              <a:lnTo>
                                <a:pt x="0" y="0"/>
                              </a:lnTo>
                              <a:lnTo>
                                <a:pt x="0" y="4572"/>
                              </a:lnTo>
                              <a:lnTo>
                                <a:pt x="896112" y="4572"/>
                              </a:lnTo>
                              <a:lnTo>
                                <a:pt x="896112" y="0"/>
                              </a:lnTo>
                              <a:close/>
                            </a:path>
                            <a:path w="5713730" h="5080">
                              <a:moveTo>
                                <a:pt x="902208" y="0"/>
                              </a:moveTo>
                              <a:lnTo>
                                <a:pt x="897636" y="0"/>
                              </a:lnTo>
                              <a:lnTo>
                                <a:pt x="897636" y="4572"/>
                              </a:lnTo>
                              <a:lnTo>
                                <a:pt x="902208" y="4572"/>
                              </a:lnTo>
                              <a:lnTo>
                                <a:pt x="902208" y="0"/>
                              </a:lnTo>
                              <a:close/>
                            </a:path>
                            <a:path w="5713730" h="5080">
                              <a:moveTo>
                                <a:pt x="1581912" y="0"/>
                              </a:moveTo>
                              <a:lnTo>
                                <a:pt x="903732" y="0"/>
                              </a:lnTo>
                              <a:lnTo>
                                <a:pt x="903732" y="4572"/>
                              </a:lnTo>
                              <a:lnTo>
                                <a:pt x="1581912" y="4572"/>
                              </a:lnTo>
                              <a:lnTo>
                                <a:pt x="1581912" y="0"/>
                              </a:lnTo>
                              <a:close/>
                            </a:path>
                            <a:path w="5713730" h="5080">
                              <a:moveTo>
                                <a:pt x="1588008" y="0"/>
                              </a:moveTo>
                              <a:lnTo>
                                <a:pt x="1583436" y="0"/>
                              </a:lnTo>
                              <a:lnTo>
                                <a:pt x="1583436" y="4572"/>
                              </a:lnTo>
                              <a:lnTo>
                                <a:pt x="1588008" y="4572"/>
                              </a:lnTo>
                              <a:lnTo>
                                <a:pt x="1588008" y="0"/>
                              </a:lnTo>
                              <a:close/>
                            </a:path>
                            <a:path w="5713730" h="5080">
                              <a:moveTo>
                                <a:pt x="2049780" y="0"/>
                              </a:moveTo>
                              <a:lnTo>
                                <a:pt x="1589532" y="0"/>
                              </a:lnTo>
                              <a:lnTo>
                                <a:pt x="1589532" y="4572"/>
                              </a:lnTo>
                              <a:lnTo>
                                <a:pt x="2049780" y="4572"/>
                              </a:lnTo>
                              <a:lnTo>
                                <a:pt x="2049780" y="0"/>
                              </a:lnTo>
                              <a:close/>
                            </a:path>
                            <a:path w="5713730" h="5080">
                              <a:moveTo>
                                <a:pt x="2055876" y="0"/>
                              </a:moveTo>
                              <a:lnTo>
                                <a:pt x="2051304" y="0"/>
                              </a:lnTo>
                              <a:lnTo>
                                <a:pt x="2051304" y="4572"/>
                              </a:lnTo>
                              <a:lnTo>
                                <a:pt x="2055876" y="4572"/>
                              </a:lnTo>
                              <a:lnTo>
                                <a:pt x="2055876" y="0"/>
                              </a:lnTo>
                              <a:close/>
                            </a:path>
                            <a:path w="5713730" h="5080">
                              <a:moveTo>
                                <a:pt x="2770632" y="0"/>
                              </a:moveTo>
                              <a:lnTo>
                                <a:pt x="2057400" y="0"/>
                              </a:lnTo>
                              <a:lnTo>
                                <a:pt x="2057400" y="4572"/>
                              </a:lnTo>
                              <a:lnTo>
                                <a:pt x="2770632" y="4572"/>
                              </a:lnTo>
                              <a:lnTo>
                                <a:pt x="2770632" y="0"/>
                              </a:lnTo>
                              <a:close/>
                            </a:path>
                            <a:path w="5713730" h="5080">
                              <a:moveTo>
                                <a:pt x="2776728" y="0"/>
                              </a:moveTo>
                              <a:lnTo>
                                <a:pt x="2772156" y="0"/>
                              </a:lnTo>
                              <a:lnTo>
                                <a:pt x="2772156" y="4572"/>
                              </a:lnTo>
                              <a:lnTo>
                                <a:pt x="2776728" y="4572"/>
                              </a:lnTo>
                              <a:lnTo>
                                <a:pt x="2776728" y="0"/>
                              </a:lnTo>
                              <a:close/>
                            </a:path>
                            <a:path w="5713730" h="5080">
                              <a:moveTo>
                                <a:pt x="3421367" y="0"/>
                              </a:moveTo>
                              <a:lnTo>
                                <a:pt x="2778252" y="0"/>
                              </a:lnTo>
                              <a:lnTo>
                                <a:pt x="2778252" y="4572"/>
                              </a:lnTo>
                              <a:lnTo>
                                <a:pt x="3421367" y="4572"/>
                              </a:lnTo>
                              <a:lnTo>
                                <a:pt x="3421367" y="0"/>
                              </a:lnTo>
                              <a:close/>
                            </a:path>
                            <a:path w="5713730" h="5080">
                              <a:moveTo>
                                <a:pt x="3427476" y="0"/>
                              </a:moveTo>
                              <a:lnTo>
                                <a:pt x="3422904" y="0"/>
                              </a:lnTo>
                              <a:lnTo>
                                <a:pt x="3422904" y="4572"/>
                              </a:lnTo>
                              <a:lnTo>
                                <a:pt x="3427476" y="4572"/>
                              </a:lnTo>
                              <a:lnTo>
                                <a:pt x="3427476" y="0"/>
                              </a:lnTo>
                              <a:close/>
                            </a:path>
                            <a:path w="5713730" h="5080">
                              <a:moveTo>
                                <a:pt x="4152900" y="0"/>
                              </a:moveTo>
                              <a:lnTo>
                                <a:pt x="3429000" y="0"/>
                              </a:lnTo>
                              <a:lnTo>
                                <a:pt x="3429000" y="4572"/>
                              </a:lnTo>
                              <a:lnTo>
                                <a:pt x="4152900" y="4572"/>
                              </a:lnTo>
                              <a:lnTo>
                                <a:pt x="4152900" y="0"/>
                              </a:lnTo>
                              <a:close/>
                            </a:path>
                            <a:path w="5713730" h="5080">
                              <a:moveTo>
                                <a:pt x="4158996" y="0"/>
                              </a:moveTo>
                              <a:lnTo>
                                <a:pt x="4154424" y="0"/>
                              </a:lnTo>
                              <a:lnTo>
                                <a:pt x="4154424" y="4572"/>
                              </a:lnTo>
                              <a:lnTo>
                                <a:pt x="4158996" y="4572"/>
                              </a:lnTo>
                              <a:lnTo>
                                <a:pt x="4158996" y="0"/>
                              </a:lnTo>
                              <a:close/>
                            </a:path>
                            <a:path w="5713730" h="5080">
                              <a:moveTo>
                                <a:pt x="4936236" y="0"/>
                              </a:moveTo>
                              <a:lnTo>
                                <a:pt x="4160520" y="0"/>
                              </a:lnTo>
                              <a:lnTo>
                                <a:pt x="4160520" y="4572"/>
                              </a:lnTo>
                              <a:lnTo>
                                <a:pt x="4936236" y="4572"/>
                              </a:lnTo>
                              <a:lnTo>
                                <a:pt x="4936236" y="0"/>
                              </a:lnTo>
                              <a:close/>
                            </a:path>
                            <a:path w="5713730" h="5080">
                              <a:moveTo>
                                <a:pt x="4942332" y="0"/>
                              </a:moveTo>
                              <a:lnTo>
                                <a:pt x="4937760" y="0"/>
                              </a:lnTo>
                              <a:lnTo>
                                <a:pt x="4937760" y="4572"/>
                              </a:lnTo>
                              <a:lnTo>
                                <a:pt x="4942332" y="4572"/>
                              </a:lnTo>
                              <a:lnTo>
                                <a:pt x="4942332" y="0"/>
                              </a:lnTo>
                              <a:close/>
                            </a:path>
                            <a:path w="5713730" h="5080">
                              <a:moveTo>
                                <a:pt x="5713476" y="0"/>
                              </a:moveTo>
                              <a:lnTo>
                                <a:pt x="4943856" y="0"/>
                              </a:lnTo>
                              <a:lnTo>
                                <a:pt x="4943856" y="4572"/>
                              </a:lnTo>
                              <a:lnTo>
                                <a:pt x="5713476" y="4572"/>
                              </a:lnTo>
                              <a:lnTo>
                                <a:pt x="5713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676003pt;margin-top:12.228535pt;width:449.9pt;height:.4pt;mso-position-horizontal-relative:page;mso-position-vertical-relative:paragraph;z-index:15758848" id="docshape82" coordorigin="1614,245" coordsize="8998,8" path="m3025,245l1614,245,1614,252,3025,252,3025,245xm3034,245l3027,245,3027,252,3034,252,3034,245xm4105,245l3037,245,3037,252,4105,252,4105,245xm4114,245l4107,245,4107,252,4114,252,4114,245xm4842,245l4117,245,4117,252,4842,252,4842,245xm4851,245l4844,245,4844,252,4851,252,4851,245xm5977,245l4854,245,4854,252,5977,252,5977,245xm5986,245l5979,245,5979,252,5986,252,5986,245xm7002,245l5989,245,5989,252,7002,252,7002,245xm7011,245l7004,245,7004,252,7011,252,7011,245xm8154,245l7014,245,7014,252,8154,252,8154,245xm8163,245l8156,245,8156,252,8163,252,8163,245xm9387,245l8166,245,8166,252,9387,252,9387,245xm9397,245l9390,245,9390,252,9397,252,9397,245xm10611,245l9399,245,9399,252,10611,252,10611,245xe" filled="true" fillcolor="#000000" stroked="false">
                <v:path arrowok="t"/>
                <v:fill type="solid"/>
                <w10:wrap type="none"/>
              </v:shape>
            </w:pict>
          </mc:Fallback>
        </mc:AlternateContent>
      </w:r>
      <w:r>
        <w:rPr>
          <w:spacing w:val="-2"/>
          <w:sz w:val="20"/>
        </w:rPr>
        <w:t>(pCi/g)</w:t>
      </w:r>
    </w:p>
    <w:p>
      <w:pPr>
        <w:pStyle w:val="BodyText"/>
        <w:spacing w:before="9"/>
        <w:rPr>
          <w:sz w:val="20"/>
        </w:rPr>
      </w:pPr>
    </w:p>
    <w:p>
      <w:pPr>
        <w:spacing w:before="0"/>
        <w:ind w:left="874" w:right="0" w:firstLine="0"/>
        <w:jc w:val="left"/>
        <w:rPr>
          <w:b/>
          <w:position w:val="-5"/>
          <w:sz w:val="20"/>
        </w:rPr>
      </w:pPr>
      <w:r>
        <w:rPr>
          <w:b/>
          <w:spacing w:val="-4"/>
          <w:sz w:val="16"/>
        </w:rPr>
        <w:t>238</w:t>
      </w:r>
      <w:r>
        <w:rPr>
          <w:b/>
          <w:spacing w:val="-4"/>
          <w:position w:val="-5"/>
          <w:sz w:val="20"/>
        </w:rPr>
        <w:t>U</w:t>
      </w:r>
    </w:p>
    <w:p>
      <w:pPr>
        <w:tabs>
          <w:tab w:pos="1677" w:val="left" w:leader="none"/>
          <w:tab w:pos="2314" w:val="left" w:leader="none"/>
          <w:tab w:pos="3474" w:val="left" w:leader="none"/>
        </w:tabs>
        <w:spacing w:before="10"/>
        <w:ind w:left="435" w:right="0" w:firstLine="0"/>
        <w:jc w:val="left"/>
        <w:rPr>
          <w:sz w:val="20"/>
        </w:rPr>
      </w:pPr>
      <w:r>
        <w:rPr/>
        <w:br w:type="column"/>
      </w:r>
      <w:r>
        <w:rPr>
          <w:spacing w:val="-2"/>
          <w:sz w:val="20"/>
        </w:rPr>
        <w:t>Distribution</w:t>
      </w:r>
      <w:r>
        <w:rPr>
          <w:sz w:val="20"/>
        </w:rPr>
        <w:tab/>
      </w:r>
      <w:r>
        <w:rPr>
          <w:spacing w:val="-5"/>
          <w:sz w:val="20"/>
        </w:rPr>
        <w:t>Pad</w:t>
      </w:r>
      <w:r>
        <w:rPr>
          <w:sz w:val="20"/>
        </w:rPr>
        <w:tab/>
      </w:r>
      <w:r>
        <w:rPr>
          <w:spacing w:val="-2"/>
          <w:sz w:val="20"/>
        </w:rPr>
        <w:t>Calibration</w:t>
      </w:r>
      <w:r>
        <w:rPr>
          <w:sz w:val="20"/>
        </w:rPr>
        <w:tab/>
      </w:r>
      <w:r>
        <w:rPr>
          <w:spacing w:val="-2"/>
          <w:sz w:val="20"/>
        </w:rPr>
        <w:t>Counting</w:t>
      </w:r>
    </w:p>
    <w:p>
      <w:pPr>
        <w:spacing w:before="10"/>
        <w:ind w:left="441" w:right="0" w:firstLine="0"/>
        <w:jc w:val="left"/>
        <w:rPr>
          <w:sz w:val="20"/>
        </w:rPr>
      </w:pPr>
      <w:r>
        <w:rPr/>
        <w:br w:type="column"/>
      </w:r>
      <w:r>
        <w:rPr>
          <w:spacing w:val="-4"/>
          <w:sz w:val="20"/>
        </w:rPr>
        <w:t>Conc.</w:t>
      </w:r>
    </w:p>
    <w:p>
      <w:pPr>
        <w:spacing w:before="10"/>
        <w:ind w:left="490" w:right="0" w:firstLine="0"/>
        <w:jc w:val="left"/>
        <w:rPr>
          <w:sz w:val="20"/>
        </w:rPr>
      </w:pPr>
      <w:r>
        <w:rPr/>
        <w:br w:type="column"/>
      </w:r>
      <w:r>
        <w:rPr>
          <w:spacing w:val="-2"/>
          <w:sz w:val="20"/>
        </w:rPr>
        <w:t>Correction</w:t>
      </w:r>
    </w:p>
    <w:p>
      <w:pPr>
        <w:spacing w:before="10"/>
        <w:ind w:left="525" w:right="0" w:firstLine="0"/>
        <w:jc w:val="left"/>
        <w:rPr>
          <w:sz w:val="20"/>
        </w:rPr>
      </w:pPr>
      <w:r>
        <w:rPr/>
        <w:br w:type="column"/>
      </w:r>
      <w:r>
        <w:rPr>
          <w:spacing w:val="-4"/>
          <w:sz w:val="20"/>
        </w:rPr>
        <w:t>Conc.</w:t>
      </w:r>
    </w:p>
    <w:p>
      <w:pPr>
        <w:spacing w:after="0"/>
        <w:jc w:val="left"/>
        <w:rPr>
          <w:sz w:val="20"/>
        </w:rPr>
        <w:sectPr>
          <w:type w:val="continuous"/>
          <w:pgSz w:w="12240" w:h="15840"/>
          <w:pgMar w:header="725" w:footer="0" w:top="640" w:bottom="280" w:left="1080" w:right="1080"/>
          <w:cols w:num="5" w:equalWidth="0">
            <w:col w:w="1534" w:space="40"/>
            <w:col w:w="4218" w:space="39"/>
            <w:col w:w="911" w:space="39"/>
            <w:col w:w="1346" w:space="40"/>
            <w:col w:w="1913"/>
          </w:cols>
        </w:sectPr>
      </w:pPr>
    </w:p>
    <w:tbl>
      <w:tblPr>
        <w:tblW w:w="0" w:type="auto"/>
        <w:jc w:val="left"/>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1"/>
        <w:gridCol w:w="1100"/>
        <w:gridCol w:w="923"/>
        <w:gridCol w:w="1008"/>
        <w:gridCol w:w="1085"/>
        <w:gridCol w:w="1141"/>
        <w:gridCol w:w="1211"/>
        <w:gridCol w:w="940"/>
      </w:tblGrid>
      <w:tr>
        <w:trPr>
          <w:trHeight w:val="230" w:hRule="atLeast"/>
        </w:trPr>
        <w:tc>
          <w:tcPr>
            <w:tcW w:w="871" w:type="dxa"/>
          </w:tcPr>
          <w:p>
            <w:pPr>
              <w:pStyle w:val="TableParagraph"/>
              <w:spacing w:line="210" w:lineRule="exact"/>
              <w:ind w:right="367"/>
              <w:jc w:val="right"/>
              <w:rPr>
                <w:sz w:val="20"/>
              </w:rPr>
            </w:pPr>
            <w:r>
              <w:rPr>
                <w:spacing w:val="-4"/>
                <w:sz w:val="20"/>
              </w:rPr>
              <w:t>27.3</w:t>
            </w:r>
          </w:p>
        </w:tc>
        <w:tc>
          <w:tcPr>
            <w:tcW w:w="1100" w:type="dxa"/>
          </w:tcPr>
          <w:p>
            <w:pPr>
              <w:pStyle w:val="TableParagraph"/>
              <w:spacing w:line="210" w:lineRule="exact"/>
              <w:ind w:right="177"/>
              <w:jc w:val="right"/>
              <w:rPr>
                <w:sz w:val="20"/>
              </w:rPr>
            </w:pPr>
            <w:r>
              <w:rPr>
                <w:spacing w:val="-2"/>
                <w:sz w:val="20"/>
              </w:rPr>
              <w:t>0.0169</w:t>
            </w:r>
          </w:p>
        </w:tc>
        <w:tc>
          <w:tcPr>
            <w:tcW w:w="923" w:type="dxa"/>
          </w:tcPr>
          <w:p>
            <w:pPr>
              <w:pStyle w:val="TableParagraph"/>
              <w:spacing w:line="210" w:lineRule="exact"/>
              <w:ind w:left="1" w:right="13"/>
              <w:rPr>
                <w:sz w:val="20"/>
              </w:rPr>
            </w:pPr>
            <w:r>
              <w:rPr>
                <w:spacing w:val="-2"/>
                <w:sz w:val="20"/>
              </w:rPr>
              <w:t>0.0100</w:t>
            </w:r>
          </w:p>
        </w:tc>
        <w:tc>
          <w:tcPr>
            <w:tcW w:w="1008" w:type="dxa"/>
          </w:tcPr>
          <w:p>
            <w:pPr>
              <w:pStyle w:val="TableParagraph"/>
              <w:spacing w:line="210" w:lineRule="exact"/>
              <w:ind w:left="1" w:right="72"/>
              <w:rPr>
                <w:sz w:val="20"/>
              </w:rPr>
            </w:pPr>
            <w:r>
              <w:rPr>
                <w:spacing w:val="-2"/>
                <w:sz w:val="20"/>
              </w:rPr>
              <w:t>0.0106</w:t>
            </w:r>
          </w:p>
        </w:tc>
        <w:tc>
          <w:tcPr>
            <w:tcW w:w="1085" w:type="dxa"/>
          </w:tcPr>
          <w:p>
            <w:pPr>
              <w:pStyle w:val="TableParagraph"/>
              <w:spacing w:line="210" w:lineRule="exact"/>
              <w:ind w:left="1" w:right="5"/>
              <w:rPr>
                <w:sz w:val="20"/>
              </w:rPr>
            </w:pPr>
            <w:r>
              <w:rPr>
                <w:spacing w:val="-2"/>
                <w:sz w:val="20"/>
              </w:rPr>
              <w:t>0.2190</w:t>
            </w:r>
          </w:p>
        </w:tc>
        <w:tc>
          <w:tcPr>
            <w:tcW w:w="1141" w:type="dxa"/>
          </w:tcPr>
          <w:p>
            <w:pPr>
              <w:pStyle w:val="TableParagraph"/>
              <w:spacing w:line="210" w:lineRule="exact"/>
              <w:ind w:right="51"/>
              <w:rPr>
                <w:sz w:val="20"/>
              </w:rPr>
            </w:pPr>
            <w:r>
              <w:rPr>
                <w:spacing w:val="-2"/>
                <w:sz w:val="20"/>
              </w:rPr>
              <w:t>0.2564</w:t>
            </w:r>
          </w:p>
        </w:tc>
        <w:tc>
          <w:tcPr>
            <w:tcW w:w="1211" w:type="dxa"/>
          </w:tcPr>
          <w:p>
            <w:pPr>
              <w:pStyle w:val="TableParagraph"/>
              <w:spacing w:line="210" w:lineRule="exact"/>
              <w:ind w:left="1" w:right="19"/>
              <w:rPr>
                <w:sz w:val="20"/>
              </w:rPr>
            </w:pPr>
            <w:r>
              <w:rPr>
                <w:spacing w:val="-2"/>
                <w:sz w:val="20"/>
              </w:rPr>
              <w:t>0.0009</w:t>
            </w:r>
          </w:p>
        </w:tc>
        <w:tc>
          <w:tcPr>
            <w:tcW w:w="940" w:type="dxa"/>
          </w:tcPr>
          <w:p>
            <w:pPr>
              <w:pStyle w:val="TableParagraph"/>
              <w:spacing w:line="210" w:lineRule="exact"/>
              <w:ind w:right="49"/>
              <w:jc w:val="right"/>
              <w:rPr>
                <w:sz w:val="20"/>
              </w:rPr>
            </w:pPr>
            <w:r>
              <w:rPr>
                <w:spacing w:val="-2"/>
                <w:sz w:val="20"/>
              </w:rPr>
              <w:t>0.2573</w:t>
            </w:r>
          </w:p>
        </w:tc>
      </w:tr>
      <w:tr>
        <w:trPr>
          <w:trHeight w:val="239" w:hRule="atLeast"/>
        </w:trPr>
        <w:tc>
          <w:tcPr>
            <w:tcW w:w="871" w:type="dxa"/>
          </w:tcPr>
          <w:p>
            <w:pPr>
              <w:pStyle w:val="TableParagraph"/>
              <w:ind w:right="367"/>
              <w:jc w:val="right"/>
              <w:rPr>
                <w:sz w:val="20"/>
              </w:rPr>
            </w:pPr>
            <w:r>
              <w:rPr>
                <w:spacing w:val="-4"/>
                <w:sz w:val="20"/>
              </w:rPr>
              <w:t>54.7</w:t>
            </w:r>
          </w:p>
        </w:tc>
        <w:tc>
          <w:tcPr>
            <w:tcW w:w="1100" w:type="dxa"/>
          </w:tcPr>
          <w:p>
            <w:pPr>
              <w:pStyle w:val="TableParagraph"/>
              <w:ind w:right="177"/>
              <w:jc w:val="right"/>
              <w:rPr>
                <w:sz w:val="20"/>
              </w:rPr>
            </w:pPr>
            <w:r>
              <w:rPr>
                <w:spacing w:val="-2"/>
                <w:sz w:val="20"/>
              </w:rPr>
              <w:t>0.0169</w:t>
            </w:r>
          </w:p>
        </w:tc>
        <w:tc>
          <w:tcPr>
            <w:tcW w:w="923" w:type="dxa"/>
          </w:tcPr>
          <w:p>
            <w:pPr>
              <w:pStyle w:val="TableParagraph"/>
              <w:ind w:left="1" w:right="13"/>
              <w:rPr>
                <w:sz w:val="20"/>
              </w:rPr>
            </w:pPr>
            <w:r>
              <w:rPr>
                <w:spacing w:val="-2"/>
                <w:sz w:val="20"/>
              </w:rPr>
              <w:t>0.0100</w:t>
            </w:r>
          </w:p>
        </w:tc>
        <w:tc>
          <w:tcPr>
            <w:tcW w:w="1008" w:type="dxa"/>
          </w:tcPr>
          <w:p>
            <w:pPr>
              <w:pStyle w:val="TableParagraph"/>
              <w:ind w:left="1" w:right="72"/>
              <w:rPr>
                <w:sz w:val="20"/>
              </w:rPr>
            </w:pPr>
            <w:r>
              <w:rPr>
                <w:spacing w:val="-2"/>
                <w:sz w:val="20"/>
              </w:rPr>
              <w:t>0.0087</w:t>
            </w:r>
          </w:p>
        </w:tc>
        <w:tc>
          <w:tcPr>
            <w:tcW w:w="1085" w:type="dxa"/>
          </w:tcPr>
          <w:p>
            <w:pPr>
              <w:pStyle w:val="TableParagraph"/>
              <w:ind w:left="1" w:right="5"/>
              <w:rPr>
                <w:sz w:val="20"/>
              </w:rPr>
            </w:pPr>
            <w:r>
              <w:rPr>
                <w:spacing w:val="-2"/>
                <w:sz w:val="20"/>
              </w:rPr>
              <w:t>0.0685</w:t>
            </w:r>
          </w:p>
        </w:tc>
        <w:tc>
          <w:tcPr>
            <w:tcW w:w="1141" w:type="dxa"/>
          </w:tcPr>
          <w:p>
            <w:pPr>
              <w:pStyle w:val="TableParagraph"/>
              <w:ind w:right="51"/>
              <w:rPr>
                <w:sz w:val="20"/>
              </w:rPr>
            </w:pPr>
            <w:r>
              <w:rPr>
                <w:spacing w:val="-2"/>
                <w:sz w:val="20"/>
              </w:rPr>
              <w:t>0.1041</w:t>
            </w:r>
          </w:p>
        </w:tc>
        <w:tc>
          <w:tcPr>
            <w:tcW w:w="1211" w:type="dxa"/>
          </w:tcPr>
          <w:p>
            <w:pPr>
              <w:pStyle w:val="TableParagraph"/>
              <w:ind w:left="1" w:right="19"/>
              <w:rPr>
                <w:sz w:val="20"/>
              </w:rPr>
            </w:pPr>
            <w:r>
              <w:rPr>
                <w:spacing w:val="-2"/>
                <w:sz w:val="20"/>
              </w:rPr>
              <w:t>0.0009</w:t>
            </w:r>
          </w:p>
        </w:tc>
        <w:tc>
          <w:tcPr>
            <w:tcW w:w="940" w:type="dxa"/>
          </w:tcPr>
          <w:p>
            <w:pPr>
              <w:pStyle w:val="TableParagraph"/>
              <w:ind w:right="49"/>
              <w:jc w:val="right"/>
              <w:rPr>
                <w:sz w:val="20"/>
              </w:rPr>
            </w:pPr>
            <w:r>
              <w:rPr>
                <w:spacing w:val="-2"/>
                <w:sz w:val="20"/>
              </w:rPr>
              <w:t>0.1050</w:t>
            </w:r>
          </w:p>
        </w:tc>
      </w:tr>
      <w:tr>
        <w:trPr>
          <w:trHeight w:val="239" w:hRule="atLeast"/>
        </w:trPr>
        <w:tc>
          <w:tcPr>
            <w:tcW w:w="871" w:type="dxa"/>
          </w:tcPr>
          <w:p>
            <w:pPr>
              <w:pStyle w:val="TableParagraph"/>
              <w:ind w:right="367"/>
              <w:jc w:val="right"/>
              <w:rPr>
                <w:sz w:val="20"/>
              </w:rPr>
            </w:pPr>
            <w:r>
              <w:rPr>
                <w:spacing w:val="-4"/>
                <w:sz w:val="20"/>
              </w:rPr>
              <w:t>82.0</w:t>
            </w:r>
          </w:p>
        </w:tc>
        <w:tc>
          <w:tcPr>
            <w:tcW w:w="1100" w:type="dxa"/>
          </w:tcPr>
          <w:p>
            <w:pPr>
              <w:pStyle w:val="TableParagraph"/>
              <w:ind w:right="177"/>
              <w:jc w:val="right"/>
              <w:rPr>
                <w:sz w:val="20"/>
              </w:rPr>
            </w:pPr>
            <w:r>
              <w:rPr>
                <w:spacing w:val="-2"/>
                <w:sz w:val="20"/>
              </w:rPr>
              <w:t>0.0169</w:t>
            </w:r>
          </w:p>
        </w:tc>
        <w:tc>
          <w:tcPr>
            <w:tcW w:w="923" w:type="dxa"/>
          </w:tcPr>
          <w:p>
            <w:pPr>
              <w:pStyle w:val="TableParagraph"/>
              <w:ind w:left="1" w:right="13"/>
              <w:rPr>
                <w:sz w:val="20"/>
              </w:rPr>
            </w:pPr>
            <w:r>
              <w:rPr>
                <w:spacing w:val="-2"/>
                <w:sz w:val="20"/>
              </w:rPr>
              <w:t>0.0100</w:t>
            </w:r>
          </w:p>
        </w:tc>
        <w:tc>
          <w:tcPr>
            <w:tcW w:w="1008" w:type="dxa"/>
          </w:tcPr>
          <w:p>
            <w:pPr>
              <w:pStyle w:val="TableParagraph"/>
              <w:ind w:left="1" w:right="72"/>
              <w:rPr>
                <w:sz w:val="20"/>
              </w:rPr>
            </w:pPr>
            <w:r>
              <w:rPr>
                <w:spacing w:val="-2"/>
                <w:sz w:val="20"/>
              </w:rPr>
              <w:t>0.0083</w:t>
            </w:r>
          </w:p>
        </w:tc>
        <w:tc>
          <w:tcPr>
            <w:tcW w:w="1085" w:type="dxa"/>
          </w:tcPr>
          <w:p>
            <w:pPr>
              <w:pStyle w:val="TableParagraph"/>
              <w:ind w:left="1" w:right="5"/>
              <w:rPr>
                <w:sz w:val="20"/>
              </w:rPr>
            </w:pPr>
            <w:r>
              <w:rPr>
                <w:spacing w:val="-2"/>
                <w:sz w:val="20"/>
              </w:rPr>
              <w:t>0.0366</w:t>
            </w:r>
          </w:p>
        </w:tc>
        <w:tc>
          <w:tcPr>
            <w:tcW w:w="1141" w:type="dxa"/>
          </w:tcPr>
          <w:p>
            <w:pPr>
              <w:pStyle w:val="TableParagraph"/>
              <w:ind w:right="51"/>
              <w:rPr>
                <w:sz w:val="20"/>
              </w:rPr>
            </w:pPr>
            <w:r>
              <w:rPr>
                <w:spacing w:val="-2"/>
                <w:sz w:val="20"/>
              </w:rPr>
              <w:t>0.0718</w:t>
            </w:r>
          </w:p>
        </w:tc>
        <w:tc>
          <w:tcPr>
            <w:tcW w:w="1211" w:type="dxa"/>
          </w:tcPr>
          <w:p>
            <w:pPr>
              <w:pStyle w:val="TableParagraph"/>
              <w:ind w:left="1" w:right="19"/>
              <w:rPr>
                <w:sz w:val="20"/>
              </w:rPr>
            </w:pPr>
            <w:r>
              <w:rPr>
                <w:spacing w:val="-2"/>
                <w:sz w:val="20"/>
              </w:rPr>
              <w:t>0.0009</w:t>
            </w:r>
          </w:p>
        </w:tc>
        <w:tc>
          <w:tcPr>
            <w:tcW w:w="940" w:type="dxa"/>
          </w:tcPr>
          <w:p>
            <w:pPr>
              <w:pStyle w:val="TableParagraph"/>
              <w:ind w:right="49"/>
              <w:jc w:val="right"/>
              <w:rPr>
                <w:sz w:val="20"/>
              </w:rPr>
            </w:pPr>
            <w:r>
              <w:rPr>
                <w:spacing w:val="-2"/>
                <w:sz w:val="20"/>
              </w:rPr>
              <w:t>0.0727</w:t>
            </w:r>
          </w:p>
        </w:tc>
      </w:tr>
      <w:tr>
        <w:trPr>
          <w:trHeight w:val="230" w:hRule="atLeast"/>
        </w:trPr>
        <w:tc>
          <w:tcPr>
            <w:tcW w:w="871" w:type="dxa"/>
          </w:tcPr>
          <w:p>
            <w:pPr>
              <w:pStyle w:val="TableParagraph"/>
              <w:spacing w:line="210" w:lineRule="exact"/>
              <w:ind w:right="368"/>
              <w:jc w:val="right"/>
              <w:rPr>
                <w:sz w:val="20"/>
              </w:rPr>
            </w:pPr>
            <w:r>
              <w:rPr>
                <w:spacing w:val="-2"/>
                <w:sz w:val="20"/>
              </w:rPr>
              <w:t>343.3</w:t>
            </w:r>
          </w:p>
        </w:tc>
        <w:tc>
          <w:tcPr>
            <w:tcW w:w="1100" w:type="dxa"/>
          </w:tcPr>
          <w:p>
            <w:pPr>
              <w:pStyle w:val="TableParagraph"/>
              <w:spacing w:line="210" w:lineRule="exact"/>
              <w:ind w:right="178"/>
              <w:jc w:val="right"/>
              <w:rPr>
                <w:sz w:val="20"/>
              </w:rPr>
            </w:pPr>
            <w:r>
              <w:rPr>
                <w:spacing w:val="-2"/>
                <w:sz w:val="20"/>
              </w:rPr>
              <w:t>0.0169</w:t>
            </w:r>
          </w:p>
        </w:tc>
        <w:tc>
          <w:tcPr>
            <w:tcW w:w="923" w:type="dxa"/>
          </w:tcPr>
          <w:p>
            <w:pPr>
              <w:pStyle w:val="TableParagraph"/>
              <w:spacing w:line="210" w:lineRule="exact"/>
              <w:ind w:right="13"/>
              <w:rPr>
                <w:sz w:val="20"/>
              </w:rPr>
            </w:pPr>
            <w:r>
              <w:rPr>
                <w:spacing w:val="-2"/>
                <w:sz w:val="20"/>
              </w:rPr>
              <w:t>0.0100</w:t>
            </w:r>
          </w:p>
        </w:tc>
        <w:tc>
          <w:tcPr>
            <w:tcW w:w="1008" w:type="dxa"/>
          </w:tcPr>
          <w:p>
            <w:pPr>
              <w:pStyle w:val="TableParagraph"/>
              <w:spacing w:line="210" w:lineRule="exact"/>
              <w:ind w:right="72"/>
              <w:rPr>
                <w:sz w:val="20"/>
              </w:rPr>
            </w:pPr>
            <w:r>
              <w:rPr>
                <w:spacing w:val="-2"/>
                <w:sz w:val="20"/>
              </w:rPr>
              <w:t>0.0077</w:t>
            </w:r>
          </w:p>
        </w:tc>
        <w:tc>
          <w:tcPr>
            <w:tcW w:w="1085" w:type="dxa"/>
          </w:tcPr>
          <w:p>
            <w:pPr>
              <w:pStyle w:val="TableParagraph"/>
              <w:spacing w:line="210" w:lineRule="exact"/>
              <w:ind w:right="5"/>
              <w:rPr>
                <w:sz w:val="20"/>
              </w:rPr>
            </w:pPr>
            <w:r>
              <w:rPr>
                <w:spacing w:val="-2"/>
                <w:sz w:val="20"/>
              </w:rPr>
              <w:t>0.0055</w:t>
            </w:r>
          </w:p>
        </w:tc>
        <w:tc>
          <w:tcPr>
            <w:tcW w:w="1141" w:type="dxa"/>
          </w:tcPr>
          <w:p>
            <w:pPr>
              <w:pStyle w:val="TableParagraph"/>
              <w:spacing w:line="210" w:lineRule="exact"/>
              <w:ind w:right="52"/>
              <w:rPr>
                <w:sz w:val="20"/>
              </w:rPr>
            </w:pPr>
            <w:r>
              <w:rPr>
                <w:spacing w:val="-2"/>
                <w:sz w:val="20"/>
              </w:rPr>
              <w:t>0.0401</w:t>
            </w:r>
          </w:p>
        </w:tc>
        <w:tc>
          <w:tcPr>
            <w:tcW w:w="1211" w:type="dxa"/>
          </w:tcPr>
          <w:p>
            <w:pPr>
              <w:pStyle w:val="TableParagraph"/>
              <w:spacing w:line="210" w:lineRule="exact"/>
              <w:ind w:right="19"/>
              <w:rPr>
                <w:sz w:val="20"/>
              </w:rPr>
            </w:pPr>
            <w:r>
              <w:rPr>
                <w:spacing w:val="-2"/>
                <w:sz w:val="20"/>
              </w:rPr>
              <w:t>0.0009</w:t>
            </w:r>
          </w:p>
        </w:tc>
        <w:tc>
          <w:tcPr>
            <w:tcW w:w="940" w:type="dxa"/>
          </w:tcPr>
          <w:p>
            <w:pPr>
              <w:pStyle w:val="TableParagraph"/>
              <w:spacing w:line="210" w:lineRule="exact"/>
              <w:ind w:right="50"/>
              <w:jc w:val="right"/>
              <w:rPr>
                <w:sz w:val="20"/>
              </w:rPr>
            </w:pPr>
            <w:r>
              <w:rPr>
                <w:spacing w:val="-2"/>
                <w:sz w:val="20"/>
              </w:rPr>
              <w:t>0.0410</w:t>
            </w:r>
          </w:p>
        </w:tc>
      </w:tr>
    </w:tbl>
    <w:p>
      <w:pPr>
        <w:pStyle w:val="BodyText"/>
        <w:spacing w:before="65"/>
        <w:rPr>
          <w:sz w:val="16"/>
        </w:rPr>
      </w:pPr>
    </w:p>
    <w:p>
      <w:pPr>
        <w:spacing w:before="0" w:after="20"/>
        <w:ind w:left="874" w:right="0" w:firstLine="0"/>
        <w:jc w:val="left"/>
        <w:rPr>
          <w:b/>
          <w:position w:val="-5"/>
          <w:sz w:val="20"/>
        </w:rPr>
      </w:pPr>
      <w:r>
        <w:rPr>
          <w:b/>
          <w:spacing w:val="-2"/>
          <w:sz w:val="16"/>
        </w:rPr>
        <w:t>226</w:t>
      </w:r>
      <w:r>
        <w:rPr>
          <w:b/>
          <w:spacing w:val="-2"/>
          <w:position w:val="-5"/>
          <w:sz w:val="20"/>
        </w:rPr>
        <w:t>Ra</w:t>
      </w:r>
    </w:p>
    <w:tbl>
      <w:tblPr>
        <w:tblW w:w="0" w:type="auto"/>
        <w:jc w:val="left"/>
        <w:tblInd w:w="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2"/>
        <w:gridCol w:w="1100"/>
        <w:gridCol w:w="922"/>
        <w:gridCol w:w="1007"/>
        <w:gridCol w:w="1084"/>
        <w:gridCol w:w="1140"/>
        <w:gridCol w:w="1210"/>
        <w:gridCol w:w="1218"/>
      </w:tblGrid>
      <w:tr>
        <w:trPr>
          <w:trHeight w:val="230" w:hRule="atLeast"/>
        </w:trPr>
        <w:tc>
          <w:tcPr>
            <w:tcW w:w="1312" w:type="dxa"/>
          </w:tcPr>
          <w:p>
            <w:pPr>
              <w:pStyle w:val="TableParagraph"/>
              <w:spacing w:line="210" w:lineRule="exact"/>
              <w:ind w:right="368"/>
              <w:jc w:val="right"/>
              <w:rPr>
                <w:sz w:val="20"/>
              </w:rPr>
            </w:pPr>
            <w:r>
              <w:rPr>
                <w:spacing w:val="-5"/>
                <w:sz w:val="20"/>
              </w:rPr>
              <w:t>1.7</w:t>
            </w:r>
          </w:p>
        </w:tc>
        <w:tc>
          <w:tcPr>
            <w:tcW w:w="1100" w:type="dxa"/>
          </w:tcPr>
          <w:p>
            <w:pPr>
              <w:pStyle w:val="TableParagraph"/>
              <w:spacing w:line="210" w:lineRule="exact"/>
              <w:ind w:right="176"/>
              <w:jc w:val="right"/>
              <w:rPr>
                <w:sz w:val="20"/>
              </w:rPr>
            </w:pPr>
            <w:r>
              <w:rPr>
                <w:spacing w:val="-2"/>
                <w:sz w:val="20"/>
              </w:rPr>
              <w:t>0.0169</w:t>
            </w:r>
          </w:p>
        </w:tc>
        <w:tc>
          <w:tcPr>
            <w:tcW w:w="922" w:type="dxa"/>
          </w:tcPr>
          <w:p>
            <w:pPr>
              <w:pStyle w:val="TableParagraph"/>
              <w:spacing w:line="210" w:lineRule="exact"/>
              <w:ind w:right="9"/>
              <w:rPr>
                <w:sz w:val="20"/>
              </w:rPr>
            </w:pPr>
            <w:r>
              <w:rPr>
                <w:spacing w:val="-2"/>
                <w:sz w:val="20"/>
              </w:rPr>
              <w:t>0.0100</w:t>
            </w:r>
          </w:p>
        </w:tc>
        <w:tc>
          <w:tcPr>
            <w:tcW w:w="1007" w:type="dxa"/>
          </w:tcPr>
          <w:p>
            <w:pPr>
              <w:pStyle w:val="TableParagraph"/>
              <w:spacing w:line="210" w:lineRule="exact"/>
              <w:ind w:right="66"/>
              <w:rPr>
                <w:sz w:val="20"/>
              </w:rPr>
            </w:pPr>
            <w:r>
              <w:rPr>
                <w:spacing w:val="-2"/>
                <w:sz w:val="20"/>
              </w:rPr>
              <w:t>0.0058</w:t>
            </w:r>
          </w:p>
        </w:tc>
        <w:tc>
          <w:tcPr>
            <w:tcW w:w="1084" w:type="dxa"/>
          </w:tcPr>
          <w:p>
            <w:pPr>
              <w:pStyle w:val="TableParagraph"/>
              <w:spacing w:line="210" w:lineRule="exact"/>
              <w:rPr>
                <w:sz w:val="20"/>
              </w:rPr>
            </w:pPr>
            <w:r>
              <w:rPr>
                <w:spacing w:val="-2"/>
                <w:sz w:val="20"/>
              </w:rPr>
              <w:t>0.0468</w:t>
            </w:r>
          </w:p>
        </w:tc>
        <w:tc>
          <w:tcPr>
            <w:tcW w:w="1140" w:type="dxa"/>
          </w:tcPr>
          <w:p>
            <w:pPr>
              <w:pStyle w:val="TableParagraph"/>
              <w:spacing w:line="210" w:lineRule="exact"/>
              <w:ind w:right="43"/>
              <w:rPr>
                <w:sz w:val="20"/>
              </w:rPr>
            </w:pPr>
            <w:r>
              <w:rPr>
                <w:spacing w:val="-2"/>
                <w:sz w:val="20"/>
              </w:rPr>
              <w:t>0.1798</w:t>
            </w:r>
          </w:p>
        </w:tc>
        <w:tc>
          <w:tcPr>
            <w:tcW w:w="1210" w:type="dxa"/>
          </w:tcPr>
          <w:p>
            <w:pPr>
              <w:pStyle w:val="TableParagraph"/>
              <w:spacing w:line="210" w:lineRule="exact"/>
              <w:ind w:right="7"/>
              <w:rPr>
                <w:sz w:val="20"/>
              </w:rPr>
            </w:pPr>
            <w:r>
              <w:rPr>
                <w:spacing w:val="-2"/>
                <w:sz w:val="20"/>
              </w:rPr>
              <w:t>0.0009</w:t>
            </w:r>
          </w:p>
        </w:tc>
        <w:tc>
          <w:tcPr>
            <w:tcW w:w="1218" w:type="dxa"/>
          </w:tcPr>
          <w:p>
            <w:pPr>
              <w:pStyle w:val="TableParagraph"/>
              <w:spacing w:line="210" w:lineRule="exact"/>
              <w:ind w:left="19"/>
              <w:rPr>
                <w:sz w:val="20"/>
              </w:rPr>
            </w:pPr>
            <w:r>
              <w:rPr>
                <w:spacing w:val="-2"/>
                <w:sz w:val="20"/>
              </w:rPr>
              <w:t>0.1807</w:t>
            </w:r>
          </w:p>
        </w:tc>
      </w:tr>
      <w:tr>
        <w:trPr>
          <w:trHeight w:val="239" w:hRule="atLeast"/>
        </w:trPr>
        <w:tc>
          <w:tcPr>
            <w:tcW w:w="1312" w:type="dxa"/>
          </w:tcPr>
          <w:p>
            <w:pPr>
              <w:pStyle w:val="TableParagraph"/>
              <w:ind w:right="368"/>
              <w:jc w:val="right"/>
              <w:rPr>
                <w:sz w:val="20"/>
              </w:rPr>
            </w:pPr>
            <w:r>
              <w:rPr>
                <w:spacing w:val="-5"/>
                <w:sz w:val="20"/>
              </w:rPr>
              <w:t>3.4</w:t>
            </w:r>
          </w:p>
        </w:tc>
        <w:tc>
          <w:tcPr>
            <w:tcW w:w="1100" w:type="dxa"/>
          </w:tcPr>
          <w:p>
            <w:pPr>
              <w:pStyle w:val="TableParagraph"/>
              <w:ind w:right="176"/>
              <w:jc w:val="right"/>
              <w:rPr>
                <w:sz w:val="20"/>
              </w:rPr>
            </w:pPr>
            <w:r>
              <w:rPr>
                <w:spacing w:val="-2"/>
                <w:sz w:val="20"/>
              </w:rPr>
              <w:t>0.0169</w:t>
            </w:r>
          </w:p>
        </w:tc>
        <w:tc>
          <w:tcPr>
            <w:tcW w:w="922" w:type="dxa"/>
          </w:tcPr>
          <w:p>
            <w:pPr>
              <w:pStyle w:val="TableParagraph"/>
              <w:ind w:right="9"/>
              <w:rPr>
                <w:sz w:val="20"/>
              </w:rPr>
            </w:pPr>
            <w:r>
              <w:rPr>
                <w:spacing w:val="-2"/>
                <w:sz w:val="20"/>
              </w:rPr>
              <w:t>0.0100</w:t>
            </w:r>
          </w:p>
        </w:tc>
        <w:tc>
          <w:tcPr>
            <w:tcW w:w="1007" w:type="dxa"/>
          </w:tcPr>
          <w:p>
            <w:pPr>
              <w:pStyle w:val="TableParagraph"/>
              <w:ind w:right="66"/>
              <w:rPr>
                <w:sz w:val="20"/>
              </w:rPr>
            </w:pPr>
            <w:r>
              <w:rPr>
                <w:spacing w:val="-2"/>
                <w:sz w:val="20"/>
              </w:rPr>
              <w:t>0.0057</w:t>
            </w:r>
          </w:p>
        </w:tc>
        <w:tc>
          <w:tcPr>
            <w:tcW w:w="1084" w:type="dxa"/>
          </w:tcPr>
          <w:p>
            <w:pPr>
              <w:pStyle w:val="TableParagraph"/>
              <w:rPr>
                <w:sz w:val="20"/>
              </w:rPr>
            </w:pPr>
            <w:r>
              <w:rPr>
                <w:spacing w:val="-2"/>
                <w:sz w:val="20"/>
              </w:rPr>
              <w:t>0.0211</w:t>
            </w:r>
          </w:p>
        </w:tc>
        <w:tc>
          <w:tcPr>
            <w:tcW w:w="1140" w:type="dxa"/>
          </w:tcPr>
          <w:p>
            <w:pPr>
              <w:pStyle w:val="TableParagraph"/>
              <w:ind w:right="43"/>
              <w:rPr>
                <w:sz w:val="20"/>
              </w:rPr>
            </w:pPr>
            <w:r>
              <w:rPr>
                <w:spacing w:val="-2"/>
                <w:sz w:val="20"/>
              </w:rPr>
              <w:t>0.1398</w:t>
            </w:r>
          </w:p>
        </w:tc>
        <w:tc>
          <w:tcPr>
            <w:tcW w:w="1210" w:type="dxa"/>
          </w:tcPr>
          <w:p>
            <w:pPr>
              <w:pStyle w:val="TableParagraph"/>
              <w:ind w:right="7"/>
              <w:rPr>
                <w:sz w:val="20"/>
              </w:rPr>
            </w:pPr>
            <w:r>
              <w:rPr>
                <w:spacing w:val="-2"/>
                <w:sz w:val="20"/>
              </w:rPr>
              <w:t>0.0009</w:t>
            </w:r>
          </w:p>
        </w:tc>
        <w:tc>
          <w:tcPr>
            <w:tcW w:w="1218" w:type="dxa"/>
          </w:tcPr>
          <w:p>
            <w:pPr>
              <w:pStyle w:val="TableParagraph"/>
              <w:ind w:left="19"/>
              <w:rPr>
                <w:sz w:val="20"/>
              </w:rPr>
            </w:pPr>
            <w:r>
              <w:rPr>
                <w:spacing w:val="-2"/>
                <w:sz w:val="20"/>
              </w:rPr>
              <w:t>0.1407</w:t>
            </w:r>
          </w:p>
        </w:tc>
      </w:tr>
      <w:tr>
        <w:trPr>
          <w:trHeight w:val="230" w:hRule="atLeast"/>
        </w:trPr>
        <w:tc>
          <w:tcPr>
            <w:tcW w:w="1312" w:type="dxa"/>
          </w:tcPr>
          <w:p>
            <w:pPr>
              <w:pStyle w:val="TableParagraph"/>
              <w:spacing w:line="210" w:lineRule="exact"/>
              <w:ind w:right="368"/>
              <w:jc w:val="right"/>
              <w:rPr>
                <w:sz w:val="20"/>
              </w:rPr>
            </w:pPr>
            <w:r>
              <w:rPr>
                <w:spacing w:val="-5"/>
                <w:sz w:val="20"/>
              </w:rPr>
              <w:t>5.1</w:t>
            </w:r>
          </w:p>
        </w:tc>
        <w:tc>
          <w:tcPr>
            <w:tcW w:w="1100" w:type="dxa"/>
          </w:tcPr>
          <w:p>
            <w:pPr>
              <w:pStyle w:val="TableParagraph"/>
              <w:spacing w:line="210" w:lineRule="exact"/>
              <w:ind w:right="176"/>
              <w:jc w:val="right"/>
              <w:rPr>
                <w:sz w:val="20"/>
              </w:rPr>
            </w:pPr>
            <w:r>
              <w:rPr>
                <w:spacing w:val="-2"/>
                <w:sz w:val="20"/>
              </w:rPr>
              <w:t>0.0169</w:t>
            </w:r>
          </w:p>
        </w:tc>
        <w:tc>
          <w:tcPr>
            <w:tcW w:w="922" w:type="dxa"/>
          </w:tcPr>
          <w:p>
            <w:pPr>
              <w:pStyle w:val="TableParagraph"/>
              <w:spacing w:line="210" w:lineRule="exact"/>
              <w:ind w:right="9"/>
              <w:rPr>
                <w:sz w:val="20"/>
              </w:rPr>
            </w:pPr>
            <w:r>
              <w:rPr>
                <w:spacing w:val="-2"/>
                <w:sz w:val="20"/>
              </w:rPr>
              <w:t>0.0100</w:t>
            </w:r>
          </w:p>
        </w:tc>
        <w:tc>
          <w:tcPr>
            <w:tcW w:w="1007" w:type="dxa"/>
          </w:tcPr>
          <w:p>
            <w:pPr>
              <w:pStyle w:val="TableParagraph"/>
              <w:spacing w:line="210" w:lineRule="exact"/>
              <w:ind w:right="66"/>
              <w:rPr>
                <w:sz w:val="20"/>
              </w:rPr>
            </w:pPr>
            <w:r>
              <w:rPr>
                <w:spacing w:val="-2"/>
                <w:sz w:val="20"/>
              </w:rPr>
              <w:t>0.0057</w:t>
            </w:r>
          </w:p>
        </w:tc>
        <w:tc>
          <w:tcPr>
            <w:tcW w:w="1084" w:type="dxa"/>
          </w:tcPr>
          <w:p>
            <w:pPr>
              <w:pStyle w:val="TableParagraph"/>
              <w:spacing w:line="210" w:lineRule="exact"/>
              <w:rPr>
                <w:sz w:val="20"/>
              </w:rPr>
            </w:pPr>
            <w:r>
              <w:rPr>
                <w:spacing w:val="-2"/>
                <w:sz w:val="20"/>
              </w:rPr>
              <w:t>0.0136</w:t>
            </w:r>
          </w:p>
        </w:tc>
        <w:tc>
          <w:tcPr>
            <w:tcW w:w="1140" w:type="dxa"/>
          </w:tcPr>
          <w:p>
            <w:pPr>
              <w:pStyle w:val="TableParagraph"/>
              <w:spacing w:line="210" w:lineRule="exact"/>
              <w:ind w:right="43"/>
              <w:rPr>
                <w:sz w:val="20"/>
              </w:rPr>
            </w:pPr>
            <w:r>
              <w:rPr>
                <w:spacing w:val="-2"/>
                <w:sz w:val="20"/>
              </w:rPr>
              <w:t>0.1286</w:t>
            </w:r>
          </w:p>
        </w:tc>
        <w:tc>
          <w:tcPr>
            <w:tcW w:w="1210" w:type="dxa"/>
          </w:tcPr>
          <w:p>
            <w:pPr>
              <w:pStyle w:val="TableParagraph"/>
              <w:spacing w:line="210" w:lineRule="exact"/>
              <w:ind w:right="7"/>
              <w:rPr>
                <w:sz w:val="20"/>
              </w:rPr>
            </w:pPr>
            <w:r>
              <w:rPr>
                <w:spacing w:val="-2"/>
                <w:sz w:val="20"/>
              </w:rPr>
              <w:t>0.0009</w:t>
            </w:r>
          </w:p>
        </w:tc>
        <w:tc>
          <w:tcPr>
            <w:tcW w:w="1218" w:type="dxa"/>
          </w:tcPr>
          <w:p>
            <w:pPr>
              <w:pStyle w:val="TableParagraph"/>
              <w:spacing w:line="210" w:lineRule="exact"/>
              <w:ind w:left="19"/>
              <w:rPr>
                <w:sz w:val="20"/>
              </w:rPr>
            </w:pPr>
            <w:r>
              <w:rPr>
                <w:spacing w:val="-2"/>
                <w:sz w:val="20"/>
              </w:rPr>
              <w:t>0.1295</w:t>
            </w:r>
          </w:p>
        </w:tc>
      </w:tr>
      <w:tr>
        <w:trPr>
          <w:trHeight w:val="729" w:hRule="atLeast"/>
        </w:trPr>
        <w:tc>
          <w:tcPr>
            <w:tcW w:w="1312" w:type="dxa"/>
          </w:tcPr>
          <w:p>
            <w:pPr>
              <w:pStyle w:val="TableParagraph"/>
              <w:spacing w:line="240" w:lineRule="auto" w:before="43"/>
              <w:jc w:val="left"/>
              <w:rPr>
                <w:b/>
                <w:sz w:val="16"/>
              </w:rPr>
            </w:pPr>
          </w:p>
          <w:p>
            <w:pPr>
              <w:pStyle w:val="TableParagraph"/>
              <w:spacing w:line="240" w:lineRule="auto"/>
              <w:ind w:left="340"/>
              <w:jc w:val="left"/>
              <w:rPr>
                <w:b/>
                <w:position w:val="-5"/>
                <w:sz w:val="20"/>
              </w:rPr>
            </w:pPr>
            <w:r>
              <w:rPr>
                <w:b/>
                <w:spacing w:val="-2"/>
                <w:sz w:val="16"/>
              </w:rPr>
              <w:t>232</w:t>
            </w:r>
            <w:r>
              <w:rPr>
                <w:b/>
                <w:spacing w:val="-2"/>
                <w:position w:val="-5"/>
                <w:sz w:val="20"/>
              </w:rPr>
              <w:t>Th</w:t>
            </w:r>
          </w:p>
          <w:p>
            <w:pPr>
              <w:pStyle w:val="TableParagraph"/>
              <w:spacing w:before="10"/>
              <w:ind w:left="693"/>
              <w:jc w:val="left"/>
              <w:rPr>
                <w:sz w:val="20"/>
              </w:rPr>
            </w:pPr>
            <w:r>
              <w:rPr>
                <w:spacing w:val="-5"/>
                <w:sz w:val="20"/>
              </w:rPr>
              <w:t>1.5</w:t>
            </w:r>
          </w:p>
        </w:tc>
        <w:tc>
          <w:tcPr>
            <w:tcW w:w="1100" w:type="dxa"/>
          </w:tcPr>
          <w:p>
            <w:pPr>
              <w:pStyle w:val="TableParagraph"/>
              <w:spacing w:line="240" w:lineRule="auto"/>
              <w:jc w:val="left"/>
              <w:rPr>
                <w:b/>
                <w:sz w:val="20"/>
              </w:rPr>
            </w:pPr>
          </w:p>
          <w:p>
            <w:pPr>
              <w:pStyle w:val="TableParagraph"/>
              <w:spacing w:line="240" w:lineRule="auto" w:before="30"/>
              <w:jc w:val="left"/>
              <w:rPr>
                <w:b/>
                <w:sz w:val="20"/>
              </w:rPr>
            </w:pPr>
          </w:p>
          <w:p>
            <w:pPr>
              <w:pStyle w:val="TableParagraph"/>
              <w:ind w:right="176"/>
              <w:jc w:val="right"/>
              <w:rPr>
                <w:sz w:val="20"/>
              </w:rPr>
            </w:pPr>
            <w:r>
              <w:rPr>
                <w:spacing w:val="-2"/>
                <w:sz w:val="20"/>
              </w:rPr>
              <w:t>0.0169</w:t>
            </w:r>
          </w:p>
        </w:tc>
        <w:tc>
          <w:tcPr>
            <w:tcW w:w="922" w:type="dxa"/>
          </w:tcPr>
          <w:p>
            <w:pPr>
              <w:pStyle w:val="TableParagraph"/>
              <w:spacing w:line="240" w:lineRule="auto"/>
              <w:jc w:val="left"/>
              <w:rPr>
                <w:b/>
                <w:sz w:val="20"/>
              </w:rPr>
            </w:pPr>
          </w:p>
          <w:p>
            <w:pPr>
              <w:pStyle w:val="TableParagraph"/>
              <w:spacing w:line="240" w:lineRule="auto" w:before="30"/>
              <w:jc w:val="left"/>
              <w:rPr>
                <w:b/>
                <w:sz w:val="20"/>
              </w:rPr>
            </w:pPr>
          </w:p>
          <w:p>
            <w:pPr>
              <w:pStyle w:val="TableParagraph"/>
              <w:ind w:right="9"/>
              <w:rPr>
                <w:sz w:val="20"/>
              </w:rPr>
            </w:pPr>
            <w:r>
              <w:rPr>
                <w:spacing w:val="-2"/>
                <w:sz w:val="20"/>
              </w:rPr>
              <w:t>0.0100</w:t>
            </w:r>
          </w:p>
        </w:tc>
        <w:tc>
          <w:tcPr>
            <w:tcW w:w="1007" w:type="dxa"/>
          </w:tcPr>
          <w:p>
            <w:pPr>
              <w:pStyle w:val="TableParagraph"/>
              <w:spacing w:line="240" w:lineRule="auto"/>
              <w:jc w:val="left"/>
              <w:rPr>
                <w:b/>
                <w:sz w:val="20"/>
              </w:rPr>
            </w:pPr>
          </w:p>
          <w:p>
            <w:pPr>
              <w:pStyle w:val="TableParagraph"/>
              <w:spacing w:line="240" w:lineRule="auto" w:before="30"/>
              <w:jc w:val="left"/>
              <w:rPr>
                <w:b/>
                <w:sz w:val="20"/>
              </w:rPr>
            </w:pPr>
          </w:p>
          <w:p>
            <w:pPr>
              <w:pStyle w:val="TableParagraph"/>
              <w:ind w:right="66"/>
              <w:rPr>
                <w:sz w:val="20"/>
              </w:rPr>
            </w:pPr>
            <w:r>
              <w:rPr>
                <w:spacing w:val="-2"/>
                <w:sz w:val="20"/>
              </w:rPr>
              <w:t>0.0058</w:t>
            </w:r>
          </w:p>
        </w:tc>
        <w:tc>
          <w:tcPr>
            <w:tcW w:w="1084" w:type="dxa"/>
          </w:tcPr>
          <w:p>
            <w:pPr>
              <w:pStyle w:val="TableParagraph"/>
              <w:spacing w:line="240" w:lineRule="auto"/>
              <w:jc w:val="left"/>
              <w:rPr>
                <w:b/>
                <w:sz w:val="20"/>
              </w:rPr>
            </w:pPr>
          </w:p>
          <w:p>
            <w:pPr>
              <w:pStyle w:val="TableParagraph"/>
              <w:spacing w:line="240" w:lineRule="auto" w:before="30"/>
              <w:jc w:val="left"/>
              <w:rPr>
                <w:b/>
                <w:sz w:val="20"/>
              </w:rPr>
            </w:pPr>
          </w:p>
          <w:p>
            <w:pPr>
              <w:pStyle w:val="TableParagraph"/>
              <w:rPr>
                <w:sz w:val="20"/>
              </w:rPr>
            </w:pPr>
            <w:r>
              <w:rPr>
                <w:spacing w:val="-2"/>
                <w:sz w:val="20"/>
              </w:rPr>
              <w:t>0.0167</w:t>
            </w:r>
          </w:p>
        </w:tc>
        <w:tc>
          <w:tcPr>
            <w:tcW w:w="1140" w:type="dxa"/>
          </w:tcPr>
          <w:p>
            <w:pPr>
              <w:pStyle w:val="TableParagraph"/>
              <w:spacing w:line="240" w:lineRule="auto"/>
              <w:jc w:val="left"/>
              <w:rPr>
                <w:b/>
                <w:sz w:val="20"/>
              </w:rPr>
            </w:pPr>
          </w:p>
          <w:p>
            <w:pPr>
              <w:pStyle w:val="TableParagraph"/>
              <w:spacing w:line="240" w:lineRule="auto" w:before="30"/>
              <w:jc w:val="left"/>
              <w:rPr>
                <w:b/>
                <w:sz w:val="20"/>
              </w:rPr>
            </w:pPr>
          </w:p>
          <w:p>
            <w:pPr>
              <w:pStyle w:val="TableParagraph"/>
              <w:ind w:right="43"/>
              <w:rPr>
                <w:sz w:val="20"/>
              </w:rPr>
            </w:pPr>
            <w:r>
              <w:rPr>
                <w:spacing w:val="-2"/>
                <w:sz w:val="20"/>
              </w:rPr>
              <w:t>0.0493</w:t>
            </w:r>
          </w:p>
        </w:tc>
        <w:tc>
          <w:tcPr>
            <w:tcW w:w="1210" w:type="dxa"/>
          </w:tcPr>
          <w:p>
            <w:pPr>
              <w:pStyle w:val="TableParagraph"/>
              <w:spacing w:line="240" w:lineRule="auto"/>
              <w:jc w:val="left"/>
              <w:rPr>
                <w:b/>
                <w:sz w:val="20"/>
              </w:rPr>
            </w:pPr>
          </w:p>
          <w:p>
            <w:pPr>
              <w:pStyle w:val="TableParagraph"/>
              <w:spacing w:line="240" w:lineRule="auto" w:before="30"/>
              <w:jc w:val="left"/>
              <w:rPr>
                <w:b/>
                <w:sz w:val="20"/>
              </w:rPr>
            </w:pPr>
          </w:p>
          <w:p>
            <w:pPr>
              <w:pStyle w:val="TableParagraph"/>
              <w:ind w:right="7"/>
              <w:rPr>
                <w:sz w:val="20"/>
              </w:rPr>
            </w:pPr>
            <w:r>
              <w:rPr>
                <w:spacing w:val="-2"/>
                <w:sz w:val="20"/>
              </w:rPr>
              <w:t>0.0009</w:t>
            </w:r>
          </w:p>
        </w:tc>
        <w:tc>
          <w:tcPr>
            <w:tcW w:w="1218" w:type="dxa"/>
          </w:tcPr>
          <w:p>
            <w:pPr>
              <w:pStyle w:val="TableParagraph"/>
              <w:spacing w:line="240" w:lineRule="auto"/>
              <w:jc w:val="left"/>
              <w:rPr>
                <w:b/>
                <w:sz w:val="20"/>
              </w:rPr>
            </w:pPr>
          </w:p>
          <w:p>
            <w:pPr>
              <w:pStyle w:val="TableParagraph"/>
              <w:spacing w:line="240" w:lineRule="auto" w:before="30"/>
              <w:jc w:val="left"/>
              <w:rPr>
                <w:b/>
                <w:sz w:val="20"/>
              </w:rPr>
            </w:pPr>
          </w:p>
          <w:p>
            <w:pPr>
              <w:pStyle w:val="TableParagraph"/>
              <w:ind w:left="19"/>
              <w:rPr>
                <w:sz w:val="20"/>
              </w:rPr>
            </w:pPr>
            <w:r>
              <w:rPr>
                <w:spacing w:val="-2"/>
                <w:sz w:val="20"/>
              </w:rPr>
              <w:t>0.0502</w:t>
            </w:r>
          </w:p>
        </w:tc>
      </w:tr>
      <w:tr>
        <w:trPr>
          <w:trHeight w:val="239" w:hRule="atLeast"/>
        </w:trPr>
        <w:tc>
          <w:tcPr>
            <w:tcW w:w="1312" w:type="dxa"/>
          </w:tcPr>
          <w:p>
            <w:pPr>
              <w:pStyle w:val="TableParagraph"/>
              <w:ind w:right="368"/>
              <w:jc w:val="right"/>
              <w:rPr>
                <w:sz w:val="20"/>
              </w:rPr>
            </w:pPr>
            <w:r>
              <w:rPr>
                <w:spacing w:val="-5"/>
                <w:sz w:val="20"/>
              </w:rPr>
              <w:t>3.0</w:t>
            </w:r>
          </w:p>
        </w:tc>
        <w:tc>
          <w:tcPr>
            <w:tcW w:w="1100" w:type="dxa"/>
          </w:tcPr>
          <w:p>
            <w:pPr>
              <w:pStyle w:val="TableParagraph"/>
              <w:ind w:right="176"/>
              <w:jc w:val="right"/>
              <w:rPr>
                <w:sz w:val="20"/>
              </w:rPr>
            </w:pPr>
            <w:r>
              <w:rPr>
                <w:spacing w:val="-2"/>
                <w:sz w:val="20"/>
              </w:rPr>
              <w:t>0.0169</w:t>
            </w:r>
          </w:p>
        </w:tc>
        <w:tc>
          <w:tcPr>
            <w:tcW w:w="922" w:type="dxa"/>
          </w:tcPr>
          <w:p>
            <w:pPr>
              <w:pStyle w:val="TableParagraph"/>
              <w:ind w:right="9"/>
              <w:rPr>
                <w:sz w:val="20"/>
              </w:rPr>
            </w:pPr>
            <w:r>
              <w:rPr>
                <w:spacing w:val="-2"/>
                <w:sz w:val="20"/>
              </w:rPr>
              <w:t>0.0100</w:t>
            </w:r>
          </w:p>
        </w:tc>
        <w:tc>
          <w:tcPr>
            <w:tcW w:w="1007" w:type="dxa"/>
          </w:tcPr>
          <w:p>
            <w:pPr>
              <w:pStyle w:val="TableParagraph"/>
              <w:ind w:right="66"/>
              <w:rPr>
                <w:sz w:val="20"/>
              </w:rPr>
            </w:pPr>
            <w:r>
              <w:rPr>
                <w:spacing w:val="-2"/>
                <w:sz w:val="20"/>
              </w:rPr>
              <w:t>0.0058</w:t>
            </w:r>
          </w:p>
        </w:tc>
        <w:tc>
          <w:tcPr>
            <w:tcW w:w="1084" w:type="dxa"/>
          </w:tcPr>
          <w:p>
            <w:pPr>
              <w:pStyle w:val="TableParagraph"/>
              <w:rPr>
                <w:sz w:val="20"/>
              </w:rPr>
            </w:pPr>
            <w:r>
              <w:rPr>
                <w:spacing w:val="-2"/>
                <w:sz w:val="20"/>
              </w:rPr>
              <w:t>0.0083</w:t>
            </w:r>
          </w:p>
        </w:tc>
        <w:tc>
          <w:tcPr>
            <w:tcW w:w="1140" w:type="dxa"/>
          </w:tcPr>
          <w:p>
            <w:pPr>
              <w:pStyle w:val="TableParagraph"/>
              <w:ind w:right="43"/>
              <w:rPr>
                <w:sz w:val="20"/>
              </w:rPr>
            </w:pPr>
            <w:r>
              <w:rPr>
                <w:spacing w:val="-2"/>
                <w:sz w:val="20"/>
              </w:rPr>
              <w:t>0.0410</w:t>
            </w:r>
          </w:p>
        </w:tc>
        <w:tc>
          <w:tcPr>
            <w:tcW w:w="1210" w:type="dxa"/>
          </w:tcPr>
          <w:p>
            <w:pPr>
              <w:pStyle w:val="TableParagraph"/>
              <w:ind w:right="7"/>
              <w:rPr>
                <w:sz w:val="20"/>
              </w:rPr>
            </w:pPr>
            <w:r>
              <w:rPr>
                <w:spacing w:val="-2"/>
                <w:sz w:val="20"/>
              </w:rPr>
              <w:t>0.0009</w:t>
            </w:r>
          </w:p>
        </w:tc>
        <w:tc>
          <w:tcPr>
            <w:tcW w:w="1218" w:type="dxa"/>
          </w:tcPr>
          <w:p>
            <w:pPr>
              <w:pStyle w:val="TableParagraph"/>
              <w:ind w:left="19"/>
              <w:rPr>
                <w:sz w:val="20"/>
              </w:rPr>
            </w:pPr>
            <w:r>
              <w:rPr>
                <w:spacing w:val="-2"/>
                <w:sz w:val="20"/>
              </w:rPr>
              <w:t>0.0419</w:t>
            </w:r>
          </w:p>
        </w:tc>
      </w:tr>
      <w:tr>
        <w:trPr>
          <w:trHeight w:val="233" w:hRule="atLeast"/>
        </w:trPr>
        <w:tc>
          <w:tcPr>
            <w:tcW w:w="1312" w:type="dxa"/>
            <w:tcBorders>
              <w:bottom w:val="single" w:sz="4" w:space="0" w:color="000000"/>
            </w:tcBorders>
          </w:tcPr>
          <w:p>
            <w:pPr>
              <w:pStyle w:val="TableParagraph"/>
              <w:spacing w:line="213" w:lineRule="exact"/>
              <w:ind w:right="368"/>
              <w:jc w:val="right"/>
              <w:rPr>
                <w:sz w:val="20"/>
              </w:rPr>
            </w:pPr>
            <w:r>
              <w:rPr>
                <w:spacing w:val="-5"/>
                <w:sz w:val="20"/>
              </w:rPr>
              <w:t>4.5</w:t>
            </w:r>
          </w:p>
        </w:tc>
        <w:tc>
          <w:tcPr>
            <w:tcW w:w="1100" w:type="dxa"/>
            <w:tcBorders>
              <w:bottom w:val="single" w:sz="4" w:space="0" w:color="000000"/>
            </w:tcBorders>
          </w:tcPr>
          <w:p>
            <w:pPr>
              <w:pStyle w:val="TableParagraph"/>
              <w:spacing w:line="213" w:lineRule="exact"/>
              <w:ind w:right="176"/>
              <w:jc w:val="right"/>
              <w:rPr>
                <w:sz w:val="20"/>
              </w:rPr>
            </w:pPr>
            <w:r>
              <w:rPr>
                <w:spacing w:val="-2"/>
                <w:sz w:val="20"/>
              </w:rPr>
              <w:t>0.0169</w:t>
            </w:r>
          </w:p>
        </w:tc>
        <w:tc>
          <w:tcPr>
            <w:tcW w:w="922" w:type="dxa"/>
            <w:tcBorders>
              <w:bottom w:val="single" w:sz="4" w:space="0" w:color="000000"/>
            </w:tcBorders>
          </w:tcPr>
          <w:p>
            <w:pPr>
              <w:pStyle w:val="TableParagraph"/>
              <w:spacing w:line="213" w:lineRule="exact"/>
              <w:ind w:right="9"/>
              <w:rPr>
                <w:sz w:val="20"/>
              </w:rPr>
            </w:pPr>
            <w:r>
              <w:rPr>
                <w:spacing w:val="-2"/>
                <w:sz w:val="20"/>
              </w:rPr>
              <w:t>0.0100</w:t>
            </w:r>
          </w:p>
        </w:tc>
        <w:tc>
          <w:tcPr>
            <w:tcW w:w="1007" w:type="dxa"/>
            <w:tcBorders>
              <w:bottom w:val="single" w:sz="4" w:space="0" w:color="000000"/>
            </w:tcBorders>
          </w:tcPr>
          <w:p>
            <w:pPr>
              <w:pStyle w:val="TableParagraph"/>
              <w:spacing w:line="213" w:lineRule="exact"/>
              <w:ind w:right="66"/>
              <w:rPr>
                <w:sz w:val="20"/>
              </w:rPr>
            </w:pPr>
            <w:r>
              <w:rPr>
                <w:spacing w:val="-2"/>
                <w:sz w:val="20"/>
              </w:rPr>
              <w:t>0.0059</w:t>
            </w:r>
          </w:p>
        </w:tc>
        <w:tc>
          <w:tcPr>
            <w:tcW w:w="1084" w:type="dxa"/>
            <w:tcBorders>
              <w:bottom w:val="single" w:sz="4" w:space="0" w:color="000000"/>
            </w:tcBorders>
          </w:tcPr>
          <w:p>
            <w:pPr>
              <w:pStyle w:val="TableParagraph"/>
              <w:spacing w:line="213" w:lineRule="exact"/>
              <w:rPr>
                <w:sz w:val="20"/>
              </w:rPr>
            </w:pPr>
            <w:r>
              <w:rPr>
                <w:spacing w:val="-2"/>
                <w:sz w:val="20"/>
              </w:rPr>
              <w:t>0.0055</w:t>
            </w:r>
          </w:p>
        </w:tc>
        <w:tc>
          <w:tcPr>
            <w:tcW w:w="1140" w:type="dxa"/>
            <w:tcBorders>
              <w:bottom w:val="single" w:sz="4" w:space="0" w:color="000000"/>
            </w:tcBorders>
          </w:tcPr>
          <w:p>
            <w:pPr>
              <w:pStyle w:val="TableParagraph"/>
              <w:spacing w:line="213" w:lineRule="exact"/>
              <w:ind w:right="43"/>
              <w:rPr>
                <w:sz w:val="20"/>
              </w:rPr>
            </w:pPr>
            <w:r>
              <w:rPr>
                <w:spacing w:val="-2"/>
                <w:sz w:val="20"/>
              </w:rPr>
              <w:t>0.0383</w:t>
            </w:r>
          </w:p>
        </w:tc>
        <w:tc>
          <w:tcPr>
            <w:tcW w:w="1210" w:type="dxa"/>
            <w:tcBorders>
              <w:bottom w:val="single" w:sz="4" w:space="0" w:color="000000"/>
            </w:tcBorders>
          </w:tcPr>
          <w:p>
            <w:pPr>
              <w:pStyle w:val="TableParagraph"/>
              <w:spacing w:line="213" w:lineRule="exact"/>
              <w:ind w:right="7"/>
              <w:rPr>
                <w:sz w:val="20"/>
              </w:rPr>
            </w:pPr>
            <w:r>
              <w:rPr>
                <w:spacing w:val="-2"/>
                <w:sz w:val="20"/>
              </w:rPr>
              <w:t>0.0009</w:t>
            </w:r>
          </w:p>
        </w:tc>
        <w:tc>
          <w:tcPr>
            <w:tcW w:w="1218" w:type="dxa"/>
            <w:tcBorders>
              <w:bottom w:val="single" w:sz="4" w:space="0" w:color="000000"/>
            </w:tcBorders>
          </w:tcPr>
          <w:p>
            <w:pPr>
              <w:pStyle w:val="TableParagraph"/>
              <w:spacing w:line="213" w:lineRule="exact"/>
              <w:ind w:left="19"/>
              <w:rPr>
                <w:sz w:val="20"/>
              </w:rPr>
            </w:pPr>
            <w:r>
              <w:rPr>
                <w:spacing w:val="-2"/>
                <w:sz w:val="20"/>
              </w:rPr>
              <w:t>0.0392</w:t>
            </w:r>
          </w:p>
        </w:tc>
      </w:tr>
    </w:tbl>
    <w:p>
      <w:pPr>
        <w:pStyle w:val="BodyText"/>
        <w:spacing w:before="53"/>
        <w:rPr>
          <w:b/>
          <w:sz w:val="16"/>
        </w:rPr>
      </w:pPr>
    </w:p>
    <w:p>
      <w:pPr>
        <w:pStyle w:val="ListParagraph"/>
        <w:numPr>
          <w:ilvl w:val="0"/>
          <w:numId w:val="11"/>
        </w:numPr>
        <w:tabs>
          <w:tab w:pos="857" w:val="left" w:leader="none"/>
        </w:tabs>
        <w:spacing w:line="228" w:lineRule="auto" w:before="0" w:after="0"/>
        <w:ind w:left="857" w:right="662" w:hanging="288"/>
        <w:jc w:val="left"/>
        <w:rPr>
          <w:sz w:val="20"/>
        </w:rPr>
      </w:pPr>
      <w:r>
        <w:rPr>
          <w:sz w:val="20"/>
        </w:rPr>
        <w:t>Results</w:t>
      </w:r>
      <w:r>
        <w:rPr>
          <w:spacing w:val="-4"/>
          <w:sz w:val="20"/>
        </w:rPr>
        <w:t> </w:t>
      </w:r>
      <w:r>
        <w:rPr>
          <w:sz w:val="20"/>
        </w:rPr>
        <w:t>are for</w:t>
      </w:r>
      <w:r>
        <w:rPr>
          <w:spacing w:val="-3"/>
          <w:sz w:val="20"/>
        </w:rPr>
        <w:t> </w:t>
      </w:r>
      <w:r>
        <w:rPr>
          <w:sz w:val="20"/>
        </w:rPr>
        <w:t>4-second measurements.</w:t>
      </w:r>
      <w:r>
        <w:rPr>
          <w:spacing w:val="-3"/>
          <w:sz w:val="20"/>
        </w:rPr>
        <w:t> </w:t>
      </w:r>
      <w:r>
        <w:rPr>
          <w:sz w:val="20"/>
        </w:rPr>
        <w:t>The</w:t>
      </w:r>
      <w:r>
        <w:rPr>
          <w:spacing w:val="-3"/>
          <w:sz w:val="20"/>
        </w:rPr>
        <w:t> </w:t>
      </w:r>
      <w:r>
        <w:rPr>
          <w:sz w:val="20"/>
        </w:rPr>
        <w:t>influence</w:t>
      </w:r>
      <w:r>
        <w:rPr>
          <w:spacing w:val="-2"/>
          <w:sz w:val="20"/>
        </w:rPr>
        <w:t> </w:t>
      </w:r>
      <w:r>
        <w:rPr>
          <w:sz w:val="20"/>
        </w:rPr>
        <w:t>of</w:t>
      </w:r>
      <w:r>
        <w:rPr>
          <w:spacing w:val="-5"/>
          <w:sz w:val="20"/>
        </w:rPr>
        <w:t> </w:t>
      </w:r>
      <w:r>
        <w:rPr>
          <w:sz w:val="20"/>
        </w:rPr>
        <w:t>the</w:t>
      </w:r>
      <w:r>
        <w:rPr>
          <w:spacing w:val="-3"/>
          <w:sz w:val="20"/>
        </w:rPr>
        <w:t> </w:t>
      </w:r>
      <w:r>
        <w:rPr>
          <w:sz w:val="20"/>
        </w:rPr>
        <w:t>correction</w:t>
      </w:r>
      <w:r>
        <w:rPr>
          <w:spacing w:val="-4"/>
          <w:sz w:val="20"/>
        </w:rPr>
        <w:t> </w:t>
      </w:r>
      <w:r>
        <w:rPr>
          <w:sz w:val="20"/>
        </w:rPr>
        <w:t>for</w:t>
      </w:r>
      <w:r>
        <w:rPr>
          <w:spacing w:val="-2"/>
          <w:sz w:val="20"/>
        </w:rPr>
        <w:t> </w:t>
      </w:r>
      <w:r>
        <w:rPr>
          <w:sz w:val="20"/>
        </w:rPr>
        <w:t>radon</w:t>
      </w:r>
      <w:r>
        <w:rPr>
          <w:spacing w:val="-4"/>
          <w:sz w:val="20"/>
        </w:rPr>
        <w:t> </w:t>
      </w:r>
      <w:r>
        <w:rPr>
          <w:sz w:val="20"/>
        </w:rPr>
        <w:t>loss</w:t>
      </w:r>
      <w:r>
        <w:rPr>
          <w:spacing w:val="-3"/>
          <w:sz w:val="20"/>
        </w:rPr>
        <w:t> </w:t>
      </w:r>
      <w:r>
        <w:rPr>
          <w:sz w:val="20"/>
        </w:rPr>
        <w:t>from</w:t>
      </w:r>
      <w:r>
        <w:rPr>
          <w:spacing w:val="-7"/>
          <w:sz w:val="20"/>
        </w:rPr>
        <w:t> </w:t>
      </w:r>
      <w:r>
        <w:rPr>
          <w:sz w:val="20"/>
        </w:rPr>
        <w:t>soil</w:t>
      </w:r>
      <w:r>
        <w:rPr>
          <w:spacing w:val="-3"/>
          <w:sz w:val="20"/>
        </w:rPr>
        <w:t> </w:t>
      </w:r>
      <w:r>
        <w:rPr>
          <w:sz w:val="20"/>
        </w:rPr>
        <w:t>is</w:t>
      </w:r>
      <w:r>
        <w:rPr>
          <w:spacing w:val="-4"/>
          <w:sz w:val="20"/>
        </w:rPr>
        <w:t> </w:t>
      </w:r>
      <w:r>
        <w:rPr>
          <w:sz w:val="20"/>
        </w:rPr>
        <w:t>included in the results given for wet- and dry-weight concentrations of </w:t>
      </w:r>
      <w:r>
        <w:rPr>
          <w:position w:val="6"/>
          <w:sz w:val="16"/>
        </w:rPr>
        <w:t>226</w:t>
      </w:r>
      <w:r>
        <w:rPr>
          <w:sz w:val="20"/>
        </w:rPr>
        <w:t>Ra.</w:t>
      </w:r>
    </w:p>
    <w:p>
      <w:pPr>
        <w:pStyle w:val="BodyText"/>
        <w:rPr>
          <w:sz w:val="20"/>
        </w:rPr>
      </w:pPr>
    </w:p>
    <w:p>
      <w:pPr>
        <w:pStyle w:val="ListParagraph"/>
        <w:numPr>
          <w:ilvl w:val="0"/>
          <w:numId w:val="11"/>
        </w:numPr>
        <w:tabs>
          <w:tab w:pos="857" w:val="left" w:leader="none"/>
        </w:tabs>
        <w:spacing w:line="237" w:lineRule="auto" w:before="0" w:after="0"/>
        <w:ind w:left="857" w:right="637" w:hanging="288"/>
        <w:jc w:val="left"/>
        <w:rPr>
          <w:sz w:val="20"/>
        </w:rPr>
      </w:pPr>
      <w:r>
        <w:rPr>
          <w:sz w:val="20"/>
        </w:rPr>
        <w:t>Unless otherwise stated, the dry-weight concentrations of </w:t>
      </w:r>
      <w:r>
        <w:rPr>
          <w:position w:val="6"/>
          <w:sz w:val="16"/>
        </w:rPr>
        <w:t>238</w:t>
      </w:r>
      <w:r>
        <w:rPr>
          <w:sz w:val="20"/>
        </w:rPr>
        <w:t>U, </w:t>
      </w:r>
      <w:r>
        <w:rPr>
          <w:position w:val="6"/>
          <w:sz w:val="16"/>
        </w:rPr>
        <w:t>226</w:t>
      </w:r>
      <w:r>
        <w:rPr>
          <w:sz w:val="20"/>
        </w:rPr>
        <w:t>Ra, and </w:t>
      </w:r>
      <w:r>
        <w:rPr>
          <w:position w:val="6"/>
          <w:sz w:val="16"/>
        </w:rPr>
        <w:t>232</w:t>
      </w:r>
      <w:r>
        <w:rPr>
          <w:sz w:val="20"/>
        </w:rPr>
        <w:t>Th</w:t>
      </w:r>
      <w:r>
        <w:rPr>
          <w:spacing w:val="-3"/>
          <w:sz w:val="20"/>
        </w:rPr>
        <w:t> </w:t>
      </w:r>
      <w:r>
        <w:rPr>
          <w:sz w:val="20"/>
        </w:rPr>
        <w:t>are 2,</w:t>
      </w:r>
      <w:r>
        <w:rPr>
          <w:spacing w:val="-1"/>
          <w:sz w:val="20"/>
        </w:rPr>
        <w:t> </w:t>
      </w:r>
      <w:r>
        <w:rPr>
          <w:sz w:val="20"/>
        </w:rPr>
        <w:t>0.5, and 0.5 pCi/g, respectively.</w:t>
      </w:r>
      <w:r>
        <w:rPr>
          <w:spacing w:val="-1"/>
          <w:sz w:val="20"/>
        </w:rPr>
        <w:t> </w:t>
      </w:r>
      <w:r>
        <w:rPr>
          <w:i/>
          <w:sz w:val="20"/>
        </w:rPr>
        <w:t>M</w:t>
      </w:r>
      <w:r>
        <w:rPr>
          <w:i/>
          <w:spacing w:val="-4"/>
          <w:sz w:val="20"/>
        </w:rPr>
        <w:t> </w:t>
      </w:r>
      <w:r>
        <w:rPr>
          <w:sz w:val="20"/>
        </w:rPr>
        <w:t>=</w:t>
      </w:r>
      <w:r>
        <w:rPr>
          <w:spacing w:val="-4"/>
          <w:sz w:val="20"/>
        </w:rPr>
        <w:t> </w:t>
      </w:r>
      <w:r>
        <w:rPr>
          <w:sz w:val="20"/>
        </w:rPr>
        <w:t>1.26.</w:t>
      </w:r>
      <w:r>
        <w:rPr>
          <w:spacing w:val="-6"/>
          <w:sz w:val="20"/>
        </w:rPr>
        <w:t> </w:t>
      </w:r>
      <w:r>
        <w:rPr>
          <w:sz w:val="20"/>
        </w:rPr>
        <w:t>The</w:t>
      </w:r>
      <w:r>
        <w:rPr>
          <w:spacing w:val="-4"/>
          <w:sz w:val="20"/>
        </w:rPr>
        <w:t> </w:t>
      </w:r>
      <w:r>
        <w:rPr>
          <w:sz w:val="20"/>
        </w:rPr>
        <w:t>uncorrected</w:t>
      </w:r>
      <w:r>
        <w:rPr>
          <w:spacing w:val="-1"/>
          <w:sz w:val="20"/>
        </w:rPr>
        <w:t> </w:t>
      </w:r>
      <w:r>
        <w:rPr>
          <w:sz w:val="20"/>
        </w:rPr>
        <w:t>wet-weight</w:t>
      </w:r>
      <w:r>
        <w:rPr>
          <w:spacing w:val="-4"/>
          <w:sz w:val="20"/>
        </w:rPr>
        <w:t> </w:t>
      </w:r>
      <w:r>
        <w:rPr>
          <w:sz w:val="20"/>
        </w:rPr>
        <w:t>concentrations</w:t>
      </w:r>
      <w:r>
        <w:rPr>
          <w:spacing w:val="-2"/>
          <w:sz w:val="20"/>
        </w:rPr>
        <w:t> </w:t>
      </w:r>
      <w:r>
        <w:rPr>
          <w:sz w:val="20"/>
        </w:rPr>
        <w:t>for</w:t>
      </w:r>
      <w:r>
        <w:rPr>
          <w:spacing w:val="-2"/>
          <w:sz w:val="20"/>
        </w:rPr>
        <w:t> </w:t>
      </w:r>
      <w:r>
        <w:rPr>
          <w:position w:val="6"/>
          <w:sz w:val="16"/>
        </w:rPr>
        <w:t>226</w:t>
      </w:r>
      <w:r>
        <w:rPr>
          <w:sz w:val="20"/>
        </w:rPr>
        <w:t>Ra</w:t>
      </w:r>
      <w:r>
        <w:rPr>
          <w:spacing w:val="-4"/>
          <w:sz w:val="20"/>
        </w:rPr>
        <w:t> </w:t>
      </w:r>
      <w:r>
        <w:rPr>
          <w:sz w:val="20"/>
        </w:rPr>
        <w:t>that</w:t>
      </w:r>
      <w:r>
        <w:rPr>
          <w:spacing w:val="-4"/>
          <w:sz w:val="20"/>
        </w:rPr>
        <w:t> </w:t>
      </w:r>
      <w:r>
        <w:rPr>
          <w:sz w:val="20"/>
        </w:rPr>
        <w:t>correspond</w:t>
      </w:r>
      <w:r>
        <w:rPr>
          <w:spacing w:val="-3"/>
          <w:sz w:val="20"/>
        </w:rPr>
        <w:t> </w:t>
      </w:r>
      <w:r>
        <w:rPr>
          <w:sz w:val="20"/>
        </w:rPr>
        <w:t>to</w:t>
      </w:r>
      <w:r>
        <w:rPr>
          <w:spacing w:val="-3"/>
          <w:sz w:val="20"/>
        </w:rPr>
        <w:t> </w:t>
      </w:r>
      <w:r>
        <w:rPr>
          <w:sz w:val="20"/>
        </w:rPr>
        <w:t>dry-weight concentrations of 1.7, 3.4, and 5.1 pCi/g are 1.2, 1.9, and 2.4 pCi/g, respectively.</w:t>
      </w:r>
    </w:p>
    <w:p>
      <w:pPr>
        <w:pStyle w:val="BodyText"/>
      </w:pPr>
    </w:p>
    <w:p>
      <w:pPr>
        <w:pStyle w:val="BodyText"/>
        <w:spacing w:before="13"/>
      </w:pPr>
    </w:p>
    <w:p>
      <w:pPr>
        <w:pStyle w:val="Heading1"/>
        <w:numPr>
          <w:ilvl w:val="1"/>
          <w:numId w:val="10"/>
        </w:numPr>
        <w:tabs>
          <w:tab w:pos="833" w:val="left" w:leader="none"/>
        </w:tabs>
        <w:spacing w:line="240" w:lineRule="auto" w:before="1" w:after="0"/>
        <w:ind w:left="833" w:right="0" w:hanging="473"/>
        <w:jc w:val="both"/>
      </w:pPr>
      <w:r>
        <w:rPr>
          <w:spacing w:val="-2"/>
        </w:rPr>
        <w:t>RESULTS</w:t>
      </w:r>
    </w:p>
    <w:p>
      <w:pPr>
        <w:pStyle w:val="BodyText"/>
        <w:spacing w:before="7"/>
        <w:rPr>
          <w:b/>
        </w:rPr>
      </w:pPr>
    </w:p>
    <w:p>
      <w:pPr>
        <w:pStyle w:val="BodyText"/>
        <w:spacing w:line="244" w:lineRule="auto"/>
        <w:ind w:left="360" w:right="357" w:firstLine="720"/>
        <w:jc w:val="both"/>
      </w:pPr>
      <w:r>
        <w:rPr/>
        <w:t>Results for the EMS are summarized in Tables A.1 and A.2 for 4-second measurements. The</w:t>
      </w:r>
      <w:r>
        <w:rPr>
          <w:spacing w:val="26"/>
        </w:rPr>
        <w:t> </w:t>
      </w:r>
      <w:r>
        <w:rPr/>
        <w:t>general</w:t>
      </w:r>
      <w:r>
        <w:rPr>
          <w:spacing w:val="29"/>
        </w:rPr>
        <w:t> </w:t>
      </w:r>
      <w:r>
        <w:rPr/>
        <w:t>basis</w:t>
      </w:r>
      <w:r>
        <w:rPr>
          <w:spacing w:val="29"/>
        </w:rPr>
        <w:t> </w:t>
      </w:r>
      <w:r>
        <w:rPr/>
        <w:t>for</w:t>
      </w:r>
      <w:r>
        <w:rPr>
          <w:spacing w:val="29"/>
        </w:rPr>
        <w:t> </w:t>
      </w:r>
      <w:r>
        <w:rPr/>
        <w:t>the</w:t>
      </w:r>
      <w:r>
        <w:rPr>
          <w:spacing w:val="28"/>
        </w:rPr>
        <w:t> </w:t>
      </w:r>
      <w:r>
        <w:rPr/>
        <w:t>determination</w:t>
      </w:r>
      <w:r>
        <w:rPr>
          <w:spacing w:val="29"/>
        </w:rPr>
        <w:t> </w:t>
      </w:r>
      <w:r>
        <w:rPr/>
        <w:t>of</w:t>
      </w:r>
      <w:r>
        <w:rPr>
          <w:spacing w:val="31"/>
        </w:rPr>
        <w:t> </w:t>
      </w:r>
      <w:r>
        <w:rPr/>
        <w:t>relative</w:t>
      </w:r>
      <w:r>
        <w:rPr>
          <w:spacing w:val="29"/>
        </w:rPr>
        <w:t> </w:t>
      </w:r>
      <w:r>
        <w:rPr/>
        <w:t>variances</w:t>
      </w:r>
      <w:r>
        <w:rPr>
          <w:spacing w:val="31"/>
        </w:rPr>
        <w:t> </w:t>
      </w:r>
      <w:r>
        <w:rPr/>
        <w:t>is</w:t>
      </w:r>
      <w:r>
        <w:rPr>
          <w:spacing w:val="31"/>
        </w:rPr>
        <w:t> </w:t>
      </w:r>
      <w:r>
        <w:rPr/>
        <w:t>discussed</w:t>
      </w:r>
      <w:r>
        <w:rPr>
          <w:spacing w:val="31"/>
        </w:rPr>
        <w:t> </w:t>
      </w:r>
      <w:r>
        <w:rPr/>
        <w:t>in</w:t>
      </w:r>
      <w:r>
        <w:rPr>
          <w:spacing w:val="31"/>
        </w:rPr>
        <w:t> </w:t>
      </w:r>
      <w:r>
        <w:rPr/>
        <w:t>Sections</w:t>
      </w:r>
      <w:r>
        <w:rPr>
          <w:spacing w:val="31"/>
        </w:rPr>
        <w:t> </w:t>
      </w:r>
      <w:r>
        <w:rPr/>
        <w:t>A.1</w:t>
      </w:r>
      <w:r>
        <w:rPr>
          <w:spacing w:val="31"/>
        </w:rPr>
        <w:t> </w:t>
      </w:r>
      <w:r>
        <w:rPr>
          <w:spacing w:val="-5"/>
        </w:rPr>
        <w:t>and</w:t>
      </w:r>
    </w:p>
    <w:p>
      <w:pPr>
        <w:pStyle w:val="BodyText"/>
        <w:spacing w:line="242" w:lineRule="auto"/>
        <w:ind w:left="360" w:right="353"/>
        <w:jc w:val="both"/>
      </w:pPr>
      <w:r>
        <w:rPr/>
        <w:t>A.2. Table A.1 gives relative variances, and Table A.2 gives relative standard deviations for the various components of uncertainty and also for wet-weight and dry-weight concentrations. The columns labeled “Vertical Distribution,” “Pad,” “Calibration,” “Counting,” and “Moisture Correction” give the relative variances (standard deviations) in the wet-weight concentrations</w:t>
      </w:r>
      <w:r>
        <w:rPr>
          <w:spacing w:val="40"/>
        </w:rPr>
        <w:t> </w:t>
      </w:r>
      <w:r>
        <w:rPr/>
        <w:t>due to these sources of uncertainty. The columns labeled “Wet-Weight Conc.” and “Dry-Weight Conc.” give the relative variances (standard deviations) in these quantities. The entries in the tables showing relative standard deviations are the square roots of the corresponding entries in the tables showing relative variances. Note that relative variances due to the various sources of uncertainty can be added to yield the relative variances in wet- and dry-weight concentrations. However, relative standard deviations </w:t>
      </w:r>
      <w:r>
        <w:rPr>
          <w:i/>
        </w:rPr>
        <w:t>cannot </w:t>
      </w:r>
      <w:r>
        <w:rPr/>
        <w:t>be combined in this manner.</w:t>
      </w:r>
    </w:p>
    <w:p>
      <w:pPr>
        <w:pStyle w:val="BodyText"/>
        <w:spacing w:after="0" w:line="242" w:lineRule="auto"/>
        <w:jc w:val="both"/>
        <w:sectPr>
          <w:type w:val="continuous"/>
          <w:pgSz w:w="12240" w:h="15840"/>
          <w:pgMar w:header="725" w:footer="0" w:top="640" w:bottom="280" w:left="1080" w:right="1080"/>
        </w:sectPr>
      </w:pPr>
    </w:p>
    <w:p>
      <w:pPr>
        <w:pStyle w:val="BodyText"/>
        <w:rPr>
          <w:sz w:val="22"/>
        </w:rPr>
      </w:pPr>
    </w:p>
    <w:p>
      <w:pPr>
        <w:pStyle w:val="BodyText"/>
        <w:spacing w:before="17"/>
        <w:rPr>
          <w:sz w:val="22"/>
        </w:rPr>
      </w:pPr>
    </w:p>
    <w:p>
      <w:pPr>
        <w:spacing w:before="0"/>
        <w:ind w:left="569" w:right="0" w:firstLine="0"/>
        <w:jc w:val="left"/>
        <w:rPr>
          <w:b/>
          <w:position w:val="6"/>
          <w:sz w:val="18"/>
        </w:rPr>
      </w:pPr>
      <w:r>
        <w:rPr>
          <w:b/>
          <w:sz w:val="22"/>
        </w:rPr>
        <w:t>TABLE</w:t>
      </w:r>
      <w:r>
        <w:rPr>
          <w:b/>
          <w:spacing w:val="-7"/>
          <w:sz w:val="22"/>
        </w:rPr>
        <w:t> </w:t>
      </w:r>
      <w:r>
        <w:rPr>
          <w:b/>
          <w:sz w:val="22"/>
        </w:rPr>
        <w:t>A.2</w:t>
      </w:r>
      <w:r>
        <w:rPr>
          <w:b/>
          <w:spacing w:val="46"/>
          <w:sz w:val="22"/>
        </w:rPr>
        <w:t> </w:t>
      </w:r>
      <w:r>
        <w:rPr>
          <w:b/>
          <w:sz w:val="22"/>
        </w:rPr>
        <w:t>Relative</w:t>
      </w:r>
      <w:r>
        <w:rPr>
          <w:b/>
          <w:spacing w:val="-5"/>
          <w:sz w:val="22"/>
        </w:rPr>
        <w:t> </w:t>
      </w:r>
      <w:r>
        <w:rPr>
          <w:b/>
          <w:sz w:val="22"/>
        </w:rPr>
        <w:t>Standard</w:t>
      </w:r>
      <w:r>
        <w:rPr>
          <w:b/>
          <w:spacing w:val="-5"/>
          <w:sz w:val="22"/>
        </w:rPr>
        <w:t> </w:t>
      </w:r>
      <w:r>
        <w:rPr>
          <w:b/>
          <w:sz w:val="22"/>
        </w:rPr>
        <w:t>Deviations</w:t>
      </w:r>
      <w:r>
        <w:rPr>
          <w:b/>
          <w:spacing w:val="-6"/>
          <w:sz w:val="22"/>
        </w:rPr>
        <w:t> </w:t>
      </w:r>
      <w:r>
        <w:rPr>
          <w:b/>
          <w:sz w:val="22"/>
        </w:rPr>
        <w:t>for</w:t>
      </w:r>
      <w:r>
        <w:rPr>
          <w:b/>
          <w:spacing w:val="-5"/>
          <w:sz w:val="22"/>
        </w:rPr>
        <w:t> </w:t>
      </w:r>
      <w:r>
        <w:rPr>
          <w:b/>
          <w:sz w:val="22"/>
        </w:rPr>
        <w:t>EMS</w:t>
      </w:r>
      <w:r>
        <w:rPr>
          <w:b/>
          <w:spacing w:val="-4"/>
          <w:sz w:val="22"/>
        </w:rPr>
        <w:t> </w:t>
      </w:r>
      <w:r>
        <w:rPr>
          <w:b/>
          <w:spacing w:val="-2"/>
          <w:sz w:val="22"/>
        </w:rPr>
        <w:t>Measurements</w:t>
      </w:r>
      <w:r>
        <w:rPr>
          <w:b/>
          <w:spacing w:val="-2"/>
          <w:position w:val="6"/>
          <w:sz w:val="18"/>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18560">
                <wp:simplePos x="0" y="0"/>
                <wp:positionH relativeFrom="page">
                  <wp:posOffset>1024585</wp:posOffset>
                </wp:positionH>
                <wp:positionV relativeFrom="paragraph">
                  <wp:posOffset>178845</wp:posOffset>
                </wp:positionV>
                <wp:extent cx="5713730" cy="508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713730" cy="5080"/>
                        </a:xfrm>
                        <a:custGeom>
                          <a:avLst/>
                          <a:gdLst/>
                          <a:ahLst/>
                          <a:cxnLst/>
                          <a:rect l="l" t="t" r="r" b="b"/>
                          <a:pathLst>
                            <a:path w="5713730" h="5080">
                              <a:moveTo>
                                <a:pt x="896112" y="0"/>
                              </a:moveTo>
                              <a:lnTo>
                                <a:pt x="0" y="0"/>
                              </a:lnTo>
                              <a:lnTo>
                                <a:pt x="0" y="4572"/>
                              </a:lnTo>
                              <a:lnTo>
                                <a:pt x="896112" y="4572"/>
                              </a:lnTo>
                              <a:lnTo>
                                <a:pt x="896112" y="0"/>
                              </a:lnTo>
                              <a:close/>
                            </a:path>
                            <a:path w="5713730" h="5080">
                              <a:moveTo>
                                <a:pt x="902208" y="0"/>
                              </a:moveTo>
                              <a:lnTo>
                                <a:pt x="897636" y="0"/>
                              </a:lnTo>
                              <a:lnTo>
                                <a:pt x="897636" y="4572"/>
                              </a:lnTo>
                              <a:lnTo>
                                <a:pt x="902208" y="4572"/>
                              </a:lnTo>
                              <a:lnTo>
                                <a:pt x="902208" y="0"/>
                              </a:lnTo>
                              <a:close/>
                            </a:path>
                            <a:path w="5713730" h="5080">
                              <a:moveTo>
                                <a:pt x="5713476" y="0"/>
                              </a:moveTo>
                              <a:lnTo>
                                <a:pt x="903732" y="0"/>
                              </a:lnTo>
                              <a:lnTo>
                                <a:pt x="903732" y="4572"/>
                              </a:lnTo>
                              <a:lnTo>
                                <a:pt x="5713476" y="4572"/>
                              </a:lnTo>
                              <a:lnTo>
                                <a:pt x="5713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676003pt;margin-top:14.082331pt;width:449.9pt;height:.4pt;mso-position-horizontal-relative:page;mso-position-vertical-relative:paragraph;z-index:-15697920;mso-wrap-distance-left:0;mso-wrap-distance-right:0" id="docshape84" coordorigin="1614,282" coordsize="8998,8" path="m3025,282l1614,282,1614,289,3025,289,3025,282xm3034,282l3027,282,3027,289,3034,289,3034,282xm10611,282l3037,282,3037,289,10611,289,10611,282xe" filled="true" fillcolor="#000000" stroked="false">
                <v:path arrowok="t"/>
                <v:fill type="solid"/>
                <w10:wrap type="topAndBottom"/>
              </v:shape>
            </w:pict>
          </mc:Fallback>
        </mc:AlternateContent>
      </w:r>
    </w:p>
    <w:p>
      <w:pPr>
        <w:spacing w:before="247" w:after="9"/>
        <w:ind w:left="4575" w:right="0" w:firstLine="0"/>
        <w:jc w:val="left"/>
        <w:rPr>
          <w:sz w:val="20"/>
        </w:rPr>
      </w:pPr>
      <w:r>
        <w:rPr>
          <w:sz w:val="20"/>
        </w:rPr>
        <w:t>Relative</w:t>
      </w:r>
      <w:r>
        <w:rPr>
          <w:spacing w:val="-7"/>
          <w:sz w:val="20"/>
        </w:rPr>
        <w:t> </w:t>
      </w:r>
      <w:r>
        <w:rPr>
          <w:sz w:val="20"/>
        </w:rPr>
        <w:t>Standard</w:t>
      </w:r>
      <w:r>
        <w:rPr>
          <w:spacing w:val="-5"/>
          <w:sz w:val="20"/>
        </w:rPr>
        <w:t> </w:t>
      </w:r>
      <w:r>
        <w:rPr>
          <w:spacing w:val="-2"/>
          <w:sz w:val="20"/>
        </w:rPr>
        <w:t>Deviations</w:t>
      </w:r>
    </w:p>
    <w:tbl>
      <w:tblPr>
        <w:tblW w:w="0" w:type="auto"/>
        <w:jc w:val="left"/>
        <w:tblInd w:w="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4"/>
        <w:gridCol w:w="1128"/>
        <w:gridCol w:w="684"/>
        <w:gridCol w:w="1161"/>
        <w:gridCol w:w="986"/>
        <w:gridCol w:w="1235"/>
        <w:gridCol w:w="1151"/>
        <w:gridCol w:w="1245"/>
      </w:tblGrid>
      <w:tr>
        <w:trPr>
          <w:trHeight w:val="719" w:hRule="atLeast"/>
        </w:trPr>
        <w:tc>
          <w:tcPr>
            <w:tcW w:w="1414" w:type="dxa"/>
            <w:tcBorders>
              <w:bottom w:val="single" w:sz="4" w:space="0" w:color="000000"/>
            </w:tcBorders>
          </w:tcPr>
          <w:p>
            <w:pPr>
              <w:pStyle w:val="TableParagraph"/>
              <w:spacing w:line="240" w:lineRule="exact"/>
              <w:ind w:left="105" w:right="95" w:firstLine="3"/>
              <w:rPr>
                <w:sz w:val="20"/>
              </w:rPr>
            </w:pPr>
            <w:r>
              <w:rPr>
                <w:spacing w:val="-2"/>
                <w:sz w:val="20"/>
              </w:rPr>
              <w:t>Dry-Weight Concentration</w:t>
            </w:r>
            <w:r>
              <w:rPr>
                <w:spacing w:val="-2"/>
                <w:position w:val="6"/>
                <w:sz w:val="16"/>
              </w:rPr>
              <w:t>b</w:t>
            </w:r>
            <w:r>
              <w:rPr>
                <w:spacing w:val="40"/>
                <w:position w:val="6"/>
                <w:sz w:val="16"/>
              </w:rPr>
              <w:t> </w:t>
            </w:r>
            <w:r>
              <w:rPr>
                <w:spacing w:val="-2"/>
                <w:sz w:val="20"/>
              </w:rPr>
              <w:t>(pCi/g)</w:t>
            </w:r>
          </w:p>
        </w:tc>
        <w:tc>
          <w:tcPr>
            <w:tcW w:w="1128" w:type="dxa"/>
            <w:tcBorders>
              <w:top w:val="single" w:sz="4" w:space="0" w:color="000000"/>
              <w:bottom w:val="single" w:sz="4" w:space="0" w:color="000000"/>
            </w:tcBorders>
          </w:tcPr>
          <w:p>
            <w:pPr>
              <w:pStyle w:val="TableParagraph"/>
              <w:spacing w:line="240" w:lineRule="atLeast" w:before="219"/>
              <w:ind w:left="61" w:firstLine="160"/>
              <w:jc w:val="left"/>
              <w:rPr>
                <w:sz w:val="20"/>
              </w:rPr>
            </w:pPr>
            <w:r>
              <w:rPr>
                <w:spacing w:val="-2"/>
                <w:sz w:val="20"/>
              </w:rPr>
              <w:t>Vertical Distribution</w:t>
            </w:r>
          </w:p>
        </w:tc>
        <w:tc>
          <w:tcPr>
            <w:tcW w:w="684" w:type="dxa"/>
            <w:tcBorders>
              <w:top w:val="single" w:sz="4" w:space="0" w:color="000000"/>
              <w:bottom w:val="single" w:sz="4" w:space="0" w:color="000000"/>
            </w:tcBorders>
          </w:tcPr>
          <w:p>
            <w:pPr>
              <w:pStyle w:val="TableParagraph"/>
              <w:spacing w:line="240" w:lineRule="auto"/>
              <w:jc w:val="left"/>
              <w:rPr>
                <w:sz w:val="20"/>
              </w:rPr>
            </w:pPr>
          </w:p>
          <w:p>
            <w:pPr>
              <w:pStyle w:val="TableParagraph"/>
              <w:spacing w:line="240" w:lineRule="auto" w:before="26"/>
              <w:jc w:val="left"/>
              <w:rPr>
                <w:sz w:val="20"/>
              </w:rPr>
            </w:pPr>
          </w:p>
          <w:p>
            <w:pPr>
              <w:pStyle w:val="TableParagraph"/>
              <w:spacing w:line="213" w:lineRule="exact"/>
              <w:ind w:left="1" w:right="32"/>
              <w:rPr>
                <w:sz w:val="20"/>
              </w:rPr>
            </w:pPr>
            <w:r>
              <w:rPr>
                <w:spacing w:val="-5"/>
                <w:sz w:val="20"/>
              </w:rPr>
              <w:t>Pad</w:t>
            </w:r>
          </w:p>
        </w:tc>
        <w:tc>
          <w:tcPr>
            <w:tcW w:w="1161" w:type="dxa"/>
            <w:tcBorders>
              <w:top w:val="single" w:sz="4" w:space="0" w:color="000000"/>
              <w:bottom w:val="single" w:sz="4" w:space="0" w:color="000000"/>
            </w:tcBorders>
          </w:tcPr>
          <w:p>
            <w:pPr>
              <w:pStyle w:val="TableParagraph"/>
              <w:spacing w:line="240" w:lineRule="auto"/>
              <w:jc w:val="left"/>
              <w:rPr>
                <w:sz w:val="20"/>
              </w:rPr>
            </w:pPr>
          </w:p>
          <w:p>
            <w:pPr>
              <w:pStyle w:val="TableParagraph"/>
              <w:spacing w:line="240" w:lineRule="auto" w:before="26"/>
              <w:jc w:val="left"/>
              <w:rPr>
                <w:sz w:val="20"/>
              </w:rPr>
            </w:pPr>
          </w:p>
          <w:p>
            <w:pPr>
              <w:pStyle w:val="TableParagraph"/>
              <w:spacing w:line="213" w:lineRule="exact"/>
              <w:ind w:right="2"/>
              <w:rPr>
                <w:sz w:val="20"/>
              </w:rPr>
            </w:pPr>
            <w:r>
              <w:rPr>
                <w:spacing w:val="-2"/>
                <w:sz w:val="20"/>
              </w:rPr>
              <w:t>Calibration</w:t>
            </w:r>
          </w:p>
        </w:tc>
        <w:tc>
          <w:tcPr>
            <w:tcW w:w="986" w:type="dxa"/>
            <w:tcBorders>
              <w:top w:val="single" w:sz="4" w:space="0" w:color="000000"/>
              <w:bottom w:val="single" w:sz="4" w:space="0" w:color="000000"/>
            </w:tcBorders>
          </w:tcPr>
          <w:p>
            <w:pPr>
              <w:pStyle w:val="TableParagraph"/>
              <w:spacing w:line="240" w:lineRule="auto"/>
              <w:jc w:val="left"/>
              <w:rPr>
                <w:sz w:val="20"/>
              </w:rPr>
            </w:pPr>
          </w:p>
          <w:p>
            <w:pPr>
              <w:pStyle w:val="TableParagraph"/>
              <w:spacing w:line="240" w:lineRule="auto" w:before="26"/>
              <w:jc w:val="left"/>
              <w:rPr>
                <w:sz w:val="20"/>
              </w:rPr>
            </w:pPr>
          </w:p>
          <w:p>
            <w:pPr>
              <w:pStyle w:val="TableParagraph"/>
              <w:spacing w:line="213" w:lineRule="exact"/>
              <w:ind w:left="11"/>
              <w:rPr>
                <w:sz w:val="20"/>
              </w:rPr>
            </w:pPr>
            <w:r>
              <w:rPr>
                <w:spacing w:val="-2"/>
                <w:sz w:val="20"/>
              </w:rPr>
              <w:t>Counting</w:t>
            </w:r>
          </w:p>
        </w:tc>
        <w:tc>
          <w:tcPr>
            <w:tcW w:w="1235" w:type="dxa"/>
            <w:tcBorders>
              <w:top w:val="single" w:sz="4" w:space="0" w:color="000000"/>
              <w:bottom w:val="single" w:sz="4" w:space="0" w:color="000000"/>
            </w:tcBorders>
          </w:tcPr>
          <w:p>
            <w:pPr>
              <w:pStyle w:val="TableParagraph"/>
              <w:spacing w:line="240" w:lineRule="atLeast" w:before="219"/>
              <w:ind w:left="365" w:right="137" w:hanging="257"/>
              <w:jc w:val="left"/>
              <w:rPr>
                <w:sz w:val="20"/>
              </w:rPr>
            </w:pPr>
            <w:r>
              <w:rPr>
                <w:spacing w:val="-2"/>
                <w:sz w:val="20"/>
              </w:rPr>
              <w:t>Wet-</w:t>
            </w:r>
            <w:r>
              <w:rPr>
                <w:spacing w:val="-2"/>
                <w:sz w:val="20"/>
              </w:rPr>
              <w:t>Weight Conc.</w:t>
            </w:r>
          </w:p>
        </w:tc>
        <w:tc>
          <w:tcPr>
            <w:tcW w:w="1151" w:type="dxa"/>
            <w:tcBorders>
              <w:top w:val="single" w:sz="4" w:space="0" w:color="000000"/>
              <w:bottom w:val="single" w:sz="4" w:space="0" w:color="000000"/>
            </w:tcBorders>
          </w:tcPr>
          <w:p>
            <w:pPr>
              <w:pStyle w:val="TableParagraph"/>
              <w:spacing w:line="240" w:lineRule="atLeast" w:before="219"/>
              <w:ind w:left="131" w:firstLine="67"/>
              <w:jc w:val="left"/>
              <w:rPr>
                <w:sz w:val="20"/>
              </w:rPr>
            </w:pPr>
            <w:r>
              <w:rPr>
                <w:spacing w:val="-2"/>
                <w:sz w:val="20"/>
              </w:rPr>
              <w:t>Moisture Correction</w:t>
            </w:r>
          </w:p>
        </w:tc>
        <w:tc>
          <w:tcPr>
            <w:tcW w:w="1245" w:type="dxa"/>
            <w:tcBorders>
              <w:top w:val="single" w:sz="4" w:space="0" w:color="000000"/>
              <w:bottom w:val="single" w:sz="4" w:space="0" w:color="000000"/>
            </w:tcBorders>
          </w:tcPr>
          <w:p>
            <w:pPr>
              <w:pStyle w:val="TableParagraph"/>
              <w:spacing w:line="240" w:lineRule="atLeast" w:before="219"/>
              <w:ind w:left="400" w:right="124" w:hanging="248"/>
              <w:jc w:val="left"/>
              <w:rPr>
                <w:sz w:val="20"/>
              </w:rPr>
            </w:pPr>
            <w:r>
              <w:rPr>
                <w:spacing w:val="-2"/>
                <w:sz w:val="20"/>
              </w:rPr>
              <w:t>Dry-</w:t>
            </w:r>
            <w:r>
              <w:rPr>
                <w:spacing w:val="-2"/>
                <w:sz w:val="20"/>
              </w:rPr>
              <w:t>Weight </w:t>
            </w:r>
            <w:r>
              <w:rPr>
                <w:spacing w:val="-4"/>
                <w:sz w:val="20"/>
              </w:rPr>
              <w:t>Conc.</w:t>
            </w:r>
          </w:p>
        </w:tc>
      </w:tr>
      <w:tr>
        <w:trPr>
          <w:trHeight w:val="728" w:hRule="atLeast"/>
        </w:trPr>
        <w:tc>
          <w:tcPr>
            <w:tcW w:w="1414" w:type="dxa"/>
          </w:tcPr>
          <w:p>
            <w:pPr>
              <w:pStyle w:val="TableParagraph"/>
              <w:spacing w:line="240" w:lineRule="auto" w:before="41"/>
              <w:jc w:val="left"/>
              <w:rPr>
                <w:sz w:val="16"/>
              </w:rPr>
            </w:pPr>
          </w:p>
          <w:p>
            <w:pPr>
              <w:pStyle w:val="TableParagraph"/>
              <w:spacing w:line="240" w:lineRule="auto"/>
              <w:ind w:left="340"/>
              <w:jc w:val="left"/>
              <w:rPr>
                <w:b/>
                <w:position w:val="-5"/>
                <w:sz w:val="20"/>
              </w:rPr>
            </w:pPr>
            <w:r>
              <w:rPr>
                <w:b/>
                <w:spacing w:val="-4"/>
                <w:sz w:val="16"/>
              </w:rPr>
              <w:t>238</w:t>
            </w:r>
            <w:r>
              <w:rPr>
                <w:b/>
                <w:spacing w:val="-4"/>
                <w:position w:val="-5"/>
                <w:sz w:val="20"/>
              </w:rPr>
              <w:t>U</w:t>
            </w:r>
          </w:p>
          <w:p>
            <w:pPr>
              <w:pStyle w:val="TableParagraph"/>
              <w:spacing w:before="10"/>
              <w:ind w:left="592"/>
              <w:jc w:val="left"/>
              <w:rPr>
                <w:sz w:val="20"/>
              </w:rPr>
            </w:pPr>
            <w:r>
              <w:rPr>
                <w:spacing w:val="-4"/>
                <w:sz w:val="20"/>
              </w:rPr>
              <w:t>27.3</w:t>
            </w:r>
          </w:p>
        </w:tc>
        <w:tc>
          <w:tcPr>
            <w:tcW w:w="1128" w:type="dxa"/>
          </w:tcPr>
          <w:p>
            <w:pPr>
              <w:pStyle w:val="TableParagraph"/>
              <w:spacing w:line="240" w:lineRule="auto"/>
              <w:jc w:val="left"/>
              <w:rPr>
                <w:sz w:val="20"/>
              </w:rPr>
            </w:pPr>
          </w:p>
          <w:p>
            <w:pPr>
              <w:pStyle w:val="TableParagraph"/>
              <w:spacing w:line="240" w:lineRule="auto" w:before="28"/>
              <w:jc w:val="left"/>
              <w:rPr>
                <w:sz w:val="20"/>
              </w:rPr>
            </w:pPr>
          </w:p>
          <w:p>
            <w:pPr>
              <w:pStyle w:val="TableParagraph"/>
              <w:ind w:left="1" w:right="35"/>
              <w:rPr>
                <w:sz w:val="20"/>
              </w:rPr>
            </w:pPr>
            <w:r>
              <w:rPr>
                <w:spacing w:val="-2"/>
                <w:sz w:val="20"/>
              </w:rPr>
              <w:t>0.130</w:t>
            </w:r>
          </w:p>
        </w:tc>
        <w:tc>
          <w:tcPr>
            <w:tcW w:w="684" w:type="dxa"/>
          </w:tcPr>
          <w:p>
            <w:pPr>
              <w:pStyle w:val="TableParagraph"/>
              <w:spacing w:line="240" w:lineRule="auto"/>
              <w:jc w:val="left"/>
              <w:rPr>
                <w:sz w:val="20"/>
              </w:rPr>
            </w:pPr>
          </w:p>
          <w:p>
            <w:pPr>
              <w:pStyle w:val="TableParagraph"/>
              <w:spacing w:line="240" w:lineRule="auto" w:before="28"/>
              <w:jc w:val="left"/>
              <w:rPr>
                <w:sz w:val="20"/>
              </w:rPr>
            </w:pPr>
          </w:p>
          <w:p>
            <w:pPr>
              <w:pStyle w:val="TableParagraph"/>
              <w:ind w:right="32"/>
              <w:rPr>
                <w:sz w:val="20"/>
              </w:rPr>
            </w:pPr>
            <w:r>
              <w:rPr>
                <w:spacing w:val="-2"/>
                <w:sz w:val="20"/>
              </w:rPr>
              <w:t>0.100</w:t>
            </w:r>
          </w:p>
        </w:tc>
        <w:tc>
          <w:tcPr>
            <w:tcW w:w="1161" w:type="dxa"/>
          </w:tcPr>
          <w:p>
            <w:pPr>
              <w:pStyle w:val="TableParagraph"/>
              <w:spacing w:line="240" w:lineRule="auto"/>
              <w:jc w:val="left"/>
              <w:rPr>
                <w:sz w:val="20"/>
              </w:rPr>
            </w:pPr>
          </w:p>
          <w:p>
            <w:pPr>
              <w:pStyle w:val="TableParagraph"/>
              <w:spacing w:line="240" w:lineRule="auto" w:before="28"/>
              <w:jc w:val="left"/>
              <w:rPr>
                <w:sz w:val="20"/>
              </w:rPr>
            </w:pPr>
          </w:p>
          <w:p>
            <w:pPr>
              <w:pStyle w:val="TableParagraph"/>
              <w:ind w:left="1" w:right="2"/>
              <w:rPr>
                <w:sz w:val="20"/>
              </w:rPr>
            </w:pPr>
            <w:r>
              <w:rPr>
                <w:spacing w:val="-2"/>
                <w:sz w:val="20"/>
              </w:rPr>
              <w:t>0.103</w:t>
            </w:r>
          </w:p>
        </w:tc>
        <w:tc>
          <w:tcPr>
            <w:tcW w:w="986" w:type="dxa"/>
          </w:tcPr>
          <w:p>
            <w:pPr>
              <w:pStyle w:val="TableParagraph"/>
              <w:spacing w:line="240" w:lineRule="auto"/>
              <w:jc w:val="left"/>
              <w:rPr>
                <w:sz w:val="20"/>
              </w:rPr>
            </w:pPr>
          </w:p>
          <w:p>
            <w:pPr>
              <w:pStyle w:val="TableParagraph"/>
              <w:spacing w:line="240" w:lineRule="auto" w:before="28"/>
              <w:jc w:val="left"/>
              <w:rPr>
                <w:sz w:val="20"/>
              </w:rPr>
            </w:pPr>
          </w:p>
          <w:p>
            <w:pPr>
              <w:pStyle w:val="TableParagraph"/>
              <w:ind w:left="11" w:right="2"/>
              <w:rPr>
                <w:sz w:val="20"/>
              </w:rPr>
            </w:pPr>
            <w:r>
              <w:rPr>
                <w:spacing w:val="-2"/>
                <w:sz w:val="20"/>
              </w:rPr>
              <w:t>0.468</w:t>
            </w:r>
          </w:p>
        </w:tc>
        <w:tc>
          <w:tcPr>
            <w:tcW w:w="1235" w:type="dxa"/>
          </w:tcPr>
          <w:p>
            <w:pPr>
              <w:pStyle w:val="TableParagraph"/>
              <w:spacing w:line="240" w:lineRule="auto"/>
              <w:jc w:val="left"/>
              <w:rPr>
                <w:sz w:val="20"/>
              </w:rPr>
            </w:pPr>
          </w:p>
          <w:p>
            <w:pPr>
              <w:pStyle w:val="TableParagraph"/>
              <w:spacing w:line="240" w:lineRule="auto" w:before="28"/>
              <w:jc w:val="left"/>
              <w:rPr>
                <w:sz w:val="20"/>
              </w:rPr>
            </w:pPr>
          </w:p>
          <w:p>
            <w:pPr>
              <w:pStyle w:val="TableParagraph"/>
              <w:ind w:right="31"/>
              <w:rPr>
                <w:sz w:val="20"/>
              </w:rPr>
            </w:pPr>
            <w:r>
              <w:rPr>
                <w:spacing w:val="-2"/>
                <w:sz w:val="20"/>
              </w:rPr>
              <w:t>0.506</w:t>
            </w:r>
          </w:p>
        </w:tc>
        <w:tc>
          <w:tcPr>
            <w:tcW w:w="1151" w:type="dxa"/>
          </w:tcPr>
          <w:p>
            <w:pPr>
              <w:pStyle w:val="TableParagraph"/>
              <w:spacing w:line="240" w:lineRule="auto"/>
              <w:jc w:val="left"/>
              <w:rPr>
                <w:sz w:val="20"/>
              </w:rPr>
            </w:pPr>
          </w:p>
          <w:p>
            <w:pPr>
              <w:pStyle w:val="TableParagraph"/>
              <w:spacing w:line="240" w:lineRule="auto" w:before="28"/>
              <w:jc w:val="left"/>
              <w:rPr>
                <w:sz w:val="20"/>
              </w:rPr>
            </w:pPr>
          </w:p>
          <w:p>
            <w:pPr>
              <w:pStyle w:val="TableParagraph"/>
              <w:ind w:right="33"/>
              <w:rPr>
                <w:sz w:val="20"/>
              </w:rPr>
            </w:pPr>
            <w:r>
              <w:rPr>
                <w:spacing w:val="-2"/>
                <w:sz w:val="20"/>
              </w:rPr>
              <w:t>0.030</w:t>
            </w:r>
          </w:p>
        </w:tc>
        <w:tc>
          <w:tcPr>
            <w:tcW w:w="1245" w:type="dxa"/>
          </w:tcPr>
          <w:p>
            <w:pPr>
              <w:pStyle w:val="TableParagraph"/>
              <w:spacing w:line="240" w:lineRule="auto"/>
              <w:jc w:val="left"/>
              <w:rPr>
                <w:sz w:val="20"/>
              </w:rPr>
            </w:pPr>
          </w:p>
          <w:p>
            <w:pPr>
              <w:pStyle w:val="TableParagraph"/>
              <w:spacing w:line="240" w:lineRule="auto" w:before="28"/>
              <w:jc w:val="left"/>
              <w:rPr>
                <w:sz w:val="20"/>
              </w:rPr>
            </w:pPr>
          </w:p>
          <w:p>
            <w:pPr>
              <w:pStyle w:val="TableParagraph"/>
              <w:ind w:left="29" w:right="2"/>
              <w:rPr>
                <w:sz w:val="20"/>
              </w:rPr>
            </w:pPr>
            <w:r>
              <w:rPr>
                <w:spacing w:val="-2"/>
                <w:sz w:val="20"/>
              </w:rPr>
              <w:t>0.507</w:t>
            </w:r>
          </w:p>
        </w:tc>
      </w:tr>
      <w:tr>
        <w:trPr>
          <w:trHeight w:val="239" w:hRule="atLeast"/>
        </w:trPr>
        <w:tc>
          <w:tcPr>
            <w:tcW w:w="1414" w:type="dxa"/>
          </w:tcPr>
          <w:p>
            <w:pPr>
              <w:pStyle w:val="TableParagraph"/>
              <w:ind w:right="468"/>
              <w:jc w:val="right"/>
              <w:rPr>
                <w:sz w:val="20"/>
              </w:rPr>
            </w:pPr>
            <w:r>
              <w:rPr>
                <w:spacing w:val="-4"/>
                <w:sz w:val="20"/>
              </w:rPr>
              <w:t>54.7</w:t>
            </w:r>
          </w:p>
        </w:tc>
        <w:tc>
          <w:tcPr>
            <w:tcW w:w="1128" w:type="dxa"/>
          </w:tcPr>
          <w:p>
            <w:pPr>
              <w:pStyle w:val="TableParagraph"/>
              <w:ind w:left="1" w:right="35"/>
              <w:rPr>
                <w:sz w:val="20"/>
              </w:rPr>
            </w:pPr>
            <w:r>
              <w:rPr>
                <w:spacing w:val="-2"/>
                <w:sz w:val="20"/>
              </w:rPr>
              <w:t>0.130</w:t>
            </w:r>
          </w:p>
        </w:tc>
        <w:tc>
          <w:tcPr>
            <w:tcW w:w="684" w:type="dxa"/>
          </w:tcPr>
          <w:p>
            <w:pPr>
              <w:pStyle w:val="TableParagraph"/>
              <w:ind w:right="32"/>
              <w:rPr>
                <w:sz w:val="20"/>
              </w:rPr>
            </w:pPr>
            <w:r>
              <w:rPr>
                <w:spacing w:val="-2"/>
                <w:sz w:val="20"/>
              </w:rPr>
              <w:t>0.100</w:t>
            </w:r>
          </w:p>
        </w:tc>
        <w:tc>
          <w:tcPr>
            <w:tcW w:w="1161" w:type="dxa"/>
          </w:tcPr>
          <w:p>
            <w:pPr>
              <w:pStyle w:val="TableParagraph"/>
              <w:ind w:left="1" w:right="2"/>
              <w:rPr>
                <w:sz w:val="20"/>
              </w:rPr>
            </w:pPr>
            <w:r>
              <w:rPr>
                <w:spacing w:val="-2"/>
                <w:sz w:val="20"/>
              </w:rPr>
              <w:t>0.093</w:t>
            </w:r>
          </w:p>
        </w:tc>
        <w:tc>
          <w:tcPr>
            <w:tcW w:w="986" w:type="dxa"/>
          </w:tcPr>
          <w:p>
            <w:pPr>
              <w:pStyle w:val="TableParagraph"/>
              <w:ind w:left="11" w:right="2"/>
              <w:rPr>
                <w:sz w:val="20"/>
              </w:rPr>
            </w:pPr>
            <w:r>
              <w:rPr>
                <w:spacing w:val="-2"/>
                <w:sz w:val="20"/>
              </w:rPr>
              <w:t>0.262</w:t>
            </w:r>
          </w:p>
        </w:tc>
        <w:tc>
          <w:tcPr>
            <w:tcW w:w="1235" w:type="dxa"/>
          </w:tcPr>
          <w:p>
            <w:pPr>
              <w:pStyle w:val="TableParagraph"/>
              <w:ind w:right="31"/>
              <w:rPr>
                <w:sz w:val="20"/>
              </w:rPr>
            </w:pPr>
            <w:r>
              <w:rPr>
                <w:spacing w:val="-2"/>
                <w:sz w:val="20"/>
              </w:rPr>
              <w:t>0.323</w:t>
            </w:r>
          </w:p>
        </w:tc>
        <w:tc>
          <w:tcPr>
            <w:tcW w:w="1151" w:type="dxa"/>
          </w:tcPr>
          <w:p>
            <w:pPr>
              <w:pStyle w:val="TableParagraph"/>
              <w:ind w:right="33"/>
              <w:rPr>
                <w:sz w:val="20"/>
              </w:rPr>
            </w:pPr>
            <w:r>
              <w:rPr>
                <w:spacing w:val="-2"/>
                <w:sz w:val="20"/>
              </w:rPr>
              <w:t>0.030</w:t>
            </w:r>
          </w:p>
        </w:tc>
        <w:tc>
          <w:tcPr>
            <w:tcW w:w="1245" w:type="dxa"/>
          </w:tcPr>
          <w:p>
            <w:pPr>
              <w:pStyle w:val="TableParagraph"/>
              <w:ind w:left="29" w:right="2"/>
              <w:rPr>
                <w:sz w:val="20"/>
              </w:rPr>
            </w:pPr>
            <w:r>
              <w:rPr>
                <w:spacing w:val="-2"/>
                <w:sz w:val="20"/>
              </w:rPr>
              <w:t>0.324</w:t>
            </w:r>
          </w:p>
        </w:tc>
      </w:tr>
      <w:tr>
        <w:trPr>
          <w:trHeight w:val="239" w:hRule="atLeast"/>
        </w:trPr>
        <w:tc>
          <w:tcPr>
            <w:tcW w:w="1414" w:type="dxa"/>
          </w:tcPr>
          <w:p>
            <w:pPr>
              <w:pStyle w:val="TableParagraph"/>
              <w:ind w:right="468"/>
              <w:jc w:val="right"/>
              <w:rPr>
                <w:sz w:val="20"/>
              </w:rPr>
            </w:pPr>
            <w:r>
              <w:rPr>
                <w:spacing w:val="-4"/>
                <w:sz w:val="20"/>
              </w:rPr>
              <w:t>82.0</w:t>
            </w:r>
          </w:p>
        </w:tc>
        <w:tc>
          <w:tcPr>
            <w:tcW w:w="1128" w:type="dxa"/>
          </w:tcPr>
          <w:p>
            <w:pPr>
              <w:pStyle w:val="TableParagraph"/>
              <w:ind w:left="1" w:right="35"/>
              <w:rPr>
                <w:sz w:val="20"/>
              </w:rPr>
            </w:pPr>
            <w:r>
              <w:rPr>
                <w:spacing w:val="-2"/>
                <w:sz w:val="20"/>
              </w:rPr>
              <w:t>0.130</w:t>
            </w:r>
          </w:p>
        </w:tc>
        <w:tc>
          <w:tcPr>
            <w:tcW w:w="684" w:type="dxa"/>
          </w:tcPr>
          <w:p>
            <w:pPr>
              <w:pStyle w:val="TableParagraph"/>
              <w:ind w:right="32"/>
              <w:rPr>
                <w:sz w:val="20"/>
              </w:rPr>
            </w:pPr>
            <w:r>
              <w:rPr>
                <w:spacing w:val="-2"/>
                <w:sz w:val="20"/>
              </w:rPr>
              <w:t>0.100</w:t>
            </w:r>
          </w:p>
        </w:tc>
        <w:tc>
          <w:tcPr>
            <w:tcW w:w="1161" w:type="dxa"/>
          </w:tcPr>
          <w:p>
            <w:pPr>
              <w:pStyle w:val="TableParagraph"/>
              <w:ind w:left="1" w:right="2"/>
              <w:rPr>
                <w:sz w:val="20"/>
              </w:rPr>
            </w:pPr>
            <w:r>
              <w:rPr>
                <w:spacing w:val="-2"/>
                <w:sz w:val="20"/>
              </w:rPr>
              <w:t>0.091</w:t>
            </w:r>
          </w:p>
        </w:tc>
        <w:tc>
          <w:tcPr>
            <w:tcW w:w="986" w:type="dxa"/>
          </w:tcPr>
          <w:p>
            <w:pPr>
              <w:pStyle w:val="TableParagraph"/>
              <w:ind w:left="11" w:right="2"/>
              <w:rPr>
                <w:sz w:val="20"/>
              </w:rPr>
            </w:pPr>
            <w:r>
              <w:rPr>
                <w:spacing w:val="-2"/>
                <w:sz w:val="20"/>
              </w:rPr>
              <w:t>0.191</w:t>
            </w:r>
          </w:p>
        </w:tc>
        <w:tc>
          <w:tcPr>
            <w:tcW w:w="1235" w:type="dxa"/>
          </w:tcPr>
          <w:p>
            <w:pPr>
              <w:pStyle w:val="TableParagraph"/>
              <w:ind w:right="31"/>
              <w:rPr>
                <w:sz w:val="20"/>
              </w:rPr>
            </w:pPr>
            <w:r>
              <w:rPr>
                <w:spacing w:val="-2"/>
                <w:sz w:val="20"/>
              </w:rPr>
              <w:t>0.268</w:t>
            </w:r>
          </w:p>
        </w:tc>
        <w:tc>
          <w:tcPr>
            <w:tcW w:w="1151" w:type="dxa"/>
          </w:tcPr>
          <w:p>
            <w:pPr>
              <w:pStyle w:val="TableParagraph"/>
              <w:ind w:right="33"/>
              <w:rPr>
                <w:sz w:val="20"/>
              </w:rPr>
            </w:pPr>
            <w:r>
              <w:rPr>
                <w:spacing w:val="-2"/>
                <w:sz w:val="20"/>
              </w:rPr>
              <w:t>0.030</w:t>
            </w:r>
          </w:p>
        </w:tc>
        <w:tc>
          <w:tcPr>
            <w:tcW w:w="1245" w:type="dxa"/>
          </w:tcPr>
          <w:p>
            <w:pPr>
              <w:pStyle w:val="TableParagraph"/>
              <w:ind w:left="29" w:right="2"/>
              <w:rPr>
                <w:sz w:val="20"/>
              </w:rPr>
            </w:pPr>
            <w:r>
              <w:rPr>
                <w:spacing w:val="-2"/>
                <w:sz w:val="20"/>
              </w:rPr>
              <w:t>0.270</w:t>
            </w:r>
          </w:p>
        </w:tc>
      </w:tr>
      <w:tr>
        <w:trPr>
          <w:trHeight w:val="230" w:hRule="atLeast"/>
        </w:trPr>
        <w:tc>
          <w:tcPr>
            <w:tcW w:w="1414" w:type="dxa"/>
          </w:tcPr>
          <w:p>
            <w:pPr>
              <w:pStyle w:val="TableParagraph"/>
              <w:spacing w:line="210" w:lineRule="exact"/>
              <w:ind w:right="468"/>
              <w:jc w:val="right"/>
              <w:rPr>
                <w:sz w:val="20"/>
              </w:rPr>
            </w:pPr>
            <w:r>
              <w:rPr>
                <w:spacing w:val="-2"/>
                <w:sz w:val="20"/>
              </w:rPr>
              <w:t>343.3</w:t>
            </w:r>
          </w:p>
        </w:tc>
        <w:tc>
          <w:tcPr>
            <w:tcW w:w="1128" w:type="dxa"/>
          </w:tcPr>
          <w:p>
            <w:pPr>
              <w:pStyle w:val="TableParagraph"/>
              <w:spacing w:line="210" w:lineRule="exact"/>
              <w:ind w:left="1" w:right="35"/>
              <w:rPr>
                <w:sz w:val="20"/>
              </w:rPr>
            </w:pPr>
            <w:r>
              <w:rPr>
                <w:spacing w:val="-2"/>
                <w:sz w:val="20"/>
              </w:rPr>
              <w:t>0.130</w:t>
            </w:r>
          </w:p>
        </w:tc>
        <w:tc>
          <w:tcPr>
            <w:tcW w:w="684" w:type="dxa"/>
          </w:tcPr>
          <w:p>
            <w:pPr>
              <w:pStyle w:val="TableParagraph"/>
              <w:spacing w:line="210" w:lineRule="exact"/>
              <w:ind w:right="32"/>
              <w:rPr>
                <w:sz w:val="20"/>
              </w:rPr>
            </w:pPr>
            <w:r>
              <w:rPr>
                <w:spacing w:val="-2"/>
                <w:sz w:val="20"/>
              </w:rPr>
              <w:t>0.100</w:t>
            </w:r>
          </w:p>
        </w:tc>
        <w:tc>
          <w:tcPr>
            <w:tcW w:w="1161" w:type="dxa"/>
          </w:tcPr>
          <w:p>
            <w:pPr>
              <w:pStyle w:val="TableParagraph"/>
              <w:spacing w:line="210" w:lineRule="exact"/>
              <w:ind w:left="2" w:right="2"/>
              <w:rPr>
                <w:sz w:val="20"/>
              </w:rPr>
            </w:pPr>
            <w:r>
              <w:rPr>
                <w:spacing w:val="-2"/>
                <w:sz w:val="20"/>
              </w:rPr>
              <w:t>0.088</w:t>
            </w:r>
          </w:p>
        </w:tc>
        <w:tc>
          <w:tcPr>
            <w:tcW w:w="986" w:type="dxa"/>
          </w:tcPr>
          <w:p>
            <w:pPr>
              <w:pStyle w:val="TableParagraph"/>
              <w:spacing w:line="210" w:lineRule="exact"/>
              <w:ind w:left="11" w:right="1"/>
              <w:rPr>
                <w:sz w:val="20"/>
              </w:rPr>
            </w:pPr>
            <w:r>
              <w:rPr>
                <w:spacing w:val="-2"/>
                <w:sz w:val="20"/>
              </w:rPr>
              <w:t>0.074</w:t>
            </w:r>
          </w:p>
        </w:tc>
        <w:tc>
          <w:tcPr>
            <w:tcW w:w="1235" w:type="dxa"/>
          </w:tcPr>
          <w:p>
            <w:pPr>
              <w:pStyle w:val="TableParagraph"/>
              <w:spacing w:line="210" w:lineRule="exact"/>
              <w:ind w:left="2" w:right="31"/>
              <w:rPr>
                <w:sz w:val="20"/>
              </w:rPr>
            </w:pPr>
            <w:r>
              <w:rPr>
                <w:spacing w:val="-2"/>
                <w:sz w:val="20"/>
              </w:rPr>
              <w:t>0.200</w:t>
            </w:r>
          </w:p>
        </w:tc>
        <w:tc>
          <w:tcPr>
            <w:tcW w:w="1151" w:type="dxa"/>
          </w:tcPr>
          <w:p>
            <w:pPr>
              <w:pStyle w:val="TableParagraph"/>
              <w:spacing w:line="210" w:lineRule="exact"/>
              <w:ind w:left="3" w:right="33"/>
              <w:rPr>
                <w:sz w:val="20"/>
              </w:rPr>
            </w:pPr>
            <w:r>
              <w:rPr>
                <w:spacing w:val="-2"/>
                <w:sz w:val="20"/>
              </w:rPr>
              <w:t>0.030</w:t>
            </w:r>
          </w:p>
        </w:tc>
        <w:tc>
          <w:tcPr>
            <w:tcW w:w="1245" w:type="dxa"/>
          </w:tcPr>
          <w:p>
            <w:pPr>
              <w:pStyle w:val="TableParagraph"/>
              <w:spacing w:line="210" w:lineRule="exact"/>
              <w:ind w:left="29"/>
              <w:rPr>
                <w:sz w:val="20"/>
              </w:rPr>
            </w:pPr>
            <w:r>
              <w:rPr>
                <w:spacing w:val="-2"/>
                <w:sz w:val="20"/>
              </w:rPr>
              <w:t>0.202</w:t>
            </w:r>
          </w:p>
        </w:tc>
      </w:tr>
      <w:tr>
        <w:trPr>
          <w:trHeight w:val="729" w:hRule="atLeast"/>
        </w:trPr>
        <w:tc>
          <w:tcPr>
            <w:tcW w:w="1414" w:type="dxa"/>
          </w:tcPr>
          <w:p>
            <w:pPr>
              <w:pStyle w:val="TableParagraph"/>
              <w:spacing w:line="240" w:lineRule="auto" w:before="43"/>
              <w:jc w:val="left"/>
              <w:rPr>
                <w:sz w:val="16"/>
              </w:rPr>
            </w:pPr>
          </w:p>
          <w:p>
            <w:pPr>
              <w:pStyle w:val="TableParagraph"/>
              <w:spacing w:line="240" w:lineRule="auto"/>
              <w:ind w:right="244"/>
              <w:rPr>
                <w:b/>
                <w:position w:val="-5"/>
                <w:sz w:val="20"/>
              </w:rPr>
            </w:pPr>
            <w:r>
              <w:rPr>
                <w:b/>
                <w:spacing w:val="-2"/>
                <w:sz w:val="16"/>
              </w:rPr>
              <w:t>226</w:t>
            </w:r>
            <w:r>
              <w:rPr>
                <w:b/>
                <w:spacing w:val="-2"/>
                <w:position w:val="-5"/>
                <w:sz w:val="20"/>
              </w:rPr>
              <w:t>Ra</w:t>
            </w:r>
          </w:p>
          <w:p>
            <w:pPr>
              <w:pStyle w:val="TableParagraph"/>
              <w:spacing w:before="10"/>
              <w:ind w:left="221"/>
              <w:rPr>
                <w:sz w:val="20"/>
              </w:rPr>
            </w:pPr>
            <w:r>
              <w:rPr>
                <w:spacing w:val="-5"/>
                <w:sz w:val="20"/>
              </w:rPr>
              <w:t>1.7</w:t>
            </w:r>
          </w:p>
        </w:tc>
        <w:tc>
          <w:tcPr>
            <w:tcW w:w="1128"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right="35"/>
              <w:rPr>
                <w:sz w:val="20"/>
              </w:rPr>
            </w:pPr>
            <w:r>
              <w:rPr>
                <w:spacing w:val="-2"/>
                <w:sz w:val="20"/>
              </w:rPr>
              <w:t>0.130</w:t>
            </w:r>
          </w:p>
        </w:tc>
        <w:tc>
          <w:tcPr>
            <w:tcW w:w="684"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right="32"/>
              <w:rPr>
                <w:sz w:val="20"/>
              </w:rPr>
            </w:pPr>
            <w:r>
              <w:rPr>
                <w:spacing w:val="-2"/>
                <w:sz w:val="20"/>
              </w:rPr>
              <w:t>0.100</w:t>
            </w:r>
          </w:p>
        </w:tc>
        <w:tc>
          <w:tcPr>
            <w:tcW w:w="1161"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left="1" w:right="2"/>
              <w:rPr>
                <w:sz w:val="20"/>
              </w:rPr>
            </w:pPr>
            <w:r>
              <w:rPr>
                <w:spacing w:val="-2"/>
                <w:sz w:val="20"/>
              </w:rPr>
              <w:t>0.076</w:t>
            </w:r>
          </w:p>
        </w:tc>
        <w:tc>
          <w:tcPr>
            <w:tcW w:w="986"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left="11" w:right="2"/>
              <w:rPr>
                <w:sz w:val="20"/>
              </w:rPr>
            </w:pPr>
            <w:r>
              <w:rPr>
                <w:spacing w:val="-2"/>
                <w:sz w:val="20"/>
              </w:rPr>
              <w:t>0.216</w:t>
            </w:r>
          </w:p>
        </w:tc>
        <w:tc>
          <w:tcPr>
            <w:tcW w:w="1235"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right="31"/>
              <w:rPr>
                <w:sz w:val="20"/>
              </w:rPr>
            </w:pPr>
            <w:r>
              <w:rPr>
                <w:spacing w:val="-2"/>
                <w:sz w:val="20"/>
              </w:rPr>
              <w:t>0.424</w:t>
            </w:r>
          </w:p>
        </w:tc>
        <w:tc>
          <w:tcPr>
            <w:tcW w:w="1151"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right="33"/>
              <w:rPr>
                <w:sz w:val="20"/>
              </w:rPr>
            </w:pPr>
            <w:r>
              <w:rPr>
                <w:spacing w:val="-2"/>
                <w:sz w:val="20"/>
              </w:rPr>
              <w:t>0.030</w:t>
            </w:r>
          </w:p>
        </w:tc>
        <w:tc>
          <w:tcPr>
            <w:tcW w:w="1245"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left="29" w:right="2"/>
              <w:rPr>
                <w:sz w:val="20"/>
              </w:rPr>
            </w:pPr>
            <w:r>
              <w:rPr>
                <w:spacing w:val="-2"/>
                <w:sz w:val="20"/>
              </w:rPr>
              <w:t>0.425</w:t>
            </w:r>
          </w:p>
        </w:tc>
      </w:tr>
      <w:tr>
        <w:trPr>
          <w:trHeight w:val="239" w:hRule="atLeast"/>
        </w:trPr>
        <w:tc>
          <w:tcPr>
            <w:tcW w:w="1414" w:type="dxa"/>
          </w:tcPr>
          <w:p>
            <w:pPr>
              <w:pStyle w:val="TableParagraph"/>
              <w:ind w:right="470"/>
              <w:jc w:val="right"/>
              <w:rPr>
                <w:sz w:val="20"/>
              </w:rPr>
            </w:pPr>
            <w:r>
              <w:rPr>
                <w:spacing w:val="-5"/>
                <w:sz w:val="20"/>
              </w:rPr>
              <w:t>3.4</w:t>
            </w:r>
          </w:p>
        </w:tc>
        <w:tc>
          <w:tcPr>
            <w:tcW w:w="1128" w:type="dxa"/>
          </w:tcPr>
          <w:p>
            <w:pPr>
              <w:pStyle w:val="TableParagraph"/>
              <w:ind w:right="35"/>
              <w:rPr>
                <w:sz w:val="20"/>
              </w:rPr>
            </w:pPr>
            <w:r>
              <w:rPr>
                <w:spacing w:val="-2"/>
                <w:sz w:val="20"/>
              </w:rPr>
              <w:t>0.130</w:t>
            </w:r>
          </w:p>
        </w:tc>
        <w:tc>
          <w:tcPr>
            <w:tcW w:w="684" w:type="dxa"/>
          </w:tcPr>
          <w:p>
            <w:pPr>
              <w:pStyle w:val="TableParagraph"/>
              <w:ind w:right="32"/>
              <w:rPr>
                <w:sz w:val="20"/>
              </w:rPr>
            </w:pPr>
            <w:r>
              <w:rPr>
                <w:spacing w:val="-2"/>
                <w:sz w:val="20"/>
              </w:rPr>
              <w:t>0.100</w:t>
            </w:r>
          </w:p>
        </w:tc>
        <w:tc>
          <w:tcPr>
            <w:tcW w:w="1161" w:type="dxa"/>
          </w:tcPr>
          <w:p>
            <w:pPr>
              <w:pStyle w:val="TableParagraph"/>
              <w:ind w:left="1" w:right="2"/>
              <w:rPr>
                <w:sz w:val="20"/>
              </w:rPr>
            </w:pPr>
            <w:r>
              <w:rPr>
                <w:spacing w:val="-2"/>
                <w:sz w:val="20"/>
              </w:rPr>
              <w:t>0.076</w:t>
            </w:r>
          </w:p>
        </w:tc>
        <w:tc>
          <w:tcPr>
            <w:tcW w:w="986" w:type="dxa"/>
          </w:tcPr>
          <w:p>
            <w:pPr>
              <w:pStyle w:val="TableParagraph"/>
              <w:ind w:left="11" w:right="2"/>
              <w:rPr>
                <w:sz w:val="20"/>
              </w:rPr>
            </w:pPr>
            <w:r>
              <w:rPr>
                <w:spacing w:val="-2"/>
                <w:sz w:val="20"/>
              </w:rPr>
              <w:t>0.145</w:t>
            </w:r>
          </w:p>
        </w:tc>
        <w:tc>
          <w:tcPr>
            <w:tcW w:w="1235" w:type="dxa"/>
          </w:tcPr>
          <w:p>
            <w:pPr>
              <w:pStyle w:val="TableParagraph"/>
              <w:ind w:right="31"/>
              <w:rPr>
                <w:sz w:val="20"/>
              </w:rPr>
            </w:pPr>
            <w:r>
              <w:rPr>
                <w:spacing w:val="-2"/>
                <w:sz w:val="20"/>
              </w:rPr>
              <w:t>0.374</w:t>
            </w:r>
          </w:p>
        </w:tc>
        <w:tc>
          <w:tcPr>
            <w:tcW w:w="1151" w:type="dxa"/>
          </w:tcPr>
          <w:p>
            <w:pPr>
              <w:pStyle w:val="TableParagraph"/>
              <w:ind w:right="33"/>
              <w:rPr>
                <w:sz w:val="20"/>
              </w:rPr>
            </w:pPr>
            <w:r>
              <w:rPr>
                <w:spacing w:val="-2"/>
                <w:sz w:val="20"/>
              </w:rPr>
              <w:t>0.030</w:t>
            </w:r>
          </w:p>
        </w:tc>
        <w:tc>
          <w:tcPr>
            <w:tcW w:w="1245" w:type="dxa"/>
          </w:tcPr>
          <w:p>
            <w:pPr>
              <w:pStyle w:val="TableParagraph"/>
              <w:ind w:left="29" w:right="2"/>
              <w:rPr>
                <w:sz w:val="20"/>
              </w:rPr>
            </w:pPr>
            <w:r>
              <w:rPr>
                <w:spacing w:val="-2"/>
                <w:sz w:val="20"/>
              </w:rPr>
              <w:t>0.375</w:t>
            </w:r>
          </w:p>
        </w:tc>
      </w:tr>
      <w:tr>
        <w:trPr>
          <w:trHeight w:val="230" w:hRule="atLeast"/>
        </w:trPr>
        <w:tc>
          <w:tcPr>
            <w:tcW w:w="1414" w:type="dxa"/>
          </w:tcPr>
          <w:p>
            <w:pPr>
              <w:pStyle w:val="TableParagraph"/>
              <w:spacing w:line="210" w:lineRule="exact"/>
              <w:ind w:right="470"/>
              <w:jc w:val="right"/>
              <w:rPr>
                <w:sz w:val="20"/>
              </w:rPr>
            </w:pPr>
            <w:r>
              <w:rPr>
                <w:spacing w:val="-5"/>
                <w:sz w:val="20"/>
              </w:rPr>
              <w:t>5.1</w:t>
            </w:r>
          </w:p>
        </w:tc>
        <w:tc>
          <w:tcPr>
            <w:tcW w:w="1128" w:type="dxa"/>
          </w:tcPr>
          <w:p>
            <w:pPr>
              <w:pStyle w:val="TableParagraph"/>
              <w:spacing w:line="210" w:lineRule="exact"/>
              <w:ind w:right="35"/>
              <w:rPr>
                <w:sz w:val="20"/>
              </w:rPr>
            </w:pPr>
            <w:r>
              <w:rPr>
                <w:spacing w:val="-2"/>
                <w:sz w:val="20"/>
              </w:rPr>
              <w:t>0.130</w:t>
            </w:r>
          </w:p>
        </w:tc>
        <w:tc>
          <w:tcPr>
            <w:tcW w:w="684" w:type="dxa"/>
          </w:tcPr>
          <w:p>
            <w:pPr>
              <w:pStyle w:val="TableParagraph"/>
              <w:spacing w:line="210" w:lineRule="exact"/>
              <w:ind w:right="32"/>
              <w:rPr>
                <w:sz w:val="20"/>
              </w:rPr>
            </w:pPr>
            <w:r>
              <w:rPr>
                <w:spacing w:val="-2"/>
                <w:sz w:val="20"/>
              </w:rPr>
              <w:t>0.100</w:t>
            </w:r>
          </w:p>
        </w:tc>
        <w:tc>
          <w:tcPr>
            <w:tcW w:w="1161" w:type="dxa"/>
          </w:tcPr>
          <w:p>
            <w:pPr>
              <w:pStyle w:val="TableParagraph"/>
              <w:spacing w:line="210" w:lineRule="exact"/>
              <w:ind w:left="1" w:right="2"/>
              <w:rPr>
                <w:sz w:val="20"/>
              </w:rPr>
            </w:pPr>
            <w:r>
              <w:rPr>
                <w:spacing w:val="-2"/>
                <w:sz w:val="20"/>
              </w:rPr>
              <w:t>0.075</w:t>
            </w:r>
          </w:p>
        </w:tc>
        <w:tc>
          <w:tcPr>
            <w:tcW w:w="986" w:type="dxa"/>
          </w:tcPr>
          <w:p>
            <w:pPr>
              <w:pStyle w:val="TableParagraph"/>
              <w:spacing w:line="210" w:lineRule="exact"/>
              <w:ind w:left="11" w:right="2"/>
              <w:rPr>
                <w:sz w:val="20"/>
              </w:rPr>
            </w:pPr>
            <w:r>
              <w:rPr>
                <w:spacing w:val="-2"/>
                <w:sz w:val="20"/>
              </w:rPr>
              <w:t>0.117</w:t>
            </w:r>
          </w:p>
        </w:tc>
        <w:tc>
          <w:tcPr>
            <w:tcW w:w="1235" w:type="dxa"/>
          </w:tcPr>
          <w:p>
            <w:pPr>
              <w:pStyle w:val="TableParagraph"/>
              <w:spacing w:line="210" w:lineRule="exact"/>
              <w:ind w:right="31"/>
              <w:rPr>
                <w:sz w:val="20"/>
              </w:rPr>
            </w:pPr>
            <w:r>
              <w:rPr>
                <w:spacing w:val="-2"/>
                <w:sz w:val="20"/>
              </w:rPr>
              <w:t>0.359</w:t>
            </w:r>
          </w:p>
        </w:tc>
        <w:tc>
          <w:tcPr>
            <w:tcW w:w="1151" w:type="dxa"/>
          </w:tcPr>
          <w:p>
            <w:pPr>
              <w:pStyle w:val="TableParagraph"/>
              <w:spacing w:line="210" w:lineRule="exact"/>
              <w:ind w:right="33"/>
              <w:rPr>
                <w:sz w:val="20"/>
              </w:rPr>
            </w:pPr>
            <w:r>
              <w:rPr>
                <w:spacing w:val="-2"/>
                <w:sz w:val="20"/>
              </w:rPr>
              <w:t>0.030</w:t>
            </w:r>
          </w:p>
        </w:tc>
        <w:tc>
          <w:tcPr>
            <w:tcW w:w="1245" w:type="dxa"/>
          </w:tcPr>
          <w:p>
            <w:pPr>
              <w:pStyle w:val="TableParagraph"/>
              <w:spacing w:line="210" w:lineRule="exact"/>
              <w:ind w:left="29" w:right="2"/>
              <w:rPr>
                <w:sz w:val="20"/>
              </w:rPr>
            </w:pPr>
            <w:r>
              <w:rPr>
                <w:spacing w:val="-2"/>
                <w:sz w:val="20"/>
              </w:rPr>
              <w:t>0.360</w:t>
            </w:r>
          </w:p>
        </w:tc>
      </w:tr>
      <w:tr>
        <w:trPr>
          <w:trHeight w:val="729" w:hRule="atLeast"/>
        </w:trPr>
        <w:tc>
          <w:tcPr>
            <w:tcW w:w="1414" w:type="dxa"/>
          </w:tcPr>
          <w:p>
            <w:pPr>
              <w:pStyle w:val="TableParagraph"/>
              <w:spacing w:line="240" w:lineRule="auto" w:before="43"/>
              <w:jc w:val="left"/>
              <w:rPr>
                <w:sz w:val="16"/>
              </w:rPr>
            </w:pPr>
          </w:p>
          <w:p>
            <w:pPr>
              <w:pStyle w:val="TableParagraph"/>
              <w:spacing w:line="240" w:lineRule="auto"/>
              <w:ind w:right="246"/>
              <w:rPr>
                <w:b/>
                <w:position w:val="-5"/>
                <w:sz w:val="20"/>
              </w:rPr>
            </w:pPr>
            <w:r>
              <w:rPr>
                <w:b/>
                <w:spacing w:val="-2"/>
                <w:sz w:val="16"/>
              </w:rPr>
              <w:t>232</w:t>
            </w:r>
            <w:r>
              <w:rPr>
                <w:b/>
                <w:spacing w:val="-2"/>
                <w:position w:val="-5"/>
                <w:sz w:val="20"/>
              </w:rPr>
              <w:t>Th</w:t>
            </w:r>
          </w:p>
          <w:p>
            <w:pPr>
              <w:pStyle w:val="TableParagraph"/>
              <w:spacing w:before="10"/>
              <w:ind w:left="221"/>
              <w:rPr>
                <w:sz w:val="20"/>
              </w:rPr>
            </w:pPr>
            <w:r>
              <w:rPr>
                <w:spacing w:val="-5"/>
                <w:sz w:val="20"/>
              </w:rPr>
              <w:t>1.5</w:t>
            </w:r>
          </w:p>
        </w:tc>
        <w:tc>
          <w:tcPr>
            <w:tcW w:w="1128"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right="35"/>
              <w:rPr>
                <w:sz w:val="20"/>
              </w:rPr>
            </w:pPr>
            <w:r>
              <w:rPr>
                <w:spacing w:val="-2"/>
                <w:sz w:val="20"/>
              </w:rPr>
              <w:t>0.130</w:t>
            </w:r>
          </w:p>
        </w:tc>
        <w:tc>
          <w:tcPr>
            <w:tcW w:w="684"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right="32"/>
              <w:rPr>
                <w:sz w:val="20"/>
              </w:rPr>
            </w:pPr>
            <w:r>
              <w:rPr>
                <w:spacing w:val="-2"/>
                <w:sz w:val="20"/>
              </w:rPr>
              <w:t>0.100</w:t>
            </w:r>
          </w:p>
        </w:tc>
        <w:tc>
          <w:tcPr>
            <w:tcW w:w="1161"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left="1" w:right="2"/>
              <w:rPr>
                <w:sz w:val="20"/>
              </w:rPr>
            </w:pPr>
            <w:r>
              <w:rPr>
                <w:spacing w:val="-2"/>
                <w:sz w:val="20"/>
              </w:rPr>
              <w:t>0.076</w:t>
            </w:r>
          </w:p>
        </w:tc>
        <w:tc>
          <w:tcPr>
            <w:tcW w:w="986"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left="11" w:right="2"/>
              <w:rPr>
                <w:sz w:val="20"/>
              </w:rPr>
            </w:pPr>
            <w:r>
              <w:rPr>
                <w:spacing w:val="-2"/>
                <w:sz w:val="20"/>
              </w:rPr>
              <w:t>0.129</w:t>
            </w:r>
          </w:p>
        </w:tc>
        <w:tc>
          <w:tcPr>
            <w:tcW w:w="1235"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right="31"/>
              <w:rPr>
                <w:sz w:val="20"/>
              </w:rPr>
            </w:pPr>
            <w:r>
              <w:rPr>
                <w:spacing w:val="-2"/>
                <w:sz w:val="20"/>
              </w:rPr>
              <w:t>0.222</w:t>
            </w:r>
          </w:p>
        </w:tc>
        <w:tc>
          <w:tcPr>
            <w:tcW w:w="1151"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right="33"/>
              <w:rPr>
                <w:sz w:val="20"/>
              </w:rPr>
            </w:pPr>
            <w:r>
              <w:rPr>
                <w:spacing w:val="-2"/>
                <w:sz w:val="20"/>
              </w:rPr>
              <w:t>0.030</w:t>
            </w:r>
          </w:p>
        </w:tc>
        <w:tc>
          <w:tcPr>
            <w:tcW w:w="1245" w:type="dxa"/>
          </w:tcPr>
          <w:p>
            <w:pPr>
              <w:pStyle w:val="TableParagraph"/>
              <w:spacing w:line="240" w:lineRule="auto"/>
              <w:jc w:val="left"/>
              <w:rPr>
                <w:sz w:val="20"/>
              </w:rPr>
            </w:pPr>
          </w:p>
          <w:p>
            <w:pPr>
              <w:pStyle w:val="TableParagraph"/>
              <w:spacing w:line="240" w:lineRule="auto" w:before="30"/>
              <w:jc w:val="left"/>
              <w:rPr>
                <w:sz w:val="20"/>
              </w:rPr>
            </w:pPr>
          </w:p>
          <w:p>
            <w:pPr>
              <w:pStyle w:val="TableParagraph"/>
              <w:ind w:left="29" w:right="2"/>
              <w:rPr>
                <w:sz w:val="20"/>
              </w:rPr>
            </w:pPr>
            <w:r>
              <w:rPr>
                <w:spacing w:val="-2"/>
                <w:sz w:val="20"/>
              </w:rPr>
              <w:t>0.224</w:t>
            </w:r>
          </w:p>
        </w:tc>
      </w:tr>
      <w:tr>
        <w:trPr>
          <w:trHeight w:val="239" w:hRule="atLeast"/>
        </w:trPr>
        <w:tc>
          <w:tcPr>
            <w:tcW w:w="1414" w:type="dxa"/>
          </w:tcPr>
          <w:p>
            <w:pPr>
              <w:pStyle w:val="TableParagraph"/>
              <w:ind w:right="470"/>
              <w:jc w:val="right"/>
              <w:rPr>
                <w:sz w:val="20"/>
              </w:rPr>
            </w:pPr>
            <w:r>
              <w:rPr>
                <w:spacing w:val="-5"/>
                <w:sz w:val="20"/>
              </w:rPr>
              <w:t>3.0</w:t>
            </w:r>
          </w:p>
        </w:tc>
        <w:tc>
          <w:tcPr>
            <w:tcW w:w="1128" w:type="dxa"/>
          </w:tcPr>
          <w:p>
            <w:pPr>
              <w:pStyle w:val="TableParagraph"/>
              <w:ind w:right="35"/>
              <w:rPr>
                <w:sz w:val="20"/>
              </w:rPr>
            </w:pPr>
            <w:r>
              <w:rPr>
                <w:spacing w:val="-2"/>
                <w:sz w:val="20"/>
              </w:rPr>
              <w:t>0.130</w:t>
            </w:r>
          </w:p>
        </w:tc>
        <w:tc>
          <w:tcPr>
            <w:tcW w:w="684" w:type="dxa"/>
          </w:tcPr>
          <w:p>
            <w:pPr>
              <w:pStyle w:val="TableParagraph"/>
              <w:ind w:right="32"/>
              <w:rPr>
                <w:sz w:val="20"/>
              </w:rPr>
            </w:pPr>
            <w:r>
              <w:rPr>
                <w:spacing w:val="-2"/>
                <w:sz w:val="20"/>
              </w:rPr>
              <w:t>0.100</w:t>
            </w:r>
          </w:p>
        </w:tc>
        <w:tc>
          <w:tcPr>
            <w:tcW w:w="1161" w:type="dxa"/>
          </w:tcPr>
          <w:p>
            <w:pPr>
              <w:pStyle w:val="TableParagraph"/>
              <w:ind w:left="1" w:right="2"/>
              <w:rPr>
                <w:sz w:val="20"/>
              </w:rPr>
            </w:pPr>
            <w:r>
              <w:rPr>
                <w:spacing w:val="-2"/>
                <w:sz w:val="20"/>
              </w:rPr>
              <w:t>0.076</w:t>
            </w:r>
          </w:p>
        </w:tc>
        <w:tc>
          <w:tcPr>
            <w:tcW w:w="986" w:type="dxa"/>
          </w:tcPr>
          <w:p>
            <w:pPr>
              <w:pStyle w:val="TableParagraph"/>
              <w:ind w:left="11" w:right="2"/>
              <w:rPr>
                <w:sz w:val="20"/>
              </w:rPr>
            </w:pPr>
            <w:r>
              <w:rPr>
                <w:spacing w:val="-2"/>
                <w:sz w:val="20"/>
              </w:rPr>
              <w:t>0.091</w:t>
            </w:r>
          </w:p>
        </w:tc>
        <w:tc>
          <w:tcPr>
            <w:tcW w:w="1235" w:type="dxa"/>
          </w:tcPr>
          <w:p>
            <w:pPr>
              <w:pStyle w:val="TableParagraph"/>
              <w:ind w:right="31"/>
              <w:rPr>
                <w:sz w:val="20"/>
              </w:rPr>
            </w:pPr>
            <w:r>
              <w:rPr>
                <w:spacing w:val="-2"/>
                <w:sz w:val="20"/>
              </w:rPr>
              <w:t>0.203</w:t>
            </w:r>
          </w:p>
        </w:tc>
        <w:tc>
          <w:tcPr>
            <w:tcW w:w="1151" w:type="dxa"/>
          </w:tcPr>
          <w:p>
            <w:pPr>
              <w:pStyle w:val="TableParagraph"/>
              <w:ind w:right="33"/>
              <w:rPr>
                <w:sz w:val="20"/>
              </w:rPr>
            </w:pPr>
            <w:r>
              <w:rPr>
                <w:spacing w:val="-2"/>
                <w:sz w:val="20"/>
              </w:rPr>
              <w:t>0.030</w:t>
            </w:r>
          </w:p>
        </w:tc>
        <w:tc>
          <w:tcPr>
            <w:tcW w:w="1245" w:type="dxa"/>
          </w:tcPr>
          <w:p>
            <w:pPr>
              <w:pStyle w:val="TableParagraph"/>
              <w:ind w:left="29" w:right="2"/>
              <w:rPr>
                <w:sz w:val="20"/>
              </w:rPr>
            </w:pPr>
            <w:r>
              <w:rPr>
                <w:spacing w:val="-2"/>
                <w:sz w:val="20"/>
              </w:rPr>
              <w:t>0.205</w:t>
            </w:r>
          </w:p>
        </w:tc>
      </w:tr>
      <w:tr>
        <w:trPr>
          <w:trHeight w:val="233" w:hRule="atLeast"/>
        </w:trPr>
        <w:tc>
          <w:tcPr>
            <w:tcW w:w="1414" w:type="dxa"/>
            <w:tcBorders>
              <w:bottom w:val="single" w:sz="4" w:space="0" w:color="000000"/>
            </w:tcBorders>
          </w:tcPr>
          <w:p>
            <w:pPr>
              <w:pStyle w:val="TableParagraph"/>
              <w:spacing w:line="213" w:lineRule="exact"/>
              <w:ind w:right="470"/>
              <w:jc w:val="right"/>
              <w:rPr>
                <w:sz w:val="20"/>
              </w:rPr>
            </w:pPr>
            <w:r>
              <w:rPr>
                <w:spacing w:val="-5"/>
                <w:sz w:val="20"/>
              </w:rPr>
              <w:t>4.5</w:t>
            </w:r>
          </w:p>
        </w:tc>
        <w:tc>
          <w:tcPr>
            <w:tcW w:w="1128" w:type="dxa"/>
            <w:tcBorders>
              <w:bottom w:val="single" w:sz="4" w:space="0" w:color="000000"/>
            </w:tcBorders>
          </w:tcPr>
          <w:p>
            <w:pPr>
              <w:pStyle w:val="TableParagraph"/>
              <w:spacing w:line="213" w:lineRule="exact"/>
              <w:ind w:right="35"/>
              <w:rPr>
                <w:sz w:val="20"/>
              </w:rPr>
            </w:pPr>
            <w:r>
              <w:rPr>
                <w:spacing w:val="-2"/>
                <w:sz w:val="20"/>
              </w:rPr>
              <w:t>0.130</w:t>
            </w:r>
          </w:p>
        </w:tc>
        <w:tc>
          <w:tcPr>
            <w:tcW w:w="684" w:type="dxa"/>
            <w:tcBorders>
              <w:bottom w:val="single" w:sz="4" w:space="0" w:color="000000"/>
            </w:tcBorders>
          </w:tcPr>
          <w:p>
            <w:pPr>
              <w:pStyle w:val="TableParagraph"/>
              <w:spacing w:line="213" w:lineRule="exact"/>
              <w:ind w:right="32"/>
              <w:rPr>
                <w:sz w:val="20"/>
              </w:rPr>
            </w:pPr>
            <w:r>
              <w:rPr>
                <w:spacing w:val="-2"/>
                <w:sz w:val="20"/>
              </w:rPr>
              <w:t>0.100</w:t>
            </w:r>
          </w:p>
        </w:tc>
        <w:tc>
          <w:tcPr>
            <w:tcW w:w="1161" w:type="dxa"/>
            <w:tcBorders>
              <w:bottom w:val="single" w:sz="4" w:space="0" w:color="000000"/>
            </w:tcBorders>
          </w:tcPr>
          <w:p>
            <w:pPr>
              <w:pStyle w:val="TableParagraph"/>
              <w:spacing w:line="213" w:lineRule="exact"/>
              <w:ind w:left="1" w:right="2"/>
              <w:rPr>
                <w:sz w:val="20"/>
              </w:rPr>
            </w:pPr>
            <w:r>
              <w:rPr>
                <w:spacing w:val="-2"/>
                <w:sz w:val="20"/>
              </w:rPr>
              <w:t>0.077</w:t>
            </w:r>
          </w:p>
        </w:tc>
        <w:tc>
          <w:tcPr>
            <w:tcW w:w="986" w:type="dxa"/>
            <w:tcBorders>
              <w:bottom w:val="single" w:sz="4" w:space="0" w:color="000000"/>
            </w:tcBorders>
          </w:tcPr>
          <w:p>
            <w:pPr>
              <w:pStyle w:val="TableParagraph"/>
              <w:spacing w:line="213" w:lineRule="exact"/>
              <w:ind w:left="11" w:right="2"/>
              <w:rPr>
                <w:sz w:val="20"/>
              </w:rPr>
            </w:pPr>
            <w:r>
              <w:rPr>
                <w:spacing w:val="-2"/>
                <w:sz w:val="20"/>
              </w:rPr>
              <w:t>0.074</w:t>
            </w:r>
          </w:p>
        </w:tc>
        <w:tc>
          <w:tcPr>
            <w:tcW w:w="1235" w:type="dxa"/>
            <w:tcBorders>
              <w:bottom w:val="single" w:sz="4" w:space="0" w:color="000000"/>
            </w:tcBorders>
          </w:tcPr>
          <w:p>
            <w:pPr>
              <w:pStyle w:val="TableParagraph"/>
              <w:spacing w:line="213" w:lineRule="exact"/>
              <w:ind w:right="31"/>
              <w:rPr>
                <w:sz w:val="20"/>
              </w:rPr>
            </w:pPr>
            <w:r>
              <w:rPr>
                <w:spacing w:val="-2"/>
                <w:sz w:val="20"/>
              </w:rPr>
              <w:t>0.196</w:t>
            </w:r>
          </w:p>
        </w:tc>
        <w:tc>
          <w:tcPr>
            <w:tcW w:w="1151" w:type="dxa"/>
            <w:tcBorders>
              <w:bottom w:val="single" w:sz="4" w:space="0" w:color="000000"/>
            </w:tcBorders>
          </w:tcPr>
          <w:p>
            <w:pPr>
              <w:pStyle w:val="TableParagraph"/>
              <w:spacing w:line="213" w:lineRule="exact"/>
              <w:ind w:right="33"/>
              <w:rPr>
                <w:sz w:val="20"/>
              </w:rPr>
            </w:pPr>
            <w:r>
              <w:rPr>
                <w:spacing w:val="-2"/>
                <w:sz w:val="20"/>
              </w:rPr>
              <w:t>0.030</w:t>
            </w:r>
          </w:p>
        </w:tc>
        <w:tc>
          <w:tcPr>
            <w:tcW w:w="1245" w:type="dxa"/>
            <w:tcBorders>
              <w:bottom w:val="single" w:sz="4" w:space="0" w:color="000000"/>
            </w:tcBorders>
          </w:tcPr>
          <w:p>
            <w:pPr>
              <w:pStyle w:val="TableParagraph"/>
              <w:spacing w:line="213" w:lineRule="exact"/>
              <w:ind w:left="29" w:right="2"/>
              <w:rPr>
                <w:sz w:val="20"/>
              </w:rPr>
            </w:pPr>
            <w:r>
              <w:rPr>
                <w:spacing w:val="-2"/>
                <w:sz w:val="20"/>
              </w:rPr>
              <w:t>0.198</w:t>
            </w:r>
          </w:p>
        </w:tc>
      </w:tr>
    </w:tbl>
    <w:p>
      <w:pPr>
        <w:pStyle w:val="BodyText"/>
        <w:spacing w:before="5"/>
        <w:rPr>
          <w:sz w:val="20"/>
        </w:rPr>
      </w:pPr>
    </w:p>
    <w:p>
      <w:pPr>
        <w:pStyle w:val="ListParagraph"/>
        <w:numPr>
          <w:ilvl w:val="2"/>
          <w:numId w:val="10"/>
        </w:numPr>
        <w:tabs>
          <w:tab w:pos="857" w:val="left" w:leader="none"/>
        </w:tabs>
        <w:spacing w:line="228" w:lineRule="auto" w:before="0" w:after="0"/>
        <w:ind w:left="857" w:right="662" w:hanging="288"/>
        <w:jc w:val="left"/>
        <w:rPr>
          <w:sz w:val="20"/>
        </w:rPr>
      </w:pPr>
      <w:r>
        <w:rPr>
          <w:sz w:val="20"/>
        </w:rPr>
        <w:t>Results</w:t>
      </w:r>
      <w:r>
        <w:rPr>
          <w:spacing w:val="-4"/>
          <w:sz w:val="20"/>
        </w:rPr>
        <w:t> </w:t>
      </w:r>
      <w:r>
        <w:rPr>
          <w:sz w:val="20"/>
        </w:rPr>
        <w:t>are for</w:t>
      </w:r>
      <w:r>
        <w:rPr>
          <w:spacing w:val="-3"/>
          <w:sz w:val="20"/>
        </w:rPr>
        <w:t> </w:t>
      </w:r>
      <w:r>
        <w:rPr>
          <w:sz w:val="20"/>
        </w:rPr>
        <w:t>4-second measurements.</w:t>
      </w:r>
      <w:r>
        <w:rPr>
          <w:spacing w:val="-3"/>
          <w:sz w:val="20"/>
        </w:rPr>
        <w:t> </w:t>
      </w:r>
      <w:r>
        <w:rPr>
          <w:sz w:val="20"/>
        </w:rPr>
        <w:t>The</w:t>
      </w:r>
      <w:r>
        <w:rPr>
          <w:spacing w:val="-3"/>
          <w:sz w:val="20"/>
        </w:rPr>
        <w:t> </w:t>
      </w:r>
      <w:r>
        <w:rPr>
          <w:sz w:val="20"/>
        </w:rPr>
        <w:t>influence</w:t>
      </w:r>
      <w:r>
        <w:rPr>
          <w:spacing w:val="-2"/>
          <w:sz w:val="20"/>
        </w:rPr>
        <w:t> </w:t>
      </w:r>
      <w:r>
        <w:rPr>
          <w:sz w:val="20"/>
        </w:rPr>
        <w:t>of</w:t>
      </w:r>
      <w:r>
        <w:rPr>
          <w:spacing w:val="-5"/>
          <w:sz w:val="20"/>
        </w:rPr>
        <w:t> </w:t>
      </w:r>
      <w:r>
        <w:rPr>
          <w:sz w:val="20"/>
        </w:rPr>
        <w:t>the</w:t>
      </w:r>
      <w:r>
        <w:rPr>
          <w:spacing w:val="-3"/>
          <w:sz w:val="20"/>
        </w:rPr>
        <w:t> </w:t>
      </w:r>
      <w:r>
        <w:rPr>
          <w:sz w:val="20"/>
        </w:rPr>
        <w:t>correction</w:t>
      </w:r>
      <w:r>
        <w:rPr>
          <w:spacing w:val="-4"/>
          <w:sz w:val="20"/>
        </w:rPr>
        <w:t> </w:t>
      </w:r>
      <w:r>
        <w:rPr>
          <w:sz w:val="20"/>
        </w:rPr>
        <w:t>for</w:t>
      </w:r>
      <w:r>
        <w:rPr>
          <w:spacing w:val="-2"/>
          <w:sz w:val="20"/>
        </w:rPr>
        <w:t> </w:t>
      </w:r>
      <w:r>
        <w:rPr>
          <w:sz w:val="20"/>
        </w:rPr>
        <w:t>radon</w:t>
      </w:r>
      <w:r>
        <w:rPr>
          <w:spacing w:val="-4"/>
          <w:sz w:val="20"/>
        </w:rPr>
        <w:t> </w:t>
      </w:r>
      <w:r>
        <w:rPr>
          <w:sz w:val="20"/>
        </w:rPr>
        <w:t>loss</w:t>
      </w:r>
      <w:r>
        <w:rPr>
          <w:spacing w:val="-3"/>
          <w:sz w:val="20"/>
        </w:rPr>
        <w:t> </w:t>
      </w:r>
      <w:r>
        <w:rPr>
          <w:sz w:val="20"/>
        </w:rPr>
        <w:t>from</w:t>
      </w:r>
      <w:r>
        <w:rPr>
          <w:spacing w:val="-7"/>
          <w:sz w:val="20"/>
        </w:rPr>
        <w:t> </w:t>
      </w:r>
      <w:r>
        <w:rPr>
          <w:sz w:val="20"/>
        </w:rPr>
        <w:t>soil</w:t>
      </w:r>
      <w:r>
        <w:rPr>
          <w:spacing w:val="-3"/>
          <w:sz w:val="20"/>
        </w:rPr>
        <w:t> </w:t>
      </w:r>
      <w:r>
        <w:rPr>
          <w:sz w:val="20"/>
        </w:rPr>
        <w:t>is</w:t>
      </w:r>
      <w:r>
        <w:rPr>
          <w:spacing w:val="-4"/>
          <w:sz w:val="20"/>
        </w:rPr>
        <w:t> </w:t>
      </w:r>
      <w:r>
        <w:rPr>
          <w:sz w:val="20"/>
        </w:rPr>
        <w:t>included in the results given for wet- and dry-weight concentrations of </w:t>
      </w:r>
      <w:r>
        <w:rPr>
          <w:position w:val="6"/>
          <w:sz w:val="16"/>
        </w:rPr>
        <w:t>226</w:t>
      </w:r>
      <w:r>
        <w:rPr>
          <w:sz w:val="20"/>
        </w:rPr>
        <w:t>Ra.</w:t>
      </w:r>
    </w:p>
    <w:p>
      <w:pPr>
        <w:pStyle w:val="BodyText"/>
        <w:rPr>
          <w:sz w:val="20"/>
        </w:rPr>
      </w:pPr>
    </w:p>
    <w:p>
      <w:pPr>
        <w:pStyle w:val="ListParagraph"/>
        <w:numPr>
          <w:ilvl w:val="2"/>
          <w:numId w:val="10"/>
        </w:numPr>
        <w:tabs>
          <w:tab w:pos="857" w:val="left" w:leader="none"/>
        </w:tabs>
        <w:spacing w:line="237" w:lineRule="auto" w:before="1" w:after="0"/>
        <w:ind w:left="857" w:right="637" w:hanging="288"/>
        <w:jc w:val="left"/>
        <w:rPr>
          <w:sz w:val="20"/>
        </w:rPr>
      </w:pPr>
      <w:r>
        <w:rPr>
          <w:sz w:val="20"/>
        </w:rPr>
        <w:t>Unless otherwise stated, the dry-weight concentrations of </w:t>
      </w:r>
      <w:r>
        <w:rPr>
          <w:position w:val="6"/>
          <w:sz w:val="16"/>
        </w:rPr>
        <w:t>238</w:t>
      </w:r>
      <w:r>
        <w:rPr>
          <w:sz w:val="20"/>
        </w:rPr>
        <w:t>U, </w:t>
      </w:r>
      <w:r>
        <w:rPr>
          <w:position w:val="6"/>
          <w:sz w:val="16"/>
        </w:rPr>
        <w:t>226</w:t>
      </w:r>
      <w:r>
        <w:rPr>
          <w:sz w:val="20"/>
        </w:rPr>
        <w:t>Ra, and </w:t>
      </w:r>
      <w:r>
        <w:rPr>
          <w:position w:val="6"/>
          <w:sz w:val="16"/>
        </w:rPr>
        <w:t>232</w:t>
      </w:r>
      <w:r>
        <w:rPr>
          <w:sz w:val="20"/>
        </w:rPr>
        <w:t>Th</w:t>
      </w:r>
      <w:r>
        <w:rPr>
          <w:spacing w:val="-3"/>
          <w:sz w:val="20"/>
        </w:rPr>
        <w:t> </w:t>
      </w:r>
      <w:r>
        <w:rPr>
          <w:sz w:val="20"/>
        </w:rPr>
        <w:t>are 2,</w:t>
      </w:r>
      <w:r>
        <w:rPr>
          <w:spacing w:val="-1"/>
          <w:sz w:val="20"/>
        </w:rPr>
        <w:t> </w:t>
      </w:r>
      <w:r>
        <w:rPr>
          <w:sz w:val="20"/>
        </w:rPr>
        <w:t>0.5, and 0.5 pCi/g, respectively.</w:t>
      </w:r>
      <w:r>
        <w:rPr>
          <w:spacing w:val="-1"/>
          <w:sz w:val="20"/>
        </w:rPr>
        <w:t> </w:t>
      </w:r>
      <w:r>
        <w:rPr>
          <w:i/>
          <w:sz w:val="20"/>
        </w:rPr>
        <w:t>M</w:t>
      </w:r>
      <w:r>
        <w:rPr>
          <w:i/>
          <w:spacing w:val="-4"/>
          <w:sz w:val="20"/>
        </w:rPr>
        <w:t> </w:t>
      </w:r>
      <w:r>
        <w:rPr>
          <w:sz w:val="20"/>
        </w:rPr>
        <w:t>=</w:t>
      </w:r>
      <w:r>
        <w:rPr>
          <w:spacing w:val="-4"/>
          <w:sz w:val="20"/>
        </w:rPr>
        <w:t> </w:t>
      </w:r>
      <w:r>
        <w:rPr>
          <w:sz w:val="20"/>
        </w:rPr>
        <w:t>1.26.</w:t>
      </w:r>
      <w:r>
        <w:rPr>
          <w:spacing w:val="-6"/>
          <w:sz w:val="20"/>
        </w:rPr>
        <w:t> </w:t>
      </w:r>
      <w:r>
        <w:rPr>
          <w:sz w:val="20"/>
        </w:rPr>
        <w:t>The</w:t>
      </w:r>
      <w:r>
        <w:rPr>
          <w:spacing w:val="-4"/>
          <w:sz w:val="20"/>
        </w:rPr>
        <w:t> </w:t>
      </w:r>
      <w:r>
        <w:rPr>
          <w:sz w:val="20"/>
        </w:rPr>
        <w:t>uncorrected</w:t>
      </w:r>
      <w:r>
        <w:rPr>
          <w:spacing w:val="-1"/>
          <w:sz w:val="20"/>
        </w:rPr>
        <w:t> </w:t>
      </w:r>
      <w:r>
        <w:rPr>
          <w:sz w:val="20"/>
        </w:rPr>
        <w:t>wet-weight</w:t>
      </w:r>
      <w:r>
        <w:rPr>
          <w:spacing w:val="-4"/>
          <w:sz w:val="20"/>
        </w:rPr>
        <w:t> </w:t>
      </w:r>
      <w:r>
        <w:rPr>
          <w:sz w:val="20"/>
        </w:rPr>
        <w:t>concentrations</w:t>
      </w:r>
      <w:r>
        <w:rPr>
          <w:spacing w:val="-2"/>
          <w:sz w:val="20"/>
        </w:rPr>
        <w:t> </w:t>
      </w:r>
      <w:r>
        <w:rPr>
          <w:sz w:val="20"/>
        </w:rPr>
        <w:t>for</w:t>
      </w:r>
      <w:r>
        <w:rPr>
          <w:spacing w:val="-2"/>
          <w:sz w:val="20"/>
        </w:rPr>
        <w:t> </w:t>
      </w:r>
      <w:r>
        <w:rPr>
          <w:position w:val="6"/>
          <w:sz w:val="16"/>
        </w:rPr>
        <w:t>226</w:t>
      </w:r>
      <w:r>
        <w:rPr>
          <w:sz w:val="20"/>
        </w:rPr>
        <w:t>Ra</w:t>
      </w:r>
      <w:r>
        <w:rPr>
          <w:spacing w:val="-4"/>
          <w:sz w:val="20"/>
        </w:rPr>
        <w:t> </w:t>
      </w:r>
      <w:r>
        <w:rPr>
          <w:sz w:val="20"/>
        </w:rPr>
        <w:t>that</w:t>
      </w:r>
      <w:r>
        <w:rPr>
          <w:spacing w:val="-4"/>
          <w:sz w:val="20"/>
        </w:rPr>
        <w:t> </w:t>
      </w:r>
      <w:r>
        <w:rPr>
          <w:sz w:val="20"/>
        </w:rPr>
        <w:t>correspond</w:t>
      </w:r>
      <w:r>
        <w:rPr>
          <w:spacing w:val="-3"/>
          <w:sz w:val="20"/>
        </w:rPr>
        <w:t> </w:t>
      </w:r>
      <w:r>
        <w:rPr>
          <w:sz w:val="20"/>
        </w:rPr>
        <w:t>to</w:t>
      </w:r>
      <w:r>
        <w:rPr>
          <w:spacing w:val="-3"/>
          <w:sz w:val="20"/>
        </w:rPr>
        <w:t> </w:t>
      </w:r>
      <w:r>
        <w:rPr>
          <w:sz w:val="20"/>
        </w:rPr>
        <w:t>dry-weight concentrations of 1.7, 3.4, and 5.1 pCi/g are 1.2, 1.9, and 2.4 pCi/g, respectively.</w:t>
      </w:r>
    </w:p>
    <w:p>
      <w:pPr>
        <w:pStyle w:val="BodyText"/>
      </w:pPr>
    </w:p>
    <w:p>
      <w:pPr>
        <w:pStyle w:val="BodyText"/>
        <w:spacing w:before="8"/>
      </w:pPr>
    </w:p>
    <w:p>
      <w:pPr>
        <w:pStyle w:val="BodyText"/>
        <w:spacing w:line="242" w:lineRule="auto"/>
        <w:ind w:left="360" w:right="359" w:firstLine="720"/>
        <w:jc w:val="both"/>
      </w:pPr>
      <w:r>
        <w:rPr/>
        <w:t>The results for the other systems are similar to those shown for the EMS. There is relatively little system-to-system variability. Table A.3 summarizes relative uncertainties in dry-weight concentrations for all the systems.</w:t>
      </w:r>
    </w:p>
    <w:p>
      <w:pPr>
        <w:pStyle w:val="BodyText"/>
        <w:spacing w:before="9"/>
      </w:pPr>
    </w:p>
    <w:p>
      <w:pPr>
        <w:pStyle w:val="BodyText"/>
        <w:spacing w:line="242" w:lineRule="auto"/>
        <w:ind w:left="360" w:right="357" w:firstLine="720"/>
        <w:jc w:val="both"/>
      </w:pPr>
      <w:r>
        <w:rPr/>
        <w:t>The detailed basis for the numerical results provided in Tables A.1, A.2, and A.3 is provided in other appendices of this report. Important points are the following:</w:t>
      </w:r>
    </w:p>
    <w:p>
      <w:pPr>
        <w:pStyle w:val="BodyText"/>
        <w:spacing w:before="6"/>
      </w:pPr>
    </w:p>
    <w:p>
      <w:pPr>
        <w:pStyle w:val="ListParagraph"/>
        <w:numPr>
          <w:ilvl w:val="3"/>
          <w:numId w:val="10"/>
        </w:numPr>
        <w:tabs>
          <w:tab w:pos="1440" w:val="left" w:leader="none"/>
        </w:tabs>
        <w:spacing w:line="240" w:lineRule="auto" w:before="0" w:after="0"/>
        <w:ind w:left="1440" w:right="0" w:hanging="360"/>
        <w:jc w:val="left"/>
        <w:rPr>
          <w:sz w:val="24"/>
        </w:rPr>
      </w:pPr>
      <w:r>
        <w:rPr>
          <w:sz w:val="24"/>
        </w:rPr>
        <w:t>The</w:t>
      </w:r>
      <w:r>
        <w:rPr>
          <w:spacing w:val="-4"/>
          <w:sz w:val="24"/>
        </w:rPr>
        <w:t> </w:t>
      </w:r>
      <w:r>
        <w:rPr>
          <w:sz w:val="24"/>
        </w:rPr>
        <w:t>calibration</w:t>
      </w:r>
      <w:r>
        <w:rPr>
          <w:spacing w:val="-3"/>
          <w:sz w:val="24"/>
        </w:rPr>
        <w:t> </w:t>
      </w:r>
      <w:r>
        <w:rPr>
          <w:sz w:val="24"/>
        </w:rPr>
        <w:t>coefficients</w:t>
      </w:r>
      <w:r>
        <w:rPr>
          <w:spacing w:val="-2"/>
          <w:sz w:val="24"/>
        </w:rPr>
        <w:t> </w:t>
      </w:r>
      <w:r>
        <w:rPr>
          <w:sz w:val="24"/>
        </w:rPr>
        <w:t>used</w:t>
      </w:r>
      <w:r>
        <w:rPr>
          <w:spacing w:val="-3"/>
          <w:sz w:val="24"/>
        </w:rPr>
        <w:t> </w:t>
      </w:r>
      <w:r>
        <w:rPr>
          <w:sz w:val="24"/>
        </w:rPr>
        <w:t>for</w:t>
      </w:r>
      <w:r>
        <w:rPr>
          <w:spacing w:val="-3"/>
          <w:sz w:val="24"/>
        </w:rPr>
        <w:t> </w:t>
      </w:r>
      <w:r>
        <w:rPr>
          <w:sz w:val="24"/>
        </w:rPr>
        <w:t>the</w:t>
      </w:r>
      <w:r>
        <w:rPr>
          <w:spacing w:val="-3"/>
          <w:sz w:val="24"/>
        </w:rPr>
        <w:t> </w:t>
      </w:r>
      <w:r>
        <w:rPr>
          <w:sz w:val="24"/>
        </w:rPr>
        <w:t>systems</w:t>
      </w:r>
      <w:r>
        <w:rPr>
          <w:spacing w:val="-3"/>
          <w:sz w:val="24"/>
        </w:rPr>
        <w:t> </w:t>
      </w:r>
      <w:r>
        <w:rPr>
          <w:sz w:val="24"/>
        </w:rPr>
        <w:t>are</w:t>
      </w:r>
      <w:r>
        <w:rPr>
          <w:spacing w:val="-1"/>
          <w:sz w:val="24"/>
        </w:rPr>
        <w:t> </w:t>
      </w:r>
      <w:r>
        <w:rPr>
          <w:sz w:val="24"/>
        </w:rPr>
        <w:t>given</w:t>
      </w:r>
      <w:r>
        <w:rPr>
          <w:spacing w:val="-3"/>
          <w:sz w:val="24"/>
        </w:rPr>
        <w:t> </w:t>
      </w:r>
      <w:r>
        <w:rPr>
          <w:sz w:val="24"/>
        </w:rPr>
        <w:t>in</w:t>
      </w:r>
      <w:r>
        <w:rPr>
          <w:spacing w:val="-2"/>
          <w:sz w:val="24"/>
        </w:rPr>
        <w:t> </w:t>
      </w:r>
      <w:r>
        <w:rPr>
          <w:sz w:val="24"/>
        </w:rPr>
        <w:t>Table</w:t>
      </w:r>
      <w:r>
        <w:rPr>
          <w:spacing w:val="-3"/>
          <w:sz w:val="24"/>
        </w:rPr>
        <w:t> </w:t>
      </w:r>
      <w:r>
        <w:rPr>
          <w:spacing w:val="-4"/>
          <w:sz w:val="24"/>
        </w:rPr>
        <w:t>K.1.</w:t>
      </w:r>
    </w:p>
    <w:p>
      <w:pPr>
        <w:pStyle w:val="BodyText"/>
        <w:spacing w:before="8"/>
      </w:pPr>
    </w:p>
    <w:p>
      <w:pPr>
        <w:pStyle w:val="ListParagraph"/>
        <w:numPr>
          <w:ilvl w:val="3"/>
          <w:numId w:val="10"/>
        </w:numPr>
        <w:tabs>
          <w:tab w:pos="1440" w:val="left" w:leader="none"/>
        </w:tabs>
        <w:spacing w:line="244" w:lineRule="auto" w:before="0" w:after="0"/>
        <w:ind w:left="1440" w:right="1076" w:hanging="360"/>
        <w:jc w:val="left"/>
        <w:rPr>
          <w:sz w:val="24"/>
        </w:rPr>
      </w:pPr>
      <w:r>
        <w:rPr>
          <w:sz w:val="24"/>
        </w:rPr>
        <w:t>The</w:t>
      </w:r>
      <w:r>
        <w:rPr>
          <w:spacing w:val="80"/>
          <w:sz w:val="24"/>
        </w:rPr>
        <w:t> </w:t>
      </w:r>
      <w:r>
        <w:rPr>
          <w:sz w:val="24"/>
        </w:rPr>
        <w:t>relative</w:t>
      </w:r>
      <w:r>
        <w:rPr>
          <w:spacing w:val="80"/>
          <w:sz w:val="24"/>
        </w:rPr>
        <w:t> </w:t>
      </w:r>
      <w:r>
        <w:rPr>
          <w:sz w:val="24"/>
        </w:rPr>
        <w:t>uncertainty</w:t>
      </w:r>
      <w:r>
        <w:rPr>
          <w:spacing w:val="80"/>
          <w:sz w:val="24"/>
        </w:rPr>
        <w:t> </w:t>
      </w:r>
      <w:r>
        <w:rPr>
          <w:sz w:val="24"/>
        </w:rPr>
        <w:t>associated</w:t>
      </w:r>
      <w:r>
        <w:rPr>
          <w:spacing w:val="80"/>
          <w:sz w:val="24"/>
        </w:rPr>
        <w:t> </w:t>
      </w:r>
      <w:r>
        <w:rPr>
          <w:sz w:val="24"/>
        </w:rPr>
        <w:t>with</w:t>
      </w:r>
      <w:r>
        <w:rPr>
          <w:spacing w:val="80"/>
          <w:sz w:val="24"/>
        </w:rPr>
        <w:t> </w:t>
      </w:r>
      <w:r>
        <w:rPr>
          <w:sz w:val="24"/>
        </w:rPr>
        <w:t>the</w:t>
      </w:r>
      <w:r>
        <w:rPr>
          <w:spacing w:val="80"/>
          <w:sz w:val="24"/>
        </w:rPr>
        <w:t> </w:t>
      </w:r>
      <w:r>
        <w:rPr>
          <w:sz w:val="24"/>
        </w:rPr>
        <w:t>vertical</w:t>
      </w:r>
      <w:r>
        <w:rPr>
          <w:spacing w:val="80"/>
          <w:sz w:val="24"/>
        </w:rPr>
        <w:t> </w:t>
      </w:r>
      <w:r>
        <w:rPr>
          <w:sz w:val="24"/>
        </w:rPr>
        <w:t>distribution</w:t>
      </w:r>
      <w:r>
        <w:rPr>
          <w:spacing w:val="80"/>
          <w:sz w:val="24"/>
        </w:rPr>
        <w:t> </w:t>
      </w:r>
      <w:r>
        <w:rPr>
          <w:sz w:val="24"/>
        </w:rPr>
        <w:t>of</w:t>
      </w:r>
      <w:r>
        <w:rPr>
          <w:spacing w:val="80"/>
          <w:sz w:val="24"/>
        </w:rPr>
        <w:t> </w:t>
      </w:r>
      <w:r>
        <w:rPr>
          <w:sz w:val="24"/>
        </w:rPr>
        <w:t>the radionuclides in soil is 0.13, as discussed in Appendix C.</w:t>
      </w:r>
    </w:p>
    <w:p>
      <w:pPr>
        <w:pStyle w:val="BodyText"/>
        <w:spacing w:before="1"/>
      </w:pPr>
    </w:p>
    <w:p>
      <w:pPr>
        <w:pStyle w:val="ListParagraph"/>
        <w:numPr>
          <w:ilvl w:val="3"/>
          <w:numId w:val="10"/>
        </w:numPr>
        <w:tabs>
          <w:tab w:pos="1440" w:val="left" w:leader="none"/>
        </w:tabs>
        <w:spacing w:line="244" w:lineRule="auto" w:before="0" w:after="0"/>
        <w:ind w:left="1440" w:right="1078" w:hanging="360"/>
        <w:jc w:val="left"/>
        <w:rPr>
          <w:sz w:val="24"/>
        </w:rPr>
      </w:pPr>
      <w:r>
        <w:rPr>
          <w:sz w:val="24"/>
        </w:rPr>
        <w:t>The</w:t>
      </w:r>
      <w:r>
        <w:rPr>
          <w:spacing w:val="40"/>
          <w:sz w:val="24"/>
        </w:rPr>
        <w:t> </w:t>
      </w:r>
      <w:r>
        <w:rPr>
          <w:sz w:val="24"/>
        </w:rPr>
        <w:t>relative</w:t>
      </w:r>
      <w:r>
        <w:rPr>
          <w:spacing w:val="40"/>
          <w:sz w:val="24"/>
        </w:rPr>
        <w:t> </w:t>
      </w:r>
      <w:r>
        <w:rPr>
          <w:sz w:val="24"/>
        </w:rPr>
        <w:t>uncertainty</w:t>
      </w:r>
      <w:r>
        <w:rPr>
          <w:spacing w:val="40"/>
          <w:sz w:val="24"/>
        </w:rPr>
        <w:t> </w:t>
      </w:r>
      <w:r>
        <w:rPr>
          <w:sz w:val="24"/>
        </w:rPr>
        <w:t>associated</w:t>
      </w:r>
      <w:r>
        <w:rPr>
          <w:spacing w:val="40"/>
          <w:sz w:val="24"/>
        </w:rPr>
        <w:t> </w:t>
      </w:r>
      <w:r>
        <w:rPr>
          <w:sz w:val="24"/>
        </w:rPr>
        <w:t>with</w:t>
      </w:r>
      <w:r>
        <w:rPr>
          <w:spacing w:val="40"/>
          <w:sz w:val="24"/>
        </w:rPr>
        <w:t> </w:t>
      </w:r>
      <w:r>
        <w:rPr>
          <w:sz w:val="24"/>
        </w:rPr>
        <w:t>the</w:t>
      </w:r>
      <w:r>
        <w:rPr>
          <w:spacing w:val="40"/>
          <w:sz w:val="24"/>
        </w:rPr>
        <w:t> </w:t>
      </w:r>
      <w:r>
        <w:rPr>
          <w:sz w:val="24"/>
        </w:rPr>
        <w:t>calibration</w:t>
      </w:r>
      <w:r>
        <w:rPr>
          <w:spacing w:val="40"/>
          <w:sz w:val="24"/>
        </w:rPr>
        <w:t> </w:t>
      </w:r>
      <w:r>
        <w:rPr>
          <w:sz w:val="24"/>
        </w:rPr>
        <w:t>pad</w:t>
      </w:r>
      <w:r>
        <w:rPr>
          <w:spacing w:val="40"/>
          <w:sz w:val="24"/>
        </w:rPr>
        <w:t> </w:t>
      </w:r>
      <w:r>
        <w:rPr>
          <w:sz w:val="24"/>
        </w:rPr>
        <w:t>is</w:t>
      </w:r>
      <w:r>
        <w:rPr>
          <w:spacing w:val="40"/>
          <w:sz w:val="24"/>
        </w:rPr>
        <w:t> </w:t>
      </w:r>
      <w:r>
        <w:rPr>
          <w:sz w:val="24"/>
        </w:rPr>
        <w:t>0.1,</w:t>
      </w:r>
      <w:r>
        <w:rPr>
          <w:spacing w:val="40"/>
          <w:sz w:val="24"/>
        </w:rPr>
        <w:t> </w:t>
      </w:r>
      <w:r>
        <w:rPr>
          <w:sz w:val="24"/>
        </w:rPr>
        <w:t>as</w:t>
      </w:r>
      <w:r>
        <w:rPr>
          <w:spacing w:val="40"/>
          <w:sz w:val="24"/>
        </w:rPr>
        <w:t> </w:t>
      </w:r>
      <w:r>
        <w:rPr>
          <w:sz w:val="24"/>
        </w:rPr>
        <w:t>is</w:t>
      </w:r>
      <w:r>
        <w:rPr>
          <w:spacing w:val="80"/>
          <w:sz w:val="24"/>
        </w:rPr>
        <w:t> </w:t>
      </w:r>
      <w:r>
        <w:rPr>
          <w:sz w:val="24"/>
        </w:rPr>
        <w:t>discussed in Appendix B.</w:t>
      </w:r>
    </w:p>
    <w:p>
      <w:pPr>
        <w:pStyle w:val="ListParagraph"/>
        <w:numPr>
          <w:ilvl w:val="3"/>
          <w:numId w:val="10"/>
        </w:numPr>
        <w:tabs>
          <w:tab w:pos="1440" w:val="left" w:leader="none"/>
        </w:tabs>
        <w:spacing w:line="244" w:lineRule="auto" w:before="254" w:after="0"/>
        <w:ind w:left="1440" w:right="1078" w:hanging="360"/>
        <w:jc w:val="left"/>
        <w:rPr>
          <w:sz w:val="24"/>
        </w:rPr>
      </w:pPr>
      <w:r>
        <w:rPr>
          <w:sz w:val="24"/>
        </w:rPr>
        <w:t>When</w:t>
      </w:r>
      <w:r>
        <w:rPr>
          <w:spacing w:val="80"/>
          <w:sz w:val="24"/>
        </w:rPr>
        <w:t> </w:t>
      </w:r>
      <w:r>
        <w:rPr>
          <w:position w:val="6"/>
          <w:sz w:val="20"/>
        </w:rPr>
        <w:t>238</w:t>
      </w:r>
      <w:r>
        <w:rPr>
          <w:sz w:val="24"/>
        </w:rPr>
        <w:t>U,</w:t>
      </w:r>
      <w:r>
        <w:rPr>
          <w:spacing w:val="80"/>
          <w:sz w:val="24"/>
        </w:rPr>
        <w:t> </w:t>
      </w:r>
      <w:r>
        <w:rPr>
          <w:position w:val="6"/>
          <w:sz w:val="20"/>
        </w:rPr>
        <w:t>226</w:t>
      </w:r>
      <w:r>
        <w:rPr>
          <w:sz w:val="24"/>
        </w:rPr>
        <w:t>Ra,</w:t>
      </w:r>
      <w:r>
        <w:rPr>
          <w:spacing w:val="80"/>
          <w:sz w:val="24"/>
        </w:rPr>
        <w:t> </w:t>
      </w:r>
      <w:r>
        <w:rPr>
          <w:sz w:val="24"/>
        </w:rPr>
        <w:t>and</w:t>
      </w:r>
      <w:r>
        <w:rPr>
          <w:spacing w:val="80"/>
          <w:sz w:val="24"/>
        </w:rPr>
        <w:t> </w:t>
      </w:r>
      <w:r>
        <w:rPr>
          <w:position w:val="6"/>
          <w:sz w:val="20"/>
        </w:rPr>
        <w:t>232</w:t>
      </w:r>
      <w:r>
        <w:rPr>
          <w:sz w:val="24"/>
        </w:rPr>
        <w:t>Th</w:t>
      </w:r>
      <w:r>
        <w:rPr>
          <w:spacing w:val="80"/>
          <w:sz w:val="24"/>
        </w:rPr>
        <w:t> </w:t>
      </w:r>
      <w:r>
        <w:rPr>
          <w:sz w:val="24"/>
        </w:rPr>
        <w:t>are</w:t>
      </w:r>
      <w:r>
        <w:rPr>
          <w:spacing w:val="80"/>
          <w:sz w:val="24"/>
        </w:rPr>
        <w:t> </w:t>
      </w:r>
      <w:r>
        <w:rPr>
          <w:sz w:val="24"/>
        </w:rPr>
        <w:t>the</w:t>
      </w:r>
      <w:r>
        <w:rPr>
          <w:spacing w:val="80"/>
          <w:sz w:val="24"/>
        </w:rPr>
        <w:t> </w:t>
      </w:r>
      <w:r>
        <w:rPr>
          <w:sz w:val="24"/>
        </w:rPr>
        <w:t>secondary</w:t>
      </w:r>
      <w:r>
        <w:rPr>
          <w:spacing w:val="80"/>
          <w:sz w:val="24"/>
        </w:rPr>
        <w:t> </w:t>
      </w:r>
      <w:r>
        <w:rPr>
          <w:sz w:val="24"/>
        </w:rPr>
        <w:t>contaminants,</w:t>
      </w:r>
      <w:r>
        <w:rPr>
          <w:spacing w:val="80"/>
          <w:sz w:val="24"/>
        </w:rPr>
        <w:t> </w:t>
      </w:r>
      <w:r>
        <w:rPr>
          <w:sz w:val="24"/>
        </w:rPr>
        <w:t>their</w:t>
      </w:r>
      <w:r>
        <w:rPr>
          <w:spacing w:val="80"/>
          <w:sz w:val="24"/>
        </w:rPr>
        <w:t> </w:t>
      </w:r>
      <w:r>
        <w:rPr>
          <w:sz w:val="24"/>
        </w:rPr>
        <w:t>concentrations are assumed to be 2.0, 0.5, and 0.5 pCi/g, respectively.</w:t>
      </w:r>
    </w:p>
    <w:p>
      <w:pPr>
        <w:pStyle w:val="ListParagraph"/>
        <w:spacing w:after="0" w:line="244" w:lineRule="auto"/>
        <w:jc w:val="left"/>
        <w:rPr>
          <w:sz w:val="24"/>
        </w:rPr>
        <w:sectPr>
          <w:headerReference w:type="default" r:id="rId20"/>
          <w:pgSz w:w="12240" w:h="15840"/>
          <w:pgMar w:header="725" w:footer="0" w:top="960" w:bottom="280" w:left="1080" w:right="1080"/>
        </w:sectPr>
      </w:pPr>
    </w:p>
    <w:p>
      <w:pPr>
        <w:pStyle w:val="BodyText"/>
        <w:rPr>
          <w:sz w:val="22"/>
        </w:rPr>
      </w:pPr>
    </w:p>
    <w:p>
      <w:pPr>
        <w:pStyle w:val="BodyText"/>
        <w:spacing w:before="252"/>
        <w:rPr>
          <w:sz w:val="22"/>
        </w:rPr>
      </w:pPr>
    </w:p>
    <w:p>
      <w:pPr>
        <w:spacing w:before="0"/>
        <w:ind w:left="0" w:right="16" w:firstLine="0"/>
        <w:jc w:val="center"/>
        <w:rPr>
          <w:b/>
          <w:position w:val="6"/>
          <w:sz w:val="18"/>
        </w:rPr>
      </w:pPr>
      <w:r>
        <w:rPr>
          <w:b/>
          <w:sz w:val="22"/>
        </w:rPr>
        <w:t>TABLE</w:t>
      </w:r>
      <w:r>
        <w:rPr>
          <w:b/>
          <w:spacing w:val="-8"/>
          <w:sz w:val="22"/>
        </w:rPr>
        <w:t> </w:t>
      </w:r>
      <w:r>
        <w:rPr>
          <w:b/>
          <w:sz w:val="22"/>
        </w:rPr>
        <w:t>A.3</w:t>
      </w:r>
      <w:r>
        <w:rPr>
          <w:b/>
          <w:spacing w:val="47"/>
          <w:sz w:val="22"/>
        </w:rPr>
        <w:t> </w:t>
      </w:r>
      <w:r>
        <w:rPr>
          <w:b/>
          <w:sz w:val="22"/>
        </w:rPr>
        <w:t>Relative</w:t>
      </w:r>
      <w:r>
        <w:rPr>
          <w:b/>
          <w:spacing w:val="-4"/>
          <w:sz w:val="22"/>
        </w:rPr>
        <w:t> </w:t>
      </w:r>
      <w:r>
        <w:rPr>
          <w:b/>
          <w:sz w:val="22"/>
        </w:rPr>
        <w:t>Uncertainties</w:t>
      </w:r>
      <w:r>
        <w:rPr>
          <w:b/>
          <w:spacing w:val="-6"/>
          <w:sz w:val="22"/>
        </w:rPr>
        <w:t> </w:t>
      </w:r>
      <w:r>
        <w:rPr>
          <w:b/>
          <w:sz w:val="22"/>
        </w:rPr>
        <w:t>in</w:t>
      </w:r>
      <w:r>
        <w:rPr>
          <w:b/>
          <w:spacing w:val="-5"/>
          <w:sz w:val="22"/>
        </w:rPr>
        <w:t> </w:t>
      </w:r>
      <w:r>
        <w:rPr>
          <w:b/>
          <w:sz w:val="22"/>
        </w:rPr>
        <w:t>Dry-Weight</w:t>
      </w:r>
      <w:r>
        <w:rPr>
          <w:b/>
          <w:spacing w:val="-3"/>
          <w:sz w:val="22"/>
        </w:rPr>
        <w:t> </w:t>
      </w:r>
      <w:r>
        <w:rPr>
          <w:b/>
          <w:spacing w:val="-2"/>
          <w:sz w:val="22"/>
        </w:rPr>
        <w:t>Concentrations</w:t>
      </w:r>
      <w:r>
        <w:rPr>
          <w:b/>
          <w:spacing w:val="-2"/>
          <w:position w:val="6"/>
          <w:sz w:val="18"/>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19072">
                <wp:simplePos x="0" y="0"/>
                <wp:positionH relativeFrom="page">
                  <wp:posOffset>1798777</wp:posOffset>
                </wp:positionH>
                <wp:positionV relativeFrom="paragraph">
                  <wp:posOffset>178972</wp:posOffset>
                </wp:positionV>
                <wp:extent cx="4165600" cy="508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4165600" cy="5080"/>
                        </a:xfrm>
                        <a:custGeom>
                          <a:avLst/>
                          <a:gdLst/>
                          <a:ahLst/>
                          <a:cxnLst/>
                          <a:rect l="l" t="t" r="r" b="b"/>
                          <a:pathLst>
                            <a:path w="4165600" h="5080">
                              <a:moveTo>
                                <a:pt x="999744" y="0"/>
                              </a:moveTo>
                              <a:lnTo>
                                <a:pt x="0" y="0"/>
                              </a:lnTo>
                              <a:lnTo>
                                <a:pt x="0" y="4572"/>
                              </a:lnTo>
                              <a:lnTo>
                                <a:pt x="999744" y="4572"/>
                              </a:lnTo>
                              <a:lnTo>
                                <a:pt x="999744" y="0"/>
                              </a:lnTo>
                              <a:close/>
                            </a:path>
                            <a:path w="4165600" h="5080">
                              <a:moveTo>
                                <a:pt x="1005840" y="0"/>
                              </a:moveTo>
                              <a:lnTo>
                                <a:pt x="1001268" y="0"/>
                              </a:lnTo>
                              <a:lnTo>
                                <a:pt x="1001268" y="4572"/>
                              </a:lnTo>
                              <a:lnTo>
                                <a:pt x="1005840" y="4572"/>
                              </a:lnTo>
                              <a:lnTo>
                                <a:pt x="1005840" y="0"/>
                              </a:lnTo>
                              <a:close/>
                            </a:path>
                            <a:path w="4165600" h="5080">
                              <a:moveTo>
                                <a:pt x="4165092" y="0"/>
                              </a:moveTo>
                              <a:lnTo>
                                <a:pt x="1007364" y="0"/>
                              </a:lnTo>
                              <a:lnTo>
                                <a:pt x="1007364" y="4572"/>
                              </a:lnTo>
                              <a:lnTo>
                                <a:pt x="4165092" y="4572"/>
                              </a:lnTo>
                              <a:lnTo>
                                <a:pt x="4165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1.636002pt;margin-top:14.092331pt;width:328pt;height:.4pt;mso-position-horizontal-relative:page;mso-position-vertical-relative:paragraph;z-index:-15697408;mso-wrap-distance-left:0;mso-wrap-distance-right:0" id="docshape85" coordorigin="2833,282" coordsize="6560,8" path="m4407,282l2833,282,2833,289,4407,289,4407,282xm4417,282l4410,282,4410,289,4417,289,4417,282xm9392,282l4419,282,4419,289,9392,289,9392,282xe" filled="true" fillcolor="#000000" stroked="false">
                <v:path arrowok="t"/>
                <v:fill type="solid"/>
                <w10:wrap type="topAndBottom"/>
              </v:shape>
            </w:pict>
          </mc:Fallback>
        </mc:AlternateContent>
      </w:r>
    </w:p>
    <w:p>
      <w:pPr>
        <w:spacing w:before="226" w:after="4"/>
        <w:ind w:left="1581" w:right="0" w:firstLine="0"/>
        <w:jc w:val="center"/>
        <w:rPr>
          <w:sz w:val="20"/>
        </w:rPr>
      </w:pPr>
      <w:r>
        <w:rPr>
          <w:spacing w:val="-2"/>
          <w:sz w:val="20"/>
        </w:rPr>
        <w:t>System</w:t>
      </w:r>
    </w:p>
    <w:p>
      <w:pPr>
        <w:spacing w:line="20" w:lineRule="exact"/>
        <w:ind w:left="3329" w:right="0" w:firstLine="0"/>
        <w:rPr>
          <w:sz w:val="2"/>
        </w:rPr>
      </w:pPr>
      <w:r>
        <w:rPr>
          <w:sz w:val="2"/>
        </w:rPr>
        <mc:AlternateContent>
          <mc:Choice Requires="wps">
            <w:drawing>
              <wp:inline distT="0" distB="0" distL="0" distR="0">
                <wp:extent cx="3164205" cy="5080"/>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3164205" cy="5080"/>
                          <a:chExt cx="3164205" cy="5080"/>
                        </a:xfrm>
                      </wpg:grpSpPr>
                      <wps:wsp>
                        <wps:cNvPr id="120" name="Graphic 120"/>
                        <wps:cNvSpPr/>
                        <wps:spPr>
                          <a:xfrm>
                            <a:off x="0" y="0"/>
                            <a:ext cx="3164205" cy="5080"/>
                          </a:xfrm>
                          <a:custGeom>
                            <a:avLst/>
                            <a:gdLst/>
                            <a:ahLst/>
                            <a:cxnLst/>
                            <a:rect l="l" t="t" r="r" b="b"/>
                            <a:pathLst>
                              <a:path w="3164205" h="5080">
                                <a:moveTo>
                                  <a:pt x="493776" y="0"/>
                                </a:moveTo>
                                <a:lnTo>
                                  <a:pt x="0" y="0"/>
                                </a:lnTo>
                                <a:lnTo>
                                  <a:pt x="0" y="4572"/>
                                </a:lnTo>
                                <a:lnTo>
                                  <a:pt x="493776" y="4572"/>
                                </a:lnTo>
                                <a:lnTo>
                                  <a:pt x="493776" y="0"/>
                                </a:lnTo>
                                <a:close/>
                              </a:path>
                              <a:path w="3164205" h="5080">
                                <a:moveTo>
                                  <a:pt x="499872" y="0"/>
                                </a:moveTo>
                                <a:lnTo>
                                  <a:pt x="495300" y="0"/>
                                </a:lnTo>
                                <a:lnTo>
                                  <a:pt x="495300" y="4572"/>
                                </a:lnTo>
                                <a:lnTo>
                                  <a:pt x="499872" y="4572"/>
                                </a:lnTo>
                                <a:lnTo>
                                  <a:pt x="499872" y="0"/>
                                </a:lnTo>
                                <a:close/>
                              </a:path>
                              <a:path w="3164205" h="5080">
                                <a:moveTo>
                                  <a:pt x="1008888" y="0"/>
                                </a:moveTo>
                                <a:lnTo>
                                  <a:pt x="501396" y="0"/>
                                </a:lnTo>
                                <a:lnTo>
                                  <a:pt x="501396" y="4572"/>
                                </a:lnTo>
                                <a:lnTo>
                                  <a:pt x="1008888" y="4572"/>
                                </a:lnTo>
                                <a:lnTo>
                                  <a:pt x="1008888" y="0"/>
                                </a:lnTo>
                                <a:close/>
                              </a:path>
                              <a:path w="3164205" h="5080">
                                <a:moveTo>
                                  <a:pt x="1014984" y="0"/>
                                </a:moveTo>
                                <a:lnTo>
                                  <a:pt x="1010412" y="0"/>
                                </a:lnTo>
                                <a:lnTo>
                                  <a:pt x="1010412" y="4572"/>
                                </a:lnTo>
                                <a:lnTo>
                                  <a:pt x="1014984" y="4572"/>
                                </a:lnTo>
                                <a:lnTo>
                                  <a:pt x="1014984" y="0"/>
                                </a:lnTo>
                                <a:close/>
                              </a:path>
                              <a:path w="3164205" h="5080">
                                <a:moveTo>
                                  <a:pt x="1522476" y="0"/>
                                </a:moveTo>
                                <a:lnTo>
                                  <a:pt x="1016508" y="0"/>
                                </a:lnTo>
                                <a:lnTo>
                                  <a:pt x="1016508" y="4572"/>
                                </a:lnTo>
                                <a:lnTo>
                                  <a:pt x="1522476" y="4572"/>
                                </a:lnTo>
                                <a:lnTo>
                                  <a:pt x="1522476" y="0"/>
                                </a:lnTo>
                                <a:close/>
                              </a:path>
                              <a:path w="3164205" h="5080">
                                <a:moveTo>
                                  <a:pt x="1528572" y="0"/>
                                </a:moveTo>
                                <a:lnTo>
                                  <a:pt x="1524000" y="0"/>
                                </a:lnTo>
                                <a:lnTo>
                                  <a:pt x="1524000" y="4572"/>
                                </a:lnTo>
                                <a:lnTo>
                                  <a:pt x="1528572" y="4572"/>
                                </a:lnTo>
                                <a:lnTo>
                                  <a:pt x="1528572" y="0"/>
                                </a:lnTo>
                                <a:close/>
                              </a:path>
                              <a:path w="3164205" h="5080">
                                <a:moveTo>
                                  <a:pt x="2037588" y="0"/>
                                </a:moveTo>
                                <a:lnTo>
                                  <a:pt x="1530096" y="0"/>
                                </a:lnTo>
                                <a:lnTo>
                                  <a:pt x="1530096" y="4572"/>
                                </a:lnTo>
                                <a:lnTo>
                                  <a:pt x="2037588" y="4572"/>
                                </a:lnTo>
                                <a:lnTo>
                                  <a:pt x="2037588" y="0"/>
                                </a:lnTo>
                                <a:close/>
                              </a:path>
                              <a:path w="3164205" h="5080">
                                <a:moveTo>
                                  <a:pt x="2043684" y="0"/>
                                </a:moveTo>
                                <a:lnTo>
                                  <a:pt x="2039112" y="0"/>
                                </a:lnTo>
                                <a:lnTo>
                                  <a:pt x="2039112" y="4572"/>
                                </a:lnTo>
                                <a:lnTo>
                                  <a:pt x="2043684" y="4572"/>
                                </a:lnTo>
                                <a:lnTo>
                                  <a:pt x="2043684" y="0"/>
                                </a:lnTo>
                                <a:close/>
                              </a:path>
                              <a:path w="3164205" h="5080">
                                <a:moveTo>
                                  <a:pt x="2551176" y="0"/>
                                </a:moveTo>
                                <a:lnTo>
                                  <a:pt x="2045208" y="0"/>
                                </a:lnTo>
                                <a:lnTo>
                                  <a:pt x="2045208" y="4572"/>
                                </a:lnTo>
                                <a:lnTo>
                                  <a:pt x="2551176" y="4572"/>
                                </a:lnTo>
                                <a:lnTo>
                                  <a:pt x="2551176" y="0"/>
                                </a:lnTo>
                                <a:close/>
                              </a:path>
                              <a:path w="3164205" h="5080">
                                <a:moveTo>
                                  <a:pt x="2557272" y="0"/>
                                </a:moveTo>
                                <a:lnTo>
                                  <a:pt x="2552700" y="0"/>
                                </a:lnTo>
                                <a:lnTo>
                                  <a:pt x="2552700" y="4572"/>
                                </a:lnTo>
                                <a:lnTo>
                                  <a:pt x="2557272" y="4572"/>
                                </a:lnTo>
                                <a:lnTo>
                                  <a:pt x="2557272" y="0"/>
                                </a:lnTo>
                                <a:close/>
                              </a:path>
                              <a:path w="3164205" h="5080">
                                <a:moveTo>
                                  <a:pt x="3163824" y="0"/>
                                </a:moveTo>
                                <a:lnTo>
                                  <a:pt x="2558796" y="0"/>
                                </a:lnTo>
                                <a:lnTo>
                                  <a:pt x="2558796" y="4572"/>
                                </a:lnTo>
                                <a:lnTo>
                                  <a:pt x="3163824" y="4572"/>
                                </a:lnTo>
                                <a:lnTo>
                                  <a:pt x="31638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9.15pt;height:.4pt;mso-position-horizontal-relative:char;mso-position-vertical-relative:line" id="docshapegroup86" coordorigin="0,0" coordsize="4983,8">
                <v:shape style="position:absolute;left:0;top:0;width:4983;height:8" id="docshape87" coordorigin="0,0" coordsize="4983,8" path="m778,0l0,0,0,7,778,7,778,0xm787,0l780,0,780,7,787,7,787,0xm1589,0l790,0,790,7,1589,7,1589,0xm1598,0l1591,0,1591,7,1598,7,1598,0xm2398,0l1601,0,1601,7,2398,7,2398,0xm2407,0l2400,0,2400,7,2407,7,2407,0xm3209,0l2410,0,2410,7,3209,7,3209,0xm3218,0l3211,0,3211,7,3218,7,3218,0xm4018,0l3221,0,3221,7,4018,7,4018,0xm4027,0l4020,0,4020,7,4027,7,4027,0xm4982,0l4030,0,4030,7,4982,7,4982,0xe" filled="true" fillcolor="#000000" stroked="false">
                  <v:path arrowok="t"/>
                  <v:fill type="solid"/>
                </v:shape>
              </v:group>
            </w:pict>
          </mc:Fallback>
        </mc:AlternateContent>
      </w:r>
      <w:r>
        <w:rPr>
          <w:sz w:val="2"/>
        </w:rPr>
      </w:r>
    </w:p>
    <w:p>
      <w:pPr>
        <w:spacing w:before="0"/>
        <w:ind w:left="0" w:right="4983" w:firstLine="0"/>
        <w:jc w:val="center"/>
        <w:rPr>
          <w:sz w:val="20"/>
        </w:rPr>
      </w:pPr>
      <w:r>
        <w:rPr>
          <w:spacing w:val="-2"/>
          <w:sz w:val="20"/>
        </w:rPr>
        <w:t>Dry-Weight</w:t>
      </w:r>
    </w:p>
    <w:tbl>
      <w:tblPr>
        <w:tblW w:w="0" w:type="auto"/>
        <w:jc w:val="left"/>
        <w:tblInd w:w="1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4"/>
        <w:gridCol w:w="955"/>
        <w:gridCol w:w="786"/>
        <w:gridCol w:w="825"/>
        <w:gridCol w:w="810"/>
        <w:gridCol w:w="809"/>
        <w:gridCol w:w="956"/>
      </w:tblGrid>
      <w:tr>
        <w:trPr>
          <w:trHeight w:val="230" w:hRule="atLeast"/>
        </w:trPr>
        <w:tc>
          <w:tcPr>
            <w:tcW w:w="1414" w:type="dxa"/>
          </w:tcPr>
          <w:p>
            <w:pPr>
              <w:pStyle w:val="TableParagraph"/>
              <w:spacing w:line="210" w:lineRule="exact"/>
              <w:ind w:left="230"/>
              <w:jc w:val="left"/>
              <w:rPr>
                <w:sz w:val="20"/>
              </w:rPr>
            </w:pPr>
            <w:r>
              <w:rPr>
                <w:spacing w:val="-2"/>
                <w:sz w:val="20"/>
              </w:rPr>
              <w:t>Concentration</w:t>
            </w:r>
          </w:p>
        </w:tc>
        <w:tc>
          <w:tcPr>
            <w:tcW w:w="5141" w:type="dxa"/>
            <w:gridSpan w:val="6"/>
          </w:tcPr>
          <w:p>
            <w:pPr>
              <w:pStyle w:val="TableParagraph"/>
              <w:spacing w:line="240" w:lineRule="auto"/>
              <w:jc w:val="left"/>
              <w:rPr>
                <w:sz w:val="16"/>
              </w:rPr>
            </w:pPr>
          </w:p>
        </w:tc>
      </w:tr>
      <w:tr>
        <w:trPr>
          <w:trHeight w:val="224" w:hRule="atLeast"/>
        </w:trPr>
        <w:tc>
          <w:tcPr>
            <w:tcW w:w="1414" w:type="dxa"/>
            <w:tcBorders>
              <w:bottom w:val="single" w:sz="4" w:space="0" w:color="000000"/>
            </w:tcBorders>
          </w:tcPr>
          <w:p>
            <w:pPr>
              <w:pStyle w:val="TableParagraph"/>
              <w:spacing w:line="204" w:lineRule="exact"/>
              <w:ind w:left="506"/>
              <w:jc w:val="left"/>
              <w:rPr>
                <w:sz w:val="20"/>
              </w:rPr>
            </w:pPr>
            <w:r>
              <w:rPr>
                <w:spacing w:val="-2"/>
                <w:sz w:val="20"/>
              </w:rPr>
              <w:t>(pCi/g)</w:t>
            </w:r>
          </w:p>
        </w:tc>
        <w:tc>
          <w:tcPr>
            <w:tcW w:w="955" w:type="dxa"/>
            <w:tcBorders>
              <w:bottom w:val="single" w:sz="4" w:space="0" w:color="000000"/>
            </w:tcBorders>
          </w:tcPr>
          <w:p>
            <w:pPr>
              <w:pStyle w:val="TableParagraph"/>
              <w:spacing w:line="204" w:lineRule="exact"/>
              <w:ind w:right="188"/>
              <w:jc w:val="right"/>
              <w:rPr>
                <w:sz w:val="20"/>
              </w:rPr>
            </w:pPr>
            <w:r>
              <w:rPr>
                <w:spacing w:val="-5"/>
                <w:sz w:val="20"/>
              </w:rPr>
              <w:t>EMS</w:t>
            </w:r>
          </w:p>
        </w:tc>
        <w:tc>
          <w:tcPr>
            <w:tcW w:w="786" w:type="dxa"/>
            <w:tcBorders>
              <w:bottom w:val="single" w:sz="4" w:space="0" w:color="000000"/>
            </w:tcBorders>
          </w:tcPr>
          <w:p>
            <w:pPr>
              <w:pStyle w:val="TableParagraph"/>
              <w:spacing w:line="204" w:lineRule="exact"/>
              <w:ind w:left="12" w:right="6"/>
              <w:rPr>
                <w:sz w:val="20"/>
              </w:rPr>
            </w:pPr>
            <w:r>
              <w:rPr>
                <w:spacing w:val="-2"/>
                <w:sz w:val="20"/>
              </w:rPr>
              <w:t>Gator</w:t>
            </w:r>
          </w:p>
        </w:tc>
        <w:tc>
          <w:tcPr>
            <w:tcW w:w="825" w:type="dxa"/>
            <w:tcBorders>
              <w:bottom w:val="single" w:sz="4" w:space="0" w:color="000000"/>
            </w:tcBorders>
          </w:tcPr>
          <w:p>
            <w:pPr>
              <w:pStyle w:val="TableParagraph"/>
              <w:spacing w:line="204" w:lineRule="exact"/>
              <w:ind w:left="23" w:right="4"/>
              <w:rPr>
                <w:sz w:val="20"/>
              </w:rPr>
            </w:pPr>
            <w:r>
              <w:rPr>
                <w:spacing w:val="-2"/>
                <w:sz w:val="20"/>
              </w:rPr>
              <w:t>RSS-</w:t>
            </w:r>
            <w:r>
              <w:rPr>
                <w:spacing w:val="-10"/>
                <w:sz w:val="20"/>
              </w:rPr>
              <w:t>1</w:t>
            </w:r>
          </w:p>
        </w:tc>
        <w:tc>
          <w:tcPr>
            <w:tcW w:w="810" w:type="dxa"/>
            <w:tcBorders>
              <w:bottom w:val="single" w:sz="4" w:space="0" w:color="000000"/>
            </w:tcBorders>
          </w:tcPr>
          <w:p>
            <w:pPr>
              <w:pStyle w:val="TableParagraph"/>
              <w:spacing w:line="204" w:lineRule="exact"/>
              <w:ind w:left="5" w:right="3"/>
              <w:rPr>
                <w:sz w:val="20"/>
              </w:rPr>
            </w:pPr>
            <w:r>
              <w:rPr>
                <w:spacing w:val="-2"/>
                <w:sz w:val="20"/>
              </w:rPr>
              <w:t>RSS-</w:t>
            </w:r>
            <w:r>
              <w:rPr>
                <w:spacing w:val="-10"/>
                <w:sz w:val="20"/>
              </w:rPr>
              <w:t>2</w:t>
            </w:r>
          </w:p>
        </w:tc>
        <w:tc>
          <w:tcPr>
            <w:tcW w:w="809" w:type="dxa"/>
            <w:tcBorders>
              <w:bottom w:val="single" w:sz="4" w:space="0" w:color="000000"/>
            </w:tcBorders>
          </w:tcPr>
          <w:p>
            <w:pPr>
              <w:pStyle w:val="TableParagraph"/>
              <w:spacing w:line="204" w:lineRule="exact"/>
              <w:ind w:left="8" w:right="2"/>
              <w:rPr>
                <w:sz w:val="20"/>
              </w:rPr>
            </w:pPr>
            <w:r>
              <w:rPr>
                <w:spacing w:val="-2"/>
                <w:sz w:val="20"/>
              </w:rPr>
              <w:t>RSS-</w:t>
            </w:r>
            <w:r>
              <w:rPr>
                <w:spacing w:val="-10"/>
                <w:sz w:val="20"/>
              </w:rPr>
              <w:t>3</w:t>
            </w:r>
          </w:p>
        </w:tc>
        <w:tc>
          <w:tcPr>
            <w:tcW w:w="956" w:type="dxa"/>
            <w:tcBorders>
              <w:bottom w:val="single" w:sz="4" w:space="0" w:color="000000"/>
            </w:tcBorders>
          </w:tcPr>
          <w:p>
            <w:pPr>
              <w:pStyle w:val="TableParagraph"/>
              <w:spacing w:line="204" w:lineRule="exact"/>
              <w:ind w:left="14"/>
              <w:rPr>
                <w:sz w:val="20"/>
              </w:rPr>
            </w:pPr>
            <w:r>
              <w:rPr>
                <w:spacing w:val="-2"/>
                <w:sz w:val="20"/>
              </w:rPr>
              <w:t>RTRAK</w:t>
            </w:r>
          </w:p>
        </w:tc>
      </w:tr>
      <w:tr>
        <w:trPr>
          <w:trHeight w:val="476" w:hRule="atLeast"/>
        </w:trPr>
        <w:tc>
          <w:tcPr>
            <w:tcW w:w="1414" w:type="dxa"/>
            <w:tcBorders>
              <w:top w:val="single" w:sz="4" w:space="0" w:color="000000"/>
            </w:tcBorders>
          </w:tcPr>
          <w:p>
            <w:pPr>
              <w:pStyle w:val="TableParagraph"/>
              <w:spacing w:line="240" w:lineRule="auto" w:before="24"/>
              <w:jc w:val="left"/>
              <w:rPr>
                <w:sz w:val="16"/>
              </w:rPr>
            </w:pPr>
          </w:p>
          <w:p>
            <w:pPr>
              <w:pStyle w:val="TableParagraph"/>
              <w:spacing w:line="247" w:lineRule="exact" w:before="1"/>
              <w:ind w:left="427"/>
              <w:jc w:val="left"/>
              <w:rPr>
                <w:b/>
                <w:position w:val="-5"/>
                <w:sz w:val="20"/>
              </w:rPr>
            </w:pPr>
            <w:r>
              <w:rPr>
                <w:b/>
                <w:spacing w:val="-4"/>
                <w:sz w:val="16"/>
              </w:rPr>
              <w:t>238</w:t>
            </w:r>
            <w:r>
              <w:rPr>
                <w:b/>
                <w:spacing w:val="-4"/>
                <w:position w:val="-5"/>
                <w:sz w:val="20"/>
              </w:rPr>
              <w:t>U</w:t>
            </w:r>
          </w:p>
        </w:tc>
        <w:tc>
          <w:tcPr>
            <w:tcW w:w="955" w:type="dxa"/>
            <w:tcBorders>
              <w:top w:val="single" w:sz="4" w:space="0" w:color="000000"/>
            </w:tcBorders>
          </w:tcPr>
          <w:p>
            <w:pPr>
              <w:pStyle w:val="TableParagraph"/>
              <w:spacing w:line="240" w:lineRule="auto"/>
              <w:jc w:val="left"/>
              <w:rPr>
                <w:sz w:val="22"/>
              </w:rPr>
            </w:pPr>
          </w:p>
        </w:tc>
        <w:tc>
          <w:tcPr>
            <w:tcW w:w="786" w:type="dxa"/>
            <w:tcBorders>
              <w:top w:val="single" w:sz="4" w:space="0" w:color="000000"/>
            </w:tcBorders>
          </w:tcPr>
          <w:p>
            <w:pPr>
              <w:pStyle w:val="TableParagraph"/>
              <w:spacing w:line="240" w:lineRule="auto"/>
              <w:jc w:val="left"/>
              <w:rPr>
                <w:sz w:val="22"/>
              </w:rPr>
            </w:pPr>
          </w:p>
        </w:tc>
        <w:tc>
          <w:tcPr>
            <w:tcW w:w="825" w:type="dxa"/>
            <w:tcBorders>
              <w:top w:val="single" w:sz="4" w:space="0" w:color="000000"/>
            </w:tcBorders>
          </w:tcPr>
          <w:p>
            <w:pPr>
              <w:pStyle w:val="TableParagraph"/>
              <w:spacing w:line="240" w:lineRule="auto"/>
              <w:jc w:val="left"/>
              <w:rPr>
                <w:sz w:val="22"/>
              </w:rPr>
            </w:pPr>
          </w:p>
        </w:tc>
        <w:tc>
          <w:tcPr>
            <w:tcW w:w="810" w:type="dxa"/>
            <w:tcBorders>
              <w:top w:val="single" w:sz="4" w:space="0" w:color="000000"/>
            </w:tcBorders>
          </w:tcPr>
          <w:p>
            <w:pPr>
              <w:pStyle w:val="TableParagraph"/>
              <w:spacing w:line="240" w:lineRule="auto"/>
              <w:jc w:val="left"/>
              <w:rPr>
                <w:sz w:val="22"/>
              </w:rPr>
            </w:pPr>
          </w:p>
        </w:tc>
        <w:tc>
          <w:tcPr>
            <w:tcW w:w="809" w:type="dxa"/>
            <w:tcBorders>
              <w:top w:val="single" w:sz="4" w:space="0" w:color="000000"/>
            </w:tcBorders>
          </w:tcPr>
          <w:p>
            <w:pPr>
              <w:pStyle w:val="TableParagraph"/>
              <w:spacing w:line="240" w:lineRule="auto"/>
              <w:jc w:val="left"/>
              <w:rPr>
                <w:sz w:val="22"/>
              </w:rPr>
            </w:pPr>
          </w:p>
        </w:tc>
        <w:tc>
          <w:tcPr>
            <w:tcW w:w="956" w:type="dxa"/>
            <w:tcBorders>
              <w:top w:val="single" w:sz="4" w:space="0" w:color="000000"/>
            </w:tcBorders>
          </w:tcPr>
          <w:p>
            <w:pPr>
              <w:pStyle w:val="TableParagraph"/>
              <w:spacing w:line="240" w:lineRule="auto"/>
              <w:jc w:val="left"/>
              <w:rPr>
                <w:sz w:val="22"/>
              </w:rPr>
            </w:pPr>
          </w:p>
        </w:tc>
      </w:tr>
      <w:tr>
        <w:trPr>
          <w:trHeight w:val="239" w:hRule="atLeast"/>
        </w:trPr>
        <w:tc>
          <w:tcPr>
            <w:tcW w:w="1414" w:type="dxa"/>
          </w:tcPr>
          <w:p>
            <w:pPr>
              <w:pStyle w:val="TableParagraph"/>
              <w:ind w:left="679"/>
              <w:jc w:val="left"/>
              <w:rPr>
                <w:sz w:val="20"/>
              </w:rPr>
            </w:pPr>
            <w:r>
              <w:rPr>
                <w:spacing w:val="-4"/>
                <w:sz w:val="20"/>
              </w:rPr>
              <w:t>27.3</w:t>
            </w:r>
          </w:p>
        </w:tc>
        <w:tc>
          <w:tcPr>
            <w:tcW w:w="955" w:type="dxa"/>
          </w:tcPr>
          <w:p>
            <w:pPr>
              <w:pStyle w:val="TableParagraph"/>
              <w:ind w:right="166"/>
              <w:jc w:val="right"/>
              <w:rPr>
                <w:sz w:val="20"/>
              </w:rPr>
            </w:pPr>
            <w:r>
              <w:rPr>
                <w:spacing w:val="-2"/>
                <w:sz w:val="20"/>
              </w:rPr>
              <w:t>0.507</w:t>
            </w:r>
          </w:p>
        </w:tc>
        <w:tc>
          <w:tcPr>
            <w:tcW w:w="786" w:type="dxa"/>
          </w:tcPr>
          <w:p>
            <w:pPr>
              <w:pStyle w:val="TableParagraph"/>
              <w:ind w:left="12"/>
              <w:rPr>
                <w:sz w:val="20"/>
              </w:rPr>
            </w:pPr>
            <w:r>
              <w:rPr>
                <w:spacing w:val="-2"/>
                <w:sz w:val="20"/>
              </w:rPr>
              <w:t>0.565</w:t>
            </w:r>
          </w:p>
        </w:tc>
        <w:tc>
          <w:tcPr>
            <w:tcW w:w="825" w:type="dxa"/>
          </w:tcPr>
          <w:p>
            <w:pPr>
              <w:pStyle w:val="TableParagraph"/>
              <w:ind w:left="23"/>
              <w:rPr>
                <w:sz w:val="20"/>
              </w:rPr>
            </w:pPr>
            <w:r>
              <w:rPr>
                <w:spacing w:val="-2"/>
                <w:sz w:val="20"/>
              </w:rPr>
              <w:t>0.503</w:t>
            </w:r>
          </w:p>
        </w:tc>
        <w:tc>
          <w:tcPr>
            <w:tcW w:w="810" w:type="dxa"/>
          </w:tcPr>
          <w:p>
            <w:pPr>
              <w:pStyle w:val="TableParagraph"/>
              <w:ind w:left="5"/>
              <w:rPr>
                <w:sz w:val="20"/>
              </w:rPr>
            </w:pPr>
            <w:r>
              <w:rPr>
                <w:spacing w:val="-2"/>
                <w:sz w:val="20"/>
              </w:rPr>
              <w:t>0.553</w:t>
            </w:r>
          </w:p>
        </w:tc>
        <w:tc>
          <w:tcPr>
            <w:tcW w:w="809" w:type="dxa"/>
          </w:tcPr>
          <w:p>
            <w:pPr>
              <w:pStyle w:val="TableParagraph"/>
              <w:ind w:left="8"/>
              <w:rPr>
                <w:sz w:val="20"/>
              </w:rPr>
            </w:pPr>
            <w:r>
              <w:rPr>
                <w:spacing w:val="-2"/>
                <w:sz w:val="20"/>
              </w:rPr>
              <w:t>0.558</w:t>
            </w:r>
          </w:p>
        </w:tc>
        <w:tc>
          <w:tcPr>
            <w:tcW w:w="956" w:type="dxa"/>
          </w:tcPr>
          <w:p>
            <w:pPr>
              <w:pStyle w:val="TableParagraph"/>
              <w:ind w:left="14"/>
              <w:rPr>
                <w:sz w:val="20"/>
              </w:rPr>
            </w:pPr>
            <w:r>
              <w:rPr>
                <w:spacing w:val="-2"/>
                <w:sz w:val="20"/>
              </w:rPr>
              <w:t>0.572</w:t>
            </w:r>
          </w:p>
        </w:tc>
      </w:tr>
      <w:tr>
        <w:trPr>
          <w:trHeight w:val="239" w:hRule="atLeast"/>
        </w:trPr>
        <w:tc>
          <w:tcPr>
            <w:tcW w:w="1414" w:type="dxa"/>
          </w:tcPr>
          <w:p>
            <w:pPr>
              <w:pStyle w:val="TableParagraph"/>
              <w:ind w:left="679"/>
              <w:jc w:val="left"/>
              <w:rPr>
                <w:sz w:val="20"/>
              </w:rPr>
            </w:pPr>
            <w:r>
              <w:rPr>
                <w:spacing w:val="-4"/>
                <w:sz w:val="20"/>
              </w:rPr>
              <w:t>54.7</w:t>
            </w:r>
          </w:p>
        </w:tc>
        <w:tc>
          <w:tcPr>
            <w:tcW w:w="955" w:type="dxa"/>
          </w:tcPr>
          <w:p>
            <w:pPr>
              <w:pStyle w:val="TableParagraph"/>
              <w:ind w:right="166"/>
              <w:jc w:val="right"/>
              <w:rPr>
                <w:sz w:val="20"/>
              </w:rPr>
            </w:pPr>
            <w:r>
              <w:rPr>
                <w:spacing w:val="-2"/>
                <w:sz w:val="20"/>
              </w:rPr>
              <w:t>0.324</w:t>
            </w:r>
          </w:p>
        </w:tc>
        <w:tc>
          <w:tcPr>
            <w:tcW w:w="786" w:type="dxa"/>
          </w:tcPr>
          <w:p>
            <w:pPr>
              <w:pStyle w:val="TableParagraph"/>
              <w:ind w:left="12"/>
              <w:rPr>
                <w:sz w:val="20"/>
              </w:rPr>
            </w:pPr>
            <w:r>
              <w:rPr>
                <w:spacing w:val="-2"/>
                <w:sz w:val="20"/>
              </w:rPr>
              <w:t>0.348</w:t>
            </w:r>
          </w:p>
        </w:tc>
        <w:tc>
          <w:tcPr>
            <w:tcW w:w="825" w:type="dxa"/>
          </w:tcPr>
          <w:p>
            <w:pPr>
              <w:pStyle w:val="TableParagraph"/>
              <w:ind w:left="23"/>
              <w:rPr>
                <w:sz w:val="20"/>
              </w:rPr>
            </w:pPr>
            <w:r>
              <w:rPr>
                <w:spacing w:val="-2"/>
                <w:sz w:val="20"/>
              </w:rPr>
              <w:t>0.322</w:t>
            </w:r>
          </w:p>
        </w:tc>
        <w:tc>
          <w:tcPr>
            <w:tcW w:w="810" w:type="dxa"/>
          </w:tcPr>
          <w:p>
            <w:pPr>
              <w:pStyle w:val="TableParagraph"/>
              <w:ind w:left="5"/>
              <w:rPr>
                <w:sz w:val="20"/>
              </w:rPr>
            </w:pPr>
            <w:r>
              <w:rPr>
                <w:spacing w:val="-2"/>
                <w:sz w:val="20"/>
              </w:rPr>
              <w:t>0.343</w:t>
            </w:r>
          </w:p>
        </w:tc>
        <w:tc>
          <w:tcPr>
            <w:tcW w:w="809" w:type="dxa"/>
          </w:tcPr>
          <w:p>
            <w:pPr>
              <w:pStyle w:val="TableParagraph"/>
              <w:ind w:left="8"/>
              <w:rPr>
                <w:sz w:val="20"/>
              </w:rPr>
            </w:pPr>
            <w:r>
              <w:rPr>
                <w:spacing w:val="-2"/>
                <w:sz w:val="20"/>
              </w:rPr>
              <w:t>0.345</w:t>
            </w:r>
          </w:p>
        </w:tc>
        <w:tc>
          <w:tcPr>
            <w:tcW w:w="956" w:type="dxa"/>
          </w:tcPr>
          <w:p>
            <w:pPr>
              <w:pStyle w:val="TableParagraph"/>
              <w:ind w:left="14"/>
              <w:rPr>
                <w:sz w:val="20"/>
              </w:rPr>
            </w:pPr>
            <w:r>
              <w:rPr>
                <w:spacing w:val="-2"/>
                <w:sz w:val="20"/>
              </w:rPr>
              <w:t>0.351</w:t>
            </w:r>
          </w:p>
        </w:tc>
      </w:tr>
      <w:tr>
        <w:trPr>
          <w:trHeight w:val="239" w:hRule="atLeast"/>
        </w:trPr>
        <w:tc>
          <w:tcPr>
            <w:tcW w:w="1414" w:type="dxa"/>
          </w:tcPr>
          <w:p>
            <w:pPr>
              <w:pStyle w:val="TableParagraph"/>
              <w:ind w:left="679"/>
              <w:jc w:val="left"/>
              <w:rPr>
                <w:sz w:val="20"/>
              </w:rPr>
            </w:pPr>
            <w:r>
              <w:rPr>
                <w:spacing w:val="-4"/>
                <w:sz w:val="20"/>
              </w:rPr>
              <w:t>82.0</w:t>
            </w:r>
          </w:p>
        </w:tc>
        <w:tc>
          <w:tcPr>
            <w:tcW w:w="955" w:type="dxa"/>
          </w:tcPr>
          <w:p>
            <w:pPr>
              <w:pStyle w:val="TableParagraph"/>
              <w:ind w:right="166"/>
              <w:jc w:val="right"/>
              <w:rPr>
                <w:sz w:val="20"/>
              </w:rPr>
            </w:pPr>
            <w:r>
              <w:rPr>
                <w:spacing w:val="-2"/>
                <w:sz w:val="20"/>
              </w:rPr>
              <w:t>0.270</w:t>
            </w:r>
          </w:p>
        </w:tc>
        <w:tc>
          <w:tcPr>
            <w:tcW w:w="786" w:type="dxa"/>
          </w:tcPr>
          <w:p>
            <w:pPr>
              <w:pStyle w:val="TableParagraph"/>
              <w:ind w:left="12"/>
              <w:rPr>
                <w:sz w:val="20"/>
              </w:rPr>
            </w:pPr>
            <w:r>
              <w:rPr>
                <w:spacing w:val="-2"/>
                <w:sz w:val="20"/>
              </w:rPr>
              <w:t>0.282</w:t>
            </w:r>
          </w:p>
        </w:tc>
        <w:tc>
          <w:tcPr>
            <w:tcW w:w="825" w:type="dxa"/>
          </w:tcPr>
          <w:p>
            <w:pPr>
              <w:pStyle w:val="TableParagraph"/>
              <w:ind w:left="23"/>
              <w:rPr>
                <w:sz w:val="20"/>
              </w:rPr>
            </w:pPr>
            <w:r>
              <w:rPr>
                <w:spacing w:val="-2"/>
                <w:sz w:val="20"/>
              </w:rPr>
              <w:t>0.269</w:t>
            </w:r>
          </w:p>
        </w:tc>
        <w:tc>
          <w:tcPr>
            <w:tcW w:w="810" w:type="dxa"/>
          </w:tcPr>
          <w:p>
            <w:pPr>
              <w:pStyle w:val="TableParagraph"/>
              <w:ind w:left="5"/>
              <w:rPr>
                <w:sz w:val="20"/>
              </w:rPr>
            </w:pPr>
            <w:r>
              <w:rPr>
                <w:spacing w:val="-2"/>
                <w:sz w:val="20"/>
              </w:rPr>
              <w:t>0.280</w:t>
            </w:r>
          </w:p>
        </w:tc>
        <w:tc>
          <w:tcPr>
            <w:tcW w:w="809" w:type="dxa"/>
          </w:tcPr>
          <w:p>
            <w:pPr>
              <w:pStyle w:val="TableParagraph"/>
              <w:ind w:left="8"/>
              <w:rPr>
                <w:sz w:val="20"/>
              </w:rPr>
            </w:pPr>
            <w:r>
              <w:rPr>
                <w:spacing w:val="-2"/>
                <w:sz w:val="20"/>
              </w:rPr>
              <w:t>0.281</w:t>
            </w:r>
          </w:p>
        </w:tc>
        <w:tc>
          <w:tcPr>
            <w:tcW w:w="956" w:type="dxa"/>
          </w:tcPr>
          <w:p>
            <w:pPr>
              <w:pStyle w:val="TableParagraph"/>
              <w:ind w:left="14"/>
              <w:rPr>
                <w:sz w:val="20"/>
              </w:rPr>
            </w:pPr>
            <w:r>
              <w:rPr>
                <w:spacing w:val="-2"/>
                <w:sz w:val="20"/>
              </w:rPr>
              <w:t>0.284</w:t>
            </w:r>
          </w:p>
        </w:tc>
      </w:tr>
      <w:tr>
        <w:trPr>
          <w:trHeight w:val="347" w:hRule="atLeast"/>
        </w:trPr>
        <w:tc>
          <w:tcPr>
            <w:tcW w:w="1414" w:type="dxa"/>
          </w:tcPr>
          <w:p>
            <w:pPr>
              <w:pStyle w:val="TableParagraph"/>
              <w:spacing w:line="225" w:lineRule="exact"/>
              <w:ind w:left="578"/>
              <w:jc w:val="left"/>
              <w:rPr>
                <w:sz w:val="20"/>
              </w:rPr>
            </w:pPr>
            <w:r>
              <w:rPr>
                <w:spacing w:val="-2"/>
                <w:sz w:val="20"/>
              </w:rPr>
              <w:t>343.3</w:t>
            </w:r>
          </w:p>
        </w:tc>
        <w:tc>
          <w:tcPr>
            <w:tcW w:w="955" w:type="dxa"/>
          </w:tcPr>
          <w:p>
            <w:pPr>
              <w:pStyle w:val="TableParagraph"/>
              <w:spacing w:line="225" w:lineRule="exact"/>
              <w:ind w:right="166"/>
              <w:jc w:val="right"/>
              <w:rPr>
                <w:sz w:val="20"/>
              </w:rPr>
            </w:pPr>
            <w:r>
              <w:rPr>
                <w:spacing w:val="-2"/>
                <w:sz w:val="20"/>
              </w:rPr>
              <w:t>0.202</w:t>
            </w:r>
          </w:p>
        </w:tc>
        <w:tc>
          <w:tcPr>
            <w:tcW w:w="786" w:type="dxa"/>
          </w:tcPr>
          <w:p>
            <w:pPr>
              <w:pStyle w:val="TableParagraph"/>
              <w:spacing w:line="225" w:lineRule="exact"/>
              <w:ind w:left="12"/>
              <w:rPr>
                <w:sz w:val="20"/>
              </w:rPr>
            </w:pPr>
            <w:r>
              <w:rPr>
                <w:spacing w:val="-2"/>
                <w:sz w:val="20"/>
              </w:rPr>
              <w:t>0.200</w:t>
            </w:r>
          </w:p>
        </w:tc>
        <w:tc>
          <w:tcPr>
            <w:tcW w:w="825" w:type="dxa"/>
          </w:tcPr>
          <w:p>
            <w:pPr>
              <w:pStyle w:val="TableParagraph"/>
              <w:spacing w:line="225" w:lineRule="exact"/>
              <w:ind w:left="23"/>
              <w:rPr>
                <w:sz w:val="20"/>
              </w:rPr>
            </w:pPr>
            <w:r>
              <w:rPr>
                <w:spacing w:val="-2"/>
                <w:sz w:val="20"/>
              </w:rPr>
              <w:t>0.202</w:t>
            </w:r>
          </w:p>
        </w:tc>
        <w:tc>
          <w:tcPr>
            <w:tcW w:w="810" w:type="dxa"/>
          </w:tcPr>
          <w:p>
            <w:pPr>
              <w:pStyle w:val="TableParagraph"/>
              <w:spacing w:line="225" w:lineRule="exact"/>
              <w:ind w:left="5"/>
              <w:rPr>
                <w:sz w:val="20"/>
              </w:rPr>
            </w:pPr>
            <w:r>
              <w:rPr>
                <w:spacing w:val="-2"/>
                <w:sz w:val="20"/>
              </w:rPr>
              <w:t>0.200</w:t>
            </w:r>
          </w:p>
        </w:tc>
        <w:tc>
          <w:tcPr>
            <w:tcW w:w="809" w:type="dxa"/>
          </w:tcPr>
          <w:p>
            <w:pPr>
              <w:pStyle w:val="TableParagraph"/>
              <w:spacing w:line="225" w:lineRule="exact"/>
              <w:ind w:left="8"/>
              <w:rPr>
                <w:sz w:val="20"/>
              </w:rPr>
            </w:pPr>
            <w:r>
              <w:rPr>
                <w:spacing w:val="-2"/>
                <w:sz w:val="20"/>
              </w:rPr>
              <w:t>0.200</w:t>
            </w:r>
          </w:p>
        </w:tc>
        <w:tc>
          <w:tcPr>
            <w:tcW w:w="956" w:type="dxa"/>
          </w:tcPr>
          <w:p>
            <w:pPr>
              <w:pStyle w:val="TableParagraph"/>
              <w:spacing w:line="225" w:lineRule="exact"/>
              <w:ind w:left="14"/>
              <w:rPr>
                <w:sz w:val="20"/>
              </w:rPr>
            </w:pPr>
            <w:r>
              <w:rPr>
                <w:spacing w:val="-2"/>
                <w:sz w:val="20"/>
              </w:rPr>
              <w:t>0.200</w:t>
            </w:r>
          </w:p>
        </w:tc>
      </w:tr>
      <w:tr>
        <w:trPr>
          <w:trHeight w:val="372" w:hRule="atLeast"/>
        </w:trPr>
        <w:tc>
          <w:tcPr>
            <w:tcW w:w="1414" w:type="dxa"/>
          </w:tcPr>
          <w:p>
            <w:pPr>
              <w:pStyle w:val="TableParagraph"/>
              <w:spacing w:line="247" w:lineRule="exact" w:before="105"/>
              <w:ind w:left="427"/>
              <w:jc w:val="left"/>
              <w:rPr>
                <w:b/>
                <w:position w:val="-5"/>
                <w:sz w:val="20"/>
              </w:rPr>
            </w:pPr>
            <w:r>
              <w:rPr>
                <w:b/>
                <w:spacing w:val="-2"/>
                <w:sz w:val="16"/>
              </w:rPr>
              <w:t>226</w:t>
            </w:r>
            <w:r>
              <w:rPr>
                <w:b/>
                <w:spacing w:val="-2"/>
                <w:position w:val="-5"/>
                <w:sz w:val="20"/>
              </w:rPr>
              <w:t>Ra</w:t>
            </w:r>
          </w:p>
        </w:tc>
        <w:tc>
          <w:tcPr>
            <w:tcW w:w="955" w:type="dxa"/>
          </w:tcPr>
          <w:p>
            <w:pPr>
              <w:pStyle w:val="TableParagraph"/>
              <w:spacing w:line="240" w:lineRule="auto"/>
              <w:jc w:val="left"/>
              <w:rPr>
                <w:sz w:val="22"/>
              </w:rPr>
            </w:pPr>
          </w:p>
        </w:tc>
        <w:tc>
          <w:tcPr>
            <w:tcW w:w="786" w:type="dxa"/>
          </w:tcPr>
          <w:p>
            <w:pPr>
              <w:pStyle w:val="TableParagraph"/>
              <w:spacing w:line="240" w:lineRule="auto"/>
              <w:jc w:val="left"/>
              <w:rPr>
                <w:sz w:val="22"/>
              </w:rPr>
            </w:pPr>
          </w:p>
        </w:tc>
        <w:tc>
          <w:tcPr>
            <w:tcW w:w="825" w:type="dxa"/>
          </w:tcPr>
          <w:p>
            <w:pPr>
              <w:pStyle w:val="TableParagraph"/>
              <w:spacing w:line="240" w:lineRule="auto"/>
              <w:jc w:val="left"/>
              <w:rPr>
                <w:sz w:val="22"/>
              </w:rPr>
            </w:pPr>
          </w:p>
        </w:tc>
        <w:tc>
          <w:tcPr>
            <w:tcW w:w="810" w:type="dxa"/>
          </w:tcPr>
          <w:p>
            <w:pPr>
              <w:pStyle w:val="TableParagraph"/>
              <w:spacing w:line="240" w:lineRule="auto"/>
              <w:jc w:val="left"/>
              <w:rPr>
                <w:sz w:val="22"/>
              </w:rPr>
            </w:pPr>
          </w:p>
        </w:tc>
        <w:tc>
          <w:tcPr>
            <w:tcW w:w="809" w:type="dxa"/>
          </w:tcPr>
          <w:p>
            <w:pPr>
              <w:pStyle w:val="TableParagraph"/>
              <w:spacing w:line="240" w:lineRule="auto"/>
              <w:jc w:val="left"/>
              <w:rPr>
                <w:sz w:val="22"/>
              </w:rPr>
            </w:pPr>
          </w:p>
        </w:tc>
        <w:tc>
          <w:tcPr>
            <w:tcW w:w="956" w:type="dxa"/>
          </w:tcPr>
          <w:p>
            <w:pPr>
              <w:pStyle w:val="TableParagraph"/>
              <w:spacing w:line="240" w:lineRule="auto"/>
              <w:jc w:val="left"/>
              <w:rPr>
                <w:sz w:val="22"/>
              </w:rPr>
            </w:pPr>
          </w:p>
        </w:tc>
      </w:tr>
      <w:tr>
        <w:trPr>
          <w:trHeight w:val="239" w:hRule="atLeast"/>
        </w:trPr>
        <w:tc>
          <w:tcPr>
            <w:tcW w:w="1414" w:type="dxa"/>
          </w:tcPr>
          <w:p>
            <w:pPr>
              <w:pStyle w:val="TableParagraph"/>
              <w:ind w:left="779"/>
              <w:jc w:val="left"/>
              <w:rPr>
                <w:sz w:val="20"/>
              </w:rPr>
            </w:pPr>
            <w:r>
              <w:rPr>
                <w:spacing w:val="-5"/>
                <w:sz w:val="20"/>
              </w:rPr>
              <w:t>1.7</w:t>
            </w:r>
          </w:p>
        </w:tc>
        <w:tc>
          <w:tcPr>
            <w:tcW w:w="955" w:type="dxa"/>
          </w:tcPr>
          <w:p>
            <w:pPr>
              <w:pStyle w:val="TableParagraph"/>
              <w:ind w:right="166"/>
              <w:jc w:val="right"/>
              <w:rPr>
                <w:sz w:val="20"/>
              </w:rPr>
            </w:pPr>
            <w:r>
              <w:rPr>
                <w:spacing w:val="-2"/>
                <w:sz w:val="20"/>
              </w:rPr>
              <w:t>0.425</w:t>
            </w:r>
          </w:p>
        </w:tc>
        <w:tc>
          <w:tcPr>
            <w:tcW w:w="786" w:type="dxa"/>
          </w:tcPr>
          <w:p>
            <w:pPr>
              <w:pStyle w:val="TableParagraph"/>
              <w:ind w:left="12"/>
              <w:rPr>
                <w:sz w:val="20"/>
              </w:rPr>
            </w:pPr>
            <w:r>
              <w:rPr>
                <w:spacing w:val="-2"/>
                <w:sz w:val="20"/>
              </w:rPr>
              <w:t>0.456</w:t>
            </w:r>
          </w:p>
        </w:tc>
        <w:tc>
          <w:tcPr>
            <w:tcW w:w="825" w:type="dxa"/>
          </w:tcPr>
          <w:p>
            <w:pPr>
              <w:pStyle w:val="TableParagraph"/>
              <w:ind w:left="23" w:right="1"/>
              <w:rPr>
                <w:sz w:val="20"/>
              </w:rPr>
            </w:pPr>
            <w:r>
              <w:rPr>
                <w:spacing w:val="-2"/>
                <w:sz w:val="20"/>
              </w:rPr>
              <w:t>0.435</w:t>
            </w:r>
          </w:p>
        </w:tc>
        <w:tc>
          <w:tcPr>
            <w:tcW w:w="810" w:type="dxa"/>
          </w:tcPr>
          <w:p>
            <w:pPr>
              <w:pStyle w:val="TableParagraph"/>
              <w:ind w:left="5" w:right="1"/>
              <w:rPr>
                <w:sz w:val="20"/>
              </w:rPr>
            </w:pPr>
            <w:r>
              <w:rPr>
                <w:spacing w:val="-2"/>
                <w:sz w:val="20"/>
              </w:rPr>
              <w:t>0.440</w:t>
            </w:r>
          </w:p>
        </w:tc>
        <w:tc>
          <w:tcPr>
            <w:tcW w:w="809" w:type="dxa"/>
          </w:tcPr>
          <w:p>
            <w:pPr>
              <w:pStyle w:val="TableParagraph"/>
              <w:ind w:left="8" w:right="1"/>
              <w:rPr>
                <w:sz w:val="20"/>
              </w:rPr>
            </w:pPr>
            <w:r>
              <w:rPr>
                <w:spacing w:val="-2"/>
                <w:sz w:val="20"/>
              </w:rPr>
              <w:t>0.434</w:t>
            </w:r>
          </w:p>
        </w:tc>
        <w:tc>
          <w:tcPr>
            <w:tcW w:w="956" w:type="dxa"/>
          </w:tcPr>
          <w:p>
            <w:pPr>
              <w:pStyle w:val="TableParagraph"/>
              <w:ind w:left="14" w:right="1"/>
              <w:rPr>
                <w:sz w:val="20"/>
              </w:rPr>
            </w:pPr>
            <w:r>
              <w:rPr>
                <w:spacing w:val="-2"/>
                <w:sz w:val="20"/>
              </w:rPr>
              <w:t>0.457</w:t>
            </w:r>
          </w:p>
        </w:tc>
      </w:tr>
      <w:tr>
        <w:trPr>
          <w:trHeight w:val="239" w:hRule="atLeast"/>
        </w:trPr>
        <w:tc>
          <w:tcPr>
            <w:tcW w:w="1414" w:type="dxa"/>
          </w:tcPr>
          <w:p>
            <w:pPr>
              <w:pStyle w:val="TableParagraph"/>
              <w:ind w:left="779"/>
              <w:jc w:val="left"/>
              <w:rPr>
                <w:sz w:val="20"/>
              </w:rPr>
            </w:pPr>
            <w:r>
              <w:rPr>
                <w:spacing w:val="-5"/>
                <w:sz w:val="20"/>
              </w:rPr>
              <w:t>3.4</w:t>
            </w:r>
          </w:p>
        </w:tc>
        <w:tc>
          <w:tcPr>
            <w:tcW w:w="955" w:type="dxa"/>
          </w:tcPr>
          <w:p>
            <w:pPr>
              <w:pStyle w:val="TableParagraph"/>
              <w:ind w:right="166"/>
              <w:jc w:val="right"/>
              <w:rPr>
                <w:sz w:val="20"/>
              </w:rPr>
            </w:pPr>
            <w:r>
              <w:rPr>
                <w:spacing w:val="-2"/>
                <w:sz w:val="20"/>
              </w:rPr>
              <w:t>0.375</w:t>
            </w:r>
          </w:p>
        </w:tc>
        <w:tc>
          <w:tcPr>
            <w:tcW w:w="786" w:type="dxa"/>
          </w:tcPr>
          <w:p>
            <w:pPr>
              <w:pStyle w:val="TableParagraph"/>
              <w:ind w:left="12"/>
              <w:rPr>
                <w:sz w:val="20"/>
              </w:rPr>
            </w:pPr>
            <w:r>
              <w:rPr>
                <w:spacing w:val="-2"/>
                <w:sz w:val="20"/>
              </w:rPr>
              <w:t>0.388</w:t>
            </w:r>
          </w:p>
        </w:tc>
        <w:tc>
          <w:tcPr>
            <w:tcW w:w="825" w:type="dxa"/>
          </w:tcPr>
          <w:p>
            <w:pPr>
              <w:pStyle w:val="TableParagraph"/>
              <w:ind w:left="23" w:right="1"/>
              <w:rPr>
                <w:sz w:val="20"/>
              </w:rPr>
            </w:pPr>
            <w:r>
              <w:rPr>
                <w:spacing w:val="-2"/>
                <w:sz w:val="20"/>
              </w:rPr>
              <w:t>0.379</w:t>
            </w:r>
          </w:p>
        </w:tc>
        <w:tc>
          <w:tcPr>
            <w:tcW w:w="810" w:type="dxa"/>
          </w:tcPr>
          <w:p>
            <w:pPr>
              <w:pStyle w:val="TableParagraph"/>
              <w:ind w:left="5" w:right="1"/>
              <w:rPr>
                <w:sz w:val="20"/>
              </w:rPr>
            </w:pPr>
            <w:r>
              <w:rPr>
                <w:spacing w:val="-2"/>
                <w:sz w:val="20"/>
              </w:rPr>
              <w:t>0.381</w:t>
            </w:r>
          </w:p>
        </w:tc>
        <w:tc>
          <w:tcPr>
            <w:tcW w:w="809" w:type="dxa"/>
          </w:tcPr>
          <w:p>
            <w:pPr>
              <w:pStyle w:val="TableParagraph"/>
              <w:ind w:left="8" w:right="1"/>
              <w:rPr>
                <w:sz w:val="20"/>
              </w:rPr>
            </w:pPr>
            <w:r>
              <w:rPr>
                <w:spacing w:val="-2"/>
                <w:sz w:val="20"/>
              </w:rPr>
              <w:t>0.378</w:t>
            </w:r>
          </w:p>
        </w:tc>
        <w:tc>
          <w:tcPr>
            <w:tcW w:w="956" w:type="dxa"/>
          </w:tcPr>
          <w:p>
            <w:pPr>
              <w:pStyle w:val="TableParagraph"/>
              <w:ind w:left="14" w:right="1"/>
              <w:rPr>
                <w:sz w:val="20"/>
              </w:rPr>
            </w:pPr>
            <w:r>
              <w:rPr>
                <w:spacing w:val="-2"/>
                <w:sz w:val="20"/>
              </w:rPr>
              <w:t>0.388</w:t>
            </w:r>
          </w:p>
        </w:tc>
      </w:tr>
      <w:tr>
        <w:trPr>
          <w:trHeight w:val="230" w:hRule="atLeast"/>
        </w:trPr>
        <w:tc>
          <w:tcPr>
            <w:tcW w:w="1414" w:type="dxa"/>
          </w:tcPr>
          <w:p>
            <w:pPr>
              <w:pStyle w:val="TableParagraph"/>
              <w:spacing w:line="210" w:lineRule="exact"/>
              <w:ind w:left="779"/>
              <w:jc w:val="left"/>
              <w:rPr>
                <w:sz w:val="20"/>
              </w:rPr>
            </w:pPr>
            <w:r>
              <w:rPr>
                <w:spacing w:val="-5"/>
                <w:sz w:val="20"/>
              </w:rPr>
              <w:t>5.1</w:t>
            </w:r>
          </w:p>
        </w:tc>
        <w:tc>
          <w:tcPr>
            <w:tcW w:w="955" w:type="dxa"/>
          </w:tcPr>
          <w:p>
            <w:pPr>
              <w:pStyle w:val="TableParagraph"/>
              <w:spacing w:line="210" w:lineRule="exact"/>
              <w:ind w:right="166"/>
              <w:jc w:val="right"/>
              <w:rPr>
                <w:sz w:val="20"/>
              </w:rPr>
            </w:pPr>
            <w:r>
              <w:rPr>
                <w:spacing w:val="-2"/>
                <w:sz w:val="20"/>
              </w:rPr>
              <w:t>0.360</w:t>
            </w:r>
          </w:p>
        </w:tc>
        <w:tc>
          <w:tcPr>
            <w:tcW w:w="786" w:type="dxa"/>
          </w:tcPr>
          <w:p>
            <w:pPr>
              <w:pStyle w:val="TableParagraph"/>
              <w:spacing w:line="210" w:lineRule="exact"/>
              <w:ind w:left="12"/>
              <w:rPr>
                <w:sz w:val="20"/>
              </w:rPr>
            </w:pPr>
            <w:r>
              <w:rPr>
                <w:spacing w:val="-2"/>
                <w:sz w:val="20"/>
              </w:rPr>
              <w:t>0.366</w:t>
            </w:r>
          </w:p>
        </w:tc>
        <w:tc>
          <w:tcPr>
            <w:tcW w:w="825" w:type="dxa"/>
          </w:tcPr>
          <w:p>
            <w:pPr>
              <w:pStyle w:val="TableParagraph"/>
              <w:spacing w:line="210" w:lineRule="exact"/>
              <w:ind w:left="23" w:right="1"/>
              <w:rPr>
                <w:sz w:val="20"/>
              </w:rPr>
            </w:pPr>
            <w:r>
              <w:rPr>
                <w:spacing w:val="-2"/>
                <w:sz w:val="20"/>
              </w:rPr>
              <w:t>0.361</w:t>
            </w:r>
          </w:p>
        </w:tc>
        <w:tc>
          <w:tcPr>
            <w:tcW w:w="810" w:type="dxa"/>
          </w:tcPr>
          <w:p>
            <w:pPr>
              <w:pStyle w:val="TableParagraph"/>
              <w:spacing w:line="210" w:lineRule="exact"/>
              <w:ind w:left="5" w:right="1"/>
              <w:rPr>
                <w:sz w:val="20"/>
              </w:rPr>
            </w:pPr>
            <w:r>
              <w:rPr>
                <w:spacing w:val="-2"/>
                <w:sz w:val="20"/>
              </w:rPr>
              <w:t>0.362</w:t>
            </w:r>
          </w:p>
        </w:tc>
        <w:tc>
          <w:tcPr>
            <w:tcW w:w="809" w:type="dxa"/>
          </w:tcPr>
          <w:p>
            <w:pPr>
              <w:pStyle w:val="TableParagraph"/>
              <w:spacing w:line="210" w:lineRule="exact"/>
              <w:ind w:left="8" w:right="1"/>
              <w:rPr>
                <w:sz w:val="20"/>
              </w:rPr>
            </w:pPr>
            <w:r>
              <w:rPr>
                <w:spacing w:val="-2"/>
                <w:sz w:val="20"/>
              </w:rPr>
              <w:t>0.361</w:t>
            </w:r>
          </w:p>
        </w:tc>
        <w:tc>
          <w:tcPr>
            <w:tcW w:w="956" w:type="dxa"/>
          </w:tcPr>
          <w:p>
            <w:pPr>
              <w:pStyle w:val="TableParagraph"/>
              <w:spacing w:line="210" w:lineRule="exact"/>
              <w:ind w:left="14" w:right="1"/>
              <w:rPr>
                <w:sz w:val="20"/>
              </w:rPr>
            </w:pPr>
            <w:r>
              <w:rPr>
                <w:spacing w:val="-2"/>
                <w:sz w:val="20"/>
              </w:rPr>
              <w:t>0.366</w:t>
            </w:r>
          </w:p>
        </w:tc>
      </w:tr>
      <w:tr>
        <w:trPr>
          <w:trHeight w:val="729" w:hRule="atLeast"/>
        </w:trPr>
        <w:tc>
          <w:tcPr>
            <w:tcW w:w="1414" w:type="dxa"/>
          </w:tcPr>
          <w:p>
            <w:pPr>
              <w:pStyle w:val="TableParagraph"/>
              <w:spacing w:line="240" w:lineRule="auto" w:before="38"/>
              <w:jc w:val="left"/>
              <w:rPr>
                <w:sz w:val="16"/>
              </w:rPr>
            </w:pPr>
          </w:p>
          <w:p>
            <w:pPr>
              <w:pStyle w:val="TableParagraph"/>
              <w:spacing w:line="240" w:lineRule="auto"/>
              <w:ind w:left="427"/>
              <w:jc w:val="left"/>
              <w:rPr>
                <w:b/>
                <w:position w:val="-5"/>
                <w:sz w:val="20"/>
              </w:rPr>
            </w:pPr>
            <w:r>
              <w:rPr>
                <w:b/>
                <w:spacing w:val="-2"/>
                <w:sz w:val="16"/>
              </w:rPr>
              <w:t>232</w:t>
            </w:r>
            <w:r>
              <w:rPr>
                <w:b/>
                <w:spacing w:val="-2"/>
                <w:position w:val="-5"/>
                <w:sz w:val="20"/>
              </w:rPr>
              <w:t>Th</w:t>
            </w:r>
          </w:p>
          <w:p>
            <w:pPr>
              <w:pStyle w:val="TableParagraph"/>
              <w:spacing w:line="225" w:lineRule="exact" w:before="10"/>
              <w:ind w:left="779"/>
              <w:jc w:val="left"/>
              <w:rPr>
                <w:sz w:val="20"/>
              </w:rPr>
            </w:pPr>
            <w:r>
              <w:rPr>
                <w:spacing w:val="-5"/>
                <w:sz w:val="20"/>
              </w:rPr>
              <w:t>1.5</w:t>
            </w:r>
          </w:p>
        </w:tc>
        <w:tc>
          <w:tcPr>
            <w:tcW w:w="955" w:type="dxa"/>
          </w:tcPr>
          <w:p>
            <w:pPr>
              <w:pStyle w:val="TableParagraph"/>
              <w:spacing w:line="240" w:lineRule="auto"/>
              <w:jc w:val="left"/>
              <w:rPr>
                <w:sz w:val="20"/>
              </w:rPr>
            </w:pPr>
          </w:p>
          <w:p>
            <w:pPr>
              <w:pStyle w:val="TableParagraph"/>
              <w:spacing w:line="240" w:lineRule="auto" w:before="25"/>
              <w:jc w:val="left"/>
              <w:rPr>
                <w:sz w:val="20"/>
              </w:rPr>
            </w:pPr>
          </w:p>
          <w:p>
            <w:pPr>
              <w:pStyle w:val="TableParagraph"/>
              <w:spacing w:line="225" w:lineRule="exact"/>
              <w:ind w:right="166"/>
              <w:jc w:val="right"/>
              <w:rPr>
                <w:sz w:val="20"/>
              </w:rPr>
            </w:pPr>
            <w:r>
              <w:rPr>
                <w:spacing w:val="-2"/>
                <w:sz w:val="20"/>
              </w:rPr>
              <w:t>0.224</w:t>
            </w:r>
          </w:p>
        </w:tc>
        <w:tc>
          <w:tcPr>
            <w:tcW w:w="786" w:type="dxa"/>
          </w:tcPr>
          <w:p>
            <w:pPr>
              <w:pStyle w:val="TableParagraph"/>
              <w:spacing w:line="240" w:lineRule="auto"/>
              <w:jc w:val="left"/>
              <w:rPr>
                <w:sz w:val="20"/>
              </w:rPr>
            </w:pPr>
          </w:p>
          <w:p>
            <w:pPr>
              <w:pStyle w:val="TableParagraph"/>
              <w:spacing w:line="240" w:lineRule="auto" w:before="25"/>
              <w:jc w:val="left"/>
              <w:rPr>
                <w:sz w:val="20"/>
              </w:rPr>
            </w:pPr>
          </w:p>
          <w:p>
            <w:pPr>
              <w:pStyle w:val="TableParagraph"/>
              <w:spacing w:line="225" w:lineRule="exact"/>
              <w:ind w:left="12"/>
              <w:rPr>
                <w:sz w:val="20"/>
              </w:rPr>
            </w:pPr>
            <w:r>
              <w:rPr>
                <w:spacing w:val="-2"/>
                <w:sz w:val="20"/>
              </w:rPr>
              <w:t>0.228</w:t>
            </w:r>
          </w:p>
        </w:tc>
        <w:tc>
          <w:tcPr>
            <w:tcW w:w="825" w:type="dxa"/>
          </w:tcPr>
          <w:p>
            <w:pPr>
              <w:pStyle w:val="TableParagraph"/>
              <w:spacing w:line="240" w:lineRule="auto"/>
              <w:jc w:val="left"/>
              <w:rPr>
                <w:sz w:val="20"/>
              </w:rPr>
            </w:pPr>
          </w:p>
          <w:p>
            <w:pPr>
              <w:pStyle w:val="TableParagraph"/>
              <w:spacing w:line="240" w:lineRule="auto" w:before="25"/>
              <w:jc w:val="left"/>
              <w:rPr>
                <w:sz w:val="20"/>
              </w:rPr>
            </w:pPr>
          </w:p>
          <w:p>
            <w:pPr>
              <w:pStyle w:val="TableParagraph"/>
              <w:spacing w:line="225" w:lineRule="exact"/>
              <w:ind w:left="23" w:right="1"/>
              <w:rPr>
                <w:sz w:val="20"/>
              </w:rPr>
            </w:pPr>
            <w:r>
              <w:rPr>
                <w:spacing w:val="-2"/>
                <w:sz w:val="20"/>
              </w:rPr>
              <w:t>0.226</w:t>
            </w:r>
          </w:p>
        </w:tc>
        <w:tc>
          <w:tcPr>
            <w:tcW w:w="810" w:type="dxa"/>
          </w:tcPr>
          <w:p>
            <w:pPr>
              <w:pStyle w:val="TableParagraph"/>
              <w:spacing w:line="240" w:lineRule="auto"/>
              <w:jc w:val="left"/>
              <w:rPr>
                <w:sz w:val="20"/>
              </w:rPr>
            </w:pPr>
          </w:p>
          <w:p>
            <w:pPr>
              <w:pStyle w:val="TableParagraph"/>
              <w:spacing w:line="240" w:lineRule="auto" w:before="25"/>
              <w:jc w:val="left"/>
              <w:rPr>
                <w:sz w:val="20"/>
              </w:rPr>
            </w:pPr>
          </w:p>
          <w:p>
            <w:pPr>
              <w:pStyle w:val="TableParagraph"/>
              <w:spacing w:line="225" w:lineRule="exact"/>
              <w:ind w:left="5" w:right="1"/>
              <w:rPr>
                <w:sz w:val="20"/>
              </w:rPr>
            </w:pPr>
            <w:r>
              <w:rPr>
                <w:spacing w:val="-2"/>
                <w:sz w:val="20"/>
              </w:rPr>
              <w:t>0.227</w:t>
            </w:r>
          </w:p>
        </w:tc>
        <w:tc>
          <w:tcPr>
            <w:tcW w:w="809" w:type="dxa"/>
          </w:tcPr>
          <w:p>
            <w:pPr>
              <w:pStyle w:val="TableParagraph"/>
              <w:spacing w:line="240" w:lineRule="auto"/>
              <w:jc w:val="left"/>
              <w:rPr>
                <w:sz w:val="20"/>
              </w:rPr>
            </w:pPr>
          </w:p>
          <w:p>
            <w:pPr>
              <w:pStyle w:val="TableParagraph"/>
              <w:spacing w:line="240" w:lineRule="auto" w:before="25"/>
              <w:jc w:val="left"/>
              <w:rPr>
                <w:sz w:val="20"/>
              </w:rPr>
            </w:pPr>
          </w:p>
          <w:p>
            <w:pPr>
              <w:pStyle w:val="TableParagraph"/>
              <w:spacing w:line="225" w:lineRule="exact"/>
              <w:ind w:left="8" w:right="1"/>
              <w:rPr>
                <w:sz w:val="20"/>
              </w:rPr>
            </w:pPr>
            <w:r>
              <w:rPr>
                <w:spacing w:val="-2"/>
                <w:sz w:val="20"/>
              </w:rPr>
              <w:t>0.227</w:t>
            </w:r>
          </w:p>
        </w:tc>
        <w:tc>
          <w:tcPr>
            <w:tcW w:w="956" w:type="dxa"/>
          </w:tcPr>
          <w:p>
            <w:pPr>
              <w:pStyle w:val="TableParagraph"/>
              <w:spacing w:line="240" w:lineRule="auto"/>
              <w:jc w:val="left"/>
              <w:rPr>
                <w:sz w:val="20"/>
              </w:rPr>
            </w:pPr>
          </w:p>
          <w:p>
            <w:pPr>
              <w:pStyle w:val="TableParagraph"/>
              <w:spacing w:line="240" w:lineRule="auto" w:before="25"/>
              <w:jc w:val="left"/>
              <w:rPr>
                <w:sz w:val="20"/>
              </w:rPr>
            </w:pPr>
          </w:p>
          <w:p>
            <w:pPr>
              <w:pStyle w:val="TableParagraph"/>
              <w:spacing w:line="225" w:lineRule="exact"/>
              <w:ind w:left="14" w:right="1"/>
              <w:rPr>
                <w:sz w:val="20"/>
              </w:rPr>
            </w:pPr>
            <w:r>
              <w:rPr>
                <w:spacing w:val="-2"/>
                <w:sz w:val="20"/>
              </w:rPr>
              <w:t>0.228</w:t>
            </w:r>
          </w:p>
        </w:tc>
      </w:tr>
      <w:tr>
        <w:trPr>
          <w:trHeight w:val="239" w:hRule="atLeast"/>
        </w:trPr>
        <w:tc>
          <w:tcPr>
            <w:tcW w:w="1414" w:type="dxa"/>
          </w:tcPr>
          <w:p>
            <w:pPr>
              <w:pStyle w:val="TableParagraph"/>
              <w:ind w:left="779"/>
              <w:jc w:val="left"/>
              <w:rPr>
                <w:sz w:val="20"/>
              </w:rPr>
            </w:pPr>
            <w:r>
              <w:rPr>
                <w:spacing w:val="-5"/>
                <w:sz w:val="20"/>
              </w:rPr>
              <w:t>3.0</w:t>
            </w:r>
          </w:p>
        </w:tc>
        <w:tc>
          <w:tcPr>
            <w:tcW w:w="955" w:type="dxa"/>
          </w:tcPr>
          <w:p>
            <w:pPr>
              <w:pStyle w:val="TableParagraph"/>
              <w:ind w:right="166"/>
              <w:jc w:val="right"/>
              <w:rPr>
                <w:sz w:val="20"/>
              </w:rPr>
            </w:pPr>
            <w:r>
              <w:rPr>
                <w:spacing w:val="-2"/>
                <w:sz w:val="20"/>
              </w:rPr>
              <w:t>0.205</w:t>
            </w:r>
          </w:p>
        </w:tc>
        <w:tc>
          <w:tcPr>
            <w:tcW w:w="786" w:type="dxa"/>
          </w:tcPr>
          <w:p>
            <w:pPr>
              <w:pStyle w:val="TableParagraph"/>
              <w:ind w:left="12"/>
              <w:rPr>
                <w:sz w:val="20"/>
              </w:rPr>
            </w:pPr>
            <w:r>
              <w:rPr>
                <w:spacing w:val="-2"/>
                <w:sz w:val="20"/>
              </w:rPr>
              <w:t>0.204</w:t>
            </w:r>
          </w:p>
        </w:tc>
        <w:tc>
          <w:tcPr>
            <w:tcW w:w="825" w:type="dxa"/>
          </w:tcPr>
          <w:p>
            <w:pPr>
              <w:pStyle w:val="TableParagraph"/>
              <w:ind w:left="23" w:right="1"/>
              <w:rPr>
                <w:sz w:val="20"/>
              </w:rPr>
            </w:pPr>
            <w:r>
              <w:rPr>
                <w:spacing w:val="-2"/>
                <w:sz w:val="20"/>
              </w:rPr>
              <w:t>0.204</w:t>
            </w:r>
          </w:p>
        </w:tc>
        <w:tc>
          <w:tcPr>
            <w:tcW w:w="810" w:type="dxa"/>
          </w:tcPr>
          <w:p>
            <w:pPr>
              <w:pStyle w:val="TableParagraph"/>
              <w:ind w:left="5" w:right="1"/>
              <w:rPr>
                <w:sz w:val="20"/>
              </w:rPr>
            </w:pPr>
            <w:r>
              <w:rPr>
                <w:spacing w:val="-2"/>
                <w:sz w:val="20"/>
              </w:rPr>
              <w:t>0.204</w:t>
            </w:r>
          </w:p>
        </w:tc>
        <w:tc>
          <w:tcPr>
            <w:tcW w:w="809" w:type="dxa"/>
          </w:tcPr>
          <w:p>
            <w:pPr>
              <w:pStyle w:val="TableParagraph"/>
              <w:ind w:left="8" w:right="1"/>
              <w:rPr>
                <w:sz w:val="20"/>
              </w:rPr>
            </w:pPr>
            <w:r>
              <w:rPr>
                <w:spacing w:val="-2"/>
                <w:sz w:val="20"/>
              </w:rPr>
              <w:t>0.204</w:t>
            </w:r>
          </w:p>
        </w:tc>
        <w:tc>
          <w:tcPr>
            <w:tcW w:w="956" w:type="dxa"/>
          </w:tcPr>
          <w:p>
            <w:pPr>
              <w:pStyle w:val="TableParagraph"/>
              <w:ind w:left="14" w:right="1"/>
              <w:rPr>
                <w:sz w:val="20"/>
              </w:rPr>
            </w:pPr>
            <w:r>
              <w:rPr>
                <w:spacing w:val="-2"/>
                <w:sz w:val="20"/>
              </w:rPr>
              <w:t>0.204</w:t>
            </w:r>
          </w:p>
        </w:tc>
      </w:tr>
      <w:tr>
        <w:trPr>
          <w:trHeight w:val="233" w:hRule="atLeast"/>
        </w:trPr>
        <w:tc>
          <w:tcPr>
            <w:tcW w:w="1414" w:type="dxa"/>
            <w:tcBorders>
              <w:bottom w:val="single" w:sz="4" w:space="0" w:color="000000"/>
            </w:tcBorders>
          </w:tcPr>
          <w:p>
            <w:pPr>
              <w:pStyle w:val="TableParagraph"/>
              <w:spacing w:line="214" w:lineRule="exact"/>
              <w:ind w:left="779"/>
              <w:jc w:val="left"/>
              <w:rPr>
                <w:sz w:val="20"/>
              </w:rPr>
            </w:pPr>
            <w:r>
              <w:rPr>
                <w:spacing w:val="-5"/>
                <w:sz w:val="20"/>
              </w:rPr>
              <w:t>4.5</w:t>
            </w:r>
          </w:p>
        </w:tc>
        <w:tc>
          <w:tcPr>
            <w:tcW w:w="955" w:type="dxa"/>
            <w:tcBorders>
              <w:bottom w:val="single" w:sz="4" w:space="0" w:color="000000"/>
            </w:tcBorders>
          </w:tcPr>
          <w:p>
            <w:pPr>
              <w:pStyle w:val="TableParagraph"/>
              <w:spacing w:line="214" w:lineRule="exact"/>
              <w:ind w:right="166"/>
              <w:jc w:val="right"/>
              <w:rPr>
                <w:sz w:val="20"/>
              </w:rPr>
            </w:pPr>
            <w:r>
              <w:rPr>
                <w:spacing w:val="-2"/>
                <w:sz w:val="20"/>
              </w:rPr>
              <w:t>0.198</w:t>
            </w:r>
          </w:p>
        </w:tc>
        <w:tc>
          <w:tcPr>
            <w:tcW w:w="786" w:type="dxa"/>
            <w:tcBorders>
              <w:bottom w:val="single" w:sz="4" w:space="0" w:color="000000"/>
            </w:tcBorders>
          </w:tcPr>
          <w:p>
            <w:pPr>
              <w:pStyle w:val="TableParagraph"/>
              <w:spacing w:line="214" w:lineRule="exact"/>
              <w:ind w:left="12"/>
              <w:rPr>
                <w:sz w:val="20"/>
              </w:rPr>
            </w:pPr>
            <w:r>
              <w:rPr>
                <w:spacing w:val="-2"/>
                <w:sz w:val="20"/>
              </w:rPr>
              <w:t>0.196</w:t>
            </w:r>
          </w:p>
        </w:tc>
        <w:tc>
          <w:tcPr>
            <w:tcW w:w="825" w:type="dxa"/>
            <w:tcBorders>
              <w:bottom w:val="single" w:sz="4" w:space="0" w:color="000000"/>
            </w:tcBorders>
          </w:tcPr>
          <w:p>
            <w:pPr>
              <w:pStyle w:val="TableParagraph"/>
              <w:spacing w:line="214" w:lineRule="exact"/>
              <w:ind w:left="23" w:right="1"/>
              <w:rPr>
                <w:sz w:val="20"/>
              </w:rPr>
            </w:pPr>
            <w:r>
              <w:rPr>
                <w:spacing w:val="-2"/>
                <w:sz w:val="20"/>
              </w:rPr>
              <w:t>0.197</w:t>
            </w:r>
          </w:p>
        </w:tc>
        <w:tc>
          <w:tcPr>
            <w:tcW w:w="810" w:type="dxa"/>
            <w:tcBorders>
              <w:bottom w:val="single" w:sz="4" w:space="0" w:color="000000"/>
            </w:tcBorders>
          </w:tcPr>
          <w:p>
            <w:pPr>
              <w:pStyle w:val="TableParagraph"/>
              <w:spacing w:line="214" w:lineRule="exact"/>
              <w:ind w:left="5" w:right="1"/>
              <w:rPr>
                <w:sz w:val="20"/>
              </w:rPr>
            </w:pPr>
            <w:r>
              <w:rPr>
                <w:spacing w:val="-2"/>
                <w:sz w:val="20"/>
              </w:rPr>
              <w:t>0.197</w:t>
            </w:r>
          </w:p>
        </w:tc>
        <w:tc>
          <w:tcPr>
            <w:tcW w:w="809" w:type="dxa"/>
            <w:tcBorders>
              <w:bottom w:val="single" w:sz="4" w:space="0" w:color="000000"/>
            </w:tcBorders>
          </w:tcPr>
          <w:p>
            <w:pPr>
              <w:pStyle w:val="TableParagraph"/>
              <w:spacing w:line="214" w:lineRule="exact"/>
              <w:ind w:left="8" w:right="1"/>
              <w:rPr>
                <w:sz w:val="20"/>
              </w:rPr>
            </w:pPr>
            <w:r>
              <w:rPr>
                <w:spacing w:val="-2"/>
                <w:sz w:val="20"/>
              </w:rPr>
              <w:t>0.196</w:t>
            </w:r>
          </w:p>
        </w:tc>
        <w:tc>
          <w:tcPr>
            <w:tcW w:w="956" w:type="dxa"/>
            <w:tcBorders>
              <w:bottom w:val="single" w:sz="4" w:space="0" w:color="000000"/>
            </w:tcBorders>
          </w:tcPr>
          <w:p>
            <w:pPr>
              <w:pStyle w:val="TableParagraph"/>
              <w:spacing w:line="214" w:lineRule="exact"/>
              <w:ind w:left="14" w:right="1"/>
              <w:rPr>
                <w:sz w:val="20"/>
              </w:rPr>
            </w:pPr>
            <w:r>
              <w:rPr>
                <w:spacing w:val="-2"/>
                <w:sz w:val="20"/>
              </w:rPr>
              <w:t>0.196</w:t>
            </w:r>
          </w:p>
        </w:tc>
      </w:tr>
    </w:tbl>
    <w:p>
      <w:pPr>
        <w:pStyle w:val="BodyText"/>
        <w:spacing w:before="1"/>
        <w:rPr>
          <w:sz w:val="20"/>
        </w:rPr>
      </w:pPr>
    </w:p>
    <w:p>
      <w:pPr>
        <w:tabs>
          <w:tab w:pos="2155" w:val="left" w:leader="none"/>
        </w:tabs>
        <w:spacing w:line="235" w:lineRule="auto" w:before="0"/>
        <w:ind w:left="2155" w:right="1942" w:hanging="288"/>
        <w:jc w:val="left"/>
        <w:rPr>
          <w:sz w:val="20"/>
        </w:rPr>
      </w:pPr>
      <w:r>
        <w:rPr>
          <w:spacing w:val="-10"/>
          <w:position w:val="6"/>
          <w:sz w:val="16"/>
        </w:rPr>
        <w:t>a</w:t>
      </w:r>
      <w:r>
        <w:rPr>
          <w:position w:val="6"/>
          <w:sz w:val="16"/>
        </w:rPr>
        <w:tab/>
      </w:r>
      <w:r>
        <w:rPr>
          <w:sz w:val="20"/>
        </w:rPr>
        <w:t>Unless</w:t>
      </w:r>
      <w:r>
        <w:rPr>
          <w:spacing w:val="-5"/>
          <w:sz w:val="20"/>
        </w:rPr>
        <w:t> </w:t>
      </w:r>
      <w:r>
        <w:rPr>
          <w:sz w:val="20"/>
        </w:rPr>
        <w:t>otherwise</w:t>
      </w:r>
      <w:r>
        <w:rPr>
          <w:spacing w:val="-4"/>
          <w:sz w:val="20"/>
        </w:rPr>
        <w:t> </w:t>
      </w:r>
      <w:r>
        <w:rPr>
          <w:sz w:val="20"/>
        </w:rPr>
        <w:t>stated,</w:t>
      </w:r>
      <w:r>
        <w:rPr>
          <w:spacing w:val="-4"/>
          <w:sz w:val="20"/>
        </w:rPr>
        <w:t> </w:t>
      </w:r>
      <w:r>
        <w:rPr>
          <w:sz w:val="20"/>
        </w:rPr>
        <w:t>the</w:t>
      </w:r>
      <w:r>
        <w:rPr>
          <w:spacing w:val="-4"/>
          <w:sz w:val="20"/>
        </w:rPr>
        <w:t> </w:t>
      </w:r>
      <w:r>
        <w:rPr>
          <w:sz w:val="20"/>
        </w:rPr>
        <w:t>dry-weight</w:t>
      </w:r>
      <w:r>
        <w:rPr>
          <w:spacing w:val="-4"/>
          <w:sz w:val="20"/>
        </w:rPr>
        <w:t> </w:t>
      </w:r>
      <w:r>
        <w:rPr>
          <w:sz w:val="20"/>
        </w:rPr>
        <w:t>concentrations</w:t>
      </w:r>
      <w:r>
        <w:rPr>
          <w:spacing w:val="-5"/>
          <w:sz w:val="20"/>
        </w:rPr>
        <w:t> </w:t>
      </w:r>
      <w:r>
        <w:rPr>
          <w:sz w:val="20"/>
        </w:rPr>
        <w:t>of</w:t>
      </w:r>
      <w:r>
        <w:rPr>
          <w:spacing w:val="-5"/>
          <w:sz w:val="20"/>
        </w:rPr>
        <w:t> </w:t>
      </w:r>
      <w:r>
        <w:rPr>
          <w:position w:val="6"/>
          <w:sz w:val="16"/>
        </w:rPr>
        <w:t>238</w:t>
      </w:r>
      <w:r>
        <w:rPr>
          <w:sz w:val="20"/>
        </w:rPr>
        <w:t>U,</w:t>
      </w:r>
      <w:r>
        <w:rPr>
          <w:spacing w:val="-4"/>
          <w:sz w:val="20"/>
        </w:rPr>
        <w:t> </w:t>
      </w:r>
      <w:r>
        <w:rPr>
          <w:position w:val="6"/>
          <w:sz w:val="16"/>
        </w:rPr>
        <w:t>226</w:t>
      </w:r>
      <w:r>
        <w:rPr>
          <w:sz w:val="20"/>
        </w:rPr>
        <w:t>Ra,</w:t>
      </w:r>
      <w:r>
        <w:rPr>
          <w:spacing w:val="-3"/>
          <w:sz w:val="20"/>
        </w:rPr>
        <w:t> </w:t>
      </w:r>
      <w:r>
        <w:rPr>
          <w:sz w:val="20"/>
        </w:rPr>
        <w:t>and </w:t>
      </w:r>
      <w:r>
        <w:rPr>
          <w:position w:val="6"/>
          <w:sz w:val="16"/>
        </w:rPr>
        <w:t>232</w:t>
      </w:r>
      <w:r>
        <w:rPr>
          <w:sz w:val="20"/>
        </w:rPr>
        <w:t>Th are 2, 0.5, and 0.5 pCi/g, respectively. Results are for 4-second measurements. The influence of the correction for radon loss from soil is included in the results given for </w:t>
      </w:r>
      <w:r>
        <w:rPr>
          <w:position w:val="6"/>
          <w:sz w:val="16"/>
        </w:rPr>
        <w:t>226</w:t>
      </w:r>
      <w:r>
        <w:rPr>
          <w:sz w:val="20"/>
        </w:rPr>
        <w:t>Ra. </w:t>
      </w:r>
      <w:r>
        <w:rPr>
          <w:i/>
          <w:sz w:val="20"/>
        </w:rPr>
        <w:t>M </w:t>
      </w:r>
      <w:r>
        <w:rPr>
          <w:sz w:val="20"/>
        </w:rPr>
        <w:t>= 1.26.</w:t>
      </w:r>
    </w:p>
    <w:p>
      <w:pPr>
        <w:pStyle w:val="BodyText"/>
      </w:pPr>
    </w:p>
    <w:p>
      <w:pPr>
        <w:pStyle w:val="BodyText"/>
        <w:spacing w:before="11"/>
      </w:pPr>
    </w:p>
    <w:p>
      <w:pPr>
        <w:pStyle w:val="ListParagraph"/>
        <w:numPr>
          <w:ilvl w:val="3"/>
          <w:numId w:val="10"/>
        </w:numPr>
        <w:tabs>
          <w:tab w:pos="1440" w:val="left" w:leader="none"/>
        </w:tabs>
        <w:spacing w:line="244" w:lineRule="auto" w:before="0" w:after="0"/>
        <w:ind w:left="1440" w:right="1078" w:hanging="360"/>
        <w:jc w:val="both"/>
        <w:rPr>
          <w:sz w:val="24"/>
        </w:rPr>
      </w:pPr>
      <w:r>
        <w:rPr>
          <w:sz w:val="24"/>
        </w:rPr>
        <w:t>Net count rates for the calculations are determined by using the calibration equations and the assumed contaminant concentrations.</w:t>
      </w:r>
    </w:p>
    <w:p>
      <w:pPr>
        <w:pStyle w:val="BodyText"/>
        <w:spacing w:before="1"/>
      </w:pPr>
    </w:p>
    <w:p>
      <w:pPr>
        <w:pStyle w:val="ListParagraph"/>
        <w:numPr>
          <w:ilvl w:val="3"/>
          <w:numId w:val="10"/>
        </w:numPr>
        <w:tabs>
          <w:tab w:pos="1440" w:val="left" w:leader="none"/>
        </w:tabs>
        <w:spacing w:line="242" w:lineRule="auto" w:before="0" w:after="0"/>
        <w:ind w:left="1440" w:right="1075" w:hanging="360"/>
        <w:jc w:val="both"/>
        <w:rPr>
          <w:sz w:val="24"/>
        </w:rPr>
      </w:pPr>
      <w:r>
        <w:rPr>
          <w:sz w:val="24"/>
        </w:rPr>
        <w:t>The uncertainties associated with the calibration coefficients [</w:t>
      </w:r>
      <w:r>
        <w:rPr>
          <w:i/>
          <w:sz w:val="24"/>
        </w:rPr>
        <w:t>u</w:t>
      </w:r>
      <w:r>
        <w:rPr>
          <w:sz w:val="24"/>
        </w:rPr>
        <w:t>(</w:t>
      </w:r>
      <w:r>
        <w:rPr>
          <w:i/>
          <w:sz w:val="24"/>
        </w:rPr>
        <w:t>F</w:t>
      </w:r>
      <w:r>
        <w:rPr>
          <w:sz w:val="24"/>
          <w:vertAlign w:val="subscript"/>
        </w:rPr>
        <w:t>i</w:t>
      </w:r>
      <w:r>
        <w:rPr>
          <w:sz w:val="24"/>
          <w:vertAlign w:val="baseline"/>
        </w:rPr>
        <w:t>,</w:t>
      </w:r>
      <w:r>
        <w:rPr>
          <w:i/>
          <w:sz w:val="24"/>
          <w:vertAlign w:val="baseline"/>
        </w:rPr>
        <w:t>F</w:t>
      </w:r>
      <w:r>
        <w:rPr>
          <w:sz w:val="24"/>
          <w:vertAlign w:val="subscript"/>
        </w:rPr>
        <w:t>j</w:t>
      </w:r>
      <w:r>
        <w:rPr>
          <w:sz w:val="24"/>
          <w:vertAlign w:val="baseline"/>
        </w:rPr>
        <w:t>) in Equation A.5b, for example] are provided in Table D.2. The uncertainty associated with calibration is determined by using Equation A.5b (for </w:t>
      </w:r>
      <w:r>
        <w:rPr>
          <w:spacing w:val="-2"/>
          <w:sz w:val="24"/>
          <w:vertAlign w:val="baseline"/>
        </w:rPr>
        <w:t>example).</w:t>
      </w:r>
    </w:p>
    <w:p>
      <w:pPr>
        <w:pStyle w:val="BodyText"/>
        <w:spacing w:before="8"/>
      </w:pPr>
    </w:p>
    <w:p>
      <w:pPr>
        <w:pStyle w:val="ListParagraph"/>
        <w:numPr>
          <w:ilvl w:val="3"/>
          <w:numId w:val="10"/>
        </w:numPr>
        <w:tabs>
          <w:tab w:pos="1440" w:val="left" w:leader="none"/>
        </w:tabs>
        <w:spacing w:line="244" w:lineRule="auto" w:before="0" w:after="0"/>
        <w:ind w:left="1440" w:right="1078" w:hanging="360"/>
        <w:jc w:val="both"/>
        <w:rPr>
          <w:sz w:val="24"/>
        </w:rPr>
      </w:pPr>
      <w:r>
        <w:rPr>
          <w:sz w:val="24"/>
        </w:rPr>
        <w:t>Background counts (and subsequently gross counts) for the calculations are determined by using the relationships provided in Section E.2.</w:t>
      </w:r>
    </w:p>
    <w:p>
      <w:pPr>
        <w:pStyle w:val="BodyText"/>
        <w:spacing w:before="1"/>
      </w:pPr>
    </w:p>
    <w:p>
      <w:pPr>
        <w:pStyle w:val="ListParagraph"/>
        <w:numPr>
          <w:ilvl w:val="3"/>
          <w:numId w:val="10"/>
        </w:numPr>
        <w:tabs>
          <w:tab w:pos="1440" w:val="left" w:leader="none"/>
        </w:tabs>
        <w:spacing w:line="242" w:lineRule="auto" w:before="0" w:after="0"/>
        <w:ind w:left="1440" w:right="1076" w:hanging="360"/>
        <w:jc w:val="both"/>
        <w:rPr>
          <w:sz w:val="24"/>
        </w:rPr>
      </w:pPr>
      <w:r>
        <w:rPr>
          <w:sz w:val="24"/>
        </w:rPr>
        <w:t>Determining the uncertainty associated with the net count rate and the uncertainty associated with counting rely on the approximations discussed in Sections E.1 and E.3. An example calculation of the uncertainty in the net count rate is given in Section L.3.</w:t>
      </w:r>
    </w:p>
    <w:p>
      <w:pPr>
        <w:pStyle w:val="ListParagraph"/>
        <w:numPr>
          <w:ilvl w:val="3"/>
          <w:numId w:val="10"/>
        </w:numPr>
        <w:tabs>
          <w:tab w:pos="1440" w:val="left" w:leader="none"/>
        </w:tabs>
        <w:spacing w:line="242" w:lineRule="auto" w:before="264" w:after="0"/>
        <w:ind w:left="1440" w:right="1074" w:hanging="360"/>
        <w:jc w:val="both"/>
        <w:rPr>
          <w:sz w:val="24"/>
        </w:rPr>
      </w:pPr>
      <w:r>
        <w:rPr>
          <w:sz w:val="24"/>
        </w:rPr>
        <w:t>Radon</w:t>
      </w:r>
      <w:r>
        <w:rPr>
          <w:spacing w:val="-4"/>
          <w:sz w:val="24"/>
        </w:rPr>
        <w:t> </w:t>
      </w:r>
      <w:r>
        <w:rPr>
          <w:sz w:val="24"/>
        </w:rPr>
        <w:t>corrections</w:t>
      </w:r>
      <w:r>
        <w:rPr>
          <w:spacing w:val="-4"/>
          <w:sz w:val="24"/>
        </w:rPr>
        <w:t> </w:t>
      </w:r>
      <w:r>
        <w:rPr>
          <w:sz w:val="24"/>
        </w:rPr>
        <w:t>to</w:t>
      </w:r>
      <w:r>
        <w:rPr>
          <w:spacing w:val="-4"/>
          <w:sz w:val="24"/>
        </w:rPr>
        <w:t> </w:t>
      </w:r>
      <w:r>
        <w:rPr>
          <w:sz w:val="24"/>
        </w:rPr>
        <w:t>the</w:t>
      </w:r>
      <w:r>
        <w:rPr>
          <w:spacing w:val="-4"/>
          <w:sz w:val="24"/>
        </w:rPr>
        <w:t> </w:t>
      </w:r>
      <w:r>
        <w:rPr>
          <w:sz w:val="24"/>
        </w:rPr>
        <w:t>wet-weight</w:t>
      </w:r>
      <w:r>
        <w:rPr>
          <w:spacing w:val="-1"/>
          <w:sz w:val="24"/>
        </w:rPr>
        <w:t> </w:t>
      </w:r>
      <w:r>
        <w:rPr>
          <w:sz w:val="24"/>
        </w:rPr>
        <w:t>concentration</w:t>
      </w:r>
      <w:r>
        <w:rPr>
          <w:spacing w:val="-4"/>
          <w:sz w:val="24"/>
        </w:rPr>
        <w:t> </w:t>
      </w:r>
      <w:r>
        <w:rPr>
          <w:sz w:val="24"/>
        </w:rPr>
        <w:t>of</w:t>
      </w:r>
      <w:r>
        <w:rPr>
          <w:spacing w:val="-4"/>
          <w:sz w:val="24"/>
        </w:rPr>
        <w:t> </w:t>
      </w:r>
      <w:r>
        <w:rPr>
          <w:position w:val="6"/>
          <w:sz w:val="20"/>
        </w:rPr>
        <w:t>226</w:t>
      </w:r>
      <w:r>
        <w:rPr>
          <w:sz w:val="24"/>
        </w:rPr>
        <w:t>Ra</w:t>
      </w:r>
      <w:r>
        <w:rPr>
          <w:spacing w:val="-4"/>
          <w:sz w:val="24"/>
        </w:rPr>
        <w:t> </w:t>
      </w:r>
      <w:r>
        <w:rPr>
          <w:sz w:val="24"/>
        </w:rPr>
        <w:t>are</w:t>
      </w:r>
      <w:r>
        <w:rPr>
          <w:spacing w:val="-4"/>
          <w:sz w:val="24"/>
        </w:rPr>
        <w:t> </w:t>
      </w:r>
      <w:r>
        <w:rPr>
          <w:sz w:val="24"/>
        </w:rPr>
        <w:t>made</w:t>
      </w:r>
      <w:r>
        <w:rPr>
          <w:spacing w:val="-2"/>
          <w:sz w:val="24"/>
        </w:rPr>
        <w:t> </w:t>
      </w:r>
      <w:r>
        <w:rPr>
          <w:sz w:val="24"/>
        </w:rPr>
        <w:t>by</w:t>
      </w:r>
      <w:r>
        <w:rPr>
          <w:spacing w:val="-6"/>
          <w:sz w:val="24"/>
        </w:rPr>
        <w:t> </w:t>
      </w:r>
      <w:r>
        <w:rPr>
          <w:sz w:val="24"/>
        </w:rPr>
        <w:t>using Equation F.2.</w:t>
      </w:r>
    </w:p>
    <w:p>
      <w:pPr>
        <w:pStyle w:val="ListParagraph"/>
        <w:spacing w:after="0" w:line="242" w:lineRule="auto"/>
        <w:jc w:val="both"/>
        <w:rPr>
          <w:sz w:val="24"/>
        </w:rPr>
        <w:sectPr>
          <w:pgSz w:w="12240" w:h="15840"/>
          <w:pgMar w:header="725" w:footer="0" w:top="960" w:bottom="280" w:left="1080" w:right="1080"/>
        </w:sectPr>
      </w:pPr>
    </w:p>
    <w:p>
      <w:pPr>
        <w:pStyle w:val="BodyText"/>
        <w:spacing w:before="196"/>
      </w:pPr>
    </w:p>
    <w:p>
      <w:pPr>
        <w:pStyle w:val="ListParagraph"/>
        <w:numPr>
          <w:ilvl w:val="3"/>
          <w:numId w:val="10"/>
        </w:numPr>
        <w:tabs>
          <w:tab w:pos="1440" w:val="left" w:leader="none"/>
        </w:tabs>
        <w:spacing w:line="242" w:lineRule="auto" w:before="0" w:after="0"/>
        <w:ind w:left="1440" w:right="1078" w:hanging="360"/>
        <w:jc w:val="left"/>
        <w:rPr>
          <w:sz w:val="24"/>
        </w:rPr>
      </w:pPr>
      <w:r>
        <w:rPr>
          <w:sz w:val="24"/>
        </w:rPr>
        <w:t>The relative uncertainty associated with the moisture correction is 0.03, as is discussed in Appendix G.</w:t>
      </w:r>
    </w:p>
    <w:p>
      <w:pPr>
        <w:pStyle w:val="ListParagraph"/>
        <w:spacing w:after="0" w:line="242" w:lineRule="auto"/>
        <w:jc w:val="left"/>
        <w:rPr>
          <w:sz w:val="24"/>
        </w:rPr>
        <w:sectPr>
          <w:pgSz w:w="12240" w:h="15840"/>
          <w:pgMar w:header="725" w:footer="0" w:top="960" w:bottom="280" w:left="1080" w:right="1080"/>
        </w:sectPr>
      </w:pPr>
    </w:p>
    <w:p>
      <w:pPr>
        <w:pStyle w:val="BodyText"/>
        <w:spacing w:before="196"/>
      </w:pPr>
    </w:p>
    <w:p>
      <w:pPr>
        <w:pStyle w:val="Heading1"/>
        <w:jc w:val="center"/>
      </w:pPr>
      <w:r>
        <w:rPr/>
        <w:t>APPENDIX</w:t>
      </w:r>
      <w:r>
        <w:rPr>
          <w:spacing w:val="-3"/>
        </w:rPr>
        <w:t> </w:t>
      </w:r>
      <w:r>
        <w:rPr>
          <w:spacing w:val="-5"/>
        </w:rPr>
        <w:t>B:</w:t>
      </w:r>
    </w:p>
    <w:p>
      <w:pPr>
        <w:pStyle w:val="BodyText"/>
        <w:spacing w:before="7"/>
        <w:rPr>
          <w:b/>
        </w:rPr>
      </w:pPr>
    </w:p>
    <w:p>
      <w:pPr>
        <w:spacing w:before="0"/>
        <w:ind w:left="1" w:right="0" w:firstLine="0"/>
        <w:jc w:val="center"/>
        <w:rPr>
          <w:b/>
          <w:sz w:val="24"/>
        </w:rPr>
      </w:pPr>
      <w:r>
        <w:rPr>
          <w:b/>
          <w:sz w:val="24"/>
        </w:rPr>
        <w:t>UNCERTAINTIES</w:t>
      </w:r>
      <w:r>
        <w:rPr>
          <w:b/>
          <w:spacing w:val="-5"/>
          <w:sz w:val="24"/>
        </w:rPr>
        <w:t> </w:t>
      </w:r>
      <w:r>
        <w:rPr>
          <w:b/>
          <w:sz w:val="24"/>
        </w:rPr>
        <w:t>IN</w:t>
      </w:r>
      <w:r>
        <w:rPr>
          <w:b/>
          <w:spacing w:val="-6"/>
          <w:sz w:val="24"/>
        </w:rPr>
        <w:t> </w:t>
      </w:r>
      <w:r>
        <w:rPr>
          <w:b/>
          <w:sz w:val="24"/>
        </w:rPr>
        <w:t>CALIBRATION</w:t>
      </w:r>
      <w:r>
        <w:rPr>
          <w:b/>
          <w:spacing w:val="-6"/>
          <w:sz w:val="24"/>
        </w:rPr>
        <w:t> </w:t>
      </w:r>
      <w:r>
        <w:rPr>
          <w:b/>
          <w:sz w:val="24"/>
        </w:rPr>
        <w:t>SOURCES</w:t>
      </w:r>
      <w:r>
        <w:rPr>
          <w:b/>
          <w:spacing w:val="-5"/>
          <w:sz w:val="24"/>
        </w:rPr>
        <w:t> </w:t>
      </w:r>
      <w:r>
        <w:rPr>
          <w:b/>
          <w:sz w:val="24"/>
        </w:rPr>
        <w:t>AND</w:t>
      </w:r>
      <w:r>
        <w:rPr>
          <w:b/>
          <w:spacing w:val="-5"/>
          <w:sz w:val="24"/>
        </w:rPr>
        <w:t> PAD</w:t>
      </w:r>
    </w:p>
    <w:p>
      <w:pPr>
        <w:pStyle w:val="BodyText"/>
        <w:rPr>
          <w:b/>
        </w:rPr>
      </w:pPr>
    </w:p>
    <w:p>
      <w:pPr>
        <w:pStyle w:val="BodyText"/>
        <w:spacing w:before="12"/>
        <w:rPr>
          <w:b/>
        </w:rPr>
      </w:pPr>
    </w:p>
    <w:p>
      <w:pPr>
        <w:pStyle w:val="BodyText"/>
        <w:spacing w:line="242" w:lineRule="auto"/>
        <w:ind w:left="360" w:right="356" w:firstLine="720"/>
        <w:jc w:val="both"/>
      </w:pPr>
      <w:r>
        <w:rPr/>
        <w:t>Uncertainty exists in the concentrations of radionuclides in the calibration sources used with</w:t>
      </w:r>
      <w:r>
        <w:rPr>
          <w:spacing w:val="-2"/>
        </w:rPr>
        <w:t> </w:t>
      </w:r>
      <w:r>
        <w:rPr/>
        <w:t>the</w:t>
      </w:r>
      <w:r>
        <w:rPr>
          <w:spacing w:val="-3"/>
        </w:rPr>
        <w:t> </w:t>
      </w:r>
      <w:r>
        <w:rPr/>
        <w:t>calibration</w:t>
      </w:r>
      <w:r>
        <w:rPr>
          <w:spacing w:val="-2"/>
        </w:rPr>
        <w:t> </w:t>
      </w:r>
      <w:r>
        <w:rPr/>
        <w:t>pad.</w:t>
      </w:r>
      <w:r>
        <w:rPr>
          <w:spacing w:val="-2"/>
        </w:rPr>
        <w:t> </w:t>
      </w:r>
      <w:r>
        <w:rPr/>
        <w:t>Uncertainty</w:t>
      </w:r>
      <w:r>
        <w:rPr>
          <w:spacing w:val="-7"/>
        </w:rPr>
        <w:t> </w:t>
      </w:r>
      <w:r>
        <w:rPr/>
        <w:t>also exists</w:t>
      </w:r>
      <w:r>
        <w:rPr>
          <w:spacing w:val="-2"/>
        </w:rPr>
        <w:t> </w:t>
      </w:r>
      <w:r>
        <w:rPr/>
        <w:t>as</w:t>
      </w:r>
      <w:r>
        <w:rPr>
          <w:spacing w:val="-1"/>
        </w:rPr>
        <w:t> </w:t>
      </w:r>
      <w:r>
        <w:rPr/>
        <w:t>a</w:t>
      </w:r>
      <w:r>
        <w:rPr>
          <w:spacing w:val="-3"/>
        </w:rPr>
        <w:t> </w:t>
      </w:r>
      <w:r>
        <w:rPr/>
        <w:t>result</w:t>
      </w:r>
      <w:r>
        <w:rPr>
          <w:spacing w:val="-3"/>
        </w:rPr>
        <w:t> </w:t>
      </w:r>
      <w:r>
        <w:rPr/>
        <w:t>of</w:t>
      </w:r>
      <w:r>
        <w:rPr>
          <w:spacing w:val="-3"/>
        </w:rPr>
        <w:t> </w:t>
      </w:r>
      <w:r>
        <w:rPr/>
        <w:t>the</w:t>
      </w:r>
      <w:r>
        <w:rPr>
          <w:spacing w:val="-3"/>
        </w:rPr>
        <w:t> </w:t>
      </w:r>
      <w:r>
        <w:rPr/>
        <w:t>finite</w:t>
      </w:r>
      <w:r>
        <w:rPr>
          <w:spacing w:val="-3"/>
        </w:rPr>
        <w:t> </w:t>
      </w:r>
      <w:r>
        <w:rPr/>
        <w:t>number</w:t>
      </w:r>
      <w:r>
        <w:rPr>
          <w:spacing w:val="-3"/>
        </w:rPr>
        <w:t> </w:t>
      </w:r>
      <w:r>
        <w:rPr/>
        <w:t>of</w:t>
      </w:r>
      <w:r>
        <w:rPr>
          <w:spacing w:val="-3"/>
        </w:rPr>
        <w:t> </w:t>
      </w:r>
      <w:r>
        <w:rPr/>
        <w:t>sources used in the pad and errors in their positioning. The uncertainties associated with the pad and sources are not evaluated explicitly in this report. However, a conservative estimate of the uncertainties associated with the calibration pad and sources can be obtained by evaluating available high-purity germanium (HPGe) detector measurements made on the pad.</w:t>
      </w:r>
    </w:p>
    <w:p>
      <w:pPr>
        <w:pStyle w:val="BodyText"/>
        <w:spacing w:before="15"/>
      </w:pPr>
    </w:p>
    <w:p>
      <w:pPr>
        <w:pStyle w:val="BodyText"/>
        <w:spacing w:line="237" w:lineRule="auto"/>
        <w:ind w:left="360" w:right="355" w:firstLine="720"/>
        <w:jc w:val="both"/>
      </w:pPr>
      <w:r>
        <w:rPr/>
        <w:t>For HPGe measurements on the pad, uncertainty results from counting errors and calibration errors. The uncertainty in calibration is due primarily to uncertainty in the sources used to calibrate the detector. The relative uncertainty associated with calibration is assumed to be about 5%. The counting error for HPGe measurements is assumed to be as large as that observed</w:t>
      </w:r>
      <w:r>
        <w:rPr>
          <w:spacing w:val="-1"/>
        </w:rPr>
        <w:t> </w:t>
      </w:r>
      <w:r>
        <w:rPr/>
        <w:t>at</w:t>
      </w:r>
      <w:r>
        <w:rPr>
          <w:spacing w:val="-1"/>
        </w:rPr>
        <w:t> </w:t>
      </w:r>
      <w:r>
        <w:rPr/>
        <w:t>the pad for measurements of </w:t>
      </w:r>
      <w:r>
        <w:rPr>
          <w:i/>
        </w:rPr>
        <w:t>much </w:t>
      </w:r>
      <w:r>
        <w:rPr/>
        <w:t>lower concentrations. That relative counting error (one standard deviation) is 7.0% for </w:t>
      </w:r>
      <w:r>
        <w:rPr>
          <w:position w:val="6"/>
          <w:sz w:val="20"/>
        </w:rPr>
        <w:t>238</w:t>
      </w:r>
      <w:r>
        <w:rPr/>
        <w:t>U, 3.1% for </w:t>
      </w:r>
      <w:r>
        <w:rPr>
          <w:position w:val="6"/>
          <w:sz w:val="20"/>
        </w:rPr>
        <w:t>226</w:t>
      </w:r>
      <w:r>
        <w:rPr/>
        <w:t>Ra, and 4.6% for </w:t>
      </w:r>
      <w:r>
        <w:rPr>
          <w:position w:val="6"/>
          <w:sz w:val="20"/>
        </w:rPr>
        <w:t>232</w:t>
      </w:r>
      <w:r>
        <w:rPr/>
        <w:t>Th. (These are the average uncertainties for 91 measurements made at the pad from October 2000 through August 2002. The average measured dry-weight concentrations were 15.3, 1.7, and 1.2 pCi/g for </w:t>
      </w:r>
      <w:r>
        <w:rPr>
          <w:position w:val="6"/>
          <w:sz w:val="20"/>
        </w:rPr>
        <w:t>238</w:t>
      </w:r>
      <w:r>
        <w:rPr/>
        <w:t>U, </w:t>
      </w:r>
      <w:r>
        <w:rPr>
          <w:position w:val="6"/>
          <w:sz w:val="20"/>
        </w:rPr>
        <w:t>226</w:t>
      </w:r>
      <w:r>
        <w:rPr/>
        <w:t>Ra, and </w:t>
      </w:r>
      <w:r>
        <w:rPr>
          <w:position w:val="6"/>
          <w:sz w:val="20"/>
        </w:rPr>
        <w:t>232</w:t>
      </w:r>
      <w:r>
        <w:rPr/>
        <w:t>Th, respectively. The 91 measurements were Field Quality Control Station measurements made as part of an effort to determine the effects of environmental influences on</w:t>
      </w:r>
      <w:r>
        <w:rPr>
          <w:spacing w:val="40"/>
        </w:rPr>
        <w:t> </w:t>
      </w:r>
      <w:r>
        <w:rPr/>
        <w:t>in situ measurements. All measurements were</w:t>
      </w:r>
      <w:r>
        <w:rPr>
          <w:spacing w:val="-1"/>
        </w:rPr>
        <w:t> </w:t>
      </w:r>
      <w:r>
        <w:rPr/>
        <w:t>made</w:t>
      </w:r>
      <w:r>
        <w:rPr>
          <w:spacing w:val="-2"/>
        </w:rPr>
        <w:t> </w:t>
      </w:r>
      <w:r>
        <w:rPr/>
        <w:t>with the</w:t>
      </w:r>
      <w:r>
        <w:rPr>
          <w:spacing w:val="-1"/>
        </w:rPr>
        <w:t> </w:t>
      </w:r>
      <w:r>
        <w:rPr/>
        <w:t>same</w:t>
      </w:r>
      <w:r>
        <w:rPr>
          <w:spacing w:val="-1"/>
        </w:rPr>
        <w:t> </w:t>
      </w:r>
      <w:r>
        <w:rPr/>
        <w:t>number</w:t>
      </w:r>
      <w:r>
        <w:rPr>
          <w:spacing w:val="-1"/>
        </w:rPr>
        <w:t> </w:t>
      </w:r>
      <w:r>
        <w:rPr/>
        <w:t>of</w:t>
      </w:r>
      <w:r>
        <w:rPr>
          <w:spacing w:val="-1"/>
        </w:rPr>
        <w:t> </w:t>
      </w:r>
      <w:r>
        <w:rPr/>
        <w:t>sources in the</w:t>
      </w:r>
      <w:r>
        <w:rPr>
          <w:spacing w:val="-1"/>
        </w:rPr>
        <w:t> </w:t>
      </w:r>
      <w:r>
        <w:rPr/>
        <w:t>past. After more than 2 years of nearly</w:t>
      </w:r>
      <w:r>
        <w:rPr>
          <w:spacing w:val="-2"/>
        </w:rPr>
        <w:t> </w:t>
      </w:r>
      <w:r>
        <w:rPr/>
        <w:t>daily</w:t>
      </w:r>
      <w:r>
        <w:rPr>
          <w:spacing w:val="-2"/>
        </w:rPr>
        <w:t> </w:t>
      </w:r>
      <w:r>
        <w:rPr/>
        <w:t>measurements, site regulators gave permission to end the study.) The total (conservative) uncertainty (calibration plus counting) for an HPGe</w:t>
      </w:r>
      <w:r>
        <w:rPr>
          <w:spacing w:val="40"/>
        </w:rPr>
        <w:t> </w:t>
      </w:r>
      <w:r>
        <w:rPr/>
        <w:t>measurement</w:t>
      </w:r>
      <w:r>
        <w:rPr>
          <w:spacing w:val="-3"/>
        </w:rPr>
        <w:t> </w:t>
      </w:r>
      <w:r>
        <w:rPr/>
        <w:t>is</w:t>
      </w:r>
      <w:r>
        <w:rPr>
          <w:spacing w:val="-3"/>
        </w:rPr>
        <w:t> </w:t>
      </w:r>
      <w:r>
        <w:rPr/>
        <w:t>therefore</w:t>
      </w:r>
      <w:r>
        <w:rPr>
          <w:spacing w:val="-3"/>
        </w:rPr>
        <w:t> </w:t>
      </w:r>
      <w:r>
        <w:rPr/>
        <w:t>about</w:t>
      </w:r>
      <w:r>
        <w:rPr>
          <w:spacing w:val="-3"/>
        </w:rPr>
        <w:t> </w:t>
      </w:r>
      <w:r>
        <w:rPr/>
        <w:t>8.6% (i.e.,</w:t>
      </w:r>
      <w:r>
        <w:rPr>
          <w:spacing w:val="-3"/>
        </w:rPr>
        <w:t> </w:t>
      </w:r>
      <w:r>
        <w:rPr/>
        <w:t>[5</w:t>
      </w:r>
      <w:r>
        <w:rPr>
          <w:position w:val="6"/>
          <w:sz w:val="20"/>
        </w:rPr>
        <w:t>2 </w:t>
      </w:r>
      <w:r>
        <w:rPr/>
        <w:t>+</w:t>
      </w:r>
      <w:r>
        <w:rPr>
          <w:spacing w:val="-3"/>
        </w:rPr>
        <w:t> </w:t>
      </w:r>
      <w:r>
        <w:rPr/>
        <w:t>7</w:t>
      </w:r>
      <w:r>
        <w:rPr>
          <w:position w:val="6"/>
          <w:sz w:val="20"/>
        </w:rPr>
        <w:t>2</w:t>
      </w:r>
      <w:r>
        <w:rPr/>
        <w:t>]</w:t>
      </w:r>
      <w:r>
        <w:rPr>
          <w:position w:val="6"/>
          <w:sz w:val="20"/>
        </w:rPr>
        <w:t>0.5 </w:t>
      </w:r>
      <w:r>
        <w:rPr/>
        <w:t>=</w:t>
      </w:r>
      <w:r>
        <w:rPr>
          <w:spacing w:val="-1"/>
        </w:rPr>
        <w:t> </w:t>
      </w:r>
      <w:r>
        <w:rPr/>
        <w:t>8.6)</w:t>
      </w:r>
      <w:r>
        <w:rPr>
          <w:spacing w:val="-3"/>
        </w:rPr>
        <w:t> </w:t>
      </w:r>
      <w:r>
        <w:rPr/>
        <w:t>for</w:t>
      </w:r>
      <w:r>
        <w:rPr>
          <w:spacing w:val="-3"/>
        </w:rPr>
        <w:t> </w:t>
      </w:r>
      <w:r>
        <w:rPr>
          <w:position w:val="6"/>
          <w:sz w:val="20"/>
        </w:rPr>
        <w:t>238</w:t>
      </w:r>
      <w:r>
        <w:rPr/>
        <w:t>U,</w:t>
      </w:r>
      <w:r>
        <w:rPr>
          <w:spacing w:val="-3"/>
        </w:rPr>
        <w:t> </w:t>
      </w:r>
      <w:r>
        <w:rPr/>
        <w:t>5.9%</w:t>
      </w:r>
      <w:r>
        <w:rPr>
          <w:spacing w:val="-3"/>
        </w:rPr>
        <w:t> </w:t>
      </w:r>
      <w:r>
        <w:rPr/>
        <w:t>for</w:t>
      </w:r>
      <w:r>
        <w:rPr>
          <w:spacing w:val="-3"/>
        </w:rPr>
        <w:t> </w:t>
      </w:r>
      <w:r>
        <w:rPr>
          <w:position w:val="6"/>
          <w:sz w:val="20"/>
        </w:rPr>
        <w:t>226</w:t>
      </w:r>
      <w:r>
        <w:rPr/>
        <w:t>Ra, and 6.8% for </w:t>
      </w:r>
      <w:r>
        <w:rPr>
          <w:position w:val="6"/>
          <w:sz w:val="20"/>
        </w:rPr>
        <w:t>232</w:t>
      </w:r>
      <w:r>
        <w:rPr/>
        <w:t>Th.</w:t>
      </w:r>
    </w:p>
    <w:p>
      <w:pPr>
        <w:pStyle w:val="BodyText"/>
        <w:spacing w:line="232" w:lineRule="auto" w:before="271"/>
        <w:ind w:left="360" w:right="355" w:firstLine="720"/>
        <w:jc w:val="both"/>
      </w:pPr>
      <w:r>
        <w:rPr/>
        <w:t>HPGe measurements made on the pad with all sources used were compared with theoretical values for effective pad concentrations in DOE (2001), Table 4-2. (The theoretical values for effective pad concentration are used in the efficiency calibration of the NaI detectors.) For </w:t>
      </w:r>
      <w:r>
        <w:rPr>
          <w:position w:val="6"/>
          <w:sz w:val="20"/>
        </w:rPr>
        <w:t>238</w:t>
      </w:r>
      <w:r>
        <w:rPr/>
        <w:t>U, the theoretical value is 326 pCi/g; the HPGe value is 331 pCi/g. For </w:t>
      </w:r>
      <w:r>
        <w:rPr>
          <w:position w:val="6"/>
          <w:sz w:val="20"/>
        </w:rPr>
        <w:t>226</w:t>
      </w:r>
      <w:r>
        <w:rPr/>
        <w:t>Ra, the theoretical value is 20.37 pCi/g; the HPGe value is 19.10 pCi/g. For </w:t>
      </w:r>
      <w:r>
        <w:rPr>
          <w:position w:val="6"/>
          <w:sz w:val="20"/>
        </w:rPr>
        <w:t>232</w:t>
      </w:r>
      <w:r>
        <w:rPr/>
        <w:t>Th, the theoretical value is 9.05 pCi/g; the HPGe value is 8.78 pCi/g. The largest relative difference between the HPGe and theoretical values for the pad is for </w:t>
      </w:r>
      <w:r>
        <w:rPr>
          <w:position w:val="6"/>
          <w:sz w:val="20"/>
        </w:rPr>
        <w:t>226</w:t>
      </w:r>
      <w:r>
        <w:rPr/>
        <w:t>Ra, for which the difference is about 6.6% relative to the HPGe measurement [(20.37 </w:t>
      </w:r>
      <w:r>
        <w:rPr>
          <w:rFonts w:ascii="Symbol" w:hAnsi="Symbol"/>
        </w:rPr>
        <w:t></w:t>
      </w:r>
      <w:r>
        <w:rPr/>
        <w:t> 19.10)/19.10 = 0.066]. For </w:t>
      </w:r>
      <w:r>
        <w:rPr>
          <w:position w:val="6"/>
          <w:sz w:val="20"/>
        </w:rPr>
        <w:t>238</w:t>
      </w:r>
      <w:r>
        <w:rPr/>
        <w:t>U, the relative difference is about</w:t>
      </w:r>
      <w:r>
        <w:rPr>
          <w:spacing w:val="3"/>
        </w:rPr>
        <w:t> </w:t>
      </w:r>
      <w:r>
        <w:rPr/>
        <w:t>1.5%,</w:t>
      </w:r>
      <w:r>
        <w:rPr>
          <w:spacing w:val="5"/>
        </w:rPr>
        <w:t> </w:t>
      </w:r>
      <w:r>
        <w:rPr/>
        <w:t>and</w:t>
      </w:r>
      <w:r>
        <w:rPr>
          <w:spacing w:val="6"/>
        </w:rPr>
        <w:t> </w:t>
      </w:r>
      <w:r>
        <w:rPr/>
        <w:t>for</w:t>
      </w:r>
      <w:r>
        <w:rPr>
          <w:spacing w:val="5"/>
        </w:rPr>
        <w:t> </w:t>
      </w:r>
      <w:r>
        <w:rPr>
          <w:position w:val="6"/>
          <w:sz w:val="20"/>
        </w:rPr>
        <w:t>232</w:t>
      </w:r>
      <w:r>
        <w:rPr/>
        <w:t>Th,</w:t>
      </w:r>
      <w:r>
        <w:rPr>
          <w:spacing w:val="6"/>
        </w:rPr>
        <w:t> </w:t>
      </w:r>
      <w:r>
        <w:rPr/>
        <w:t>it</w:t>
      </w:r>
      <w:r>
        <w:rPr>
          <w:spacing w:val="5"/>
        </w:rPr>
        <w:t> </w:t>
      </w:r>
      <w:r>
        <w:rPr/>
        <w:t>is</w:t>
      </w:r>
      <w:r>
        <w:rPr>
          <w:spacing w:val="6"/>
        </w:rPr>
        <w:t> </w:t>
      </w:r>
      <w:r>
        <w:rPr/>
        <w:t>about</w:t>
      </w:r>
      <w:r>
        <w:rPr>
          <w:spacing w:val="5"/>
        </w:rPr>
        <w:t> </w:t>
      </w:r>
      <w:r>
        <w:rPr/>
        <w:t>3.1%.</w:t>
      </w:r>
      <w:r>
        <w:rPr>
          <w:spacing w:val="6"/>
        </w:rPr>
        <w:t> </w:t>
      </w:r>
      <w:r>
        <w:rPr/>
        <w:t>The</w:t>
      </w:r>
      <w:r>
        <w:rPr>
          <w:spacing w:val="5"/>
        </w:rPr>
        <w:t> </w:t>
      </w:r>
      <w:r>
        <w:rPr/>
        <w:t>theoretical</w:t>
      </w:r>
      <w:r>
        <w:rPr>
          <w:spacing w:val="6"/>
        </w:rPr>
        <w:t> </w:t>
      </w:r>
      <w:r>
        <w:rPr/>
        <w:t>values</w:t>
      </w:r>
      <w:r>
        <w:rPr>
          <w:spacing w:val="7"/>
        </w:rPr>
        <w:t> </w:t>
      </w:r>
      <w:r>
        <w:rPr/>
        <w:t>are</w:t>
      </w:r>
      <w:r>
        <w:rPr>
          <w:spacing w:val="10"/>
        </w:rPr>
        <w:t> </w:t>
      </w:r>
      <w:r>
        <w:rPr/>
        <w:t>within</w:t>
      </w:r>
      <w:r>
        <w:rPr>
          <w:spacing w:val="8"/>
        </w:rPr>
        <w:t> </w:t>
      </w:r>
      <w:r>
        <w:rPr/>
        <w:t>about</w:t>
      </w:r>
      <w:r>
        <w:rPr>
          <w:spacing w:val="7"/>
        </w:rPr>
        <w:t> </w:t>
      </w:r>
      <w:r>
        <w:rPr/>
        <w:t>0.3,1.3,</w:t>
      </w:r>
      <w:r>
        <w:rPr>
          <w:spacing w:val="8"/>
        </w:rPr>
        <w:t> </w:t>
      </w:r>
      <w:r>
        <w:rPr>
          <w:spacing w:val="-5"/>
        </w:rPr>
        <w:t>and</w:t>
      </w:r>
    </w:p>
    <w:p>
      <w:pPr>
        <w:pStyle w:val="BodyText"/>
        <w:spacing w:line="266" w:lineRule="exact"/>
        <w:ind w:left="360"/>
        <w:jc w:val="both"/>
      </w:pPr>
      <w:r>
        <w:rPr/>
        <w:t>0.6</w:t>
      </w:r>
      <w:r>
        <w:rPr>
          <w:spacing w:val="29"/>
        </w:rPr>
        <w:t> </w:t>
      </w:r>
      <w:r>
        <w:rPr/>
        <w:t>standard</w:t>
      </w:r>
      <w:r>
        <w:rPr>
          <w:spacing w:val="34"/>
        </w:rPr>
        <w:t> </w:t>
      </w:r>
      <w:r>
        <w:rPr/>
        <w:t>deviations</w:t>
      </w:r>
      <w:r>
        <w:rPr>
          <w:spacing w:val="34"/>
        </w:rPr>
        <w:t> </w:t>
      </w:r>
      <w:r>
        <w:rPr/>
        <w:t>of</w:t>
      </w:r>
      <w:r>
        <w:rPr>
          <w:spacing w:val="34"/>
        </w:rPr>
        <w:t> </w:t>
      </w:r>
      <w:r>
        <w:rPr/>
        <w:t>the</w:t>
      </w:r>
      <w:r>
        <w:rPr>
          <w:spacing w:val="36"/>
        </w:rPr>
        <w:t> </w:t>
      </w:r>
      <w:r>
        <w:rPr/>
        <w:t>HPGe</w:t>
      </w:r>
      <w:r>
        <w:rPr>
          <w:spacing w:val="34"/>
        </w:rPr>
        <w:t> </w:t>
      </w:r>
      <w:r>
        <w:rPr/>
        <w:t>measurements</w:t>
      </w:r>
      <w:r>
        <w:rPr>
          <w:spacing w:val="34"/>
        </w:rPr>
        <w:t> </w:t>
      </w:r>
      <w:r>
        <w:rPr/>
        <w:t>for</w:t>
      </w:r>
      <w:r>
        <w:rPr>
          <w:spacing w:val="35"/>
        </w:rPr>
        <w:t> </w:t>
      </w:r>
      <w:r>
        <w:rPr>
          <w:position w:val="6"/>
          <w:sz w:val="20"/>
        </w:rPr>
        <w:t>238</w:t>
      </w:r>
      <w:r>
        <w:rPr/>
        <w:t>U,</w:t>
      </w:r>
      <w:r>
        <w:rPr>
          <w:spacing w:val="34"/>
        </w:rPr>
        <w:t> </w:t>
      </w:r>
      <w:r>
        <w:rPr>
          <w:position w:val="6"/>
          <w:sz w:val="20"/>
        </w:rPr>
        <w:t>226</w:t>
      </w:r>
      <w:r>
        <w:rPr/>
        <w:t>Ra,</w:t>
      </w:r>
      <w:r>
        <w:rPr>
          <w:spacing w:val="34"/>
        </w:rPr>
        <w:t> </w:t>
      </w:r>
      <w:r>
        <w:rPr/>
        <w:t>and</w:t>
      </w:r>
      <w:r>
        <w:rPr>
          <w:spacing w:val="34"/>
        </w:rPr>
        <w:t> </w:t>
      </w:r>
      <w:r>
        <w:rPr>
          <w:position w:val="6"/>
          <w:sz w:val="20"/>
        </w:rPr>
        <w:t>232</w:t>
      </w:r>
      <w:r>
        <w:rPr/>
        <w:t>Th,</w:t>
      </w:r>
      <w:r>
        <w:rPr>
          <w:spacing w:val="37"/>
        </w:rPr>
        <w:t> </w:t>
      </w:r>
      <w:r>
        <w:rPr>
          <w:spacing w:val="-2"/>
        </w:rPr>
        <w:t>respectively,</w:t>
      </w:r>
    </w:p>
    <w:p>
      <w:pPr>
        <w:pStyle w:val="BodyText"/>
        <w:spacing w:line="232" w:lineRule="auto" w:before="12"/>
        <w:ind w:left="360" w:right="356"/>
        <w:jc w:val="both"/>
      </w:pPr>
      <w:r>
        <w:rPr/>
        <w:t>when it is assumed that the uncertainty in the HPGe measurements at the concentrations of interest is only 5% (due entirely to HPGe calibration errors). For example, for </w:t>
      </w:r>
      <w:r>
        <w:rPr>
          <w:position w:val="6"/>
          <w:sz w:val="20"/>
        </w:rPr>
        <w:t>238</w:t>
      </w:r>
      <w:r>
        <w:rPr/>
        <w:t>U, when the standard</w:t>
      </w:r>
      <w:r>
        <w:rPr>
          <w:spacing w:val="33"/>
        </w:rPr>
        <w:t> </w:t>
      </w:r>
      <w:r>
        <w:rPr/>
        <w:t>deviation</w:t>
      </w:r>
      <w:r>
        <w:rPr>
          <w:spacing w:val="33"/>
        </w:rPr>
        <w:t> </w:t>
      </w:r>
      <w:r>
        <w:rPr/>
        <w:t>in</w:t>
      </w:r>
      <w:r>
        <w:rPr>
          <w:spacing w:val="33"/>
        </w:rPr>
        <w:t> </w:t>
      </w:r>
      <w:r>
        <w:rPr/>
        <w:t>the</w:t>
      </w:r>
      <w:r>
        <w:rPr>
          <w:spacing w:val="33"/>
        </w:rPr>
        <w:t> </w:t>
      </w:r>
      <w:r>
        <w:rPr/>
        <w:t>HPGe</w:t>
      </w:r>
      <w:r>
        <w:rPr>
          <w:spacing w:val="35"/>
        </w:rPr>
        <w:t> </w:t>
      </w:r>
      <w:r>
        <w:rPr/>
        <w:t>measurement</w:t>
      </w:r>
      <w:r>
        <w:rPr>
          <w:spacing w:val="35"/>
        </w:rPr>
        <w:t> </w:t>
      </w:r>
      <w:r>
        <w:rPr/>
        <w:t>is</w:t>
      </w:r>
      <w:r>
        <w:rPr>
          <w:spacing w:val="36"/>
        </w:rPr>
        <w:t> </w:t>
      </w:r>
      <w:r>
        <w:rPr/>
        <w:t>assumed</w:t>
      </w:r>
      <w:r>
        <w:rPr>
          <w:spacing w:val="35"/>
        </w:rPr>
        <w:t> </w:t>
      </w:r>
      <w:r>
        <w:rPr/>
        <w:t>to</w:t>
      </w:r>
      <w:r>
        <w:rPr>
          <w:spacing w:val="35"/>
        </w:rPr>
        <w:t> </w:t>
      </w:r>
      <w:r>
        <w:rPr/>
        <w:t>be</w:t>
      </w:r>
      <w:r>
        <w:rPr>
          <w:spacing w:val="35"/>
        </w:rPr>
        <w:t> </w:t>
      </w:r>
      <w:r>
        <w:rPr/>
        <w:t>5%,</w:t>
      </w:r>
      <w:r>
        <w:rPr>
          <w:spacing w:val="35"/>
        </w:rPr>
        <w:t> </w:t>
      </w:r>
      <w:r>
        <w:rPr/>
        <w:t>the</w:t>
      </w:r>
      <w:r>
        <w:rPr>
          <w:spacing w:val="35"/>
        </w:rPr>
        <w:t> </w:t>
      </w:r>
      <w:r>
        <w:rPr/>
        <w:t>standard</w:t>
      </w:r>
      <w:r>
        <w:rPr>
          <w:spacing w:val="35"/>
        </w:rPr>
        <w:t> </w:t>
      </w:r>
      <w:r>
        <w:rPr/>
        <w:t>deviation</w:t>
      </w:r>
      <w:r>
        <w:rPr>
          <w:spacing w:val="35"/>
        </w:rPr>
        <w:t> </w:t>
      </w:r>
      <w:r>
        <w:rPr/>
        <w:t>is</w:t>
      </w:r>
    </w:p>
    <w:p>
      <w:pPr>
        <w:pStyle w:val="BodyText"/>
        <w:spacing w:line="242" w:lineRule="auto"/>
        <w:ind w:left="360" w:right="355"/>
        <w:jc w:val="both"/>
      </w:pPr>
      <w:r>
        <w:rPr/>
        <w:t>0.05</w:t>
      </w:r>
      <w:r>
        <w:rPr>
          <w:spacing w:val="-1"/>
        </w:rPr>
        <w:t> </w:t>
      </w:r>
      <w:r>
        <w:rPr>
          <w:rFonts w:ascii="Symbol" w:hAnsi="Symbol"/>
        </w:rPr>
        <w:t></w:t>
      </w:r>
      <w:r>
        <w:rPr/>
        <w:t> 331 = 16.6 pCi/g. The theoretical value is 326 pC/g, so the difference between the theoretical value and measured value is 5 pCi/g, or 5/16.6 = 0.3 standard deviation of the HPGe measurement. Because the differences observed between the measured and theoretical values are not</w:t>
      </w:r>
      <w:r>
        <w:rPr>
          <w:spacing w:val="28"/>
        </w:rPr>
        <w:t> </w:t>
      </w:r>
      <w:r>
        <w:rPr/>
        <w:t>inconsistent</w:t>
      </w:r>
      <w:r>
        <w:rPr>
          <w:spacing w:val="30"/>
        </w:rPr>
        <w:t> </w:t>
      </w:r>
      <w:r>
        <w:rPr/>
        <w:t>with</w:t>
      </w:r>
      <w:r>
        <w:rPr>
          <w:spacing w:val="30"/>
        </w:rPr>
        <w:t> </w:t>
      </w:r>
      <w:r>
        <w:rPr/>
        <w:t>the</w:t>
      </w:r>
      <w:r>
        <w:rPr>
          <w:spacing w:val="29"/>
        </w:rPr>
        <w:t> </w:t>
      </w:r>
      <w:r>
        <w:rPr/>
        <w:t>differences</w:t>
      </w:r>
      <w:r>
        <w:rPr>
          <w:spacing w:val="30"/>
        </w:rPr>
        <w:t> </w:t>
      </w:r>
      <w:r>
        <w:rPr/>
        <w:t>that</w:t>
      </w:r>
      <w:r>
        <w:rPr>
          <w:spacing w:val="33"/>
        </w:rPr>
        <w:t> </w:t>
      </w:r>
      <w:r>
        <w:rPr/>
        <w:t>are</w:t>
      </w:r>
      <w:r>
        <w:rPr>
          <w:spacing w:val="31"/>
        </w:rPr>
        <w:t> </w:t>
      </w:r>
      <w:r>
        <w:rPr/>
        <w:t>considered</w:t>
      </w:r>
      <w:r>
        <w:rPr>
          <w:spacing w:val="32"/>
        </w:rPr>
        <w:t> </w:t>
      </w:r>
      <w:r>
        <w:rPr/>
        <w:t>to</w:t>
      </w:r>
      <w:r>
        <w:rPr>
          <w:spacing w:val="32"/>
        </w:rPr>
        <w:t> </w:t>
      </w:r>
      <w:r>
        <w:rPr/>
        <w:t>be</w:t>
      </w:r>
      <w:r>
        <w:rPr>
          <w:spacing w:val="32"/>
        </w:rPr>
        <w:t> </w:t>
      </w:r>
      <w:r>
        <w:rPr/>
        <w:t>reasonably</w:t>
      </w:r>
      <w:r>
        <w:rPr>
          <w:spacing w:val="27"/>
        </w:rPr>
        <w:t> </w:t>
      </w:r>
      <w:r>
        <w:rPr/>
        <w:t>likely</w:t>
      </w:r>
      <w:r>
        <w:rPr>
          <w:spacing w:val="27"/>
        </w:rPr>
        <w:t> </w:t>
      </w:r>
      <w:r>
        <w:rPr/>
        <w:t>as</w:t>
      </w:r>
      <w:r>
        <w:rPr>
          <w:spacing w:val="34"/>
        </w:rPr>
        <w:t> </w:t>
      </w:r>
      <w:r>
        <w:rPr/>
        <w:t>a</w:t>
      </w:r>
      <w:r>
        <w:rPr>
          <w:spacing w:val="32"/>
        </w:rPr>
        <w:t> </w:t>
      </w:r>
      <w:r>
        <w:rPr/>
        <w:t>result</w:t>
      </w:r>
      <w:r>
        <w:rPr>
          <w:spacing w:val="34"/>
        </w:rPr>
        <w:t> </w:t>
      </w:r>
      <w:r>
        <w:rPr>
          <w:spacing w:val="-5"/>
        </w:rPr>
        <w:t>of</w:t>
      </w:r>
    </w:p>
    <w:p>
      <w:pPr>
        <w:pStyle w:val="BodyText"/>
        <w:spacing w:after="0" w:line="242" w:lineRule="auto"/>
        <w:jc w:val="both"/>
        <w:sectPr>
          <w:pgSz w:w="12240" w:h="15840"/>
          <w:pgMar w:header="725" w:footer="0" w:top="960" w:bottom="280" w:left="1080" w:right="1080"/>
        </w:sectPr>
      </w:pPr>
    </w:p>
    <w:p>
      <w:pPr>
        <w:pStyle w:val="BodyText"/>
        <w:spacing w:before="196"/>
      </w:pPr>
    </w:p>
    <w:p>
      <w:pPr>
        <w:pStyle w:val="BodyText"/>
        <w:spacing w:line="242" w:lineRule="auto"/>
        <w:ind w:left="360"/>
      </w:pPr>
      <w:r>
        <w:rPr/>
        <w:t>uncertainties in</w:t>
      </w:r>
      <w:r>
        <w:rPr>
          <w:spacing w:val="28"/>
        </w:rPr>
        <w:t> </w:t>
      </w:r>
      <w:r>
        <w:rPr/>
        <w:t>the</w:t>
      </w:r>
      <w:r>
        <w:rPr>
          <w:spacing w:val="27"/>
        </w:rPr>
        <w:t> </w:t>
      </w:r>
      <w:r>
        <w:rPr/>
        <w:t>HPGe</w:t>
      </w:r>
      <w:r>
        <w:rPr>
          <w:spacing w:val="27"/>
        </w:rPr>
        <w:t> </w:t>
      </w:r>
      <w:r>
        <w:rPr/>
        <w:t>measurements,</w:t>
      </w:r>
      <w:r>
        <w:rPr>
          <w:spacing w:val="27"/>
        </w:rPr>
        <w:t> </w:t>
      </w:r>
      <w:r>
        <w:rPr/>
        <w:t>there</w:t>
      </w:r>
      <w:r>
        <w:rPr>
          <w:spacing w:val="27"/>
        </w:rPr>
        <w:t> </w:t>
      </w:r>
      <w:r>
        <w:rPr/>
        <w:t>is</w:t>
      </w:r>
      <w:r>
        <w:rPr>
          <w:spacing w:val="28"/>
        </w:rPr>
        <w:t> </w:t>
      </w:r>
      <w:r>
        <w:rPr/>
        <w:t>no</w:t>
      </w:r>
      <w:r>
        <w:rPr>
          <w:spacing w:val="27"/>
        </w:rPr>
        <w:t> </w:t>
      </w:r>
      <w:r>
        <w:rPr/>
        <w:t>significant</w:t>
      </w:r>
      <w:r>
        <w:rPr>
          <w:spacing w:val="28"/>
        </w:rPr>
        <w:t> </w:t>
      </w:r>
      <w:r>
        <w:rPr/>
        <w:t>difference</w:t>
      </w:r>
      <w:r>
        <w:rPr>
          <w:spacing w:val="27"/>
        </w:rPr>
        <w:t> </w:t>
      </w:r>
      <w:r>
        <w:rPr/>
        <w:t>between</w:t>
      </w:r>
      <w:r>
        <w:rPr>
          <w:spacing w:val="27"/>
        </w:rPr>
        <w:t> </w:t>
      </w:r>
      <w:r>
        <w:rPr/>
        <w:t>the</w:t>
      </w:r>
      <w:r>
        <w:rPr>
          <w:spacing w:val="27"/>
        </w:rPr>
        <w:t> </w:t>
      </w:r>
      <w:r>
        <w:rPr/>
        <w:t>HPGe measurements and the theoretical values.</w:t>
      </w:r>
    </w:p>
    <w:p>
      <w:pPr>
        <w:pStyle w:val="BodyText"/>
        <w:spacing w:before="6"/>
      </w:pPr>
    </w:p>
    <w:p>
      <w:pPr>
        <w:pStyle w:val="BodyText"/>
        <w:spacing w:line="242" w:lineRule="auto"/>
        <w:ind w:left="360" w:right="354" w:firstLine="720"/>
        <w:jc w:val="both"/>
      </w:pPr>
      <w:r>
        <w:rPr/>
        <w:t>Given the consistency between theoretical values and HPGe measurements, the uncertainty in the pad concentration should be no more than that for an HPGe measurement, for which a conservative estimate is less than 10%, as determined above. Therefore, 10% appears to be a conservative estimate for the relative uncertainty for the pad and sources. The relative uncertainty associated with the pad and sources for the analyses done in this report is 10%.</w:t>
      </w:r>
    </w:p>
    <w:p>
      <w:pPr>
        <w:pStyle w:val="BodyText"/>
      </w:pPr>
    </w:p>
    <w:p>
      <w:pPr>
        <w:pStyle w:val="BodyText"/>
        <w:spacing w:before="13"/>
      </w:pPr>
    </w:p>
    <w:p>
      <w:pPr>
        <w:pStyle w:val="Heading1"/>
        <w:ind w:left="360"/>
      </w:pPr>
      <w:r>
        <w:rPr/>
        <w:t>APPENDIX</w:t>
      </w:r>
      <w:r>
        <w:rPr>
          <w:spacing w:val="-3"/>
        </w:rPr>
        <w:t> </w:t>
      </w:r>
      <w:r>
        <w:rPr/>
        <w:t>B</w:t>
      </w:r>
      <w:r>
        <w:rPr>
          <w:spacing w:val="-3"/>
        </w:rPr>
        <w:t> </w:t>
      </w:r>
      <w:r>
        <w:rPr>
          <w:spacing w:val="-2"/>
        </w:rPr>
        <w:t>REFERENCE</w:t>
      </w:r>
    </w:p>
    <w:p>
      <w:pPr>
        <w:pStyle w:val="BodyText"/>
        <w:spacing w:before="10"/>
        <w:rPr>
          <w:b/>
        </w:rPr>
      </w:pPr>
    </w:p>
    <w:p>
      <w:pPr>
        <w:spacing w:line="242" w:lineRule="auto" w:before="0"/>
        <w:ind w:left="360" w:right="395" w:firstLine="0"/>
        <w:jc w:val="left"/>
        <w:rPr>
          <w:sz w:val="24"/>
        </w:rPr>
      </w:pPr>
      <w:r>
        <w:rPr>
          <w:sz w:val="24"/>
        </w:rPr>
        <w:t>DOE</w:t>
      </w:r>
      <w:r>
        <w:rPr>
          <w:spacing w:val="40"/>
          <w:sz w:val="24"/>
        </w:rPr>
        <w:t> </w:t>
      </w:r>
      <w:r>
        <w:rPr>
          <w:sz w:val="24"/>
        </w:rPr>
        <w:t>(U.S.</w:t>
      </w:r>
      <w:r>
        <w:rPr>
          <w:spacing w:val="40"/>
          <w:sz w:val="24"/>
        </w:rPr>
        <w:t> </w:t>
      </w:r>
      <w:r>
        <w:rPr>
          <w:sz w:val="24"/>
        </w:rPr>
        <w:t>Department</w:t>
      </w:r>
      <w:r>
        <w:rPr>
          <w:spacing w:val="40"/>
          <w:sz w:val="24"/>
        </w:rPr>
        <w:t> </w:t>
      </w:r>
      <w:r>
        <w:rPr>
          <w:sz w:val="24"/>
        </w:rPr>
        <w:t>of</w:t>
      </w:r>
      <w:r>
        <w:rPr>
          <w:spacing w:val="40"/>
          <w:sz w:val="24"/>
        </w:rPr>
        <w:t> </w:t>
      </w:r>
      <w:r>
        <w:rPr>
          <w:sz w:val="24"/>
        </w:rPr>
        <w:t>Energy),</w:t>
      </w:r>
      <w:r>
        <w:rPr>
          <w:spacing w:val="40"/>
          <w:sz w:val="24"/>
        </w:rPr>
        <w:t> </w:t>
      </w:r>
      <w:r>
        <w:rPr>
          <w:sz w:val="24"/>
        </w:rPr>
        <w:t>2001,</w:t>
      </w:r>
      <w:r>
        <w:rPr>
          <w:spacing w:val="40"/>
          <w:sz w:val="24"/>
        </w:rPr>
        <w:t> </w:t>
      </w:r>
      <w:r>
        <w:rPr>
          <w:i/>
          <w:sz w:val="24"/>
        </w:rPr>
        <w:t>Calibration</w:t>
      </w:r>
      <w:r>
        <w:rPr>
          <w:i/>
          <w:spacing w:val="40"/>
          <w:sz w:val="24"/>
        </w:rPr>
        <w:t> </w:t>
      </w:r>
      <w:r>
        <w:rPr>
          <w:i/>
          <w:sz w:val="24"/>
        </w:rPr>
        <w:t>of</w:t>
      </w:r>
      <w:r>
        <w:rPr>
          <w:i/>
          <w:spacing w:val="40"/>
          <w:sz w:val="24"/>
        </w:rPr>
        <w:t> </w:t>
      </w:r>
      <w:r>
        <w:rPr>
          <w:i/>
          <w:sz w:val="24"/>
        </w:rPr>
        <w:t>NaI</w:t>
      </w:r>
      <w:r>
        <w:rPr>
          <w:i/>
          <w:spacing w:val="40"/>
          <w:sz w:val="24"/>
        </w:rPr>
        <w:t> </w:t>
      </w:r>
      <w:r>
        <w:rPr>
          <w:i/>
          <w:sz w:val="24"/>
        </w:rPr>
        <w:t>In</w:t>
      </w:r>
      <w:r>
        <w:rPr>
          <w:i/>
          <w:spacing w:val="40"/>
          <w:sz w:val="24"/>
        </w:rPr>
        <w:t> </w:t>
      </w:r>
      <w:r>
        <w:rPr>
          <w:i/>
          <w:sz w:val="24"/>
        </w:rPr>
        <w:t>Situ</w:t>
      </w:r>
      <w:r>
        <w:rPr>
          <w:i/>
          <w:spacing w:val="40"/>
          <w:sz w:val="24"/>
        </w:rPr>
        <w:t> </w:t>
      </w:r>
      <w:r>
        <w:rPr>
          <w:i/>
          <w:sz w:val="24"/>
        </w:rPr>
        <w:t>Gamma</w:t>
      </w:r>
      <w:r>
        <w:rPr>
          <w:i/>
          <w:spacing w:val="40"/>
          <w:sz w:val="24"/>
        </w:rPr>
        <w:t> </w:t>
      </w:r>
      <w:r>
        <w:rPr>
          <w:i/>
          <w:sz w:val="24"/>
        </w:rPr>
        <w:t>Spectroscopy</w:t>
      </w:r>
      <w:r>
        <w:rPr>
          <w:i/>
          <w:sz w:val="24"/>
        </w:rPr>
        <w:t> Systems</w:t>
      </w:r>
      <w:r>
        <w:rPr>
          <w:sz w:val="24"/>
        </w:rPr>
        <w:t>, Fernald Area Office, Final, March.</w:t>
      </w:r>
    </w:p>
    <w:p>
      <w:pPr>
        <w:spacing w:after="0" w:line="242" w:lineRule="auto"/>
        <w:jc w:val="left"/>
        <w:rPr>
          <w:sz w:val="24"/>
        </w:rPr>
        <w:sectPr>
          <w:pgSz w:w="12240" w:h="15840"/>
          <w:pgMar w:header="725" w:footer="0" w:top="960" w:bottom="280" w:left="1080" w:right="1080"/>
        </w:sectPr>
      </w:pPr>
    </w:p>
    <w:p>
      <w:pPr>
        <w:pStyle w:val="BodyText"/>
        <w:spacing w:before="196"/>
      </w:pPr>
    </w:p>
    <w:p>
      <w:pPr>
        <w:pStyle w:val="Heading1"/>
        <w:ind w:left="2"/>
        <w:jc w:val="center"/>
      </w:pPr>
      <w:r>
        <w:rPr/>
        <w:t>APPENDIX</w:t>
      </w:r>
      <w:r>
        <w:rPr>
          <w:spacing w:val="-9"/>
        </w:rPr>
        <w:t> </w:t>
      </w:r>
      <w:r>
        <w:rPr>
          <w:spacing w:val="-5"/>
        </w:rPr>
        <w:t>C:</w:t>
      </w:r>
    </w:p>
    <w:p>
      <w:pPr>
        <w:pStyle w:val="BodyText"/>
        <w:spacing w:before="7"/>
        <w:rPr>
          <w:b/>
        </w:rPr>
      </w:pPr>
    </w:p>
    <w:p>
      <w:pPr>
        <w:spacing w:before="0"/>
        <w:ind w:left="0" w:right="0" w:firstLine="0"/>
        <w:jc w:val="center"/>
        <w:rPr>
          <w:b/>
          <w:sz w:val="24"/>
        </w:rPr>
      </w:pPr>
      <w:r>
        <w:rPr>
          <w:b/>
          <w:sz w:val="24"/>
        </w:rPr>
        <w:t>UNCERTAINTY</w:t>
      </w:r>
      <w:r>
        <w:rPr>
          <w:b/>
          <w:spacing w:val="-2"/>
          <w:sz w:val="24"/>
        </w:rPr>
        <w:t> </w:t>
      </w:r>
      <w:r>
        <w:rPr>
          <w:b/>
          <w:sz w:val="24"/>
        </w:rPr>
        <w:t>IN</w:t>
      </w:r>
      <w:r>
        <w:rPr>
          <w:b/>
          <w:spacing w:val="-1"/>
          <w:sz w:val="24"/>
        </w:rPr>
        <w:t> </w:t>
      </w:r>
      <w:r>
        <w:rPr>
          <w:b/>
          <w:sz w:val="24"/>
        </w:rPr>
        <w:t>THE</w:t>
      </w:r>
      <w:r>
        <w:rPr>
          <w:b/>
          <w:spacing w:val="-1"/>
          <w:sz w:val="24"/>
        </w:rPr>
        <w:t> </w:t>
      </w:r>
      <w:r>
        <w:rPr>
          <w:b/>
          <w:sz w:val="24"/>
        </w:rPr>
        <w:t>SOIL</w:t>
      </w:r>
      <w:r>
        <w:rPr>
          <w:b/>
          <w:spacing w:val="-1"/>
          <w:sz w:val="24"/>
        </w:rPr>
        <w:t> </w:t>
      </w:r>
      <w:r>
        <w:rPr>
          <w:b/>
          <w:sz w:val="24"/>
        </w:rPr>
        <w:t>PROFILE</w:t>
      </w:r>
      <w:r>
        <w:rPr>
          <w:b/>
          <w:spacing w:val="-1"/>
          <w:sz w:val="24"/>
        </w:rPr>
        <w:t> </w:t>
      </w:r>
      <w:r>
        <w:rPr>
          <w:b/>
          <w:sz w:val="24"/>
        </w:rPr>
        <w:t>OF</w:t>
      </w:r>
      <w:r>
        <w:rPr>
          <w:b/>
          <w:spacing w:val="-4"/>
          <w:sz w:val="24"/>
        </w:rPr>
        <w:t> </w:t>
      </w:r>
      <w:r>
        <w:rPr>
          <w:b/>
          <w:spacing w:val="-2"/>
          <w:sz w:val="24"/>
        </w:rPr>
        <w:t>RADIONUCLIDES</w:t>
      </w:r>
    </w:p>
    <w:p>
      <w:pPr>
        <w:pStyle w:val="BodyText"/>
        <w:rPr>
          <w:b/>
        </w:rPr>
      </w:pPr>
    </w:p>
    <w:p>
      <w:pPr>
        <w:pStyle w:val="BodyText"/>
        <w:spacing w:before="12"/>
        <w:rPr>
          <w:b/>
        </w:rPr>
      </w:pPr>
    </w:p>
    <w:p>
      <w:pPr>
        <w:pStyle w:val="BodyText"/>
        <w:spacing w:line="242" w:lineRule="auto"/>
        <w:ind w:left="360" w:right="352" w:firstLine="720"/>
        <w:jc w:val="both"/>
      </w:pPr>
      <w:r>
        <w:rPr/>
        <w:t>The estimated soil concentrations of radionuclides determined by the NaI systems are based on the assumption that the vertical distribution of the radionuclides is constant with depth. Variations from such a distribution introduce uncertainty into the measurements. Uncertainty associated with the vertical distribution of radionuclides in the soil also affects measurements made with a high-purity geranium (HPGe) detector. The uncertainty in HPGe measurements resulting from a nonuniform distribution of radionuclides with depth is quantified here, and a similar uncertainty is assumed to apply to measurements made with the NaI systems.</w:t>
      </w:r>
    </w:p>
    <w:p>
      <w:pPr>
        <w:pStyle w:val="BodyText"/>
        <w:spacing w:before="14"/>
      </w:pPr>
    </w:p>
    <w:p>
      <w:pPr>
        <w:pStyle w:val="BodyText"/>
        <w:spacing w:line="237" w:lineRule="auto" w:before="1"/>
        <w:ind w:left="360" w:right="352" w:firstLine="720"/>
        <w:jc w:val="both"/>
      </w:pPr>
      <w:r>
        <w:rPr/>
        <w:t>In an effort to obtain a conservative estimate of the magnitude of the uncertainty, measurements made by using HPGe instruments were compared with those made using conventional sampling and analysis. DOE (1999) provides results for a number of locations at Fernald for which total uranium and </w:t>
      </w:r>
      <w:r>
        <w:rPr>
          <w:position w:val="6"/>
          <w:sz w:val="20"/>
        </w:rPr>
        <w:t>232</w:t>
      </w:r>
      <w:r>
        <w:rPr/>
        <w:t>Th were measured by using HPGe instruments and various laboratory methods. Data are provided in Appendix D and summarized in Tables 5-1A and 6-1 of DOE (1999) for HPGe results obtained at a detector height of 31 cm. The laboratory results are those that an HPGe instrument should obtain if the concentration of the radionuclides does not vary with depth (i.e., in this case, the HPGe measurements should provide the average concentration, as do the laboratory measurements). DOE (1999) also provides results comparing HPGe and laboratory measurements for </w:t>
      </w:r>
      <w:r>
        <w:rPr>
          <w:position w:val="6"/>
          <w:sz w:val="20"/>
        </w:rPr>
        <w:t>226</w:t>
      </w:r>
      <w:r>
        <w:rPr/>
        <w:t>Ra. However, those results are not used here because the additional uncertainty associated with radon loss from soil that affects the in situ measurement of </w:t>
      </w:r>
      <w:r>
        <w:rPr>
          <w:position w:val="6"/>
          <w:sz w:val="20"/>
        </w:rPr>
        <w:t>226</w:t>
      </w:r>
      <w:r>
        <w:rPr/>
        <w:t>Ra results in a higher value for the uncertainty associated with the vertical distribution of radionuclides in soil obtained by using the approach applied in this appendix.</w:t>
      </w:r>
    </w:p>
    <w:p>
      <w:pPr>
        <w:pStyle w:val="BodyText"/>
        <w:spacing w:before="23"/>
      </w:pPr>
    </w:p>
    <w:p>
      <w:pPr>
        <w:pStyle w:val="BodyText"/>
        <w:ind w:left="360" w:right="355" w:firstLine="720"/>
        <w:jc w:val="both"/>
      </w:pPr>
      <w:r>
        <w:rPr/>
        <w:t>For each location for which a comparison was made, laboratory measurements were obtained by using 10-cm soil samples taken in a pattern that covered the field of view of the HPGe instrument. Averages for each location were obtained by weighting the results of the individual</w:t>
      </w:r>
      <w:r>
        <w:rPr>
          <w:spacing w:val="-3"/>
        </w:rPr>
        <w:t> </w:t>
      </w:r>
      <w:r>
        <w:rPr/>
        <w:t>laboratory</w:t>
      </w:r>
      <w:r>
        <w:rPr>
          <w:spacing w:val="-7"/>
        </w:rPr>
        <w:t> </w:t>
      </w:r>
      <w:r>
        <w:rPr/>
        <w:t>measurements</w:t>
      </w:r>
      <w:r>
        <w:rPr>
          <w:spacing w:val="-3"/>
        </w:rPr>
        <w:t> </w:t>
      </w:r>
      <w:r>
        <w:rPr/>
        <w:t>to</w:t>
      </w:r>
      <w:r>
        <w:rPr>
          <w:spacing w:val="-3"/>
        </w:rPr>
        <w:t> </w:t>
      </w:r>
      <w:r>
        <w:rPr/>
        <w:t>match</w:t>
      </w:r>
      <w:r>
        <w:rPr>
          <w:spacing w:val="-3"/>
        </w:rPr>
        <w:t> </w:t>
      </w:r>
      <w:r>
        <w:rPr/>
        <w:t>the</w:t>
      </w:r>
      <w:r>
        <w:rPr>
          <w:spacing w:val="-3"/>
        </w:rPr>
        <w:t> </w:t>
      </w:r>
      <w:r>
        <w:rPr/>
        <w:t>varying</w:t>
      </w:r>
      <w:r>
        <w:rPr>
          <w:spacing w:val="-2"/>
        </w:rPr>
        <w:t> </w:t>
      </w:r>
      <w:r>
        <w:rPr/>
        <w:t>responses</w:t>
      </w:r>
      <w:r>
        <w:rPr>
          <w:spacing w:val="-3"/>
        </w:rPr>
        <w:t> </w:t>
      </w:r>
      <w:r>
        <w:rPr/>
        <w:t>of</w:t>
      </w:r>
      <w:r>
        <w:rPr>
          <w:spacing w:val="-3"/>
        </w:rPr>
        <w:t> </w:t>
      </w:r>
      <w:r>
        <w:rPr/>
        <w:t>the HPGe detector over its field of view. Four laboratory methods were used to measure uranium, and two methods were used to measure </w:t>
      </w:r>
      <w:r>
        <w:rPr>
          <w:position w:val="6"/>
          <w:sz w:val="20"/>
        </w:rPr>
        <w:t>232</w:t>
      </w:r>
      <w:r>
        <w:rPr/>
        <w:t>Th. For comparison with the HPGe results, the results from the various laboratory methods were averaged, reducing the uncertainty associated with any individual laboratory method.</w:t>
      </w:r>
    </w:p>
    <w:p>
      <w:pPr>
        <w:pStyle w:val="BodyText"/>
        <w:spacing w:before="13"/>
      </w:pPr>
    </w:p>
    <w:p>
      <w:pPr>
        <w:pStyle w:val="BodyText"/>
        <w:spacing w:line="242" w:lineRule="auto" w:before="1"/>
        <w:ind w:left="360" w:right="351" w:firstLine="720"/>
        <w:jc w:val="both"/>
      </w:pPr>
      <w:r>
        <w:rPr/>
        <w:t>Sources of uncertainty that affect the laboratory or HPGe measurements include factors related to physical sampling, counting errors, the horizontal heterogeneity</w:t>
      </w:r>
      <w:r>
        <w:rPr>
          <w:spacing w:val="-2"/>
        </w:rPr>
        <w:t> </w:t>
      </w:r>
      <w:r>
        <w:rPr/>
        <w:t>of the radionuclides in the soil, and the calibration of the HPGe detectors. The areas where the measurements were</w:t>
      </w:r>
      <w:r>
        <w:rPr>
          <w:spacing w:val="40"/>
        </w:rPr>
        <w:t> </w:t>
      </w:r>
      <w:r>
        <w:rPr/>
        <w:t>made were chosen because they</w:t>
      </w:r>
      <w:r>
        <w:rPr>
          <w:spacing w:val="-1"/>
        </w:rPr>
        <w:t> </w:t>
      </w:r>
      <w:r>
        <w:rPr/>
        <w:t>were believed to be horizontally</w:t>
      </w:r>
      <w:r>
        <w:rPr>
          <w:spacing w:val="-1"/>
        </w:rPr>
        <w:t> </w:t>
      </w:r>
      <w:r>
        <w:rPr/>
        <w:t>homogeneous; thus, effects due to horizontal heterogeneity would be minimized. In addition, the use of weighted laboratory results was intended to match the varying response of an HPGe detector across its field of view. Therefore, the results from the weighted laboratory analysis and those from the HPGe measurements should not differ substantially because of any horizontal heterogeneity that may</w:t>
      </w:r>
      <w:r>
        <w:rPr>
          <w:spacing w:val="40"/>
        </w:rPr>
        <w:t> </w:t>
      </w:r>
      <w:r>
        <w:rPr/>
        <w:t>be present in the soil.</w:t>
      </w:r>
    </w:p>
    <w:p>
      <w:pPr>
        <w:pStyle w:val="BodyText"/>
        <w:spacing w:after="0" w:line="242" w:lineRule="auto"/>
        <w:jc w:val="both"/>
        <w:sectPr>
          <w:pgSz w:w="12240" w:h="15840"/>
          <w:pgMar w:header="725" w:footer="0" w:top="960" w:bottom="280" w:left="1080" w:right="1080"/>
        </w:sectPr>
      </w:pPr>
    </w:p>
    <w:p>
      <w:pPr>
        <w:pStyle w:val="BodyText"/>
        <w:spacing w:before="198"/>
      </w:pPr>
    </w:p>
    <w:p>
      <w:pPr>
        <w:pStyle w:val="BodyText"/>
        <w:spacing w:line="237" w:lineRule="auto"/>
        <w:ind w:left="360" w:right="355" w:firstLine="720"/>
        <w:jc w:val="both"/>
      </w:pPr>
      <w:r>
        <w:rPr/>
        <w:t>The ratios of HPGe results to the average weighted laboratory results were determined</w:t>
      </w:r>
      <w:r>
        <w:rPr>
          <w:spacing w:val="80"/>
        </w:rPr>
        <w:t> </w:t>
      </w:r>
      <w:r>
        <w:rPr/>
        <w:t>for 12 locations for uranium and 10 locations for </w:t>
      </w:r>
      <w:r>
        <w:rPr>
          <w:position w:val="6"/>
          <w:sz w:val="20"/>
        </w:rPr>
        <w:t>232</w:t>
      </w:r>
      <w:r>
        <w:rPr/>
        <w:t>Th. The average and standard deviations for the ratios are 1.04 and 0.13 for uranium and 1.04 and 0.12 for </w:t>
      </w:r>
      <w:r>
        <w:rPr>
          <w:position w:val="6"/>
          <w:sz w:val="20"/>
        </w:rPr>
        <w:t>232</w:t>
      </w:r>
      <w:r>
        <w:rPr/>
        <w:t>Th. When it is assumed that all the variability</w:t>
      </w:r>
      <w:r>
        <w:rPr>
          <w:spacing w:val="-2"/>
        </w:rPr>
        <w:t> </w:t>
      </w:r>
      <w:r>
        <w:rPr/>
        <w:t>is due to variability in the vertical distribution of the radionuclides, a conservative estimate</w:t>
      </w:r>
      <w:r>
        <w:rPr>
          <w:spacing w:val="-3"/>
        </w:rPr>
        <w:t> </w:t>
      </w:r>
      <w:r>
        <w:rPr/>
        <w:t>of</w:t>
      </w:r>
      <w:r>
        <w:rPr>
          <w:spacing w:val="-2"/>
        </w:rPr>
        <w:t> </w:t>
      </w:r>
      <w:r>
        <w:rPr/>
        <w:t>the</w:t>
      </w:r>
      <w:r>
        <w:rPr>
          <w:spacing w:val="-1"/>
        </w:rPr>
        <w:t> </w:t>
      </w:r>
      <w:r>
        <w:rPr/>
        <w:t>relative</w:t>
      </w:r>
      <w:r>
        <w:rPr>
          <w:spacing w:val="-1"/>
        </w:rPr>
        <w:t> </w:t>
      </w:r>
      <w:r>
        <w:rPr/>
        <w:t>uncertainty</w:t>
      </w:r>
      <w:r>
        <w:rPr>
          <w:spacing w:val="-5"/>
        </w:rPr>
        <w:t> </w:t>
      </w:r>
      <w:r>
        <w:rPr/>
        <w:t>in HPGe</w:t>
      </w:r>
      <w:r>
        <w:rPr>
          <w:spacing w:val="-1"/>
        </w:rPr>
        <w:t> </w:t>
      </w:r>
      <w:r>
        <w:rPr/>
        <w:t>measurements for the Fernald Closure</w:t>
      </w:r>
      <w:r>
        <w:rPr>
          <w:spacing w:val="-1"/>
        </w:rPr>
        <w:t> </w:t>
      </w:r>
      <w:r>
        <w:rPr/>
        <w:t>Project that is due to that effect is 13%. This value is also used as an estimate of the uncertainty in measurements made with NaI detectors that is due to vertical variations in the distribution of radionuclides in soil.</w:t>
      </w:r>
    </w:p>
    <w:p>
      <w:pPr>
        <w:pStyle w:val="BodyText"/>
      </w:pPr>
    </w:p>
    <w:p>
      <w:pPr>
        <w:pStyle w:val="BodyText"/>
        <w:spacing w:before="13"/>
      </w:pPr>
    </w:p>
    <w:p>
      <w:pPr>
        <w:pStyle w:val="Heading1"/>
        <w:ind w:left="360"/>
      </w:pPr>
      <w:r>
        <w:rPr/>
        <w:t>APPENDIX</w:t>
      </w:r>
      <w:r>
        <w:rPr>
          <w:spacing w:val="-4"/>
        </w:rPr>
        <w:t> </w:t>
      </w:r>
      <w:r>
        <w:rPr/>
        <w:t>C</w:t>
      </w:r>
      <w:r>
        <w:rPr>
          <w:spacing w:val="-4"/>
        </w:rPr>
        <w:t> </w:t>
      </w:r>
      <w:r>
        <w:rPr>
          <w:spacing w:val="-2"/>
        </w:rPr>
        <w:t>REFERENCE</w:t>
      </w:r>
    </w:p>
    <w:p>
      <w:pPr>
        <w:pStyle w:val="BodyText"/>
        <w:spacing w:before="10"/>
        <w:rPr>
          <w:b/>
        </w:rPr>
      </w:pPr>
    </w:p>
    <w:p>
      <w:pPr>
        <w:spacing w:line="242" w:lineRule="auto" w:before="0"/>
        <w:ind w:left="360" w:right="395" w:firstLine="0"/>
        <w:jc w:val="left"/>
        <w:rPr>
          <w:sz w:val="24"/>
        </w:rPr>
      </w:pPr>
      <w:r>
        <w:rPr>
          <w:sz w:val="24"/>
        </w:rPr>
        <w:t>DOE</w:t>
      </w:r>
      <w:r>
        <w:rPr>
          <w:spacing w:val="28"/>
          <w:sz w:val="24"/>
        </w:rPr>
        <w:t> </w:t>
      </w:r>
      <w:r>
        <w:rPr>
          <w:sz w:val="24"/>
        </w:rPr>
        <w:t>(U.S. Department</w:t>
      </w:r>
      <w:r>
        <w:rPr>
          <w:spacing w:val="28"/>
          <w:sz w:val="24"/>
        </w:rPr>
        <w:t> </w:t>
      </w:r>
      <w:r>
        <w:rPr>
          <w:sz w:val="24"/>
        </w:rPr>
        <w:t>of Energy), 1999,</w:t>
      </w:r>
      <w:r>
        <w:rPr>
          <w:spacing w:val="30"/>
          <w:sz w:val="24"/>
        </w:rPr>
        <w:t> </w:t>
      </w:r>
      <w:r>
        <w:rPr>
          <w:i/>
          <w:sz w:val="24"/>
        </w:rPr>
        <w:t>Comparability</w:t>
      </w:r>
      <w:r>
        <w:rPr>
          <w:i/>
          <w:spacing w:val="29"/>
          <w:sz w:val="24"/>
        </w:rPr>
        <w:t> </w:t>
      </w:r>
      <w:r>
        <w:rPr>
          <w:i/>
          <w:sz w:val="24"/>
        </w:rPr>
        <w:t>of</w:t>
      </w:r>
      <w:r>
        <w:rPr>
          <w:i/>
          <w:spacing w:val="30"/>
          <w:sz w:val="24"/>
        </w:rPr>
        <w:t> </w:t>
      </w:r>
      <w:r>
        <w:rPr>
          <w:i/>
          <w:sz w:val="24"/>
        </w:rPr>
        <w:t>In-Situ</w:t>
      </w:r>
      <w:r>
        <w:rPr>
          <w:i/>
          <w:spacing w:val="30"/>
          <w:sz w:val="24"/>
        </w:rPr>
        <w:t> </w:t>
      </w:r>
      <w:r>
        <w:rPr>
          <w:i/>
          <w:sz w:val="24"/>
        </w:rPr>
        <w:t>Gamma</w:t>
      </w:r>
      <w:r>
        <w:rPr>
          <w:i/>
          <w:spacing w:val="30"/>
          <w:sz w:val="24"/>
        </w:rPr>
        <w:t> </w:t>
      </w:r>
      <w:r>
        <w:rPr>
          <w:i/>
          <w:sz w:val="24"/>
        </w:rPr>
        <w:t>Spectrometry</w:t>
      </w:r>
      <w:r>
        <w:rPr>
          <w:i/>
          <w:spacing w:val="29"/>
          <w:sz w:val="24"/>
        </w:rPr>
        <w:t> </w:t>
      </w:r>
      <w:r>
        <w:rPr>
          <w:i/>
          <w:sz w:val="24"/>
        </w:rPr>
        <w:t>and</w:t>
      </w:r>
      <w:r>
        <w:rPr>
          <w:i/>
          <w:sz w:val="24"/>
        </w:rPr>
        <w:t> Laboratory Data</w:t>
      </w:r>
      <w:r>
        <w:rPr>
          <w:sz w:val="24"/>
        </w:rPr>
        <w:t>, Fernald Area Office, Jan.</w:t>
      </w:r>
    </w:p>
    <w:p>
      <w:pPr>
        <w:spacing w:after="0" w:line="242" w:lineRule="auto"/>
        <w:jc w:val="left"/>
        <w:rPr>
          <w:sz w:val="24"/>
        </w:rPr>
        <w:sectPr>
          <w:pgSz w:w="12240" w:h="15840"/>
          <w:pgMar w:header="725" w:footer="0" w:top="960" w:bottom="280" w:left="1080" w:right="1080"/>
        </w:sectPr>
      </w:pPr>
    </w:p>
    <w:p>
      <w:pPr>
        <w:pStyle w:val="BodyText"/>
        <w:spacing w:before="196"/>
      </w:pPr>
    </w:p>
    <w:p>
      <w:pPr>
        <w:pStyle w:val="Heading1"/>
        <w:ind w:left="2"/>
        <w:jc w:val="center"/>
      </w:pPr>
      <w:r>
        <w:rPr/>
        <w:t>APPENDIX</w:t>
      </w:r>
      <w:r>
        <w:rPr>
          <w:spacing w:val="-9"/>
        </w:rPr>
        <w:t> </w:t>
      </w:r>
      <w:r>
        <w:rPr>
          <w:spacing w:val="-5"/>
        </w:rPr>
        <w:t>D:</w:t>
      </w:r>
    </w:p>
    <w:p>
      <w:pPr>
        <w:pStyle w:val="BodyText"/>
        <w:spacing w:before="7"/>
        <w:rPr>
          <w:b/>
        </w:rPr>
      </w:pPr>
    </w:p>
    <w:p>
      <w:pPr>
        <w:spacing w:before="0"/>
        <w:ind w:left="1" w:right="0" w:firstLine="0"/>
        <w:jc w:val="center"/>
        <w:rPr>
          <w:b/>
          <w:sz w:val="24"/>
        </w:rPr>
      </w:pPr>
      <w:r>
        <w:rPr>
          <w:b/>
          <w:sz w:val="24"/>
        </w:rPr>
        <w:t>UNCERTAINTIES</w:t>
      </w:r>
      <w:r>
        <w:rPr>
          <w:b/>
          <w:spacing w:val="-6"/>
          <w:sz w:val="24"/>
        </w:rPr>
        <w:t> </w:t>
      </w:r>
      <w:r>
        <w:rPr>
          <w:b/>
          <w:sz w:val="24"/>
        </w:rPr>
        <w:t>ASSOCIATED</w:t>
      </w:r>
      <w:r>
        <w:rPr>
          <w:b/>
          <w:spacing w:val="-6"/>
          <w:sz w:val="24"/>
        </w:rPr>
        <w:t> </w:t>
      </w:r>
      <w:r>
        <w:rPr>
          <w:b/>
          <w:sz w:val="24"/>
        </w:rPr>
        <w:t>WITH</w:t>
      </w:r>
      <w:r>
        <w:rPr>
          <w:b/>
          <w:spacing w:val="-6"/>
          <w:sz w:val="24"/>
        </w:rPr>
        <w:t> </w:t>
      </w:r>
      <w:r>
        <w:rPr>
          <w:b/>
          <w:spacing w:val="-2"/>
          <w:sz w:val="24"/>
        </w:rPr>
        <w:t>CALIBRATION</w:t>
      </w:r>
    </w:p>
    <w:p>
      <w:pPr>
        <w:pStyle w:val="BodyText"/>
        <w:rPr>
          <w:b/>
        </w:rPr>
      </w:pPr>
    </w:p>
    <w:p>
      <w:pPr>
        <w:pStyle w:val="BodyText"/>
        <w:spacing w:before="12"/>
        <w:rPr>
          <w:b/>
        </w:rPr>
      </w:pPr>
    </w:p>
    <w:p>
      <w:pPr>
        <w:pStyle w:val="BodyText"/>
        <w:spacing w:line="242" w:lineRule="auto"/>
        <w:ind w:left="360" w:right="355" w:firstLine="720"/>
        <w:jc w:val="both"/>
      </w:pPr>
      <w:r>
        <w:rPr/>
        <w:t>The</w:t>
      </w:r>
      <w:r>
        <w:rPr>
          <w:spacing w:val="-3"/>
        </w:rPr>
        <w:t> </w:t>
      </w:r>
      <w:r>
        <w:rPr/>
        <w:t>excavation</w:t>
      </w:r>
      <w:r>
        <w:rPr>
          <w:spacing w:val="-2"/>
        </w:rPr>
        <w:t> </w:t>
      </w:r>
      <w:r>
        <w:rPr/>
        <w:t>monitoring</w:t>
      </w:r>
      <w:r>
        <w:rPr>
          <w:spacing w:val="-5"/>
        </w:rPr>
        <w:t> </w:t>
      </w:r>
      <w:r>
        <w:rPr/>
        <w:t>system</w:t>
      </w:r>
      <w:r>
        <w:rPr>
          <w:spacing w:val="-1"/>
        </w:rPr>
        <w:t> </w:t>
      </w:r>
      <w:r>
        <w:rPr/>
        <w:t>(EMS)</w:t>
      </w:r>
      <w:r>
        <w:rPr>
          <w:spacing w:val="-1"/>
        </w:rPr>
        <w:t> </w:t>
      </w:r>
      <w:r>
        <w:rPr/>
        <w:t>has</w:t>
      </w:r>
      <w:r>
        <w:rPr>
          <w:spacing w:val="-1"/>
        </w:rPr>
        <w:t> </w:t>
      </w:r>
      <w:r>
        <w:rPr/>
        <w:t>been calibrated a</w:t>
      </w:r>
      <w:r>
        <w:rPr>
          <w:spacing w:val="-1"/>
        </w:rPr>
        <w:t> </w:t>
      </w:r>
      <w:r>
        <w:rPr/>
        <w:t>number</w:t>
      </w:r>
      <w:r>
        <w:rPr>
          <w:spacing w:val="-1"/>
        </w:rPr>
        <w:t> </w:t>
      </w:r>
      <w:r>
        <w:rPr/>
        <w:t>of</w:t>
      </w:r>
      <w:r>
        <w:rPr>
          <w:spacing w:val="-1"/>
        </w:rPr>
        <w:t> </w:t>
      </w:r>
      <w:r>
        <w:rPr/>
        <w:t>times</w:t>
      </w:r>
      <w:r>
        <w:rPr>
          <w:spacing w:val="-1"/>
        </w:rPr>
        <w:t> </w:t>
      </w:r>
      <w:r>
        <w:rPr/>
        <w:t>by</w:t>
      </w:r>
      <w:r>
        <w:rPr>
          <w:spacing w:val="-5"/>
        </w:rPr>
        <w:t> </w:t>
      </w:r>
      <w:r>
        <w:rPr/>
        <w:t>using the</w:t>
      </w:r>
      <w:r>
        <w:rPr>
          <w:spacing w:val="-4"/>
        </w:rPr>
        <w:t> </w:t>
      </w:r>
      <w:r>
        <w:rPr/>
        <w:t>calibration</w:t>
      </w:r>
      <w:r>
        <w:rPr>
          <w:spacing w:val="-3"/>
        </w:rPr>
        <w:t> </w:t>
      </w:r>
      <w:r>
        <w:rPr/>
        <w:t>pad.</w:t>
      </w:r>
      <w:r>
        <w:rPr>
          <w:spacing w:val="-3"/>
        </w:rPr>
        <w:t> </w:t>
      </w:r>
      <w:r>
        <w:rPr/>
        <w:t>An</w:t>
      </w:r>
      <w:r>
        <w:rPr>
          <w:spacing w:val="-1"/>
        </w:rPr>
        <w:t> </w:t>
      </w:r>
      <w:r>
        <w:rPr/>
        <w:t>evaluation</w:t>
      </w:r>
      <w:r>
        <w:rPr>
          <w:spacing w:val="-3"/>
        </w:rPr>
        <w:t> </w:t>
      </w:r>
      <w:r>
        <w:rPr/>
        <w:t>of</w:t>
      </w:r>
      <w:r>
        <w:rPr>
          <w:spacing w:val="-3"/>
        </w:rPr>
        <w:t> </w:t>
      </w:r>
      <w:r>
        <w:rPr/>
        <w:t>the</w:t>
      </w:r>
      <w:r>
        <w:rPr>
          <w:spacing w:val="-2"/>
        </w:rPr>
        <w:t> </w:t>
      </w:r>
      <w:r>
        <w:rPr/>
        <w:t>results</w:t>
      </w:r>
      <w:r>
        <w:rPr>
          <w:spacing w:val="-3"/>
        </w:rPr>
        <w:t> </w:t>
      </w:r>
      <w:r>
        <w:rPr/>
        <w:t>of</w:t>
      </w:r>
      <w:r>
        <w:rPr>
          <w:spacing w:val="-3"/>
        </w:rPr>
        <w:t> </w:t>
      </w:r>
      <w:r>
        <w:rPr/>
        <w:t>this</w:t>
      </w:r>
      <w:r>
        <w:rPr>
          <w:spacing w:val="-3"/>
        </w:rPr>
        <w:t> </w:t>
      </w:r>
      <w:r>
        <w:rPr/>
        <w:t>series</w:t>
      </w:r>
      <w:r>
        <w:rPr>
          <w:spacing w:val="-3"/>
        </w:rPr>
        <w:t> </w:t>
      </w:r>
      <w:r>
        <w:rPr/>
        <w:t>of</w:t>
      </w:r>
      <w:r>
        <w:rPr>
          <w:spacing w:val="-1"/>
        </w:rPr>
        <w:t> </w:t>
      </w:r>
      <w:r>
        <w:rPr/>
        <w:t>calibrations</w:t>
      </w:r>
      <w:r>
        <w:rPr>
          <w:spacing w:val="-1"/>
        </w:rPr>
        <w:t> </w:t>
      </w:r>
      <w:r>
        <w:rPr/>
        <w:t>allows</w:t>
      </w:r>
      <w:r>
        <w:rPr>
          <w:spacing w:val="-1"/>
        </w:rPr>
        <w:t> </w:t>
      </w:r>
      <w:r>
        <w:rPr/>
        <w:t>an estimate</w:t>
      </w:r>
      <w:r>
        <w:rPr>
          <w:spacing w:val="-2"/>
        </w:rPr>
        <w:t> </w:t>
      </w:r>
      <w:r>
        <w:rPr/>
        <w:t>to be made of the uncertainty associated with the calibration process. Table D.1 summarizes the results of the series of calibrations. Results (calibration coefficients) are shown for a total of six calibrations made during March and April 2002 and April 2003. The covariances for these calibration coefficients are given in Table D.2. Note that the diagonal elements are variances. Covariances are given only for coefficients that are used together in a calibration equation [e.g., no value is given for u(</w:t>
      </w:r>
      <w:r>
        <w:rPr>
          <w:i/>
        </w:rPr>
        <w:t>F</w:t>
      </w:r>
      <w:r>
        <w:rPr>
          <w:vertAlign w:val="subscript"/>
        </w:rPr>
        <w:t>1</w:t>
      </w:r>
      <w:r>
        <w:rPr>
          <w:vertAlign w:val="baseline"/>
        </w:rPr>
        <w:t>, </w:t>
      </w:r>
      <w:r>
        <w:rPr>
          <w:i/>
          <w:vertAlign w:val="baseline"/>
        </w:rPr>
        <w:t>F</w:t>
      </w:r>
      <w:r>
        <w:rPr>
          <w:vertAlign w:val="subscript"/>
        </w:rPr>
        <w:t>5</w:t>
      </w:r>
      <w:r>
        <w:rPr>
          <w:vertAlign w:val="baseline"/>
        </w:rPr>
        <w:t>) because the calibration coefficients </w:t>
      </w:r>
      <w:r>
        <w:rPr>
          <w:i/>
          <w:vertAlign w:val="baseline"/>
        </w:rPr>
        <w:t>F</w:t>
      </w:r>
      <w:r>
        <w:rPr>
          <w:vertAlign w:val="subscript"/>
        </w:rPr>
        <w:t>1</w:t>
      </w:r>
      <w:r>
        <w:rPr>
          <w:vertAlign w:val="baseline"/>
        </w:rPr>
        <w:t> and </w:t>
      </w:r>
      <w:r>
        <w:rPr>
          <w:i/>
          <w:vertAlign w:val="baseline"/>
        </w:rPr>
        <w:t>F</w:t>
      </w:r>
      <w:r>
        <w:rPr>
          <w:vertAlign w:val="subscript"/>
        </w:rPr>
        <w:t>5</w:t>
      </w:r>
      <w:r>
        <w:rPr>
          <w:vertAlign w:val="baseline"/>
        </w:rPr>
        <w:t> are not used</w:t>
      </w:r>
      <w:r>
        <w:rPr>
          <w:spacing w:val="40"/>
          <w:vertAlign w:val="baseline"/>
        </w:rPr>
        <w:t> </w:t>
      </w:r>
      <w:r>
        <w:rPr>
          <w:vertAlign w:val="baseline"/>
        </w:rPr>
        <w:t>together in any calibration equation].</w:t>
      </w:r>
    </w:p>
    <w:p>
      <w:pPr>
        <w:pStyle w:val="BodyText"/>
        <w:spacing w:before="16"/>
      </w:pPr>
    </w:p>
    <w:p>
      <w:pPr>
        <w:pStyle w:val="BodyText"/>
        <w:spacing w:line="242" w:lineRule="auto"/>
        <w:ind w:left="360" w:right="356" w:firstLine="720"/>
        <w:jc w:val="both"/>
      </w:pPr>
      <w:r>
        <w:rPr/>
        <w:t>The covariances given in Table D.2 account empirically for the variability of the coefficients and their correlations. They result from uncertainties related to an individual calibration due to counting errors, uncertainties resulting from the fact that the physical setup used for an individual calibration cannot be reproduced exactly, variations in environmental conditions between calibrations, and changes in the instruments between calibrations.</w:t>
      </w:r>
    </w:p>
    <w:p>
      <w:pPr>
        <w:pStyle w:val="BodyText"/>
        <w:spacing w:before="11"/>
      </w:pPr>
    </w:p>
    <w:p>
      <w:pPr>
        <w:pStyle w:val="BodyText"/>
        <w:ind w:left="1080"/>
      </w:pPr>
      <w:r>
        <w:rPr/>
        <w:t>The</w:t>
      </w:r>
      <w:r>
        <w:rPr>
          <w:spacing w:val="-1"/>
        </w:rPr>
        <w:t> </w:t>
      </w:r>
      <w:r>
        <w:rPr/>
        <w:t>covariances</w:t>
      </w:r>
      <w:r>
        <w:rPr>
          <w:spacing w:val="1"/>
        </w:rPr>
        <w:t> </w:t>
      </w:r>
      <w:r>
        <w:rPr/>
        <w:t>in</w:t>
      </w:r>
      <w:r>
        <w:rPr>
          <w:spacing w:val="4"/>
        </w:rPr>
        <w:t> </w:t>
      </w:r>
      <w:r>
        <w:rPr/>
        <w:t>Table</w:t>
      </w:r>
      <w:r>
        <w:rPr>
          <w:spacing w:val="1"/>
        </w:rPr>
        <w:t> </w:t>
      </w:r>
      <w:r>
        <w:rPr/>
        <w:t>D.2</w:t>
      </w:r>
      <w:r>
        <w:rPr>
          <w:spacing w:val="6"/>
        </w:rPr>
        <w:t> </w:t>
      </w:r>
      <w:r>
        <w:rPr/>
        <w:t>are</w:t>
      </w:r>
      <w:r>
        <w:rPr>
          <w:spacing w:val="2"/>
        </w:rPr>
        <w:t> </w:t>
      </w:r>
      <w:r>
        <w:rPr/>
        <w:t>used</w:t>
      </w:r>
      <w:r>
        <w:rPr>
          <w:spacing w:val="3"/>
        </w:rPr>
        <w:t> </w:t>
      </w:r>
      <w:r>
        <w:rPr/>
        <w:t>to</w:t>
      </w:r>
      <w:r>
        <w:rPr>
          <w:spacing w:val="3"/>
        </w:rPr>
        <w:t> </w:t>
      </w:r>
      <w:r>
        <w:rPr/>
        <w:t>estimate</w:t>
      </w:r>
      <w:r>
        <w:rPr>
          <w:spacing w:val="2"/>
        </w:rPr>
        <w:t> </w:t>
      </w:r>
      <w:r>
        <w:rPr/>
        <w:t>the</w:t>
      </w:r>
      <w:r>
        <w:rPr>
          <w:spacing w:val="2"/>
        </w:rPr>
        <w:t> </w:t>
      </w:r>
      <w:r>
        <w:rPr/>
        <w:t>quantities</w:t>
      </w:r>
      <w:r>
        <w:rPr>
          <w:spacing w:val="2"/>
        </w:rPr>
        <w:t> </w:t>
      </w:r>
      <w:r>
        <w:rPr>
          <w:i/>
        </w:rPr>
        <w:t>u</w:t>
      </w:r>
      <w:r>
        <w:rPr/>
        <w:t>(</w:t>
      </w:r>
      <w:r>
        <w:rPr>
          <w:i/>
        </w:rPr>
        <w:t>F</w:t>
      </w:r>
      <w:r>
        <w:rPr>
          <w:vertAlign w:val="subscript"/>
        </w:rPr>
        <w:t>i</w:t>
      </w:r>
      <w:r>
        <w:rPr>
          <w:vertAlign w:val="baseline"/>
        </w:rPr>
        <w:t>,</w:t>
      </w:r>
      <w:r>
        <w:rPr>
          <w:spacing w:val="2"/>
          <w:vertAlign w:val="baseline"/>
        </w:rPr>
        <w:t> </w:t>
      </w:r>
      <w:r>
        <w:rPr>
          <w:i/>
          <w:vertAlign w:val="baseline"/>
        </w:rPr>
        <w:t>F</w:t>
      </w:r>
      <w:r>
        <w:rPr>
          <w:vertAlign w:val="subscript"/>
        </w:rPr>
        <w:t>j</w:t>
      </w:r>
      <w:r>
        <w:rPr>
          <w:vertAlign w:val="baseline"/>
        </w:rPr>
        <w:t>)</w:t>
      </w:r>
      <w:r>
        <w:rPr>
          <w:spacing w:val="3"/>
          <w:vertAlign w:val="baseline"/>
        </w:rPr>
        <w:t> </w:t>
      </w:r>
      <w:r>
        <w:rPr>
          <w:vertAlign w:val="baseline"/>
        </w:rPr>
        <w:t>in</w:t>
      </w:r>
      <w:r>
        <w:rPr>
          <w:spacing w:val="3"/>
          <w:vertAlign w:val="baseline"/>
        </w:rPr>
        <w:t> </w:t>
      </w:r>
      <w:r>
        <w:rPr>
          <w:vertAlign w:val="baseline"/>
        </w:rPr>
        <w:t>Equation</w:t>
      </w:r>
      <w:r>
        <w:rPr>
          <w:spacing w:val="2"/>
          <w:vertAlign w:val="baseline"/>
        </w:rPr>
        <w:t> </w:t>
      </w:r>
      <w:r>
        <w:rPr>
          <w:spacing w:val="-4"/>
          <w:vertAlign w:val="baseline"/>
        </w:rPr>
        <w:t>3.4.</w:t>
      </w:r>
    </w:p>
    <w:p>
      <w:pPr>
        <w:pStyle w:val="BodyText"/>
        <w:spacing w:before="2"/>
        <w:ind w:left="360"/>
      </w:pPr>
      <w:r>
        <w:rPr/>
        <w:t>They</w:t>
      </w:r>
      <w:r>
        <w:rPr>
          <w:spacing w:val="-4"/>
        </w:rPr>
        <w:t> </w:t>
      </w:r>
      <w:r>
        <w:rPr/>
        <w:t>are</w:t>
      </w:r>
      <w:r>
        <w:rPr>
          <w:spacing w:val="-1"/>
        </w:rPr>
        <w:t> </w:t>
      </w:r>
      <w:r>
        <w:rPr/>
        <w:t>assumed to apply</w:t>
      </w:r>
      <w:r>
        <w:rPr>
          <w:spacing w:val="-1"/>
        </w:rPr>
        <w:t> </w:t>
      </w:r>
      <w:r>
        <w:rPr/>
        <w:t>to all the</w:t>
      </w:r>
      <w:r>
        <w:rPr>
          <w:spacing w:val="-1"/>
        </w:rPr>
        <w:t> </w:t>
      </w:r>
      <w:r>
        <w:rPr/>
        <w:t>NaI</w:t>
      </w:r>
      <w:r>
        <w:rPr>
          <w:spacing w:val="-4"/>
        </w:rPr>
        <w:t> </w:t>
      </w:r>
      <w:r>
        <w:rPr>
          <w:spacing w:val="-2"/>
        </w:rPr>
        <w:t>systems.</w:t>
      </w:r>
    </w:p>
    <w:p>
      <w:pPr>
        <w:pStyle w:val="BodyText"/>
      </w:pPr>
    </w:p>
    <w:p>
      <w:pPr>
        <w:pStyle w:val="BodyText"/>
        <w:spacing w:before="21"/>
      </w:pPr>
    </w:p>
    <w:p>
      <w:pPr>
        <w:spacing w:before="0"/>
        <w:ind w:left="1459" w:right="0" w:firstLine="0"/>
        <w:jc w:val="left"/>
        <w:rPr>
          <w:b/>
          <w:position w:val="6"/>
          <w:sz w:val="20"/>
        </w:rPr>
      </w:pPr>
      <w:r>
        <w:rPr>
          <w:b/>
          <w:sz w:val="22"/>
        </w:rPr>
        <w:t>TABLE</w:t>
      </w:r>
      <w:r>
        <w:rPr>
          <w:b/>
          <w:spacing w:val="-8"/>
          <w:sz w:val="22"/>
        </w:rPr>
        <w:t> </w:t>
      </w:r>
      <w:r>
        <w:rPr>
          <w:b/>
          <w:sz w:val="22"/>
        </w:rPr>
        <w:t>D.1</w:t>
      </w:r>
      <w:r>
        <w:rPr>
          <w:b/>
          <w:spacing w:val="45"/>
          <w:sz w:val="22"/>
        </w:rPr>
        <w:t> </w:t>
      </w:r>
      <w:r>
        <w:rPr>
          <w:b/>
          <w:sz w:val="22"/>
        </w:rPr>
        <w:t>Results</w:t>
      </w:r>
      <w:r>
        <w:rPr>
          <w:b/>
          <w:spacing w:val="-7"/>
          <w:sz w:val="22"/>
        </w:rPr>
        <w:t> </w:t>
      </w:r>
      <w:r>
        <w:rPr>
          <w:b/>
          <w:sz w:val="22"/>
        </w:rPr>
        <w:t>of</w:t>
      </w:r>
      <w:r>
        <w:rPr>
          <w:b/>
          <w:spacing w:val="-3"/>
          <w:sz w:val="22"/>
        </w:rPr>
        <w:t> </w:t>
      </w:r>
      <w:r>
        <w:rPr>
          <w:b/>
          <w:sz w:val="22"/>
        </w:rPr>
        <w:t>EMS</w:t>
      </w:r>
      <w:r>
        <w:rPr>
          <w:b/>
          <w:spacing w:val="-5"/>
          <w:sz w:val="22"/>
        </w:rPr>
        <w:t> </w:t>
      </w:r>
      <w:r>
        <w:rPr>
          <w:b/>
          <w:sz w:val="22"/>
        </w:rPr>
        <w:t>Calibrations</w:t>
      </w:r>
      <w:r>
        <w:rPr>
          <w:b/>
          <w:spacing w:val="-5"/>
          <w:sz w:val="22"/>
        </w:rPr>
        <w:t> </w:t>
      </w:r>
      <w:r>
        <w:rPr>
          <w:b/>
          <w:sz w:val="22"/>
        </w:rPr>
        <w:t>(detector</w:t>
      </w:r>
      <w:r>
        <w:rPr>
          <w:b/>
          <w:spacing w:val="-6"/>
          <w:sz w:val="22"/>
        </w:rPr>
        <w:t> </w:t>
      </w:r>
      <w:r>
        <w:rPr>
          <w:b/>
          <w:sz w:val="22"/>
        </w:rPr>
        <w:t>number</w:t>
      </w:r>
      <w:r>
        <w:rPr>
          <w:b/>
          <w:spacing w:val="-5"/>
          <w:sz w:val="22"/>
        </w:rPr>
        <w:t> </w:t>
      </w:r>
      <w:r>
        <w:rPr>
          <w:b/>
          <w:spacing w:val="-2"/>
          <w:sz w:val="22"/>
        </w:rPr>
        <w:t>518)</w:t>
      </w:r>
      <w:r>
        <w:rPr>
          <w:b/>
          <w:spacing w:val="-2"/>
          <w:position w:val="6"/>
          <w:sz w:val="20"/>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20096">
                <wp:simplePos x="0" y="0"/>
                <wp:positionH relativeFrom="page">
                  <wp:posOffset>1539697</wp:posOffset>
                </wp:positionH>
                <wp:positionV relativeFrom="paragraph">
                  <wp:posOffset>178628</wp:posOffset>
                </wp:positionV>
                <wp:extent cx="4685030" cy="508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4685030" cy="5080"/>
                        </a:xfrm>
                        <a:custGeom>
                          <a:avLst/>
                          <a:gdLst/>
                          <a:ahLst/>
                          <a:cxnLst/>
                          <a:rect l="l" t="t" r="r" b="b"/>
                          <a:pathLst>
                            <a:path w="4685030" h="5080">
                              <a:moveTo>
                                <a:pt x="792480" y="0"/>
                              </a:moveTo>
                              <a:lnTo>
                                <a:pt x="0" y="0"/>
                              </a:lnTo>
                              <a:lnTo>
                                <a:pt x="0" y="4572"/>
                              </a:lnTo>
                              <a:lnTo>
                                <a:pt x="792480" y="4572"/>
                              </a:lnTo>
                              <a:lnTo>
                                <a:pt x="792480" y="0"/>
                              </a:lnTo>
                              <a:close/>
                            </a:path>
                            <a:path w="4685030" h="5080">
                              <a:moveTo>
                                <a:pt x="798576" y="0"/>
                              </a:moveTo>
                              <a:lnTo>
                                <a:pt x="794004" y="0"/>
                              </a:lnTo>
                              <a:lnTo>
                                <a:pt x="794004" y="4572"/>
                              </a:lnTo>
                              <a:lnTo>
                                <a:pt x="798576" y="4572"/>
                              </a:lnTo>
                              <a:lnTo>
                                <a:pt x="798576" y="0"/>
                              </a:lnTo>
                              <a:close/>
                            </a:path>
                            <a:path w="4685030" h="5080">
                              <a:moveTo>
                                <a:pt x="4684776" y="0"/>
                              </a:moveTo>
                              <a:lnTo>
                                <a:pt x="800100" y="0"/>
                              </a:lnTo>
                              <a:lnTo>
                                <a:pt x="800100" y="4572"/>
                              </a:lnTo>
                              <a:lnTo>
                                <a:pt x="4684776" y="4572"/>
                              </a:lnTo>
                              <a:lnTo>
                                <a:pt x="4684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236008pt;margin-top:14.065238pt;width:368.9pt;height:.4pt;mso-position-horizontal-relative:page;mso-position-vertical-relative:paragraph;z-index:-15696384;mso-wrap-distance-left:0;mso-wrap-distance-right:0" id="docshape88" coordorigin="2425,281" coordsize="7378,8" path="m3673,281l2425,281,2425,289,3673,289,3673,281xm3682,281l3675,281,3675,289,3682,289,3682,281xm9802,281l3685,281,3685,289,9802,289,9802,281xe" filled="true" fillcolor="#000000" stroked="false">
                <v:path arrowok="t"/>
                <v:fill type="solid"/>
                <w10:wrap type="topAndBottom"/>
              </v:shape>
            </w:pict>
          </mc:Fallback>
        </mc:AlternateContent>
      </w:r>
    </w:p>
    <w:p>
      <w:pPr>
        <w:tabs>
          <w:tab w:pos="4815" w:val="left" w:leader="none"/>
          <w:tab w:pos="8722" w:val="left" w:leader="none"/>
        </w:tabs>
        <w:spacing w:before="248"/>
        <w:ind w:left="2595" w:right="0" w:firstLine="0"/>
        <w:jc w:val="left"/>
        <w:rPr>
          <w:sz w:val="22"/>
        </w:rPr>
      </w:pPr>
      <w:r>
        <w:rPr>
          <w:sz w:val="22"/>
          <w:u w:val="single"/>
        </w:rPr>
        <w:tab/>
        <w:t>Date</w:t>
      </w:r>
      <w:r>
        <w:rPr>
          <w:spacing w:val="-2"/>
          <w:sz w:val="22"/>
          <w:u w:val="single"/>
        </w:rPr>
        <w:t> </w:t>
      </w:r>
      <w:r>
        <w:rPr>
          <w:sz w:val="22"/>
          <w:u w:val="single"/>
        </w:rPr>
        <w:t>of</w:t>
      </w:r>
      <w:r>
        <w:rPr>
          <w:spacing w:val="-1"/>
          <w:sz w:val="22"/>
          <w:u w:val="single"/>
        </w:rPr>
        <w:t> </w:t>
      </w:r>
      <w:r>
        <w:rPr>
          <w:spacing w:val="-2"/>
          <w:sz w:val="22"/>
          <w:u w:val="single"/>
        </w:rPr>
        <w:t>Calibration</w:t>
      </w:r>
      <w:r>
        <w:rPr>
          <w:sz w:val="22"/>
          <w:u w:val="single"/>
        </w:rPr>
        <w:tab/>
      </w:r>
    </w:p>
    <w:p>
      <w:pPr>
        <w:pStyle w:val="BodyText"/>
        <w:spacing w:before="44"/>
        <w:rPr>
          <w:sz w:val="20"/>
        </w:rPr>
      </w:pPr>
    </w:p>
    <w:tbl>
      <w:tblPr>
        <w:tblW w:w="0" w:type="auto"/>
        <w:jc w:val="left"/>
        <w:tblInd w:w="1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9"/>
        <w:gridCol w:w="1092"/>
        <w:gridCol w:w="1007"/>
        <w:gridCol w:w="993"/>
        <w:gridCol w:w="998"/>
        <w:gridCol w:w="1016"/>
        <w:gridCol w:w="1027"/>
      </w:tblGrid>
      <w:tr>
        <w:trPr>
          <w:trHeight w:val="500" w:hRule="atLeast"/>
        </w:trPr>
        <w:tc>
          <w:tcPr>
            <w:tcW w:w="1249" w:type="dxa"/>
            <w:tcBorders>
              <w:bottom w:val="single" w:sz="4" w:space="0" w:color="000000"/>
            </w:tcBorders>
          </w:tcPr>
          <w:p>
            <w:pPr>
              <w:pStyle w:val="TableParagraph"/>
              <w:spacing w:line="237" w:lineRule="exact" w:before="243"/>
              <w:ind w:left="17" w:right="3"/>
              <w:rPr>
                <w:sz w:val="22"/>
              </w:rPr>
            </w:pPr>
            <w:r>
              <w:rPr>
                <w:spacing w:val="-2"/>
                <w:sz w:val="22"/>
              </w:rPr>
              <w:t>Coefficient</w:t>
            </w:r>
          </w:p>
        </w:tc>
        <w:tc>
          <w:tcPr>
            <w:tcW w:w="1092" w:type="dxa"/>
            <w:tcBorders>
              <w:bottom w:val="single" w:sz="4" w:space="0" w:color="000000"/>
            </w:tcBorders>
          </w:tcPr>
          <w:p>
            <w:pPr>
              <w:pStyle w:val="TableParagraph"/>
              <w:spacing w:line="244" w:lineRule="exact"/>
              <w:ind w:left="7" w:right="4"/>
              <w:rPr>
                <w:sz w:val="22"/>
              </w:rPr>
            </w:pPr>
            <w:r>
              <w:rPr>
                <w:sz w:val="22"/>
              </w:rPr>
              <w:t>21 </w:t>
            </w:r>
            <w:r>
              <w:rPr>
                <w:spacing w:val="-2"/>
                <w:sz w:val="22"/>
              </w:rPr>
              <w:t>March</w:t>
            </w:r>
          </w:p>
          <w:p>
            <w:pPr>
              <w:pStyle w:val="TableParagraph"/>
              <w:spacing w:line="236" w:lineRule="exact"/>
              <w:ind w:left="7" w:right="2"/>
              <w:rPr>
                <w:sz w:val="22"/>
              </w:rPr>
            </w:pPr>
            <w:r>
              <w:rPr>
                <w:spacing w:val="-4"/>
                <w:sz w:val="22"/>
              </w:rPr>
              <w:t>2002</w:t>
            </w:r>
          </w:p>
        </w:tc>
        <w:tc>
          <w:tcPr>
            <w:tcW w:w="1007" w:type="dxa"/>
            <w:tcBorders>
              <w:bottom w:val="single" w:sz="4" w:space="0" w:color="000000"/>
            </w:tcBorders>
          </w:tcPr>
          <w:p>
            <w:pPr>
              <w:pStyle w:val="TableParagraph"/>
              <w:spacing w:line="244" w:lineRule="exact"/>
              <w:ind w:left="67" w:right="66"/>
              <w:rPr>
                <w:sz w:val="22"/>
              </w:rPr>
            </w:pPr>
            <w:r>
              <w:rPr>
                <w:sz w:val="22"/>
              </w:rPr>
              <w:t>16 </w:t>
            </w:r>
            <w:r>
              <w:rPr>
                <w:spacing w:val="-2"/>
                <w:sz w:val="22"/>
              </w:rPr>
              <w:t>April</w:t>
            </w:r>
          </w:p>
          <w:p>
            <w:pPr>
              <w:pStyle w:val="TableParagraph"/>
              <w:spacing w:line="236" w:lineRule="exact"/>
              <w:ind w:left="69" w:right="66"/>
              <w:rPr>
                <w:sz w:val="22"/>
              </w:rPr>
            </w:pPr>
            <w:r>
              <w:rPr>
                <w:spacing w:val="-4"/>
                <w:sz w:val="22"/>
              </w:rPr>
              <w:t>2002</w:t>
            </w:r>
          </w:p>
        </w:tc>
        <w:tc>
          <w:tcPr>
            <w:tcW w:w="993" w:type="dxa"/>
            <w:tcBorders>
              <w:bottom w:val="single" w:sz="4" w:space="0" w:color="000000"/>
            </w:tcBorders>
          </w:tcPr>
          <w:p>
            <w:pPr>
              <w:pStyle w:val="TableParagraph"/>
              <w:spacing w:line="244" w:lineRule="exact"/>
              <w:ind w:left="10" w:right="3"/>
              <w:rPr>
                <w:sz w:val="22"/>
              </w:rPr>
            </w:pPr>
            <w:r>
              <w:rPr>
                <w:sz w:val="22"/>
              </w:rPr>
              <w:t>22 </w:t>
            </w:r>
            <w:r>
              <w:rPr>
                <w:spacing w:val="-2"/>
                <w:sz w:val="22"/>
              </w:rPr>
              <w:t>April</w:t>
            </w:r>
          </w:p>
          <w:p>
            <w:pPr>
              <w:pStyle w:val="TableParagraph"/>
              <w:spacing w:line="236" w:lineRule="exact"/>
              <w:ind w:left="10"/>
              <w:rPr>
                <w:sz w:val="22"/>
              </w:rPr>
            </w:pPr>
            <w:r>
              <w:rPr>
                <w:spacing w:val="-4"/>
                <w:sz w:val="22"/>
              </w:rPr>
              <w:t>2002</w:t>
            </w:r>
          </w:p>
        </w:tc>
        <w:tc>
          <w:tcPr>
            <w:tcW w:w="998" w:type="dxa"/>
            <w:tcBorders>
              <w:bottom w:val="single" w:sz="4" w:space="0" w:color="000000"/>
            </w:tcBorders>
          </w:tcPr>
          <w:p>
            <w:pPr>
              <w:pStyle w:val="TableParagraph"/>
              <w:spacing w:line="244" w:lineRule="exact"/>
              <w:ind w:left="71" w:right="89"/>
              <w:rPr>
                <w:sz w:val="22"/>
              </w:rPr>
            </w:pPr>
            <w:r>
              <w:rPr>
                <w:sz w:val="22"/>
              </w:rPr>
              <w:t>24 </w:t>
            </w:r>
            <w:r>
              <w:rPr>
                <w:spacing w:val="-2"/>
                <w:sz w:val="22"/>
              </w:rPr>
              <w:t>April</w:t>
            </w:r>
          </w:p>
          <w:p>
            <w:pPr>
              <w:pStyle w:val="TableParagraph"/>
              <w:spacing w:line="236" w:lineRule="exact"/>
              <w:ind w:left="71" w:right="91"/>
              <w:rPr>
                <w:sz w:val="22"/>
              </w:rPr>
            </w:pPr>
            <w:r>
              <w:rPr>
                <w:spacing w:val="-4"/>
                <w:sz w:val="22"/>
              </w:rPr>
              <w:t>2002</w:t>
            </w:r>
          </w:p>
        </w:tc>
        <w:tc>
          <w:tcPr>
            <w:tcW w:w="1016" w:type="dxa"/>
            <w:tcBorders>
              <w:bottom w:val="single" w:sz="4" w:space="0" w:color="000000"/>
            </w:tcBorders>
          </w:tcPr>
          <w:p>
            <w:pPr>
              <w:pStyle w:val="TableParagraph"/>
              <w:spacing w:line="244" w:lineRule="exact"/>
              <w:ind w:left="78" w:right="84"/>
              <w:rPr>
                <w:sz w:val="22"/>
              </w:rPr>
            </w:pPr>
            <w:r>
              <w:rPr>
                <w:sz w:val="22"/>
              </w:rPr>
              <w:t>29 </w:t>
            </w:r>
            <w:r>
              <w:rPr>
                <w:spacing w:val="-2"/>
                <w:sz w:val="22"/>
              </w:rPr>
              <w:t>April</w:t>
            </w:r>
          </w:p>
          <w:p>
            <w:pPr>
              <w:pStyle w:val="TableParagraph"/>
              <w:spacing w:line="236" w:lineRule="exact"/>
              <w:ind w:left="78" w:right="86"/>
              <w:rPr>
                <w:sz w:val="22"/>
              </w:rPr>
            </w:pPr>
            <w:r>
              <w:rPr>
                <w:spacing w:val="-4"/>
                <w:sz w:val="22"/>
              </w:rPr>
              <w:t>2002</w:t>
            </w:r>
          </w:p>
        </w:tc>
        <w:tc>
          <w:tcPr>
            <w:tcW w:w="1027" w:type="dxa"/>
            <w:tcBorders>
              <w:bottom w:val="single" w:sz="4" w:space="0" w:color="000000"/>
            </w:tcBorders>
          </w:tcPr>
          <w:p>
            <w:pPr>
              <w:pStyle w:val="TableParagraph"/>
              <w:spacing w:line="244" w:lineRule="exact"/>
              <w:ind w:left="105" w:right="88"/>
              <w:rPr>
                <w:sz w:val="22"/>
              </w:rPr>
            </w:pPr>
            <w:r>
              <w:rPr>
                <w:sz w:val="22"/>
              </w:rPr>
              <w:t>21 </w:t>
            </w:r>
            <w:r>
              <w:rPr>
                <w:spacing w:val="-2"/>
                <w:sz w:val="22"/>
              </w:rPr>
              <w:t>April</w:t>
            </w:r>
          </w:p>
          <w:p>
            <w:pPr>
              <w:pStyle w:val="TableParagraph"/>
              <w:spacing w:line="236" w:lineRule="exact"/>
              <w:ind w:left="105" w:right="86"/>
              <w:rPr>
                <w:sz w:val="22"/>
              </w:rPr>
            </w:pPr>
            <w:r>
              <w:rPr>
                <w:spacing w:val="-4"/>
                <w:sz w:val="22"/>
              </w:rPr>
              <w:t>2003</w:t>
            </w:r>
          </w:p>
        </w:tc>
      </w:tr>
      <w:tr>
        <w:trPr>
          <w:trHeight w:val="540" w:hRule="atLeast"/>
        </w:trPr>
        <w:tc>
          <w:tcPr>
            <w:tcW w:w="1249" w:type="dxa"/>
            <w:tcBorders>
              <w:top w:val="single" w:sz="4" w:space="0" w:color="000000"/>
            </w:tcBorders>
          </w:tcPr>
          <w:p>
            <w:pPr>
              <w:pStyle w:val="TableParagraph"/>
              <w:spacing w:line="240" w:lineRule="auto" w:before="125"/>
              <w:jc w:val="left"/>
              <w:rPr>
                <w:sz w:val="12"/>
              </w:rPr>
            </w:pPr>
          </w:p>
          <w:p>
            <w:pPr>
              <w:pStyle w:val="TableParagraph"/>
              <w:spacing w:line="257" w:lineRule="exact"/>
              <w:ind w:left="18" w:right="3"/>
              <w:rPr>
                <w:position w:val="-5"/>
                <w:sz w:val="12"/>
              </w:rPr>
            </w:pPr>
            <w:r>
              <w:rPr>
                <w:i/>
                <w:spacing w:val="-5"/>
                <w:sz w:val="22"/>
              </w:rPr>
              <w:t>F</w:t>
            </w:r>
            <w:r>
              <w:rPr>
                <w:spacing w:val="-5"/>
                <w:position w:val="-5"/>
                <w:sz w:val="12"/>
              </w:rPr>
              <w:t>1</w:t>
            </w:r>
          </w:p>
        </w:tc>
        <w:tc>
          <w:tcPr>
            <w:tcW w:w="1092" w:type="dxa"/>
            <w:tcBorders>
              <w:top w:val="single" w:sz="4" w:space="0" w:color="000000"/>
            </w:tcBorders>
          </w:tcPr>
          <w:p>
            <w:pPr>
              <w:pStyle w:val="TableParagraph"/>
              <w:spacing w:line="240" w:lineRule="auto" w:before="10"/>
              <w:jc w:val="left"/>
              <w:rPr>
                <w:sz w:val="22"/>
              </w:rPr>
            </w:pPr>
          </w:p>
          <w:p>
            <w:pPr>
              <w:pStyle w:val="TableParagraph"/>
              <w:spacing w:line="240" w:lineRule="auto"/>
              <w:ind w:left="118"/>
              <w:rPr>
                <w:sz w:val="22"/>
              </w:rPr>
            </w:pPr>
            <w:r>
              <w:rPr>
                <w:spacing w:val="-2"/>
                <w:sz w:val="22"/>
              </w:rPr>
              <w:t>3.7371</w:t>
            </w:r>
          </w:p>
        </w:tc>
        <w:tc>
          <w:tcPr>
            <w:tcW w:w="1007" w:type="dxa"/>
            <w:tcBorders>
              <w:top w:val="single" w:sz="4" w:space="0" w:color="000000"/>
            </w:tcBorders>
          </w:tcPr>
          <w:p>
            <w:pPr>
              <w:pStyle w:val="TableParagraph"/>
              <w:spacing w:line="240" w:lineRule="auto" w:before="10"/>
              <w:jc w:val="left"/>
              <w:rPr>
                <w:sz w:val="22"/>
              </w:rPr>
            </w:pPr>
          </w:p>
          <w:p>
            <w:pPr>
              <w:pStyle w:val="TableParagraph"/>
              <w:spacing w:line="240" w:lineRule="auto"/>
              <w:ind w:left="54"/>
              <w:rPr>
                <w:sz w:val="22"/>
              </w:rPr>
            </w:pPr>
            <w:r>
              <w:rPr>
                <w:spacing w:val="-2"/>
                <w:sz w:val="22"/>
              </w:rPr>
              <w:t>3.8825</w:t>
            </w:r>
          </w:p>
        </w:tc>
        <w:tc>
          <w:tcPr>
            <w:tcW w:w="993" w:type="dxa"/>
            <w:tcBorders>
              <w:top w:val="single" w:sz="4" w:space="0" w:color="000000"/>
            </w:tcBorders>
          </w:tcPr>
          <w:p>
            <w:pPr>
              <w:pStyle w:val="TableParagraph"/>
              <w:spacing w:line="240" w:lineRule="auto" w:before="10"/>
              <w:jc w:val="left"/>
              <w:rPr>
                <w:sz w:val="22"/>
              </w:rPr>
            </w:pPr>
          </w:p>
          <w:p>
            <w:pPr>
              <w:pStyle w:val="TableParagraph"/>
              <w:spacing w:line="240" w:lineRule="auto"/>
              <w:ind w:right="131"/>
              <w:jc w:val="right"/>
              <w:rPr>
                <w:sz w:val="22"/>
              </w:rPr>
            </w:pPr>
            <w:r>
              <w:rPr>
                <w:spacing w:val="-2"/>
                <w:sz w:val="22"/>
              </w:rPr>
              <w:t>3.9196</w:t>
            </w:r>
          </w:p>
        </w:tc>
        <w:tc>
          <w:tcPr>
            <w:tcW w:w="998" w:type="dxa"/>
            <w:tcBorders>
              <w:top w:val="single" w:sz="4" w:space="0" w:color="000000"/>
            </w:tcBorders>
          </w:tcPr>
          <w:p>
            <w:pPr>
              <w:pStyle w:val="TableParagraph"/>
              <w:spacing w:line="240" w:lineRule="auto" w:before="10"/>
              <w:jc w:val="left"/>
              <w:rPr>
                <w:sz w:val="22"/>
              </w:rPr>
            </w:pPr>
          </w:p>
          <w:p>
            <w:pPr>
              <w:pStyle w:val="TableParagraph"/>
              <w:spacing w:line="240" w:lineRule="auto"/>
              <w:ind w:left="71"/>
              <w:rPr>
                <w:sz w:val="22"/>
              </w:rPr>
            </w:pPr>
            <w:r>
              <w:rPr>
                <w:spacing w:val="-2"/>
                <w:sz w:val="22"/>
              </w:rPr>
              <w:t>3.4606</w:t>
            </w:r>
          </w:p>
        </w:tc>
        <w:tc>
          <w:tcPr>
            <w:tcW w:w="1016" w:type="dxa"/>
            <w:tcBorders>
              <w:top w:val="single" w:sz="4" w:space="0" w:color="000000"/>
            </w:tcBorders>
          </w:tcPr>
          <w:p>
            <w:pPr>
              <w:pStyle w:val="TableParagraph"/>
              <w:spacing w:line="240" w:lineRule="auto" w:before="3"/>
              <w:jc w:val="left"/>
              <w:rPr>
                <w:sz w:val="22"/>
              </w:rPr>
            </w:pPr>
          </w:p>
          <w:p>
            <w:pPr>
              <w:pStyle w:val="TableParagraph"/>
              <w:spacing w:line="240" w:lineRule="auto"/>
              <w:ind w:left="108" w:right="30"/>
              <w:rPr>
                <w:sz w:val="22"/>
              </w:rPr>
            </w:pPr>
            <w:r>
              <w:rPr>
                <w:spacing w:val="-2"/>
                <w:sz w:val="22"/>
              </w:rPr>
              <w:t>3.4471</w:t>
            </w:r>
          </w:p>
        </w:tc>
        <w:tc>
          <w:tcPr>
            <w:tcW w:w="1027" w:type="dxa"/>
            <w:tcBorders>
              <w:top w:val="single" w:sz="4" w:space="0" w:color="000000"/>
            </w:tcBorders>
          </w:tcPr>
          <w:p>
            <w:pPr>
              <w:pStyle w:val="TableParagraph"/>
              <w:spacing w:line="240" w:lineRule="auto" w:before="10"/>
              <w:jc w:val="left"/>
              <w:rPr>
                <w:sz w:val="22"/>
              </w:rPr>
            </w:pPr>
          </w:p>
          <w:p>
            <w:pPr>
              <w:pStyle w:val="TableParagraph"/>
              <w:spacing w:line="240" w:lineRule="auto"/>
              <w:ind w:right="172"/>
              <w:jc w:val="right"/>
              <w:rPr>
                <w:sz w:val="22"/>
              </w:rPr>
            </w:pPr>
            <w:r>
              <w:rPr>
                <w:spacing w:val="-2"/>
                <w:sz w:val="22"/>
              </w:rPr>
              <w:t>3.2138</w:t>
            </w:r>
          </w:p>
        </w:tc>
      </w:tr>
      <w:tr>
        <w:trPr>
          <w:trHeight w:val="240" w:hRule="atLeast"/>
        </w:trPr>
        <w:tc>
          <w:tcPr>
            <w:tcW w:w="1249" w:type="dxa"/>
          </w:tcPr>
          <w:p>
            <w:pPr>
              <w:pStyle w:val="TableParagraph"/>
              <w:spacing w:line="221" w:lineRule="exact"/>
              <w:ind w:left="18" w:right="3"/>
              <w:rPr>
                <w:sz w:val="22"/>
              </w:rPr>
            </w:pPr>
            <w:r>
              <w:rPr>
                <w:i/>
                <w:spacing w:val="-5"/>
                <w:sz w:val="22"/>
              </w:rPr>
              <w:t>F</w:t>
            </w:r>
            <w:r>
              <w:rPr>
                <w:spacing w:val="-5"/>
                <w:sz w:val="22"/>
                <w:vertAlign w:val="subscript"/>
              </w:rPr>
              <w:t>2</w:t>
            </w:r>
          </w:p>
        </w:tc>
        <w:tc>
          <w:tcPr>
            <w:tcW w:w="1092" w:type="dxa"/>
          </w:tcPr>
          <w:p>
            <w:pPr>
              <w:pStyle w:val="TableParagraph"/>
              <w:spacing w:line="221" w:lineRule="exact"/>
              <w:ind w:left="7"/>
              <w:rPr>
                <w:sz w:val="22"/>
              </w:rPr>
            </w:pPr>
            <w:r>
              <w:rPr>
                <w:sz w:val="22"/>
              </w:rPr>
              <w:t>–</w:t>
            </w:r>
            <w:r>
              <w:rPr>
                <w:spacing w:val="-2"/>
                <w:sz w:val="22"/>
              </w:rPr>
              <w:t>0.1075</w:t>
            </w:r>
          </w:p>
        </w:tc>
        <w:tc>
          <w:tcPr>
            <w:tcW w:w="1007" w:type="dxa"/>
          </w:tcPr>
          <w:p>
            <w:pPr>
              <w:pStyle w:val="TableParagraph"/>
              <w:spacing w:line="221" w:lineRule="exact"/>
              <w:ind w:left="54" w:right="108"/>
              <w:rPr>
                <w:sz w:val="22"/>
              </w:rPr>
            </w:pPr>
            <w:r>
              <w:rPr>
                <w:sz w:val="22"/>
              </w:rPr>
              <w:t>–</w:t>
            </w:r>
            <w:r>
              <w:rPr>
                <w:spacing w:val="-2"/>
                <w:sz w:val="22"/>
              </w:rPr>
              <w:t>0.0766</w:t>
            </w:r>
          </w:p>
        </w:tc>
        <w:tc>
          <w:tcPr>
            <w:tcW w:w="993" w:type="dxa"/>
          </w:tcPr>
          <w:p>
            <w:pPr>
              <w:pStyle w:val="TableParagraph"/>
              <w:spacing w:line="221" w:lineRule="exact"/>
              <w:ind w:right="131"/>
              <w:jc w:val="right"/>
              <w:rPr>
                <w:sz w:val="22"/>
              </w:rPr>
            </w:pPr>
            <w:r>
              <w:rPr>
                <w:sz w:val="22"/>
              </w:rPr>
              <w:t>–</w:t>
            </w:r>
            <w:r>
              <w:rPr>
                <w:spacing w:val="-2"/>
                <w:sz w:val="22"/>
              </w:rPr>
              <w:t>0.1439</w:t>
            </w:r>
          </w:p>
        </w:tc>
        <w:tc>
          <w:tcPr>
            <w:tcW w:w="998" w:type="dxa"/>
          </w:tcPr>
          <w:p>
            <w:pPr>
              <w:pStyle w:val="TableParagraph"/>
              <w:spacing w:line="221" w:lineRule="exact"/>
              <w:ind w:left="71" w:right="108"/>
              <w:rPr>
                <w:sz w:val="22"/>
              </w:rPr>
            </w:pPr>
            <w:r>
              <w:rPr>
                <w:sz w:val="22"/>
              </w:rPr>
              <w:t>–</w:t>
            </w:r>
            <w:r>
              <w:rPr>
                <w:spacing w:val="-2"/>
                <w:sz w:val="22"/>
              </w:rPr>
              <w:t>0.1161</w:t>
            </w:r>
          </w:p>
        </w:tc>
        <w:tc>
          <w:tcPr>
            <w:tcW w:w="1016" w:type="dxa"/>
          </w:tcPr>
          <w:p>
            <w:pPr>
              <w:pStyle w:val="TableParagraph"/>
              <w:spacing w:line="221" w:lineRule="exact"/>
              <w:ind w:left="78" w:right="108"/>
              <w:rPr>
                <w:sz w:val="22"/>
              </w:rPr>
            </w:pPr>
            <w:r>
              <w:rPr>
                <w:sz w:val="22"/>
              </w:rPr>
              <w:t>–</w:t>
            </w:r>
            <w:r>
              <w:rPr>
                <w:spacing w:val="-2"/>
                <w:sz w:val="22"/>
              </w:rPr>
              <w:t>0.0861</w:t>
            </w:r>
          </w:p>
        </w:tc>
        <w:tc>
          <w:tcPr>
            <w:tcW w:w="1027" w:type="dxa"/>
          </w:tcPr>
          <w:p>
            <w:pPr>
              <w:pStyle w:val="TableParagraph"/>
              <w:spacing w:line="221" w:lineRule="exact"/>
              <w:ind w:right="172"/>
              <w:jc w:val="right"/>
              <w:rPr>
                <w:sz w:val="22"/>
              </w:rPr>
            </w:pPr>
            <w:r>
              <w:rPr>
                <w:sz w:val="22"/>
              </w:rPr>
              <w:t>–</w:t>
            </w:r>
            <w:r>
              <w:rPr>
                <w:spacing w:val="-2"/>
                <w:sz w:val="22"/>
              </w:rPr>
              <w:t>0.0947</w:t>
            </w:r>
          </w:p>
        </w:tc>
      </w:tr>
      <w:tr>
        <w:trPr>
          <w:trHeight w:val="253" w:hRule="atLeast"/>
        </w:trPr>
        <w:tc>
          <w:tcPr>
            <w:tcW w:w="1249" w:type="dxa"/>
          </w:tcPr>
          <w:p>
            <w:pPr>
              <w:pStyle w:val="TableParagraph"/>
              <w:spacing w:line="233" w:lineRule="exact"/>
              <w:ind w:left="18" w:right="3"/>
              <w:rPr>
                <w:sz w:val="22"/>
              </w:rPr>
            </w:pPr>
            <w:r>
              <w:rPr>
                <w:i/>
                <w:spacing w:val="-5"/>
                <w:sz w:val="22"/>
              </w:rPr>
              <w:t>F</w:t>
            </w:r>
            <w:r>
              <w:rPr>
                <w:spacing w:val="-5"/>
                <w:sz w:val="22"/>
                <w:vertAlign w:val="subscript"/>
              </w:rPr>
              <w:t>3</w:t>
            </w:r>
          </w:p>
        </w:tc>
        <w:tc>
          <w:tcPr>
            <w:tcW w:w="1092" w:type="dxa"/>
          </w:tcPr>
          <w:p>
            <w:pPr>
              <w:pStyle w:val="TableParagraph"/>
              <w:spacing w:line="233" w:lineRule="exact"/>
              <w:ind w:left="7"/>
              <w:rPr>
                <w:sz w:val="22"/>
              </w:rPr>
            </w:pPr>
            <w:r>
              <w:rPr>
                <w:sz w:val="22"/>
              </w:rPr>
              <w:t>–</w:t>
            </w:r>
            <w:r>
              <w:rPr>
                <w:spacing w:val="-2"/>
                <w:sz w:val="22"/>
              </w:rPr>
              <w:t>2.5958</w:t>
            </w:r>
          </w:p>
        </w:tc>
        <w:tc>
          <w:tcPr>
            <w:tcW w:w="1007" w:type="dxa"/>
          </w:tcPr>
          <w:p>
            <w:pPr>
              <w:pStyle w:val="TableParagraph"/>
              <w:spacing w:line="233" w:lineRule="exact"/>
              <w:ind w:left="54" w:right="108"/>
              <w:rPr>
                <w:sz w:val="22"/>
              </w:rPr>
            </w:pPr>
            <w:r>
              <w:rPr>
                <w:sz w:val="22"/>
              </w:rPr>
              <w:t>–</w:t>
            </w:r>
            <w:r>
              <w:rPr>
                <w:spacing w:val="-2"/>
                <w:sz w:val="22"/>
              </w:rPr>
              <w:t>2.9233</w:t>
            </w:r>
          </w:p>
        </w:tc>
        <w:tc>
          <w:tcPr>
            <w:tcW w:w="993" w:type="dxa"/>
          </w:tcPr>
          <w:p>
            <w:pPr>
              <w:pStyle w:val="TableParagraph"/>
              <w:spacing w:line="233" w:lineRule="exact"/>
              <w:ind w:right="131"/>
              <w:jc w:val="right"/>
              <w:rPr>
                <w:sz w:val="22"/>
              </w:rPr>
            </w:pPr>
            <w:r>
              <w:rPr>
                <w:sz w:val="22"/>
              </w:rPr>
              <w:t>–</w:t>
            </w:r>
            <w:r>
              <w:rPr>
                <w:spacing w:val="-2"/>
                <w:sz w:val="22"/>
              </w:rPr>
              <w:t>2.8283</w:t>
            </w:r>
          </w:p>
        </w:tc>
        <w:tc>
          <w:tcPr>
            <w:tcW w:w="998" w:type="dxa"/>
          </w:tcPr>
          <w:p>
            <w:pPr>
              <w:pStyle w:val="TableParagraph"/>
              <w:spacing w:line="233" w:lineRule="exact"/>
              <w:ind w:left="71" w:right="108"/>
              <w:rPr>
                <w:sz w:val="22"/>
              </w:rPr>
            </w:pPr>
            <w:r>
              <w:rPr>
                <w:sz w:val="22"/>
              </w:rPr>
              <w:t>–</w:t>
            </w:r>
            <w:r>
              <w:rPr>
                <w:spacing w:val="-2"/>
                <w:sz w:val="22"/>
              </w:rPr>
              <w:t>2.2913</w:t>
            </w:r>
          </w:p>
        </w:tc>
        <w:tc>
          <w:tcPr>
            <w:tcW w:w="1016" w:type="dxa"/>
          </w:tcPr>
          <w:p>
            <w:pPr>
              <w:pStyle w:val="TableParagraph"/>
              <w:spacing w:line="233" w:lineRule="exact"/>
              <w:ind w:left="78" w:right="108"/>
              <w:rPr>
                <w:sz w:val="22"/>
              </w:rPr>
            </w:pPr>
            <w:r>
              <w:rPr>
                <w:sz w:val="22"/>
              </w:rPr>
              <w:t>–</w:t>
            </w:r>
            <w:r>
              <w:rPr>
                <w:spacing w:val="-2"/>
                <w:sz w:val="22"/>
              </w:rPr>
              <w:t>2.5310</w:t>
            </w:r>
          </w:p>
        </w:tc>
        <w:tc>
          <w:tcPr>
            <w:tcW w:w="1027" w:type="dxa"/>
          </w:tcPr>
          <w:p>
            <w:pPr>
              <w:pStyle w:val="TableParagraph"/>
              <w:spacing w:line="233" w:lineRule="exact"/>
              <w:ind w:right="172"/>
              <w:jc w:val="right"/>
              <w:rPr>
                <w:sz w:val="22"/>
              </w:rPr>
            </w:pPr>
            <w:r>
              <w:rPr>
                <w:sz w:val="22"/>
              </w:rPr>
              <w:t>–</w:t>
            </w:r>
            <w:r>
              <w:rPr>
                <w:spacing w:val="-2"/>
                <w:sz w:val="22"/>
              </w:rPr>
              <w:t>2.4817</w:t>
            </w:r>
          </w:p>
        </w:tc>
      </w:tr>
      <w:tr>
        <w:trPr>
          <w:trHeight w:val="253" w:hRule="atLeast"/>
        </w:trPr>
        <w:tc>
          <w:tcPr>
            <w:tcW w:w="1249" w:type="dxa"/>
          </w:tcPr>
          <w:p>
            <w:pPr>
              <w:pStyle w:val="TableParagraph"/>
              <w:spacing w:line="233" w:lineRule="exact"/>
              <w:ind w:left="18" w:right="3"/>
              <w:rPr>
                <w:sz w:val="22"/>
              </w:rPr>
            </w:pPr>
            <w:r>
              <w:rPr>
                <w:i/>
                <w:spacing w:val="-5"/>
                <w:sz w:val="22"/>
              </w:rPr>
              <w:t>F</w:t>
            </w:r>
            <w:r>
              <w:rPr>
                <w:spacing w:val="-5"/>
                <w:sz w:val="22"/>
                <w:vertAlign w:val="subscript"/>
              </w:rPr>
              <w:t>4</w:t>
            </w:r>
          </w:p>
        </w:tc>
        <w:tc>
          <w:tcPr>
            <w:tcW w:w="1092" w:type="dxa"/>
          </w:tcPr>
          <w:p>
            <w:pPr>
              <w:pStyle w:val="TableParagraph"/>
              <w:spacing w:line="233" w:lineRule="exact"/>
              <w:ind w:left="7"/>
              <w:rPr>
                <w:sz w:val="22"/>
              </w:rPr>
            </w:pPr>
            <w:r>
              <w:rPr>
                <w:sz w:val="22"/>
              </w:rPr>
              <w:t>–</w:t>
            </w:r>
            <w:r>
              <w:rPr>
                <w:spacing w:val="-2"/>
                <w:sz w:val="22"/>
              </w:rPr>
              <w:t>0.0086</w:t>
            </w:r>
          </w:p>
        </w:tc>
        <w:tc>
          <w:tcPr>
            <w:tcW w:w="1007" w:type="dxa"/>
          </w:tcPr>
          <w:p>
            <w:pPr>
              <w:pStyle w:val="TableParagraph"/>
              <w:spacing w:line="233" w:lineRule="exact"/>
              <w:ind w:left="54" w:right="108"/>
              <w:rPr>
                <w:sz w:val="22"/>
              </w:rPr>
            </w:pPr>
            <w:r>
              <w:rPr>
                <w:sz w:val="22"/>
              </w:rPr>
              <w:t>–</w:t>
            </w:r>
            <w:r>
              <w:rPr>
                <w:spacing w:val="-2"/>
                <w:sz w:val="22"/>
              </w:rPr>
              <w:t>0.0088</w:t>
            </w:r>
          </w:p>
        </w:tc>
        <w:tc>
          <w:tcPr>
            <w:tcW w:w="993" w:type="dxa"/>
          </w:tcPr>
          <w:p>
            <w:pPr>
              <w:pStyle w:val="TableParagraph"/>
              <w:spacing w:line="233" w:lineRule="exact"/>
              <w:ind w:right="131"/>
              <w:jc w:val="right"/>
              <w:rPr>
                <w:sz w:val="22"/>
              </w:rPr>
            </w:pPr>
            <w:r>
              <w:rPr>
                <w:sz w:val="22"/>
              </w:rPr>
              <w:t>–</w:t>
            </w:r>
            <w:r>
              <w:rPr>
                <w:spacing w:val="-2"/>
                <w:sz w:val="22"/>
              </w:rPr>
              <w:t>0.0078</w:t>
            </w:r>
          </w:p>
        </w:tc>
        <w:tc>
          <w:tcPr>
            <w:tcW w:w="998" w:type="dxa"/>
          </w:tcPr>
          <w:p>
            <w:pPr>
              <w:pStyle w:val="TableParagraph"/>
              <w:spacing w:line="233" w:lineRule="exact"/>
              <w:ind w:left="71" w:right="108"/>
              <w:rPr>
                <w:sz w:val="22"/>
              </w:rPr>
            </w:pPr>
            <w:r>
              <w:rPr>
                <w:sz w:val="22"/>
              </w:rPr>
              <w:t>–</w:t>
            </w:r>
            <w:r>
              <w:rPr>
                <w:spacing w:val="-2"/>
                <w:sz w:val="22"/>
              </w:rPr>
              <w:t>0.0079</w:t>
            </w:r>
          </w:p>
        </w:tc>
        <w:tc>
          <w:tcPr>
            <w:tcW w:w="1016" w:type="dxa"/>
          </w:tcPr>
          <w:p>
            <w:pPr>
              <w:pStyle w:val="TableParagraph"/>
              <w:spacing w:line="233" w:lineRule="exact"/>
              <w:ind w:left="78" w:right="108"/>
              <w:rPr>
                <w:sz w:val="22"/>
              </w:rPr>
            </w:pPr>
            <w:r>
              <w:rPr>
                <w:sz w:val="22"/>
              </w:rPr>
              <w:t>–</w:t>
            </w:r>
            <w:r>
              <w:rPr>
                <w:spacing w:val="-2"/>
                <w:sz w:val="22"/>
              </w:rPr>
              <w:t>0.0076</w:t>
            </w:r>
          </w:p>
        </w:tc>
        <w:tc>
          <w:tcPr>
            <w:tcW w:w="1027" w:type="dxa"/>
          </w:tcPr>
          <w:p>
            <w:pPr>
              <w:pStyle w:val="TableParagraph"/>
              <w:spacing w:line="233" w:lineRule="exact"/>
              <w:ind w:right="172"/>
              <w:jc w:val="right"/>
              <w:rPr>
                <w:sz w:val="22"/>
              </w:rPr>
            </w:pPr>
            <w:r>
              <w:rPr>
                <w:sz w:val="22"/>
              </w:rPr>
              <w:t>–</w:t>
            </w:r>
            <w:r>
              <w:rPr>
                <w:spacing w:val="-2"/>
                <w:sz w:val="22"/>
              </w:rPr>
              <w:t>0.0068</w:t>
            </w:r>
          </w:p>
        </w:tc>
      </w:tr>
      <w:tr>
        <w:trPr>
          <w:trHeight w:val="252" w:hRule="atLeast"/>
        </w:trPr>
        <w:tc>
          <w:tcPr>
            <w:tcW w:w="1249" w:type="dxa"/>
          </w:tcPr>
          <w:p>
            <w:pPr>
              <w:pStyle w:val="TableParagraph"/>
              <w:spacing w:line="232" w:lineRule="exact"/>
              <w:ind w:left="18" w:right="3"/>
              <w:rPr>
                <w:sz w:val="22"/>
              </w:rPr>
            </w:pPr>
            <w:r>
              <w:rPr>
                <w:i/>
                <w:spacing w:val="-5"/>
                <w:sz w:val="22"/>
              </w:rPr>
              <w:t>F</w:t>
            </w:r>
            <w:r>
              <w:rPr>
                <w:spacing w:val="-5"/>
                <w:sz w:val="22"/>
                <w:vertAlign w:val="subscript"/>
              </w:rPr>
              <w:t>5</w:t>
            </w:r>
          </w:p>
        </w:tc>
        <w:tc>
          <w:tcPr>
            <w:tcW w:w="1092" w:type="dxa"/>
          </w:tcPr>
          <w:p>
            <w:pPr>
              <w:pStyle w:val="TableParagraph"/>
              <w:spacing w:line="232" w:lineRule="exact"/>
              <w:ind w:left="118"/>
              <w:rPr>
                <w:sz w:val="22"/>
              </w:rPr>
            </w:pPr>
            <w:r>
              <w:rPr>
                <w:spacing w:val="-2"/>
                <w:sz w:val="22"/>
              </w:rPr>
              <w:t>0.1198</w:t>
            </w:r>
          </w:p>
        </w:tc>
        <w:tc>
          <w:tcPr>
            <w:tcW w:w="1007" w:type="dxa"/>
          </w:tcPr>
          <w:p>
            <w:pPr>
              <w:pStyle w:val="TableParagraph"/>
              <w:spacing w:line="232" w:lineRule="exact"/>
              <w:ind w:left="54"/>
              <w:rPr>
                <w:sz w:val="22"/>
              </w:rPr>
            </w:pPr>
            <w:r>
              <w:rPr>
                <w:spacing w:val="-2"/>
                <w:sz w:val="22"/>
              </w:rPr>
              <w:t>0.1313</w:t>
            </w:r>
          </w:p>
        </w:tc>
        <w:tc>
          <w:tcPr>
            <w:tcW w:w="993" w:type="dxa"/>
          </w:tcPr>
          <w:p>
            <w:pPr>
              <w:pStyle w:val="TableParagraph"/>
              <w:spacing w:line="232" w:lineRule="exact"/>
              <w:ind w:right="131"/>
              <w:jc w:val="right"/>
              <w:rPr>
                <w:sz w:val="22"/>
              </w:rPr>
            </w:pPr>
            <w:r>
              <w:rPr>
                <w:spacing w:val="-2"/>
                <w:sz w:val="22"/>
              </w:rPr>
              <w:t>0.1316</w:t>
            </w:r>
          </w:p>
        </w:tc>
        <w:tc>
          <w:tcPr>
            <w:tcW w:w="998" w:type="dxa"/>
          </w:tcPr>
          <w:p>
            <w:pPr>
              <w:pStyle w:val="TableParagraph"/>
              <w:spacing w:line="232" w:lineRule="exact"/>
              <w:ind w:left="71"/>
              <w:rPr>
                <w:sz w:val="22"/>
              </w:rPr>
            </w:pPr>
            <w:r>
              <w:rPr>
                <w:spacing w:val="-2"/>
                <w:sz w:val="22"/>
              </w:rPr>
              <w:t>0.1248</w:t>
            </w:r>
          </w:p>
        </w:tc>
        <w:tc>
          <w:tcPr>
            <w:tcW w:w="1016" w:type="dxa"/>
          </w:tcPr>
          <w:p>
            <w:pPr>
              <w:pStyle w:val="TableParagraph"/>
              <w:spacing w:line="232" w:lineRule="exact"/>
              <w:ind w:left="108" w:right="30"/>
              <w:rPr>
                <w:sz w:val="22"/>
              </w:rPr>
            </w:pPr>
            <w:r>
              <w:rPr>
                <w:spacing w:val="-2"/>
                <w:sz w:val="22"/>
              </w:rPr>
              <w:t>0.1291</w:t>
            </w:r>
          </w:p>
        </w:tc>
        <w:tc>
          <w:tcPr>
            <w:tcW w:w="1027" w:type="dxa"/>
          </w:tcPr>
          <w:p>
            <w:pPr>
              <w:pStyle w:val="TableParagraph"/>
              <w:spacing w:line="232" w:lineRule="exact"/>
              <w:ind w:right="172"/>
              <w:jc w:val="right"/>
              <w:rPr>
                <w:sz w:val="22"/>
              </w:rPr>
            </w:pPr>
            <w:r>
              <w:rPr>
                <w:spacing w:val="-2"/>
                <w:sz w:val="22"/>
              </w:rPr>
              <w:t>0.1104</w:t>
            </w:r>
          </w:p>
        </w:tc>
      </w:tr>
      <w:tr>
        <w:trPr>
          <w:trHeight w:val="253" w:hRule="atLeast"/>
        </w:trPr>
        <w:tc>
          <w:tcPr>
            <w:tcW w:w="1249" w:type="dxa"/>
          </w:tcPr>
          <w:p>
            <w:pPr>
              <w:pStyle w:val="TableParagraph"/>
              <w:spacing w:line="233" w:lineRule="exact"/>
              <w:ind w:left="18" w:right="3"/>
              <w:rPr>
                <w:sz w:val="22"/>
              </w:rPr>
            </w:pPr>
            <w:r>
              <w:rPr>
                <w:i/>
                <w:spacing w:val="-5"/>
                <w:sz w:val="22"/>
              </w:rPr>
              <w:t>F</w:t>
            </w:r>
            <w:r>
              <w:rPr>
                <w:spacing w:val="-5"/>
                <w:sz w:val="22"/>
                <w:vertAlign w:val="subscript"/>
              </w:rPr>
              <w:t>6</w:t>
            </w:r>
          </w:p>
        </w:tc>
        <w:tc>
          <w:tcPr>
            <w:tcW w:w="1092" w:type="dxa"/>
          </w:tcPr>
          <w:p>
            <w:pPr>
              <w:pStyle w:val="TableParagraph"/>
              <w:spacing w:line="233" w:lineRule="exact"/>
              <w:ind w:left="118"/>
              <w:rPr>
                <w:sz w:val="22"/>
              </w:rPr>
            </w:pPr>
            <w:r>
              <w:rPr>
                <w:spacing w:val="-2"/>
                <w:sz w:val="22"/>
              </w:rPr>
              <w:t>0.0011</w:t>
            </w:r>
          </w:p>
        </w:tc>
        <w:tc>
          <w:tcPr>
            <w:tcW w:w="1007" w:type="dxa"/>
          </w:tcPr>
          <w:p>
            <w:pPr>
              <w:pStyle w:val="TableParagraph"/>
              <w:spacing w:line="233" w:lineRule="exact"/>
              <w:ind w:left="54"/>
              <w:rPr>
                <w:sz w:val="22"/>
              </w:rPr>
            </w:pPr>
            <w:r>
              <w:rPr>
                <w:spacing w:val="-2"/>
                <w:sz w:val="22"/>
              </w:rPr>
              <w:t>0.0017</w:t>
            </w:r>
          </w:p>
        </w:tc>
        <w:tc>
          <w:tcPr>
            <w:tcW w:w="993" w:type="dxa"/>
          </w:tcPr>
          <w:p>
            <w:pPr>
              <w:pStyle w:val="TableParagraph"/>
              <w:spacing w:line="233" w:lineRule="exact"/>
              <w:ind w:right="131"/>
              <w:jc w:val="right"/>
              <w:rPr>
                <w:sz w:val="22"/>
              </w:rPr>
            </w:pPr>
            <w:r>
              <w:rPr>
                <w:spacing w:val="-2"/>
                <w:sz w:val="22"/>
              </w:rPr>
              <w:t>0.0011</w:t>
            </w:r>
          </w:p>
        </w:tc>
        <w:tc>
          <w:tcPr>
            <w:tcW w:w="998" w:type="dxa"/>
          </w:tcPr>
          <w:p>
            <w:pPr>
              <w:pStyle w:val="TableParagraph"/>
              <w:spacing w:line="233" w:lineRule="exact"/>
              <w:ind w:left="71"/>
              <w:rPr>
                <w:sz w:val="22"/>
              </w:rPr>
            </w:pPr>
            <w:r>
              <w:rPr>
                <w:spacing w:val="-2"/>
                <w:sz w:val="22"/>
              </w:rPr>
              <w:t>0.0019</w:t>
            </w:r>
          </w:p>
        </w:tc>
        <w:tc>
          <w:tcPr>
            <w:tcW w:w="1016" w:type="dxa"/>
          </w:tcPr>
          <w:p>
            <w:pPr>
              <w:pStyle w:val="TableParagraph"/>
              <w:spacing w:line="233" w:lineRule="exact"/>
              <w:ind w:left="108" w:right="30"/>
              <w:rPr>
                <w:sz w:val="22"/>
              </w:rPr>
            </w:pPr>
            <w:r>
              <w:rPr>
                <w:spacing w:val="-2"/>
                <w:sz w:val="22"/>
              </w:rPr>
              <w:t>0.0007</w:t>
            </w:r>
          </w:p>
        </w:tc>
        <w:tc>
          <w:tcPr>
            <w:tcW w:w="1027" w:type="dxa"/>
          </w:tcPr>
          <w:p>
            <w:pPr>
              <w:pStyle w:val="TableParagraph"/>
              <w:spacing w:line="233" w:lineRule="exact"/>
              <w:ind w:right="172"/>
              <w:jc w:val="right"/>
              <w:rPr>
                <w:sz w:val="22"/>
              </w:rPr>
            </w:pPr>
            <w:r>
              <w:rPr>
                <w:spacing w:val="-2"/>
                <w:sz w:val="22"/>
              </w:rPr>
              <w:t>0.0003</w:t>
            </w:r>
          </w:p>
        </w:tc>
      </w:tr>
      <w:tr>
        <w:trPr>
          <w:trHeight w:val="253" w:hRule="atLeast"/>
        </w:trPr>
        <w:tc>
          <w:tcPr>
            <w:tcW w:w="1249" w:type="dxa"/>
          </w:tcPr>
          <w:p>
            <w:pPr>
              <w:pStyle w:val="TableParagraph"/>
              <w:spacing w:line="233" w:lineRule="exact"/>
              <w:ind w:left="18" w:right="3"/>
              <w:rPr>
                <w:sz w:val="22"/>
              </w:rPr>
            </w:pPr>
            <w:r>
              <w:rPr>
                <w:i/>
                <w:spacing w:val="-5"/>
                <w:sz w:val="22"/>
              </w:rPr>
              <w:t>F</w:t>
            </w:r>
            <w:r>
              <w:rPr>
                <w:spacing w:val="-5"/>
                <w:sz w:val="22"/>
                <w:vertAlign w:val="subscript"/>
              </w:rPr>
              <w:t>7</w:t>
            </w:r>
          </w:p>
        </w:tc>
        <w:tc>
          <w:tcPr>
            <w:tcW w:w="1092" w:type="dxa"/>
          </w:tcPr>
          <w:p>
            <w:pPr>
              <w:pStyle w:val="TableParagraph"/>
              <w:spacing w:line="233" w:lineRule="exact"/>
              <w:ind w:left="7"/>
              <w:rPr>
                <w:sz w:val="22"/>
              </w:rPr>
            </w:pPr>
            <w:r>
              <w:rPr>
                <w:sz w:val="22"/>
              </w:rPr>
              <w:t>–</w:t>
            </w:r>
            <w:r>
              <w:rPr>
                <w:spacing w:val="-2"/>
                <w:sz w:val="22"/>
              </w:rPr>
              <w:t>0.0002</w:t>
            </w:r>
          </w:p>
        </w:tc>
        <w:tc>
          <w:tcPr>
            <w:tcW w:w="1007" w:type="dxa"/>
          </w:tcPr>
          <w:p>
            <w:pPr>
              <w:pStyle w:val="TableParagraph"/>
              <w:spacing w:line="233" w:lineRule="exact"/>
              <w:ind w:left="54" w:right="108"/>
              <w:rPr>
                <w:sz w:val="22"/>
              </w:rPr>
            </w:pPr>
            <w:r>
              <w:rPr>
                <w:sz w:val="22"/>
              </w:rPr>
              <w:t>–</w:t>
            </w:r>
            <w:r>
              <w:rPr>
                <w:spacing w:val="-2"/>
                <w:sz w:val="22"/>
              </w:rPr>
              <w:t>0.0012</w:t>
            </w:r>
          </w:p>
        </w:tc>
        <w:tc>
          <w:tcPr>
            <w:tcW w:w="993" w:type="dxa"/>
          </w:tcPr>
          <w:p>
            <w:pPr>
              <w:pStyle w:val="TableParagraph"/>
              <w:spacing w:line="233" w:lineRule="exact"/>
              <w:ind w:right="131"/>
              <w:jc w:val="right"/>
              <w:rPr>
                <w:sz w:val="22"/>
              </w:rPr>
            </w:pPr>
            <w:r>
              <w:rPr>
                <w:sz w:val="22"/>
              </w:rPr>
              <w:t>–</w:t>
            </w:r>
            <w:r>
              <w:rPr>
                <w:spacing w:val="-2"/>
                <w:sz w:val="22"/>
              </w:rPr>
              <w:t>0.0004</w:t>
            </w:r>
          </w:p>
        </w:tc>
        <w:tc>
          <w:tcPr>
            <w:tcW w:w="998" w:type="dxa"/>
          </w:tcPr>
          <w:p>
            <w:pPr>
              <w:pStyle w:val="TableParagraph"/>
              <w:spacing w:line="233" w:lineRule="exact"/>
              <w:ind w:left="71" w:right="108"/>
              <w:rPr>
                <w:sz w:val="22"/>
              </w:rPr>
            </w:pPr>
            <w:r>
              <w:rPr>
                <w:sz w:val="22"/>
              </w:rPr>
              <w:t>–</w:t>
            </w:r>
            <w:r>
              <w:rPr>
                <w:spacing w:val="-2"/>
                <w:sz w:val="22"/>
              </w:rPr>
              <w:t>0.0004</w:t>
            </w:r>
          </w:p>
        </w:tc>
        <w:tc>
          <w:tcPr>
            <w:tcW w:w="1016" w:type="dxa"/>
          </w:tcPr>
          <w:p>
            <w:pPr>
              <w:pStyle w:val="TableParagraph"/>
              <w:spacing w:line="233" w:lineRule="exact"/>
              <w:ind w:left="78" w:right="108"/>
              <w:rPr>
                <w:sz w:val="22"/>
              </w:rPr>
            </w:pPr>
            <w:r>
              <w:rPr>
                <w:sz w:val="22"/>
              </w:rPr>
              <w:t>–</w:t>
            </w:r>
            <w:r>
              <w:rPr>
                <w:spacing w:val="-2"/>
                <w:sz w:val="22"/>
              </w:rPr>
              <w:t>0.0004</w:t>
            </w:r>
          </w:p>
        </w:tc>
        <w:tc>
          <w:tcPr>
            <w:tcW w:w="1027" w:type="dxa"/>
          </w:tcPr>
          <w:p>
            <w:pPr>
              <w:pStyle w:val="TableParagraph"/>
              <w:spacing w:line="233" w:lineRule="exact"/>
              <w:ind w:right="172"/>
              <w:jc w:val="right"/>
              <w:rPr>
                <w:sz w:val="22"/>
              </w:rPr>
            </w:pPr>
            <w:r>
              <w:rPr>
                <w:sz w:val="22"/>
              </w:rPr>
              <w:t>–</w:t>
            </w:r>
            <w:r>
              <w:rPr>
                <w:spacing w:val="-2"/>
                <w:sz w:val="22"/>
              </w:rPr>
              <w:t>0.0003</w:t>
            </w:r>
          </w:p>
        </w:tc>
      </w:tr>
      <w:tr>
        <w:trPr>
          <w:trHeight w:val="253" w:hRule="atLeast"/>
        </w:trPr>
        <w:tc>
          <w:tcPr>
            <w:tcW w:w="1249" w:type="dxa"/>
          </w:tcPr>
          <w:p>
            <w:pPr>
              <w:pStyle w:val="TableParagraph"/>
              <w:spacing w:line="233" w:lineRule="exact"/>
              <w:ind w:left="18" w:right="3"/>
              <w:rPr>
                <w:sz w:val="22"/>
              </w:rPr>
            </w:pPr>
            <w:r>
              <w:rPr>
                <w:i/>
                <w:spacing w:val="-5"/>
                <w:sz w:val="22"/>
              </w:rPr>
              <w:t>F</w:t>
            </w:r>
            <w:r>
              <w:rPr>
                <w:spacing w:val="-5"/>
                <w:sz w:val="22"/>
                <w:vertAlign w:val="subscript"/>
              </w:rPr>
              <w:t>8</w:t>
            </w:r>
          </w:p>
        </w:tc>
        <w:tc>
          <w:tcPr>
            <w:tcW w:w="1092" w:type="dxa"/>
          </w:tcPr>
          <w:p>
            <w:pPr>
              <w:pStyle w:val="TableParagraph"/>
              <w:spacing w:line="233" w:lineRule="exact"/>
              <w:ind w:left="118"/>
              <w:rPr>
                <w:sz w:val="22"/>
              </w:rPr>
            </w:pPr>
            <w:r>
              <w:rPr>
                <w:spacing w:val="-2"/>
                <w:sz w:val="22"/>
              </w:rPr>
              <w:t>0.0005</w:t>
            </w:r>
          </w:p>
        </w:tc>
        <w:tc>
          <w:tcPr>
            <w:tcW w:w="1007" w:type="dxa"/>
          </w:tcPr>
          <w:p>
            <w:pPr>
              <w:pStyle w:val="TableParagraph"/>
              <w:spacing w:line="233" w:lineRule="exact"/>
              <w:ind w:left="54"/>
              <w:rPr>
                <w:sz w:val="22"/>
              </w:rPr>
            </w:pPr>
            <w:r>
              <w:rPr>
                <w:spacing w:val="-2"/>
                <w:sz w:val="22"/>
              </w:rPr>
              <w:t>0.0002</w:t>
            </w:r>
          </w:p>
        </w:tc>
        <w:tc>
          <w:tcPr>
            <w:tcW w:w="993" w:type="dxa"/>
          </w:tcPr>
          <w:p>
            <w:pPr>
              <w:pStyle w:val="TableParagraph"/>
              <w:spacing w:line="233" w:lineRule="exact"/>
              <w:ind w:right="131"/>
              <w:jc w:val="right"/>
              <w:rPr>
                <w:sz w:val="22"/>
              </w:rPr>
            </w:pPr>
            <w:r>
              <w:rPr>
                <w:spacing w:val="-2"/>
                <w:sz w:val="22"/>
              </w:rPr>
              <w:t>0.0004</w:t>
            </w:r>
          </w:p>
        </w:tc>
        <w:tc>
          <w:tcPr>
            <w:tcW w:w="998" w:type="dxa"/>
          </w:tcPr>
          <w:p>
            <w:pPr>
              <w:pStyle w:val="TableParagraph"/>
              <w:spacing w:line="233" w:lineRule="exact"/>
              <w:ind w:left="71"/>
              <w:rPr>
                <w:sz w:val="22"/>
              </w:rPr>
            </w:pPr>
            <w:r>
              <w:rPr>
                <w:spacing w:val="-2"/>
                <w:sz w:val="22"/>
              </w:rPr>
              <w:t>0.0002</w:t>
            </w:r>
          </w:p>
        </w:tc>
        <w:tc>
          <w:tcPr>
            <w:tcW w:w="1016" w:type="dxa"/>
          </w:tcPr>
          <w:p>
            <w:pPr>
              <w:pStyle w:val="TableParagraph"/>
              <w:spacing w:line="233" w:lineRule="exact"/>
              <w:ind w:left="78" w:right="108"/>
              <w:rPr>
                <w:sz w:val="22"/>
              </w:rPr>
            </w:pPr>
            <w:r>
              <w:rPr>
                <w:sz w:val="22"/>
              </w:rPr>
              <w:t>–</w:t>
            </w:r>
            <w:r>
              <w:rPr>
                <w:spacing w:val="-2"/>
                <w:sz w:val="22"/>
              </w:rPr>
              <w:t>0.0001</w:t>
            </w:r>
          </w:p>
        </w:tc>
        <w:tc>
          <w:tcPr>
            <w:tcW w:w="1027" w:type="dxa"/>
          </w:tcPr>
          <w:p>
            <w:pPr>
              <w:pStyle w:val="TableParagraph"/>
              <w:spacing w:line="233" w:lineRule="exact"/>
              <w:ind w:right="172"/>
              <w:jc w:val="right"/>
              <w:rPr>
                <w:sz w:val="22"/>
              </w:rPr>
            </w:pPr>
            <w:r>
              <w:rPr>
                <w:spacing w:val="-2"/>
                <w:sz w:val="22"/>
              </w:rPr>
              <w:t>0.0008</w:t>
            </w:r>
          </w:p>
        </w:tc>
      </w:tr>
      <w:tr>
        <w:trPr>
          <w:trHeight w:val="246" w:hRule="atLeast"/>
        </w:trPr>
        <w:tc>
          <w:tcPr>
            <w:tcW w:w="1249" w:type="dxa"/>
            <w:tcBorders>
              <w:bottom w:val="single" w:sz="4" w:space="0" w:color="000000"/>
            </w:tcBorders>
          </w:tcPr>
          <w:p>
            <w:pPr>
              <w:pStyle w:val="TableParagraph"/>
              <w:spacing w:line="226" w:lineRule="exact"/>
              <w:ind w:left="18" w:right="3"/>
              <w:rPr>
                <w:sz w:val="22"/>
              </w:rPr>
            </w:pPr>
            <w:r>
              <w:rPr>
                <w:i/>
                <w:spacing w:val="-5"/>
                <w:sz w:val="22"/>
              </w:rPr>
              <w:t>F</w:t>
            </w:r>
            <w:r>
              <w:rPr>
                <w:spacing w:val="-5"/>
                <w:sz w:val="22"/>
                <w:vertAlign w:val="subscript"/>
              </w:rPr>
              <w:t>9</w:t>
            </w:r>
          </w:p>
        </w:tc>
        <w:tc>
          <w:tcPr>
            <w:tcW w:w="1092" w:type="dxa"/>
            <w:tcBorders>
              <w:bottom w:val="single" w:sz="4" w:space="0" w:color="000000"/>
            </w:tcBorders>
          </w:tcPr>
          <w:p>
            <w:pPr>
              <w:pStyle w:val="TableParagraph"/>
              <w:spacing w:line="226" w:lineRule="exact"/>
              <w:ind w:left="118"/>
              <w:rPr>
                <w:sz w:val="22"/>
              </w:rPr>
            </w:pPr>
            <w:r>
              <w:rPr>
                <w:spacing w:val="-2"/>
                <w:sz w:val="22"/>
              </w:rPr>
              <w:t>0.0739</w:t>
            </w:r>
          </w:p>
        </w:tc>
        <w:tc>
          <w:tcPr>
            <w:tcW w:w="1007" w:type="dxa"/>
            <w:tcBorders>
              <w:bottom w:val="single" w:sz="4" w:space="0" w:color="000000"/>
            </w:tcBorders>
          </w:tcPr>
          <w:p>
            <w:pPr>
              <w:pStyle w:val="TableParagraph"/>
              <w:spacing w:line="226" w:lineRule="exact"/>
              <w:ind w:left="54"/>
              <w:rPr>
                <w:sz w:val="22"/>
              </w:rPr>
            </w:pPr>
            <w:r>
              <w:rPr>
                <w:spacing w:val="-2"/>
                <w:sz w:val="22"/>
              </w:rPr>
              <w:t>0.0740</w:t>
            </w:r>
          </w:p>
        </w:tc>
        <w:tc>
          <w:tcPr>
            <w:tcW w:w="993" w:type="dxa"/>
            <w:tcBorders>
              <w:bottom w:val="single" w:sz="4" w:space="0" w:color="000000"/>
            </w:tcBorders>
          </w:tcPr>
          <w:p>
            <w:pPr>
              <w:pStyle w:val="TableParagraph"/>
              <w:spacing w:line="226" w:lineRule="exact"/>
              <w:ind w:right="131"/>
              <w:jc w:val="right"/>
              <w:rPr>
                <w:sz w:val="22"/>
              </w:rPr>
            </w:pPr>
            <w:r>
              <w:rPr>
                <w:spacing w:val="-2"/>
                <w:sz w:val="22"/>
              </w:rPr>
              <w:t>0.0756</w:t>
            </w:r>
          </w:p>
        </w:tc>
        <w:tc>
          <w:tcPr>
            <w:tcW w:w="998" w:type="dxa"/>
            <w:tcBorders>
              <w:bottom w:val="single" w:sz="4" w:space="0" w:color="000000"/>
            </w:tcBorders>
          </w:tcPr>
          <w:p>
            <w:pPr>
              <w:pStyle w:val="TableParagraph"/>
              <w:spacing w:line="226" w:lineRule="exact"/>
              <w:ind w:left="71"/>
              <w:rPr>
                <w:sz w:val="22"/>
              </w:rPr>
            </w:pPr>
            <w:r>
              <w:rPr>
                <w:spacing w:val="-2"/>
                <w:sz w:val="22"/>
              </w:rPr>
              <w:t>0.0759</w:t>
            </w:r>
          </w:p>
        </w:tc>
        <w:tc>
          <w:tcPr>
            <w:tcW w:w="1016" w:type="dxa"/>
            <w:tcBorders>
              <w:bottom w:val="single" w:sz="4" w:space="0" w:color="000000"/>
            </w:tcBorders>
          </w:tcPr>
          <w:p>
            <w:pPr>
              <w:pStyle w:val="TableParagraph"/>
              <w:spacing w:line="226" w:lineRule="exact"/>
              <w:ind w:left="108" w:right="30"/>
              <w:rPr>
                <w:sz w:val="22"/>
              </w:rPr>
            </w:pPr>
            <w:r>
              <w:rPr>
                <w:spacing w:val="-2"/>
                <w:sz w:val="22"/>
              </w:rPr>
              <w:t>0.0760</w:t>
            </w:r>
          </w:p>
        </w:tc>
        <w:tc>
          <w:tcPr>
            <w:tcW w:w="1027" w:type="dxa"/>
            <w:tcBorders>
              <w:bottom w:val="single" w:sz="4" w:space="0" w:color="000000"/>
            </w:tcBorders>
          </w:tcPr>
          <w:p>
            <w:pPr>
              <w:pStyle w:val="TableParagraph"/>
              <w:spacing w:line="226" w:lineRule="exact"/>
              <w:ind w:right="172"/>
              <w:jc w:val="right"/>
              <w:rPr>
                <w:sz w:val="22"/>
              </w:rPr>
            </w:pPr>
            <w:r>
              <w:rPr>
                <w:spacing w:val="-2"/>
                <w:sz w:val="22"/>
              </w:rPr>
              <w:t>0.0633</w:t>
            </w:r>
          </w:p>
        </w:tc>
      </w:tr>
    </w:tbl>
    <w:p>
      <w:pPr>
        <w:spacing w:before="252"/>
        <w:ind w:left="1459" w:right="0" w:firstLine="0"/>
        <w:jc w:val="left"/>
        <w:rPr>
          <w:sz w:val="22"/>
        </w:rPr>
      </w:pPr>
      <w:r>
        <w:rPr>
          <w:position w:val="6"/>
          <w:sz w:val="20"/>
        </w:rPr>
        <w:t>a</w:t>
      </w:r>
      <w:r>
        <w:rPr>
          <w:spacing w:val="47"/>
          <w:position w:val="6"/>
          <w:sz w:val="20"/>
        </w:rPr>
        <w:t>  </w:t>
      </w:r>
      <w:r>
        <w:rPr>
          <w:sz w:val="22"/>
        </w:rPr>
        <w:t>Units</w:t>
      </w:r>
      <w:r>
        <w:rPr>
          <w:spacing w:val="-4"/>
          <w:sz w:val="22"/>
        </w:rPr>
        <w:t> </w:t>
      </w:r>
      <w:r>
        <w:rPr>
          <w:sz w:val="22"/>
        </w:rPr>
        <w:t>are</w:t>
      </w:r>
      <w:r>
        <w:rPr>
          <w:spacing w:val="-1"/>
          <w:sz w:val="22"/>
        </w:rPr>
        <w:t> </w:t>
      </w:r>
      <w:r>
        <w:rPr>
          <w:sz w:val="22"/>
        </w:rPr>
        <w:t>in</w:t>
      </w:r>
      <w:r>
        <w:rPr>
          <w:spacing w:val="-4"/>
          <w:sz w:val="22"/>
        </w:rPr>
        <w:t> </w:t>
      </w:r>
      <w:r>
        <w:rPr>
          <w:sz w:val="22"/>
        </w:rPr>
        <w:t>pCi/g</w:t>
      </w:r>
      <w:r>
        <w:rPr>
          <w:spacing w:val="-4"/>
          <w:sz w:val="22"/>
        </w:rPr>
        <w:t> </w:t>
      </w:r>
      <w:r>
        <w:rPr>
          <w:sz w:val="22"/>
        </w:rPr>
        <w:t>per</w:t>
      </w:r>
      <w:r>
        <w:rPr>
          <w:spacing w:val="-1"/>
          <w:sz w:val="22"/>
        </w:rPr>
        <w:t> </w:t>
      </w:r>
      <w:r>
        <w:rPr>
          <w:sz w:val="22"/>
        </w:rPr>
        <w:t>net</w:t>
      </w:r>
      <w:r>
        <w:rPr>
          <w:spacing w:val="-2"/>
          <w:sz w:val="22"/>
        </w:rPr>
        <w:t> </w:t>
      </w:r>
      <w:r>
        <w:rPr>
          <w:sz w:val="22"/>
        </w:rPr>
        <w:t>count</w:t>
      </w:r>
      <w:r>
        <w:rPr>
          <w:spacing w:val="-1"/>
          <w:sz w:val="22"/>
        </w:rPr>
        <w:t> </w:t>
      </w:r>
      <w:r>
        <w:rPr>
          <w:sz w:val="22"/>
        </w:rPr>
        <w:t>per</w:t>
      </w:r>
      <w:r>
        <w:rPr>
          <w:spacing w:val="-3"/>
          <w:sz w:val="22"/>
        </w:rPr>
        <w:t> </w:t>
      </w:r>
      <w:r>
        <w:rPr>
          <w:spacing w:val="-2"/>
          <w:sz w:val="22"/>
        </w:rPr>
        <w:t>second.</w:t>
      </w:r>
    </w:p>
    <w:p>
      <w:pPr>
        <w:spacing w:after="0"/>
        <w:jc w:val="left"/>
        <w:rPr>
          <w:sz w:val="22"/>
        </w:rPr>
        <w:sectPr>
          <w:pgSz w:w="12240" w:h="15840"/>
          <w:pgMar w:header="725" w:footer="0" w:top="960" w:bottom="280" w:left="1080" w:right="1080"/>
        </w:sectPr>
      </w:pPr>
    </w:p>
    <w:p>
      <w:pPr>
        <w:pStyle w:val="BodyText"/>
        <w:spacing w:before="224"/>
        <w:rPr>
          <w:sz w:val="22"/>
        </w:rPr>
      </w:pPr>
    </w:p>
    <w:p>
      <w:pPr>
        <w:spacing w:before="1"/>
        <w:ind w:left="598" w:right="0" w:firstLine="0"/>
        <w:jc w:val="left"/>
        <w:rPr>
          <w:b/>
          <w:position w:val="6"/>
          <w:sz w:val="18"/>
        </w:rPr>
      </w:pPr>
      <w:r>
        <w:rPr>
          <w:b/>
          <w:sz w:val="22"/>
        </w:rPr>
        <w:t>TABLE</w:t>
      </w:r>
      <w:r>
        <w:rPr>
          <w:b/>
          <w:spacing w:val="-4"/>
          <w:sz w:val="22"/>
        </w:rPr>
        <w:t> </w:t>
      </w:r>
      <w:r>
        <w:rPr>
          <w:b/>
          <w:sz w:val="22"/>
        </w:rPr>
        <w:t>D.2</w:t>
      </w:r>
      <w:r>
        <w:rPr>
          <w:b/>
          <w:spacing w:val="49"/>
          <w:sz w:val="22"/>
        </w:rPr>
        <w:t> </w:t>
      </w:r>
      <w:r>
        <w:rPr>
          <w:b/>
          <w:sz w:val="22"/>
        </w:rPr>
        <w:t>Covariances</w:t>
      </w:r>
      <w:r>
        <w:rPr>
          <w:b/>
          <w:spacing w:val="-4"/>
          <w:sz w:val="22"/>
        </w:rPr>
        <w:t> </w:t>
      </w:r>
      <w:r>
        <w:rPr>
          <w:b/>
          <w:sz w:val="22"/>
        </w:rPr>
        <w:t>for</w:t>
      </w:r>
      <w:r>
        <w:rPr>
          <w:b/>
          <w:spacing w:val="-3"/>
          <w:sz w:val="22"/>
        </w:rPr>
        <w:t> </w:t>
      </w:r>
      <w:r>
        <w:rPr>
          <w:b/>
          <w:sz w:val="22"/>
        </w:rPr>
        <w:t>Calibration</w:t>
      </w:r>
      <w:r>
        <w:rPr>
          <w:b/>
          <w:spacing w:val="-3"/>
          <w:sz w:val="22"/>
        </w:rPr>
        <w:t> </w:t>
      </w:r>
      <w:r>
        <w:rPr>
          <w:b/>
          <w:spacing w:val="-2"/>
          <w:sz w:val="22"/>
        </w:rPr>
        <w:t>Coefficients</w:t>
      </w:r>
      <w:r>
        <w:rPr>
          <w:b/>
          <w:spacing w:val="-2"/>
          <w:position w:val="6"/>
          <w:sz w:val="18"/>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20608">
                <wp:simplePos x="0" y="0"/>
                <wp:positionH relativeFrom="page">
                  <wp:posOffset>992581</wp:posOffset>
                </wp:positionH>
                <wp:positionV relativeFrom="paragraph">
                  <wp:posOffset>178450</wp:posOffset>
                </wp:positionV>
                <wp:extent cx="5775960" cy="508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775960" cy="5080"/>
                        </a:xfrm>
                        <a:custGeom>
                          <a:avLst/>
                          <a:gdLst/>
                          <a:ahLst/>
                          <a:cxnLst/>
                          <a:rect l="l" t="t" r="r" b="b"/>
                          <a:pathLst>
                            <a:path w="5775960" h="5080">
                              <a:moveTo>
                                <a:pt x="307848" y="0"/>
                              </a:moveTo>
                              <a:lnTo>
                                <a:pt x="0" y="0"/>
                              </a:lnTo>
                              <a:lnTo>
                                <a:pt x="0" y="4572"/>
                              </a:lnTo>
                              <a:lnTo>
                                <a:pt x="307848" y="4572"/>
                              </a:lnTo>
                              <a:lnTo>
                                <a:pt x="307848" y="0"/>
                              </a:lnTo>
                              <a:close/>
                            </a:path>
                            <a:path w="5775960" h="5080">
                              <a:moveTo>
                                <a:pt x="313944" y="0"/>
                              </a:moveTo>
                              <a:lnTo>
                                <a:pt x="309372" y="0"/>
                              </a:lnTo>
                              <a:lnTo>
                                <a:pt x="309372" y="4572"/>
                              </a:lnTo>
                              <a:lnTo>
                                <a:pt x="313944" y="4572"/>
                              </a:lnTo>
                              <a:lnTo>
                                <a:pt x="313944" y="0"/>
                              </a:lnTo>
                              <a:close/>
                            </a:path>
                            <a:path w="5775960" h="5080">
                              <a:moveTo>
                                <a:pt x="815340" y="0"/>
                              </a:moveTo>
                              <a:lnTo>
                                <a:pt x="315468" y="0"/>
                              </a:lnTo>
                              <a:lnTo>
                                <a:pt x="315468" y="4572"/>
                              </a:lnTo>
                              <a:lnTo>
                                <a:pt x="815340" y="4572"/>
                              </a:lnTo>
                              <a:lnTo>
                                <a:pt x="815340" y="0"/>
                              </a:lnTo>
                              <a:close/>
                            </a:path>
                            <a:path w="5775960" h="5080">
                              <a:moveTo>
                                <a:pt x="821436" y="0"/>
                              </a:moveTo>
                              <a:lnTo>
                                <a:pt x="816864" y="0"/>
                              </a:lnTo>
                              <a:lnTo>
                                <a:pt x="816864" y="4572"/>
                              </a:lnTo>
                              <a:lnTo>
                                <a:pt x="821436" y="4572"/>
                              </a:lnTo>
                              <a:lnTo>
                                <a:pt x="821436" y="0"/>
                              </a:lnTo>
                              <a:close/>
                            </a:path>
                            <a:path w="5775960" h="5080">
                              <a:moveTo>
                                <a:pt x="1347216" y="0"/>
                              </a:moveTo>
                              <a:lnTo>
                                <a:pt x="822960" y="0"/>
                              </a:lnTo>
                              <a:lnTo>
                                <a:pt x="822960" y="4572"/>
                              </a:lnTo>
                              <a:lnTo>
                                <a:pt x="1347216" y="4572"/>
                              </a:lnTo>
                              <a:lnTo>
                                <a:pt x="1347216" y="0"/>
                              </a:lnTo>
                              <a:close/>
                            </a:path>
                            <a:path w="5775960" h="5080">
                              <a:moveTo>
                                <a:pt x="1353312" y="0"/>
                              </a:moveTo>
                              <a:lnTo>
                                <a:pt x="1348740" y="0"/>
                              </a:lnTo>
                              <a:lnTo>
                                <a:pt x="1348740" y="4572"/>
                              </a:lnTo>
                              <a:lnTo>
                                <a:pt x="1353312" y="4572"/>
                              </a:lnTo>
                              <a:lnTo>
                                <a:pt x="1353312" y="0"/>
                              </a:lnTo>
                              <a:close/>
                            </a:path>
                            <a:path w="5775960" h="5080">
                              <a:moveTo>
                                <a:pt x="1872996" y="0"/>
                              </a:moveTo>
                              <a:lnTo>
                                <a:pt x="1354836" y="0"/>
                              </a:lnTo>
                              <a:lnTo>
                                <a:pt x="1354836" y="4572"/>
                              </a:lnTo>
                              <a:lnTo>
                                <a:pt x="1872996" y="4572"/>
                              </a:lnTo>
                              <a:lnTo>
                                <a:pt x="1872996" y="0"/>
                              </a:lnTo>
                              <a:close/>
                            </a:path>
                            <a:path w="5775960" h="5080">
                              <a:moveTo>
                                <a:pt x="1879092" y="0"/>
                              </a:moveTo>
                              <a:lnTo>
                                <a:pt x="1874520" y="0"/>
                              </a:lnTo>
                              <a:lnTo>
                                <a:pt x="1874520" y="4572"/>
                              </a:lnTo>
                              <a:lnTo>
                                <a:pt x="1879092" y="4572"/>
                              </a:lnTo>
                              <a:lnTo>
                                <a:pt x="1879092" y="0"/>
                              </a:lnTo>
                              <a:close/>
                            </a:path>
                            <a:path w="5775960" h="5080">
                              <a:moveTo>
                                <a:pt x="2535936" y="0"/>
                              </a:moveTo>
                              <a:lnTo>
                                <a:pt x="1880616" y="0"/>
                              </a:lnTo>
                              <a:lnTo>
                                <a:pt x="1880616" y="4572"/>
                              </a:lnTo>
                              <a:lnTo>
                                <a:pt x="2535936" y="4572"/>
                              </a:lnTo>
                              <a:lnTo>
                                <a:pt x="2535936" y="0"/>
                              </a:lnTo>
                              <a:close/>
                            </a:path>
                            <a:path w="5775960" h="5080">
                              <a:moveTo>
                                <a:pt x="2542032" y="0"/>
                              </a:moveTo>
                              <a:lnTo>
                                <a:pt x="2537460" y="0"/>
                              </a:lnTo>
                              <a:lnTo>
                                <a:pt x="2537460" y="4572"/>
                              </a:lnTo>
                              <a:lnTo>
                                <a:pt x="2542032" y="4572"/>
                              </a:lnTo>
                              <a:lnTo>
                                <a:pt x="2542032" y="0"/>
                              </a:lnTo>
                              <a:close/>
                            </a:path>
                            <a:path w="5775960" h="5080">
                              <a:moveTo>
                                <a:pt x="3176016" y="0"/>
                              </a:moveTo>
                              <a:lnTo>
                                <a:pt x="2543556" y="0"/>
                              </a:lnTo>
                              <a:lnTo>
                                <a:pt x="2543556" y="4572"/>
                              </a:lnTo>
                              <a:lnTo>
                                <a:pt x="3176016" y="4572"/>
                              </a:lnTo>
                              <a:lnTo>
                                <a:pt x="3176016" y="0"/>
                              </a:lnTo>
                              <a:close/>
                            </a:path>
                            <a:path w="5775960" h="5080">
                              <a:moveTo>
                                <a:pt x="3182112" y="0"/>
                              </a:moveTo>
                              <a:lnTo>
                                <a:pt x="3177540" y="0"/>
                              </a:lnTo>
                              <a:lnTo>
                                <a:pt x="3177540" y="4572"/>
                              </a:lnTo>
                              <a:lnTo>
                                <a:pt x="3182112" y="4572"/>
                              </a:lnTo>
                              <a:lnTo>
                                <a:pt x="3182112" y="0"/>
                              </a:lnTo>
                              <a:close/>
                            </a:path>
                            <a:path w="5775960" h="5080">
                              <a:moveTo>
                                <a:pt x="3822192" y="0"/>
                              </a:moveTo>
                              <a:lnTo>
                                <a:pt x="3183636" y="0"/>
                              </a:lnTo>
                              <a:lnTo>
                                <a:pt x="3183636" y="4572"/>
                              </a:lnTo>
                              <a:lnTo>
                                <a:pt x="3822192" y="4572"/>
                              </a:lnTo>
                              <a:lnTo>
                                <a:pt x="3822192" y="0"/>
                              </a:lnTo>
                              <a:close/>
                            </a:path>
                            <a:path w="5775960" h="5080">
                              <a:moveTo>
                                <a:pt x="3828288" y="0"/>
                              </a:moveTo>
                              <a:lnTo>
                                <a:pt x="3823716" y="0"/>
                              </a:lnTo>
                              <a:lnTo>
                                <a:pt x="3823716" y="4572"/>
                              </a:lnTo>
                              <a:lnTo>
                                <a:pt x="3828288" y="4572"/>
                              </a:lnTo>
                              <a:lnTo>
                                <a:pt x="3828288" y="0"/>
                              </a:lnTo>
                              <a:close/>
                            </a:path>
                            <a:path w="5775960" h="5080">
                              <a:moveTo>
                                <a:pt x="4472940" y="0"/>
                              </a:moveTo>
                              <a:lnTo>
                                <a:pt x="3829812" y="0"/>
                              </a:lnTo>
                              <a:lnTo>
                                <a:pt x="3829812" y="4572"/>
                              </a:lnTo>
                              <a:lnTo>
                                <a:pt x="4472940" y="4572"/>
                              </a:lnTo>
                              <a:lnTo>
                                <a:pt x="4472940" y="0"/>
                              </a:lnTo>
                              <a:close/>
                            </a:path>
                            <a:path w="5775960" h="5080">
                              <a:moveTo>
                                <a:pt x="4479036" y="0"/>
                              </a:moveTo>
                              <a:lnTo>
                                <a:pt x="4474464" y="0"/>
                              </a:lnTo>
                              <a:lnTo>
                                <a:pt x="4474464" y="4572"/>
                              </a:lnTo>
                              <a:lnTo>
                                <a:pt x="4479036" y="4572"/>
                              </a:lnTo>
                              <a:lnTo>
                                <a:pt x="4479036" y="0"/>
                              </a:lnTo>
                              <a:close/>
                            </a:path>
                            <a:path w="5775960" h="5080">
                              <a:moveTo>
                                <a:pt x="5119116" y="0"/>
                              </a:moveTo>
                              <a:lnTo>
                                <a:pt x="4480560" y="0"/>
                              </a:lnTo>
                              <a:lnTo>
                                <a:pt x="4480560" y="4572"/>
                              </a:lnTo>
                              <a:lnTo>
                                <a:pt x="5119116" y="4572"/>
                              </a:lnTo>
                              <a:lnTo>
                                <a:pt x="5119116" y="0"/>
                              </a:lnTo>
                              <a:close/>
                            </a:path>
                            <a:path w="5775960" h="5080">
                              <a:moveTo>
                                <a:pt x="5125212" y="0"/>
                              </a:moveTo>
                              <a:lnTo>
                                <a:pt x="5120640" y="0"/>
                              </a:lnTo>
                              <a:lnTo>
                                <a:pt x="5120640" y="4572"/>
                              </a:lnTo>
                              <a:lnTo>
                                <a:pt x="5125212" y="4572"/>
                              </a:lnTo>
                              <a:lnTo>
                                <a:pt x="5125212" y="0"/>
                              </a:lnTo>
                              <a:close/>
                            </a:path>
                            <a:path w="5775960" h="5080">
                              <a:moveTo>
                                <a:pt x="5775960" y="0"/>
                              </a:moveTo>
                              <a:lnTo>
                                <a:pt x="5126736" y="0"/>
                              </a:lnTo>
                              <a:lnTo>
                                <a:pt x="5126736" y="4572"/>
                              </a:lnTo>
                              <a:lnTo>
                                <a:pt x="5775960" y="4572"/>
                              </a:lnTo>
                              <a:lnTo>
                                <a:pt x="5775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156006pt;margin-top:14.051256pt;width:454.8pt;height:.4pt;mso-position-horizontal-relative:page;mso-position-vertical-relative:paragraph;z-index:-15695872;mso-wrap-distance-left:0;mso-wrap-distance-right:0" id="docshape89" coordorigin="1563,281" coordsize="9096,8" path="m2048,281l1563,281,1563,288,2048,288,2048,281xm2058,281l2050,281,2050,288,2058,288,2058,281xm2847,281l2060,281,2060,288,2847,288,2847,281xm2857,281l2850,281,2850,288,2857,288,2857,281xm3685,281l2859,281,2859,288,3685,288,3685,281xm3694,281l3687,281,3687,288,3694,288,3694,281xm4513,281l3697,281,3697,288,4513,288,4513,281xm4522,281l4515,281,4515,288,4522,288,4522,281xm5557,281l4525,281,4525,288,5557,288,5557,281xm5566,281l5559,281,5559,288,5566,288,5566,281xm6565,281l5569,281,5569,288,6565,288,6565,281xm6574,281l6567,281,6567,288,6574,288,6574,281xm7582,281l6577,281,6577,288,7582,288,7582,281xm7592,281l7585,281,7585,288,7592,288,7592,281xm8607,281l7594,281,7594,288,8607,288,8607,281xm8617,281l8610,281,8610,288,8617,288,8617,281xm9625,281l8619,281,8619,288,9625,288,9625,281xm9634,281l9627,281,9627,288,9634,288,9634,281xm10659,281l9637,281,9637,288,10659,288,10659,281xe" filled="true" fillcolor="#000000" stroked="false">
                <v:path arrowok="t"/>
                <v:fill type="solid"/>
                <w10:wrap type="topAndBottom"/>
              </v:shape>
            </w:pict>
          </mc:Fallback>
        </mc:AlternateContent>
      </w:r>
    </w:p>
    <w:p>
      <w:pPr>
        <w:pStyle w:val="BodyText"/>
        <w:spacing w:before="4"/>
        <w:rPr>
          <w:b/>
          <w:sz w:val="18"/>
        </w:rPr>
      </w:pPr>
    </w:p>
    <w:tbl>
      <w:tblPr>
        <w:tblW w:w="0" w:type="auto"/>
        <w:jc w:val="left"/>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
        <w:gridCol w:w="943"/>
        <w:gridCol w:w="831"/>
        <w:gridCol w:w="836"/>
        <w:gridCol w:w="1027"/>
        <w:gridCol w:w="1012"/>
        <w:gridCol w:w="1022"/>
        <w:gridCol w:w="1022"/>
        <w:gridCol w:w="1026"/>
        <w:gridCol w:w="1009"/>
      </w:tblGrid>
      <w:tr>
        <w:trPr>
          <w:trHeight w:val="204" w:hRule="atLeast"/>
        </w:trPr>
        <w:tc>
          <w:tcPr>
            <w:tcW w:w="370" w:type="dxa"/>
            <w:tcBorders>
              <w:bottom w:val="single" w:sz="4" w:space="0" w:color="000000"/>
            </w:tcBorders>
          </w:tcPr>
          <w:p>
            <w:pPr>
              <w:pStyle w:val="TableParagraph"/>
              <w:spacing w:line="240" w:lineRule="auto"/>
              <w:jc w:val="left"/>
              <w:rPr>
                <w:sz w:val="14"/>
              </w:rPr>
            </w:pPr>
          </w:p>
        </w:tc>
        <w:tc>
          <w:tcPr>
            <w:tcW w:w="943" w:type="dxa"/>
            <w:tcBorders>
              <w:bottom w:val="single" w:sz="4" w:space="0" w:color="000000"/>
            </w:tcBorders>
          </w:tcPr>
          <w:p>
            <w:pPr>
              <w:pStyle w:val="TableParagraph"/>
              <w:spacing w:line="185" w:lineRule="exact"/>
              <w:ind w:left="195" w:right="90"/>
              <w:rPr>
                <w:sz w:val="18"/>
              </w:rPr>
            </w:pPr>
            <w:r>
              <w:rPr>
                <w:i/>
                <w:spacing w:val="-5"/>
                <w:sz w:val="18"/>
              </w:rPr>
              <w:t>F</w:t>
            </w:r>
            <w:r>
              <w:rPr>
                <w:spacing w:val="-5"/>
                <w:sz w:val="18"/>
                <w:vertAlign w:val="subscript"/>
              </w:rPr>
              <w:t>1</w:t>
            </w:r>
          </w:p>
        </w:tc>
        <w:tc>
          <w:tcPr>
            <w:tcW w:w="831" w:type="dxa"/>
            <w:tcBorders>
              <w:bottom w:val="single" w:sz="4" w:space="0" w:color="000000"/>
            </w:tcBorders>
          </w:tcPr>
          <w:p>
            <w:pPr>
              <w:pStyle w:val="TableParagraph"/>
              <w:spacing w:line="185" w:lineRule="exact"/>
              <w:ind w:right="30"/>
              <w:rPr>
                <w:sz w:val="18"/>
              </w:rPr>
            </w:pPr>
            <w:r>
              <w:rPr>
                <w:i/>
                <w:spacing w:val="-5"/>
                <w:sz w:val="18"/>
              </w:rPr>
              <w:t>F</w:t>
            </w:r>
            <w:r>
              <w:rPr>
                <w:spacing w:val="-5"/>
                <w:sz w:val="18"/>
                <w:vertAlign w:val="subscript"/>
              </w:rPr>
              <w:t>2</w:t>
            </w:r>
          </w:p>
        </w:tc>
        <w:tc>
          <w:tcPr>
            <w:tcW w:w="836" w:type="dxa"/>
            <w:tcBorders>
              <w:bottom w:val="single" w:sz="4" w:space="0" w:color="000000"/>
            </w:tcBorders>
          </w:tcPr>
          <w:p>
            <w:pPr>
              <w:pStyle w:val="TableParagraph"/>
              <w:spacing w:line="185" w:lineRule="exact"/>
              <w:ind w:right="31"/>
              <w:rPr>
                <w:sz w:val="18"/>
              </w:rPr>
            </w:pPr>
            <w:r>
              <w:rPr>
                <w:i/>
                <w:spacing w:val="-5"/>
                <w:sz w:val="18"/>
              </w:rPr>
              <w:t>F</w:t>
            </w:r>
            <w:r>
              <w:rPr>
                <w:spacing w:val="-5"/>
                <w:sz w:val="18"/>
                <w:vertAlign w:val="subscript"/>
              </w:rPr>
              <w:t>3</w:t>
            </w:r>
          </w:p>
        </w:tc>
        <w:tc>
          <w:tcPr>
            <w:tcW w:w="1027" w:type="dxa"/>
            <w:tcBorders>
              <w:bottom w:val="single" w:sz="4" w:space="0" w:color="000000"/>
            </w:tcBorders>
          </w:tcPr>
          <w:p>
            <w:pPr>
              <w:pStyle w:val="TableParagraph"/>
              <w:spacing w:line="174" w:lineRule="exact" w:before="11"/>
              <w:ind w:right="26"/>
              <w:rPr>
                <w:sz w:val="16"/>
              </w:rPr>
            </w:pPr>
            <w:r>
              <w:rPr>
                <w:i/>
                <w:spacing w:val="-5"/>
                <w:w w:val="110"/>
                <w:sz w:val="16"/>
              </w:rPr>
              <w:t>F</w:t>
            </w:r>
            <w:r>
              <w:rPr>
                <w:spacing w:val="-5"/>
                <w:w w:val="110"/>
                <w:sz w:val="16"/>
                <w:vertAlign w:val="subscript"/>
              </w:rPr>
              <w:t>4</w:t>
            </w:r>
          </w:p>
        </w:tc>
        <w:tc>
          <w:tcPr>
            <w:tcW w:w="1012" w:type="dxa"/>
            <w:tcBorders>
              <w:bottom w:val="single" w:sz="4" w:space="0" w:color="000000"/>
            </w:tcBorders>
          </w:tcPr>
          <w:p>
            <w:pPr>
              <w:pStyle w:val="TableParagraph"/>
              <w:spacing w:line="174" w:lineRule="exact" w:before="11"/>
              <w:ind w:left="79" w:right="88"/>
              <w:rPr>
                <w:sz w:val="16"/>
              </w:rPr>
            </w:pPr>
            <w:r>
              <w:rPr>
                <w:i/>
                <w:spacing w:val="-5"/>
                <w:w w:val="110"/>
                <w:sz w:val="16"/>
              </w:rPr>
              <w:t>F</w:t>
            </w:r>
            <w:r>
              <w:rPr>
                <w:spacing w:val="-5"/>
                <w:w w:val="110"/>
                <w:sz w:val="16"/>
                <w:vertAlign w:val="subscript"/>
              </w:rPr>
              <w:t>5</w:t>
            </w:r>
          </w:p>
        </w:tc>
        <w:tc>
          <w:tcPr>
            <w:tcW w:w="1022" w:type="dxa"/>
            <w:tcBorders>
              <w:bottom w:val="single" w:sz="4" w:space="0" w:color="000000"/>
            </w:tcBorders>
          </w:tcPr>
          <w:p>
            <w:pPr>
              <w:pStyle w:val="TableParagraph"/>
              <w:spacing w:line="185" w:lineRule="exact"/>
              <w:ind w:left="81" w:right="101"/>
              <w:rPr>
                <w:sz w:val="18"/>
              </w:rPr>
            </w:pPr>
            <w:r>
              <w:rPr>
                <w:i/>
                <w:spacing w:val="-5"/>
                <w:sz w:val="18"/>
              </w:rPr>
              <w:t>F</w:t>
            </w:r>
            <w:r>
              <w:rPr>
                <w:spacing w:val="-5"/>
                <w:sz w:val="18"/>
                <w:vertAlign w:val="subscript"/>
              </w:rPr>
              <w:t>6</w:t>
            </w:r>
          </w:p>
        </w:tc>
        <w:tc>
          <w:tcPr>
            <w:tcW w:w="1022" w:type="dxa"/>
            <w:tcBorders>
              <w:bottom w:val="single" w:sz="4" w:space="0" w:color="000000"/>
            </w:tcBorders>
          </w:tcPr>
          <w:p>
            <w:pPr>
              <w:pStyle w:val="TableParagraph"/>
              <w:spacing w:line="185" w:lineRule="exact"/>
              <w:ind w:left="81" w:right="100"/>
              <w:rPr>
                <w:sz w:val="18"/>
              </w:rPr>
            </w:pPr>
            <w:r>
              <w:rPr>
                <w:i/>
                <w:spacing w:val="-5"/>
                <w:sz w:val="18"/>
              </w:rPr>
              <w:t>F</w:t>
            </w:r>
            <w:r>
              <w:rPr>
                <w:spacing w:val="-5"/>
                <w:sz w:val="18"/>
                <w:vertAlign w:val="subscript"/>
              </w:rPr>
              <w:t>7</w:t>
            </w:r>
          </w:p>
        </w:tc>
        <w:tc>
          <w:tcPr>
            <w:tcW w:w="1026" w:type="dxa"/>
            <w:tcBorders>
              <w:bottom w:val="single" w:sz="4" w:space="0" w:color="000000"/>
            </w:tcBorders>
          </w:tcPr>
          <w:p>
            <w:pPr>
              <w:pStyle w:val="TableParagraph"/>
              <w:spacing w:line="185" w:lineRule="exact"/>
              <w:ind w:left="77" w:right="104"/>
              <w:rPr>
                <w:sz w:val="18"/>
              </w:rPr>
            </w:pPr>
            <w:r>
              <w:rPr>
                <w:i/>
                <w:spacing w:val="-5"/>
                <w:sz w:val="18"/>
              </w:rPr>
              <w:t>F</w:t>
            </w:r>
            <w:r>
              <w:rPr>
                <w:spacing w:val="-5"/>
                <w:sz w:val="18"/>
                <w:vertAlign w:val="subscript"/>
              </w:rPr>
              <w:t>8</w:t>
            </w:r>
          </w:p>
        </w:tc>
        <w:tc>
          <w:tcPr>
            <w:tcW w:w="1009" w:type="dxa"/>
            <w:tcBorders>
              <w:bottom w:val="single" w:sz="4" w:space="0" w:color="000000"/>
            </w:tcBorders>
          </w:tcPr>
          <w:p>
            <w:pPr>
              <w:pStyle w:val="TableParagraph"/>
              <w:spacing w:line="185" w:lineRule="exact"/>
              <w:ind w:right="8"/>
              <w:rPr>
                <w:sz w:val="18"/>
              </w:rPr>
            </w:pPr>
            <w:r>
              <w:rPr>
                <w:i/>
                <w:spacing w:val="-5"/>
                <w:sz w:val="18"/>
              </w:rPr>
              <w:t>F</w:t>
            </w:r>
            <w:r>
              <w:rPr>
                <w:spacing w:val="-5"/>
                <w:sz w:val="18"/>
                <w:vertAlign w:val="subscript"/>
              </w:rPr>
              <w:t>9</w:t>
            </w:r>
          </w:p>
        </w:tc>
      </w:tr>
      <w:tr>
        <w:trPr>
          <w:trHeight w:val="427" w:hRule="atLeast"/>
        </w:trPr>
        <w:tc>
          <w:tcPr>
            <w:tcW w:w="370" w:type="dxa"/>
            <w:tcBorders>
              <w:top w:val="single" w:sz="4" w:space="0" w:color="000000"/>
            </w:tcBorders>
          </w:tcPr>
          <w:p>
            <w:pPr>
              <w:pStyle w:val="TableParagraph"/>
              <w:spacing w:line="240" w:lineRule="auto" w:before="64"/>
              <w:jc w:val="left"/>
              <w:rPr>
                <w:b/>
                <w:sz w:val="12"/>
              </w:rPr>
            </w:pPr>
          </w:p>
          <w:p>
            <w:pPr>
              <w:pStyle w:val="TableParagraph"/>
              <w:spacing w:line="205" w:lineRule="exact"/>
              <w:ind w:right="33"/>
              <w:jc w:val="right"/>
              <w:rPr>
                <w:sz w:val="18"/>
              </w:rPr>
            </w:pPr>
            <w:r>
              <w:rPr>
                <w:i/>
                <w:spacing w:val="-5"/>
                <w:sz w:val="18"/>
              </w:rPr>
              <w:t>F</w:t>
            </w:r>
            <w:r>
              <w:rPr>
                <w:spacing w:val="-5"/>
                <w:sz w:val="18"/>
                <w:vertAlign w:val="subscript"/>
              </w:rPr>
              <w:t>1</w:t>
            </w:r>
          </w:p>
        </w:tc>
        <w:tc>
          <w:tcPr>
            <w:tcW w:w="943" w:type="dxa"/>
            <w:tcBorders>
              <w:top w:val="single" w:sz="4" w:space="0" w:color="000000"/>
            </w:tcBorders>
          </w:tcPr>
          <w:p>
            <w:pPr>
              <w:pStyle w:val="TableParagraph"/>
              <w:spacing w:line="205" w:lineRule="exact" w:before="202"/>
              <w:ind w:left="195"/>
              <w:rPr>
                <w:sz w:val="18"/>
              </w:rPr>
            </w:pPr>
            <w:r>
              <w:rPr>
                <w:spacing w:val="-2"/>
                <w:sz w:val="18"/>
              </w:rPr>
              <w:t>0.0784</w:t>
            </w:r>
          </w:p>
        </w:tc>
        <w:tc>
          <w:tcPr>
            <w:tcW w:w="831" w:type="dxa"/>
            <w:tcBorders>
              <w:top w:val="single" w:sz="4" w:space="0" w:color="000000"/>
            </w:tcBorders>
          </w:tcPr>
          <w:p>
            <w:pPr>
              <w:pStyle w:val="TableParagraph"/>
              <w:spacing w:line="205" w:lineRule="exact" w:before="202"/>
              <w:ind w:left="91" w:right="89"/>
              <w:rPr>
                <w:sz w:val="18"/>
              </w:rPr>
            </w:pPr>
            <w:r>
              <w:rPr>
                <w:sz w:val="18"/>
              </w:rPr>
              <w:t>–</w:t>
            </w:r>
            <w:r>
              <w:rPr>
                <w:spacing w:val="-2"/>
                <w:sz w:val="18"/>
              </w:rPr>
              <w:t>0.0020</w:t>
            </w:r>
          </w:p>
        </w:tc>
        <w:tc>
          <w:tcPr>
            <w:tcW w:w="836" w:type="dxa"/>
            <w:tcBorders>
              <w:top w:val="single" w:sz="4" w:space="0" w:color="000000"/>
            </w:tcBorders>
          </w:tcPr>
          <w:p>
            <w:pPr>
              <w:pStyle w:val="TableParagraph"/>
              <w:spacing w:line="205" w:lineRule="exact" w:before="202"/>
              <w:ind w:right="126"/>
              <w:jc w:val="right"/>
              <w:rPr>
                <w:sz w:val="18"/>
              </w:rPr>
            </w:pPr>
            <w:r>
              <w:rPr>
                <w:sz w:val="18"/>
              </w:rPr>
              <w:t>–</w:t>
            </w:r>
            <w:r>
              <w:rPr>
                <w:spacing w:val="-2"/>
                <w:sz w:val="18"/>
              </w:rPr>
              <w:t>0.0525</w:t>
            </w:r>
          </w:p>
        </w:tc>
        <w:tc>
          <w:tcPr>
            <w:tcW w:w="1027" w:type="dxa"/>
            <w:tcBorders>
              <w:top w:val="single" w:sz="4" w:space="0" w:color="000000"/>
            </w:tcBorders>
          </w:tcPr>
          <w:p>
            <w:pPr>
              <w:pStyle w:val="TableParagraph"/>
              <w:spacing w:line="240" w:lineRule="auto"/>
              <w:jc w:val="left"/>
              <w:rPr>
                <w:sz w:val="18"/>
              </w:rPr>
            </w:pPr>
          </w:p>
        </w:tc>
        <w:tc>
          <w:tcPr>
            <w:tcW w:w="1012" w:type="dxa"/>
            <w:tcBorders>
              <w:top w:val="single" w:sz="4" w:space="0" w:color="000000"/>
            </w:tcBorders>
          </w:tcPr>
          <w:p>
            <w:pPr>
              <w:pStyle w:val="TableParagraph"/>
              <w:spacing w:line="240" w:lineRule="auto"/>
              <w:jc w:val="left"/>
              <w:rPr>
                <w:sz w:val="18"/>
              </w:rPr>
            </w:pPr>
          </w:p>
        </w:tc>
        <w:tc>
          <w:tcPr>
            <w:tcW w:w="1022" w:type="dxa"/>
            <w:tcBorders>
              <w:top w:val="single" w:sz="4" w:space="0" w:color="000000"/>
            </w:tcBorders>
          </w:tcPr>
          <w:p>
            <w:pPr>
              <w:pStyle w:val="TableParagraph"/>
              <w:spacing w:line="240" w:lineRule="auto"/>
              <w:jc w:val="left"/>
              <w:rPr>
                <w:sz w:val="18"/>
              </w:rPr>
            </w:pPr>
          </w:p>
        </w:tc>
        <w:tc>
          <w:tcPr>
            <w:tcW w:w="1022" w:type="dxa"/>
            <w:tcBorders>
              <w:top w:val="single" w:sz="4" w:space="0" w:color="000000"/>
            </w:tcBorders>
          </w:tcPr>
          <w:p>
            <w:pPr>
              <w:pStyle w:val="TableParagraph"/>
              <w:spacing w:line="240" w:lineRule="auto"/>
              <w:jc w:val="left"/>
              <w:rPr>
                <w:sz w:val="18"/>
              </w:rPr>
            </w:pPr>
          </w:p>
        </w:tc>
        <w:tc>
          <w:tcPr>
            <w:tcW w:w="1026" w:type="dxa"/>
            <w:tcBorders>
              <w:top w:val="single" w:sz="4" w:space="0" w:color="000000"/>
            </w:tcBorders>
          </w:tcPr>
          <w:p>
            <w:pPr>
              <w:pStyle w:val="TableParagraph"/>
              <w:spacing w:line="240" w:lineRule="auto"/>
              <w:jc w:val="left"/>
              <w:rPr>
                <w:sz w:val="18"/>
              </w:rPr>
            </w:pPr>
          </w:p>
        </w:tc>
        <w:tc>
          <w:tcPr>
            <w:tcW w:w="1009" w:type="dxa"/>
            <w:tcBorders>
              <w:top w:val="single" w:sz="4" w:space="0" w:color="000000"/>
            </w:tcBorders>
          </w:tcPr>
          <w:p>
            <w:pPr>
              <w:pStyle w:val="TableParagraph"/>
              <w:spacing w:line="240" w:lineRule="auto"/>
              <w:jc w:val="left"/>
              <w:rPr>
                <w:sz w:val="18"/>
              </w:rPr>
            </w:pPr>
          </w:p>
        </w:tc>
      </w:tr>
      <w:tr>
        <w:trPr>
          <w:trHeight w:val="206" w:hRule="atLeast"/>
        </w:trPr>
        <w:tc>
          <w:tcPr>
            <w:tcW w:w="370" w:type="dxa"/>
          </w:tcPr>
          <w:p>
            <w:pPr>
              <w:pStyle w:val="TableParagraph"/>
              <w:spacing w:line="186" w:lineRule="exact"/>
              <w:ind w:right="33"/>
              <w:jc w:val="right"/>
              <w:rPr>
                <w:sz w:val="18"/>
              </w:rPr>
            </w:pPr>
            <w:r>
              <w:rPr>
                <w:i/>
                <w:spacing w:val="-5"/>
                <w:sz w:val="18"/>
              </w:rPr>
              <w:t>F</w:t>
            </w:r>
            <w:r>
              <w:rPr>
                <w:spacing w:val="-5"/>
                <w:sz w:val="18"/>
                <w:vertAlign w:val="subscript"/>
              </w:rPr>
              <w:t>2</w:t>
            </w:r>
          </w:p>
        </w:tc>
        <w:tc>
          <w:tcPr>
            <w:tcW w:w="943" w:type="dxa"/>
          </w:tcPr>
          <w:p>
            <w:pPr>
              <w:pStyle w:val="TableParagraph"/>
              <w:spacing w:line="186" w:lineRule="exact"/>
              <w:ind w:left="195" w:right="86"/>
              <w:rPr>
                <w:sz w:val="18"/>
              </w:rPr>
            </w:pPr>
            <w:r>
              <w:rPr>
                <w:sz w:val="18"/>
              </w:rPr>
              <w:t>–</w:t>
            </w:r>
            <w:r>
              <w:rPr>
                <w:spacing w:val="-2"/>
                <w:sz w:val="18"/>
              </w:rPr>
              <w:t>0.0020</w:t>
            </w:r>
          </w:p>
        </w:tc>
        <w:tc>
          <w:tcPr>
            <w:tcW w:w="831" w:type="dxa"/>
          </w:tcPr>
          <w:p>
            <w:pPr>
              <w:pStyle w:val="TableParagraph"/>
              <w:spacing w:line="186" w:lineRule="exact"/>
              <w:ind w:left="91"/>
              <w:rPr>
                <w:sz w:val="18"/>
              </w:rPr>
            </w:pPr>
            <w:r>
              <w:rPr>
                <w:spacing w:val="-2"/>
                <w:sz w:val="18"/>
              </w:rPr>
              <w:t>0.0006</w:t>
            </w:r>
          </w:p>
        </w:tc>
        <w:tc>
          <w:tcPr>
            <w:tcW w:w="836" w:type="dxa"/>
          </w:tcPr>
          <w:p>
            <w:pPr>
              <w:pStyle w:val="TableParagraph"/>
              <w:spacing w:line="186" w:lineRule="exact"/>
              <w:ind w:right="126"/>
              <w:jc w:val="right"/>
              <w:rPr>
                <w:sz w:val="18"/>
              </w:rPr>
            </w:pPr>
            <w:r>
              <w:rPr>
                <w:sz w:val="18"/>
              </w:rPr>
              <w:t>–</w:t>
            </w:r>
            <w:r>
              <w:rPr>
                <w:spacing w:val="-2"/>
                <w:sz w:val="18"/>
              </w:rPr>
              <w:t>0.0002</w:t>
            </w:r>
          </w:p>
        </w:tc>
        <w:tc>
          <w:tcPr>
            <w:tcW w:w="1027" w:type="dxa"/>
          </w:tcPr>
          <w:p>
            <w:pPr>
              <w:pStyle w:val="TableParagraph"/>
              <w:spacing w:line="240" w:lineRule="auto"/>
              <w:jc w:val="left"/>
              <w:rPr>
                <w:sz w:val="14"/>
              </w:rPr>
            </w:pPr>
          </w:p>
        </w:tc>
        <w:tc>
          <w:tcPr>
            <w:tcW w:w="1012" w:type="dxa"/>
          </w:tcPr>
          <w:p>
            <w:pPr>
              <w:pStyle w:val="TableParagraph"/>
              <w:spacing w:line="240" w:lineRule="auto"/>
              <w:jc w:val="left"/>
              <w:rPr>
                <w:sz w:val="14"/>
              </w:rPr>
            </w:pPr>
          </w:p>
        </w:tc>
        <w:tc>
          <w:tcPr>
            <w:tcW w:w="1022" w:type="dxa"/>
          </w:tcPr>
          <w:p>
            <w:pPr>
              <w:pStyle w:val="TableParagraph"/>
              <w:spacing w:line="240" w:lineRule="auto"/>
              <w:jc w:val="left"/>
              <w:rPr>
                <w:sz w:val="14"/>
              </w:rPr>
            </w:pPr>
          </w:p>
        </w:tc>
        <w:tc>
          <w:tcPr>
            <w:tcW w:w="1022" w:type="dxa"/>
          </w:tcPr>
          <w:p>
            <w:pPr>
              <w:pStyle w:val="TableParagraph"/>
              <w:spacing w:line="240" w:lineRule="auto"/>
              <w:jc w:val="left"/>
              <w:rPr>
                <w:sz w:val="14"/>
              </w:rPr>
            </w:pPr>
          </w:p>
        </w:tc>
        <w:tc>
          <w:tcPr>
            <w:tcW w:w="1026" w:type="dxa"/>
          </w:tcPr>
          <w:p>
            <w:pPr>
              <w:pStyle w:val="TableParagraph"/>
              <w:spacing w:line="240" w:lineRule="auto"/>
              <w:jc w:val="left"/>
              <w:rPr>
                <w:sz w:val="14"/>
              </w:rPr>
            </w:pPr>
          </w:p>
        </w:tc>
        <w:tc>
          <w:tcPr>
            <w:tcW w:w="1009" w:type="dxa"/>
          </w:tcPr>
          <w:p>
            <w:pPr>
              <w:pStyle w:val="TableParagraph"/>
              <w:spacing w:line="240" w:lineRule="auto"/>
              <w:jc w:val="left"/>
              <w:rPr>
                <w:sz w:val="14"/>
              </w:rPr>
            </w:pPr>
          </w:p>
        </w:tc>
      </w:tr>
      <w:tr>
        <w:trPr>
          <w:trHeight w:val="208" w:hRule="atLeast"/>
        </w:trPr>
        <w:tc>
          <w:tcPr>
            <w:tcW w:w="370" w:type="dxa"/>
          </w:tcPr>
          <w:p>
            <w:pPr>
              <w:pStyle w:val="TableParagraph"/>
              <w:spacing w:line="189" w:lineRule="exact"/>
              <w:ind w:right="33"/>
              <w:jc w:val="right"/>
              <w:rPr>
                <w:sz w:val="18"/>
              </w:rPr>
            </w:pPr>
            <w:r>
              <w:rPr>
                <w:i/>
                <w:spacing w:val="-5"/>
                <w:sz w:val="18"/>
              </w:rPr>
              <w:t>F</w:t>
            </w:r>
            <w:r>
              <w:rPr>
                <w:spacing w:val="-5"/>
                <w:sz w:val="18"/>
                <w:vertAlign w:val="subscript"/>
              </w:rPr>
              <w:t>3</w:t>
            </w:r>
          </w:p>
        </w:tc>
        <w:tc>
          <w:tcPr>
            <w:tcW w:w="943" w:type="dxa"/>
          </w:tcPr>
          <w:p>
            <w:pPr>
              <w:pStyle w:val="TableParagraph"/>
              <w:spacing w:line="189" w:lineRule="exact"/>
              <w:ind w:left="195" w:right="86"/>
              <w:rPr>
                <w:sz w:val="18"/>
              </w:rPr>
            </w:pPr>
            <w:r>
              <w:rPr>
                <w:sz w:val="18"/>
              </w:rPr>
              <w:t>–</w:t>
            </w:r>
            <w:r>
              <w:rPr>
                <w:spacing w:val="-2"/>
                <w:sz w:val="18"/>
              </w:rPr>
              <w:t>0.0525</w:t>
            </w:r>
          </w:p>
        </w:tc>
        <w:tc>
          <w:tcPr>
            <w:tcW w:w="831" w:type="dxa"/>
          </w:tcPr>
          <w:p>
            <w:pPr>
              <w:pStyle w:val="TableParagraph"/>
              <w:spacing w:line="189" w:lineRule="exact"/>
              <w:ind w:left="91" w:right="90"/>
              <w:rPr>
                <w:sz w:val="18"/>
              </w:rPr>
            </w:pPr>
            <w:r>
              <w:rPr>
                <w:sz w:val="18"/>
              </w:rPr>
              <w:t>–</w:t>
            </w:r>
            <w:r>
              <w:rPr>
                <w:spacing w:val="-2"/>
                <w:sz w:val="18"/>
              </w:rPr>
              <w:t>0.0002</w:t>
            </w:r>
          </w:p>
        </w:tc>
        <w:tc>
          <w:tcPr>
            <w:tcW w:w="836" w:type="dxa"/>
          </w:tcPr>
          <w:p>
            <w:pPr>
              <w:pStyle w:val="TableParagraph"/>
              <w:spacing w:line="189" w:lineRule="exact"/>
              <w:ind w:right="127"/>
              <w:jc w:val="right"/>
              <w:rPr>
                <w:sz w:val="18"/>
              </w:rPr>
            </w:pPr>
            <w:r>
              <w:rPr>
                <w:spacing w:val="-2"/>
                <w:sz w:val="18"/>
              </w:rPr>
              <w:t>0.0541</w:t>
            </w:r>
          </w:p>
        </w:tc>
        <w:tc>
          <w:tcPr>
            <w:tcW w:w="1027" w:type="dxa"/>
          </w:tcPr>
          <w:p>
            <w:pPr>
              <w:pStyle w:val="TableParagraph"/>
              <w:spacing w:line="240" w:lineRule="auto"/>
              <w:jc w:val="left"/>
              <w:rPr>
                <w:sz w:val="14"/>
              </w:rPr>
            </w:pPr>
          </w:p>
        </w:tc>
        <w:tc>
          <w:tcPr>
            <w:tcW w:w="1012" w:type="dxa"/>
          </w:tcPr>
          <w:p>
            <w:pPr>
              <w:pStyle w:val="TableParagraph"/>
              <w:spacing w:line="240" w:lineRule="auto"/>
              <w:jc w:val="left"/>
              <w:rPr>
                <w:sz w:val="14"/>
              </w:rPr>
            </w:pPr>
          </w:p>
        </w:tc>
        <w:tc>
          <w:tcPr>
            <w:tcW w:w="1022" w:type="dxa"/>
          </w:tcPr>
          <w:p>
            <w:pPr>
              <w:pStyle w:val="TableParagraph"/>
              <w:spacing w:line="240" w:lineRule="auto"/>
              <w:jc w:val="left"/>
              <w:rPr>
                <w:sz w:val="14"/>
              </w:rPr>
            </w:pPr>
          </w:p>
        </w:tc>
        <w:tc>
          <w:tcPr>
            <w:tcW w:w="1022" w:type="dxa"/>
          </w:tcPr>
          <w:p>
            <w:pPr>
              <w:pStyle w:val="TableParagraph"/>
              <w:spacing w:line="240" w:lineRule="auto"/>
              <w:jc w:val="left"/>
              <w:rPr>
                <w:sz w:val="14"/>
              </w:rPr>
            </w:pPr>
          </w:p>
        </w:tc>
        <w:tc>
          <w:tcPr>
            <w:tcW w:w="1026" w:type="dxa"/>
          </w:tcPr>
          <w:p>
            <w:pPr>
              <w:pStyle w:val="TableParagraph"/>
              <w:spacing w:line="240" w:lineRule="auto"/>
              <w:jc w:val="left"/>
              <w:rPr>
                <w:sz w:val="14"/>
              </w:rPr>
            </w:pPr>
          </w:p>
        </w:tc>
        <w:tc>
          <w:tcPr>
            <w:tcW w:w="1009" w:type="dxa"/>
          </w:tcPr>
          <w:p>
            <w:pPr>
              <w:pStyle w:val="TableParagraph"/>
              <w:spacing w:line="240" w:lineRule="auto"/>
              <w:jc w:val="left"/>
              <w:rPr>
                <w:sz w:val="14"/>
              </w:rPr>
            </w:pPr>
          </w:p>
        </w:tc>
      </w:tr>
      <w:tr>
        <w:trPr>
          <w:trHeight w:val="206" w:hRule="atLeast"/>
        </w:trPr>
        <w:tc>
          <w:tcPr>
            <w:tcW w:w="370" w:type="dxa"/>
          </w:tcPr>
          <w:p>
            <w:pPr>
              <w:pStyle w:val="TableParagraph"/>
              <w:spacing w:line="186" w:lineRule="exact"/>
              <w:ind w:right="33"/>
              <w:jc w:val="right"/>
              <w:rPr>
                <w:sz w:val="18"/>
              </w:rPr>
            </w:pPr>
            <w:r>
              <w:rPr>
                <w:i/>
                <w:spacing w:val="-5"/>
                <w:sz w:val="18"/>
              </w:rPr>
              <w:t>F</w:t>
            </w:r>
            <w:r>
              <w:rPr>
                <w:spacing w:val="-5"/>
                <w:sz w:val="18"/>
                <w:vertAlign w:val="subscript"/>
              </w:rPr>
              <w:t>4</w:t>
            </w:r>
          </w:p>
        </w:tc>
        <w:tc>
          <w:tcPr>
            <w:tcW w:w="943" w:type="dxa"/>
          </w:tcPr>
          <w:p>
            <w:pPr>
              <w:pStyle w:val="TableParagraph"/>
              <w:spacing w:line="240" w:lineRule="auto"/>
              <w:jc w:val="left"/>
              <w:rPr>
                <w:sz w:val="14"/>
              </w:rPr>
            </w:pPr>
          </w:p>
        </w:tc>
        <w:tc>
          <w:tcPr>
            <w:tcW w:w="831" w:type="dxa"/>
          </w:tcPr>
          <w:p>
            <w:pPr>
              <w:pStyle w:val="TableParagraph"/>
              <w:spacing w:line="240" w:lineRule="auto"/>
              <w:jc w:val="left"/>
              <w:rPr>
                <w:sz w:val="14"/>
              </w:rPr>
            </w:pPr>
          </w:p>
        </w:tc>
        <w:tc>
          <w:tcPr>
            <w:tcW w:w="836" w:type="dxa"/>
          </w:tcPr>
          <w:p>
            <w:pPr>
              <w:pStyle w:val="TableParagraph"/>
              <w:spacing w:line="240" w:lineRule="auto"/>
              <w:jc w:val="left"/>
              <w:rPr>
                <w:sz w:val="14"/>
              </w:rPr>
            </w:pPr>
          </w:p>
        </w:tc>
        <w:tc>
          <w:tcPr>
            <w:tcW w:w="1027" w:type="dxa"/>
          </w:tcPr>
          <w:p>
            <w:pPr>
              <w:pStyle w:val="TableParagraph"/>
              <w:spacing w:line="186" w:lineRule="exact"/>
              <w:ind w:left="105"/>
              <w:rPr>
                <w:sz w:val="18"/>
              </w:rPr>
            </w:pPr>
            <w:r>
              <w:rPr>
                <w:sz w:val="18"/>
              </w:rPr>
              <w:t>5.22E–</w:t>
            </w:r>
            <w:r>
              <w:rPr>
                <w:spacing w:val="-5"/>
                <w:sz w:val="18"/>
              </w:rPr>
              <w:t>07</w:t>
            </w:r>
          </w:p>
        </w:tc>
        <w:tc>
          <w:tcPr>
            <w:tcW w:w="1012" w:type="dxa"/>
          </w:tcPr>
          <w:p>
            <w:pPr>
              <w:pStyle w:val="TableParagraph"/>
              <w:spacing w:line="186" w:lineRule="exact"/>
              <w:ind w:left="79" w:right="83"/>
              <w:rPr>
                <w:sz w:val="18"/>
              </w:rPr>
            </w:pPr>
            <w:r>
              <w:rPr>
                <w:sz w:val="18"/>
              </w:rPr>
              <w:t>–3.25E–</w:t>
            </w:r>
            <w:r>
              <w:rPr>
                <w:spacing w:val="-5"/>
                <w:sz w:val="18"/>
              </w:rPr>
              <w:t>06</w:t>
            </w:r>
          </w:p>
        </w:tc>
        <w:tc>
          <w:tcPr>
            <w:tcW w:w="1022" w:type="dxa"/>
          </w:tcPr>
          <w:p>
            <w:pPr>
              <w:pStyle w:val="TableParagraph"/>
              <w:spacing w:line="186" w:lineRule="exact"/>
              <w:ind w:left="81" w:right="85"/>
              <w:rPr>
                <w:sz w:val="18"/>
              </w:rPr>
            </w:pPr>
            <w:r>
              <w:rPr>
                <w:sz w:val="18"/>
              </w:rPr>
              <w:t>–3.07E–</w:t>
            </w:r>
            <w:r>
              <w:rPr>
                <w:spacing w:val="-5"/>
                <w:sz w:val="18"/>
              </w:rPr>
              <w:t>07</w:t>
            </w:r>
          </w:p>
        </w:tc>
        <w:tc>
          <w:tcPr>
            <w:tcW w:w="1022" w:type="dxa"/>
          </w:tcPr>
          <w:p>
            <w:pPr>
              <w:pStyle w:val="TableParagraph"/>
              <w:spacing w:line="240" w:lineRule="auto"/>
              <w:jc w:val="left"/>
              <w:rPr>
                <w:sz w:val="14"/>
              </w:rPr>
            </w:pPr>
          </w:p>
        </w:tc>
        <w:tc>
          <w:tcPr>
            <w:tcW w:w="1026" w:type="dxa"/>
          </w:tcPr>
          <w:p>
            <w:pPr>
              <w:pStyle w:val="TableParagraph"/>
              <w:spacing w:line="240" w:lineRule="auto"/>
              <w:jc w:val="left"/>
              <w:rPr>
                <w:sz w:val="14"/>
              </w:rPr>
            </w:pPr>
          </w:p>
        </w:tc>
        <w:tc>
          <w:tcPr>
            <w:tcW w:w="1009" w:type="dxa"/>
          </w:tcPr>
          <w:p>
            <w:pPr>
              <w:pStyle w:val="TableParagraph"/>
              <w:spacing w:line="240" w:lineRule="auto"/>
              <w:jc w:val="left"/>
              <w:rPr>
                <w:sz w:val="14"/>
              </w:rPr>
            </w:pPr>
          </w:p>
        </w:tc>
      </w:tr>
      <w:tr>
        <w:trPr>
          <w:trHeight w:val="206" w:hRule="atLeast"/>
        </w:trPr>
        <w:tc>
          <w:tcPr>
            <w:tcW w:w="370" w:type="dxa"/>
          </w:tcPr>
          <w:p>
            <w:pPr>
              <w:pStyle w:val="TableParagraph"/>
              <w:spacing w:line="186" w:lineRule="exact"/>
              <w:ind w:right="33"/>
              <w:jc w:val="right"/>
              <w:rPr>
                <w:sz w:val="18"/>
              </w:rPr>
            </w:pPr>
            <w:r>
              <w:rPr>
                <w:i/>
                <w:spacing w:val="-5"/>
                <w:sz w:val="18"/>
              </w:rPr>
              <w:t>F</w:t>
            </w:r>
            <w:r>
              <w:rPr>
                <w:spacing w:val="-5"/>
                <w:sz w:val="18"/>
                <w:vertAlign w:val="subscript"/>
              </w:rPr>
              <w:t>5</w:t>
            </w:r>
          </w:p>
        </w:tc>
        <w:tc>
          <w:tcPr>
            <w:tcW w:w="943" w:type="dxa"/>
          </w:tcPr>
          <w:p>
            <w:pPr>
              <w:pStyle w:val="TableParagraph"/>
              <w:spacing w:line="240" w:lineRule="auto"/>
              <w:jc w:val="left"/>
              <w:rPr>
                <w:sz w:val="14"/>
              </w:rPr>
            </w:pPr>
          </w:p>
        </w:tc>
        <w:tc>
          <w:tcPr>
            <w:tcW w:w="831" w:type="dxa"/>
          </w:tcPr>
          <w:p>
            <w:pPr>
              <w:pStyle w:val="TableParagraph"/>
              <w:spacing w:line="240" w:lineRule="auto"/>
              <w:jc w:val="left"/>
              <w:rPr>
                <w:sz w:val="14"/>
              </w:rPr>
            </w:pPr>
          </w:p>
        </w:tc>
        <w:tc>
          <w:tcPr>
            <w:tcW w:w="836" w:type="dxa"/>
          </w:tcPr>
          <w:p>
            <w:pPr>
              <w:pStyle w:val="TableParagraph"/>
              <w:spacing w:line="240" w:lineRule="auto"/>
              <w:jc w:val="left"/>
              <w:rPr>
                <w:sz w:val="14"/>
              </w:rPr>
            </w:pPr>
          </w:p>
        </w:tc>
        <w:tc>
          <w:tcPr>
            <w:tcW w:w="1027" w:type="dxa"/>
          </w:tcPr>
          <w:p>
            <w:pPr>
              <w:pStyle w:val="TableParagraph"/>
              <w:spacing w:line="186" w:lineRule="exact"/>
              <w:ind w:left="105" w:right="92"/>
              <w:rPr>
                <w:sz w:val="18"/>
              </w:rPr>
            </w:pPr>
            <w:r>
              <w:rPr>
                <w:spacing w:val="-2"/>
                <w:sz w:val="18"/>
              </w:rPr>
              <w:t>–3.25E–</w:t>
            </w:r>
            <w:r>
              <w:rPr>
                <w:spacing w:val="-5"/>
                <w:sz w:val="18"/>
              </w:rPr>
              <w:t>06</w:t>
            </w:r>
          </w:p>
        </w:tc>
        <w:tc>
          <w:tcPr>
            <w:tcW w:w="1012" w:type="dxa"/>
          </w:tcPr>
          <w:p>
            <w:pPr>
              <w:pStyle w:val="TableParagraph"/>
              <w:spacing w:line="186" w:lineRule="exact"/>
              <w:ind w:left="88" w:right="9"/>
              <w:rPr>
                <w:sz w:val="18"/>
              </w:rPr>
            </w:pPr>
            <w:r>
              <w:rPr>
                <w:spacing w:val="-2"/>
                <w:sz w:val="18"/>
              </w:rPr>
              <w:t>6.78E–</w:t>
            </w:r>
            <w:r>
              <w:rPr>
                <w:spacing w:val="-5"/>
                <w:sz w:val="18"/>
              </w:rPr>
              <w:t>05</w:t>
            </w:r>
          </w:p>
        </w:tc>
        <w:tc>
          <w:tcPr>
            <w:tcW w:w="1022" w:type="dxa"/>
          </w:tcPr>
          <w:p>
            <w:pPr>
              <w:pStyle w:val="TableParagraph"/>
              <w:spacing w:line="186" w:lineRule="exact"/>
              <w:ind w:left="101" w:right="20"/>
              <w:rPr>
                <w:sz w:val="18"/>
              </w:rPr>
            </w:pPr>
            <w:r>
              <w:rPr>
                <w:spacing w:val="-2"/>
                <w:sz w:val="18"/>
              </w:rPr>
              <w:t>2.75E–</w:t>
            </w:r>
            <w:r>
              <w:rPr>
                <w:spacing w:val="-5"/>
                <w:sz w:val="18"/>
              </w:rPr>
              <w:t>06</w:t>
            </w:r>
          </w:p>
        </w:tc>
        <w:tc>
          <w:tcPr>
            <w:tcW w:w="1022" w:type="dxa"/>
          </w:tcPr>
          <w:p>
            <w:pPr>
              <w:pStyle w:val="TableParagraph"/>
              <w:spacing w:line="240" w:lineRule="auto"/>
              <w:jc w:val="left"/>
              <w:rPr>
                <w:sz w:val="14"/>
              </w:rPr>
            </w:pPr>
          </w:p>
        </w:tc>
        <w:tc>
          <w:tcPr>
            <w:tcW w:w="1026" w:type="dxa"/>
          </w:tcPr>
          <w:p>
            <w:pPr>
              <w:pStyle w:val="TableParagraph"/>
              <w:spacing w:line="240" w:lineRule="auto"/>
              <w:jc w:val="left"/>
              <w:rPr>
                <w:sz w:val="14"/>
              </w:rPr>
            </w:pPr>
          </w:p>
        </w:tc>
        <w:tc>
          <w:tcPr>
            <w:tcW w:w="1009" w:type="dxa"/>
          </w:tcPr>
          <w:p>
            <w:pPr>
              <w:pStyle w:val="TableParagraph"/>
              <w:spacing w:line="240" w:lineRule="auto"/>
              <w:jc w:val="left"/>
              <w:rPr>
                <w:sz w:val="14"/>
              </w:rPr>
            </w:pPr>
          </w:p>
        </w:tc>
      </w:tr>
      <w:tr>
        <w:trPr>
          <w:trHeight w:val="206" w:hRule="atLeast"/>
        </w:trPr>
        <w:tc>
          <w:tcPr>
            <w:tcW w:w="370" w:type="dxa"/>
          </w:tcPr>
          <w:p>
            <w:pPr>
              <w:pStyle w:val="TableParagraph"/>
              <w:spacing w:line="186" w:lineRule="exact"/>
              <w:ind w:right="33"/>
              <w:jc w:val="right"/>
              <w:rPr>
                <w:sz w:val="18"/>
              </w:rPr>
            </w:pPr>
            <w:r>
              <w:rPr>
                <w:i/>
                <w:spacing w:val="-5"/>
                <w:sz w:val="18"/>
              </w:rPr>
              <w:t>F</w:t>
            </w:r>
            <w:r>
              <w:rPr>
                <w:spacing w:val="-5"/>
                <w:sz w:val="18"/>
                <w:vertAlign w:val="subscript"/>
              </w:rPr>
              <w:t>6</w:t>
            </w:r>
          </w:p>
        </w:tc>
        <w:tc>
          <w:tcPr>
            <w:tcW w:w="943" w:type="dxa"/>
          </w:tcPr>
          <w:p>
            <w:pPr>
              <w:pStyle w:val="TableParagraph"/>
              <w:spacing w:line="240" w:lineRule="auto"/>
              <w:jc w:val="left"/>
              <w:rPr>
                <w:sz w:val="14"/>
              </w:rPr>
            </w:pPr>
          </w:p>
        </w:tc>
        <w:tc>
          <w:tcPr>
            <w:tcW w:w="831" w:type="dxa"/>
          </w:tcPr>
          <w:p>
            <w:pPr>
              <w:pStyle w:val="TableParagraph"/>
              <w:spacing w:line="240" w:lineRule="auto"/>
              <w:jc w:val="left"/>
              <w:rPr>
                <w:sz w:val="14"/>
              </w:rPr>
            </w:pPr>
          </w:p>
        </w:tc>
        <w:tc>
          <w:tcPr>
            <w:tcW w:w="836" w:type="dxa"/>
          </w:tcPr>
          <w:p>
            <w:pPr>
              <w:pStyle w:val="TableParagraph"/>
              <w:spacing w:line="240" w:lineRule="auto"/>
              <w:jc w:val="left"/>
              <w:rPr>
                <w:sz w:val="14"/>
              </w:rPr>
            </w:pPr>
          </w:p>
        </w:tc>
        <w:tc>
          <w:tcPr>
            <w:tcW w:w="1027" w:type="dxa"/>
          </w:tcPr>
          <w:p>
            <w:pPr>
              <w:pStyle w:val="TableParagraph"/>
              <w:spacing w:line="186" w:lineRule="exact"/>
              <w:ind w:left="105" w:right="92"/>
              <w:rPr>
                <w:sz w:val="18"/>
              </w:rPr>
            </w:pPr>
            <w:r>
              <w:rPr>
                <w:spacing w:val="-2"/>
                <w:sz w:val="18"/>
              </w:rPr>
              <w:t>–3.07E–</w:t>
            </w:r>
            <w:r>
              <w:rPr>
                <w:spacing w:val="-5"/>
                <w:sz w:val="18"/>
              </w:rPr>
              <w:t>07</w:t>
            </w:r>
          </w:p>
        </w:tc>
        <w:tc>
          <w:tcPr>
            <w:tcW w:w="1012" w:type="dxa"/>
          </w:tcPr>
          <w:p>
            <w:pPr>
              <w:pStyle w:val="TableParagraph"/>
              <w:spacing w:line="186" w:lineRule="exact"/>
              <w:ind w:left="88" w:right="9"/>
              <w:rPr>
                <w:sz w:val="18"/>
              </w:rPr>
            </w:pPr>
            <w:r>
              <w:rPr>
                <w:spacing w:val="-2"/>
                <w:sz w:val="18"/>
              </w:rPr>
              <w:t>2.75E–</w:t>
            </w:r>
            <w:r>
              <w:rPr>
                <w:spacing w:val="-5"/>
                <w:sz w:val="18"/>
              </w:rPr>
              <w:t>06</w:t>
            </w:r>
          </w:p>
        </w:tc>
        <w:tc>
          <w:tcPr>
            <w:tcW w:w="1022" w:type="dxa"/>
          </w:tcPr>
          <w:p>
            <w:pPr>
              <w:pStyle w:val="TableParagraph"/>
              <w:spacing w:line="186" w:lineRule="exact"/>
              <w:ind w:left="101" w:right="20"/>
              <w:rPr>
                <w:sz w:val="18"/>
              </w:rPr>
            </w:pPr>
            <w:r>
              <w:rPr>
                <w:spacing w:val="-2"/>
                <w:sz w:val="18"/>
              </w:rPr>
              <w:t>3.59E–</w:t>
            </w:r>
            <w:r>
              <w:rPr>
                <w:spacing w:val="-5"/>
                <w:sz w:val="18"/>
              </w:rPr>
              <w:t>07</w:t>
            </w:r>
          </w:p>
        </w:tc>
        <w:tc>
          <w:tcPr>
            <w:tcW w:w="1022" w:type="dxa"/>
          </w:tcPr>
          <w:p>
            <w:pPr>
              <w:pStyle w:val="TableParagraph"/>
              <w:spacing w:line="240" w:lineRule="auto"/>
              <w:jc w:val="left"/>
              <w:rPr>
                <w:sz w:val="14"/>
              </w:rPr>
            </w:pPr>
          </w:p>
        </w:tc>
        <w:tc>
          <w:tcPr>
            <w:tcW w:w="1026" w:type="dxa"/>
          </w:tcPr>
          <w:p>
            <w:pPr>
              <w:pStyle w:val="TableParagraph"/>
              <w:spacing w:line="240" w:lineRule="auto"/>
              <w:jc w:val="left"/>
              <w:rPr>
                <w:sz w:val="14"/>
              </w:rPr>
            </w:pPr>
          </w:p>
        </w:tc>
        <w:tc>
          <w:tcPr>
            <w:tcW w:w="1009" w:type="dxa"/>
          </w:tcPr>
          <w:p>
            <w:pPr>
              <w:pStyle w:val="TableParagraph"/>
              <w:spacing w:line="240" w:lineRule="auto"/>
              <w:jc w:val="left"/>
              <w:rPr>
                <w:sz w:val="14"/>
              </w:rPr>
            </w:pPr>
          </w:p>
        </w:tc>
      </w:tr>
      <w:tr>
        <w:trPr>
          <w:trHeight w:val="208" w:hRule="atLeast"/>
        </w:trPr>
        <w:tc>
          <w:tcPr>
            <w:tcW w:w="370" w:type="dxa"/>
          </w:tcPr>
          <w:p>
            <w:pPr>
              <w:pStyle w:val="TableParagraph"/>
              <w:spacing w:line="189" w:lineRule="exact"/>
              <w:ind w:right="33"/>
              <w:jc w:val="right"/>
              <w:rPr>
                <w:sz w:val="18"/>
              </w:rPr>
            </w:pPr>
            <w:r>
              <w:rPr>
                <w:i/>
                <w:spacing w:val="-5"/>
                <w:sz w:val="18"/>
              </w:rPr>
              <w:t>F</w:t>
            </w:r>
            <w:r>
              <w:rPr>
                <w:spacing w:val="-5"/>
                <w:sz w:val="18"/>
                <w:vertAlign w:val="subscript"/>
              </w:rPr>
              <w:t>7</w:t>
            </w:r>
          </w:p>
        </w:tc>
        <w:tc>
          <w:tcPr>
            <w:tcW w:w="943" w:type="dxa"/>
          </w:tcPr>
          <w:p>
            <w:pPr>
              <w:pStyle w:val="TableParagraph"/>
              <w:spacing w:line="240" w:lineRule="auto"/>
              <w:jc w:val="left"/>
              <w:rPr>
                <w:sz w:val="14"/>
              </w:rPr>
            </w:pPr>
          </w:p>
        </w:tc>
        <w:tc>
          <w:tcPr>
            <w:tcW w:w="831" w:type="dxa"/>
          </w:tcPr>
          <w:p>
            <w:pPr>
              <w:pStyle w:val="TableParagraph"/>
              <w:spacing w:line="240" w:lineRule="auto"/>
              <w:jc w:val="left"/>
              <w:rPr>
                <w:sz w:val="14"/>
              </w:rPr>
            </w:pPr>
          </w:p>
        </w:tc>
        <w:tc>
          <w:tcPr>
            <w:tcW w:w="836" w:type="dxa"/>
          </w:tcPr>
          <w:p>
            <w:pPr>
              <w:pStyle w:val="TableParagraph"/>
              <w:spacing w:line="240" w:lineRule="auto"/>
              <w:jc w:val="left"/>
              <w:rPr>
                <w:sz w:val="14"/>
              </w:rPr>
            </w:pPr>
          </w:p>
        </w:tc>
        <w:tc>
          <w:tcPr>
            <w:tcW w:w="1027" w:type="dxa"/>
          </w:tcPr>
          <w:p>
            <w:pPr>
              <w:pStyle w:val="TableParagraph"/>
              <w:spacing w:line="240" w:lineRule="auto"/>
              <w:jc w:val="left"/>
              <w:rPr>
                <w:sz w:val="14"/>
              </w:rPr>
            </w:pPr>
          </w:p>
        </w:tc>
        <w:tc>
          <w:tcPr>
            <w:tcW w:w="1012" w:type="dxa"/>
          </w:tcPr>
          <w:p>
            <w:pPr>
              <w:pStyle w:val="TableParagraph"/>
              <w:spacing w:line="240" w:lineRule="auto"/>
              <w:jc w:val="left"/>
              <w:rPr>
                <w:sz w:val="14"/>
              </w:rPr>
            </w:pPr>
          </w:p>
        </w:tc>
        <w:tc>
          <w:tcPr>
            <w:tcW w:w="1022" w:type="dxa"/>
          </w:tcPr>
          <w:p>
            <w:pPr>
              <w:pStyle w:val="TableParagraph"/>
              <w:spacing w:line="240" w:lineRule="auto"/>
              <w:jc w:val="left"/>
              <w:rPr>
                <w:sz w:val="14"/>
              </w:rPr>
            </w:pPr>
          </w:p>
        </w:tc>
        <w:tc>
          <w:tcPr>
            <w:tcW w:w="1022" w:type="dxa"/>
          </w:tcPr>
          <w:p>
            <w:pPr>
              <w:pStyle w:val="TableParagraph"/>
              <w:spacing w:line="189" w:lineRule="exact"/>
              <w:ind w:right="112"/>
              <w:jc w:val="right"/>
              <w:rPr>
                <w:sz w:val="18"/>
              </w:rPr>
            </w:pPr>
            <w:r>
              <w:rPr>
                <w:spacing w:val="-2"/>
                <w:sz w:val="18"/>
              </w:rPr>
              <w:t>1.30E–</w:t>
            </w:r>
            <w:r>
              <w:rPr>
                <w:spacing w:val="-5"/>
                <w:sz w:val="18"/>
              </w:rPr>
              <w:t>07</w:t>
            </w:r>
          </w:p>
        </w:tc>
        <w:tc>
          <w:tcPr>
            <w:tcW w:w="1026" w:type="dxa"/>
          </w:tcPr>
          <w:p>
            <w:pPr>
              <w:pStyle w:val="TableParagraph"/>
              <w:spacing w:line="189" w:lineRule="exact"/>
              <w:ind w:left="77"/>
              <w:rPr>
                <w:sz w:val="18"/>
              </w:rPr>
            </w:pPr>
            <w:r>
              <w:rPr>
                <w:spacing w:val="-2"/>
                <w:sz w:val="18"/>
              </w:rPr>
              <w:t>3.73E–</w:t>
            </w:r>
            <w:r>
              <w:rPr>
                <w:spacing w:val="-5"/>
                <w:sz w:val="18"/>
              </w:rPr>
              <w:t>08</w:t>
            </w:r>
          </w:p>
        </w:tc>
        <w:tc>
          <w:tcPr>
            <w:tcW w:w="1009" w:type="dxa"/>
          </w:tcPr>
          <w:p>
            <w:pPr>
              <w:pStyle w:val="TableParagraph"/>
              <w:spacing w:line="189" w:lineRule="exact"/>
              <w:ind w:left="100" w:right="80"/>
              <w:rPr>
                <w:sz w:val="18"/>
              </w:rPr>
            </w:pPr>
            <w:r>
              <w:rPr>
                <w:spacing w:val="-2"/>
                <w:sz w:val="18"/>
              </w:rPr>
              <w:t>–3.06E–</w:t>
            </w:r>
            <w:r>
              <w:rPr>
                <w:spacing w:val="-5"/>
                <w:sz w:val="18"/>
              </w:rPr>
              <w:t>07</w:t>
            </w:r>
          </w:p>
        </w:tc>
      </w:tr>
      <w:tr>
        <w:trPr>
          <w:trHeight w:val="192" w:hRule="atLeast"/>
        </w:trPr>
        <w:tc>
          <w:tcPr>
            <w:tcW w:w="370" w:type="dxa"/>
          </w:tcPr>
          <w:p>
            <w:pPr>
              <w:pStyle w:val="TableParagraph"/>
              <w:spacing w:line="173" w:lineRule="exact"/>
              <w:ind w:right="33"/>
              <w:jc w:val="right"/>
              <w:rPr>
                <w:sz w:val="18"/>
              </w:rPr>
            </w:pPr>
            <w:r>
              <w:rPr>
                <w:i/>
                <w:spacing w:val="-5"/>
                <w:sz w:val="18"/>
              </w:rPr>
              <w:t>F</w:t>
            </w:r>
            <w:r>
              <w:rPr>
                <w:spacing w:val="-5"/>
                <w:sz w:val="18"/>
                <w:vertAlign w:val="subscript"/>
              </w:rPr>
              <w:t>8</w:t>
            </w:r>
          </w:p>
        </w:tc>
        <w:tc>
          <w:tcPr>
            <w:tcW w:w="943" w:type="dxa"/>
          </w:tcPr>
          <w:p>
            <w:pPr>
              <w:pStyle w:val="TableParagraph"/>
              <w:spacing w:line="240" w:lineRule="auto"/>
              <w:jc w:val="left"/>
              <w:rPr>
                <w:sz w:val="12"/>
              </w:rPr>
            </w:pPr>
          </w:p>
        </w:tc>
        <w:tc>
          <w:tcPr>
            <w:tcW w:w="831" w:type="dxa"/>
          </w:tcPr>
          <w:p>
            <w:pPr>
              <w:pStyle w:val="TableParagraph"/>
              <w:spacing w:line="240" w:lineRule="auto"/>
              <w:jc w:val="left"/>
              <w:rPr>
                <w:sz w:val="12"/>
              </w:rPr>
            </w:pPr>
          </w:p>
        </w:tc>
        <w:tc>
          <w:tcPr>
            <w:tcW w:w="836" w:type="dxa"/>
          </w:tcPr>
          <w:p>
            <w:pPr>
              <w:pStyle w:val="TableParagraph"/>
              <w:spacing w:line="240" w:lineRule="auto"/>
              <w:jc w:val="left"/>
              <w:rPr>
                <w:sz w:val="12"/>
              </w:rPr>
            </w:pPr>
          </w:p>
        </w:tc>
        <w:tc>
          <w:tcPr>
            <w:tcW w:w="1027" w:type="dxa"/>
          </w:tcPr>
          <w:p>
            <w:pPr>
              <w:pStyle w:val="TableParagraph"/>
              <w:spacing w:line="240" w:lineRule="auto"/>
              <w:jc w:val="left"/>
              <w:rPr>
                <w:sz w:val="12"/>
              </w:rPr>
            </w:pPr>
          </w:p>
        </w:tc>
        <w:tc>
          <w:tcPr>
            <w:tcW w:w="1012" w:type="dxa"/>
          </w:tcPr>
          <w:p>
            <w:pPr>
              <w:pStyle w:val="TableParagraph"/>
              <w:spacing w:line="240" w:lineRule="auto"/>
              <w:jc w:val="left"/>
              <w:rPr>
                <w:sz w:val="12"/>
              </w:rPr>
            </w:pPr>
          </w:p>
        </w:tc>
        <w:tc>
          <w:tcPr>
            <w:tcW w:w="1022" w:type="dxa"/>
          </w:tcPr>
          <w:p>
            <w:pPr>
              <w:pStyle w:val="TableParagraph"/>
              <w:spacing w:line="240" w:lineRule="auto"/>
              <w:jc w:val="left"/>
              <w:rPr>
                <w:sz w:val="12"/>
              </w:rPr>
            </w:pPr>
          </w:p>
        </w:tc>
        <w:tc>
          <w:tcPr>
            <w:tcW w:w="1022" w:type="dxa"/>
          </w:tcPr>
          <w:p>
            <w:pPr>
              <w:pStyle w:val="TableParagraph"/>
              <w:spacing w:line="173" w:lineRule="exact"/>
              <w:ind w:right="112"/>
              <w:jc w:val="right"/>
              <w:rPr>
                <w:sz w:val="18"/>
              </w:rPr>
            </w:pPr>
            <w:r>
              <w:rPr>
                <w:spacing w:val="-2"/>
                <w:sz w:val="18"/>
              </w:rPr>
              <w:t>3.73E–</w:t>
            </w:r>
            <w:r>
              <w:rPr>
                <w:spacing w:val="-5"/>
                <w:sz w:val="18"/>
              </w:rPr>
              <w:t>08</w:t>
            </w:r>
          </w:p>
        </w:tc>
        <w:tc>
          <w:tcPr>
            <w:tcW w:w="1026" w:type="dxa"/>
          </w:tcPr>
          <w:p>
            <w:pPr>
              <w:pStyle w:val="TableParagraph"/>
              <w:spacing w:line="173" w:lineRule="exact"/>
              <w:ind w:left="77"/>
              <w:rPr>
                <w:sz w:val="18"/>
              </w:rPr>
            </w:pPr>
            <w:r>
              <w:rPr>
                <w:spacing w:val="-2"/>
                <w:sz w:val="18"/>
              </w:rPr>
              <w:t>9.47E–</w:t>
            </w:r>
            <w:r>
              <w:rPr>
                <w:spacing w:val="-5"/>
                <w:sz w:val="18"/>
              </w:rPr>
              <w:t>08</w:t>
            </w:r>
          </w:p>
        </w:tc>
        <w:tc>
          <w:tcPr>
            <w:tcW w:w="1009" w:type="dxa"/>
          </w:tcPr>
          <w:p>
            <w:pPr>
              <w:pStyle w:val="TableParagraph"/>
              <w:spacing w:line="173" w:lineRule="exact"/>
              <w:ind w:left="100" w:right="80"/>
              <w:rPr>
                <w:sz w:val="18"/>
              </w:rPr>
            </w:pPr>
            <w:r>
              <w:rPr>
                <w:spacing w:val="-2"/>
                <w:sz w:val="18"/>
              </w:rPr>
              <w:t>–1.20E–</w:t>
            </w:r>
            <w:r>
              <w:rPr>
                <w:spacing w:val="-5"/>
                <w:sz w:val="18"/>
              </w:rPr>
              <w:t>06</w:t>
            </w:r>
          </w:p>
        </w:tc>
      </w:tr>
      <w:tr>
        <w:trPr>
          <w:trHeight w:val="219" w:hRule="atLeast"/>
        </w:trPr>
        <w:tc>
          <w:tcPr>
            <w:tcW w:w="370" w:type="dxa"/>
            <w:tcBorders>
              <w:bottom w:val="single" w:sz="4" w:space="0" w:color="000000"/>
            </w:tcBorders>
          </w:tcPr>
          <w:p>
            <w:pPr>
              <w:pStyle w:val="TableParagraph"/>
              <w:spacing w:line="190" w:lineRule="exact" w:before="9"/>
              <w:ind w:right="33"/>
              <w:jc w:val="right"/>
              <w:rPr>
                <w:sz w:val="18"/>
              </w:rPr>
            </w:pPr>
            <w:r>
              <w:rPr>
                <w:i/>
                <w:spacing w:val="-5"/>
                <w:sz w:val="18"/>
              </w:rPr>
              <w:t>F</w:t>
            </w:r>
            <w:r>
              <w:rPr>
                <w:spacing w:val="-5"/>
                <w:sz w:val="18"/>
                <w:vertAlign w:val="subscript"/>
              </w:rPr>
              <w:t>9</w:t>
            </w:r>
          </w:p>
        </w:tc>
        <w:tc>
          <w:tcPr>
            <w:tcW w:w="943" w:type="dxa"/>
            <w:tcBorders>
              <w:bottom w:val="single" w:sz="4" w:space="0" w:color="000000"/>
            </w:tcBorders>
          </w:tcPr>
          <w:p>
            <w:pPr>
              <w:pStyle w:val="TableParagraph"/>
              <w:spacing w:line="240" w:lineRule="auto"/>
              <w:jc w:val="left"/>
              <w:rPr>
                <w:sz w:val="14"/>
              </w:rPr>
            </w:pPr>
          </w:p>
        </w:tc>
        <w:tc>
          <w:tcPr>
            <w:tcW w:w="831" w:type="dxa"/>
            <w:tcBorders>
              <w:bottom w:val="single" w:sz="4" w:space="0" w:color="000000"/>
            </w:tcBorders>
          </w:tcPr>
          <w:p>
            <w:pPr>
              <w:pStyle w:val="TableParagraph"/>
              <w:spacing w:line="240" w:lineRule="auto"/>
              <w:jc w:val="left"/>
              <w:rPr>
                <w:sz w:val="14"/>
              </w:rPr>
            </w:pPr>
          </w:p>
        </w:tc>
        <w:tc>
          <w:tcPr>
            <w:tcW w:w="836" w:type="dxa"/>
            <w:tcBorders>
              <w:bottom w:val="single" w:sz="4" w:space="0" w:color="000000"/>
            </w:tcBorders>
          </w:tcPr>
          <w:p>
            <w:pPr>
              <w:pStyle w:val="TableParagraph"/>
              <w:spacing w:line="240" w:lineRule="auto"/>
              <w:jc w:val="left"/>
              <w:rPr>
                <w:sz w:val="14"/>
              </w:rPr>
            </w:pPr>
          </w:p>
        </w:tc>
        <w:tc>
          <w:tcPr>
            <w:tcW w:w="1027" w:type="dxa"/>
            <w:tcBorders>
              <w:bottom w:val="single" w:sz="4" w:space="0" w:color="000000"/>
            </w:tcBorders>
          </w:tcPr>
          <w:p>
            <w:pPr>
              <w:pStyle w:val="TableParagraph"/>
              <w:spacing w:line="240" w:lineRule="auto"/>
              <w:jc w:val="left"/>
              <w:rPr>
                <w:sz w:val="14"/>
              </w:rPr>
            </w:pPr>
          </w:p>
        </w:tc>
        <w:tc>
          <w:tcPr>
            <w:tcW w:w="1012" w:type="dxa"/>
            <w:tcBorders>
              <w:bottom w:val="single" w:sz="4" w:space="0" w:color="000000"/>
            </w:tcBorders>
          </w:tcPr>
          <w:p>
            <w:pPr>
              <w:pStyle w:val="TableParagraph"/>
              <w:spacing w:line="240" w:lineRule="auto"/>
              <w:jc w:val="left"/>
              <w:rPr>
                <w:sz w:val="14"/>
              </w:rPr>
            </w:pPr>
          </w:p>
        </w:tc>
        <w:tc>
          <w:tcPr>
            <w:tcW w:w="1022" w:type="dxa"/>
            <w:tcBorders>
              <w:bottom w:val="single" w:sz="4" w:space="0" w:color="000000"/>
            </w:tcBorders>
          </w:tcPr>
          <w:p>
            <w:pPr>
              <w:pStyle w:val="TableParagraph"/>
              <w:spacing w:line="240" w:lineRule="auto"/>
              <w:jc w:val="left"/>
              <w:rPr>
                <w:sz w:val="14"/>
              </w:rPr>
            </w:pPr>
          </w:p>
        </w:tc>
        <w:tc>
          <w:tcPr>
            <w:tcW w:w="1022" w:type="dxa"/>
            <w:tcBorders>
              <w:bottom w:val="single" w:sz="4" w:space="0" w:color="000000"/>
            </w:tcBorders>
          </w:tcPr>
          <w:p>
            <w:pPr>
              <w:pStyle w:val="TableParagraph"/>
              <w:spacing w:line="190" w:lineRule="exact" w:before="9"/>
              <w:ind w:right="114"/>
              <w:jc w:val="right"/>
              <w:rPr>
                <w:sz w:val="18"/>
              </w:rPr>
            </w:pPr>
            <w:r>
              <w:rPr>
                <w:sz w:val="18"/>
              </w:rPr>
              <w:t>–3.06E–</w:t>
            </w:r>
            <w:r>
              <w:rPr>
                <w:spacing w:val="-5"/>
                <w:sz w:val="18"/>
              </w:rPr>
              <w:t>07</w:t>
            </w:r>
          </w:p>
        </w:tc>
        <w:tc>
          <w:tcPr>
            <w:tcW w:w="1026" w:type="dxa"/>
            <w:tcBorders>
              <w:bottom w:val="single" w:sz="4" w:space="0" w:color="000000"/>
            </w:tcBorders>
          </w:tcPr>
          <w:p>
            <w:pPr>
              <w:pStyle w:val="TableParagraph"/>
              <w:spacing w:line="190" w:lineRule="exact" w:before="9"/>
              <w:ind w:left="77" w:right="88"/>
              <w:rPr>
                <w:sz w:val="18"/>
              </w:rPr>
            </w:pPr>
            <w:r>
              <w:rPr>
                <w:sz w:val="18"/>
              </w:rPr>
              <w:t>–1.20E–</w:t>
            </w:r>
            <w:r>
              <w:rPr>
                <w:spacing w:val="-5"/>
                <w:sz w:val="18"/>
              </w:rPr>
              <w:t>06</w:t>
            </w:r>
          </w:p>
        </w:tc>
        <w:tc>
          <w:tcPr>
            <w:tcW w:w="1009" w:type="dxa"/>
            <w:tcBorders>
              <w:bottom w:val="single" w:sz="4" w:space="0" w:color="000000"/>
            </w:tcBorders>
          </w:tcPr>
          <w:p>
            <w:pPr>
              <w:pStyle w:val="TableParagraph"/>
              <w:spacing w:line="199" w:lineRule="exact"/>
              <w:ind w:left="108" w:right="8"/>
              <w:rPr>
                <w:sz w:val="18"/>
              </w:rPr>
            </w:pPr>
            <w:r>
              <w:rPr>
                <w:spacing w:val="-2"/>
                <w:sz w:val="18"/>
              </w:rPr>
              <w:t>2.40E</w:t>
            </w:r>
            <w:r>
              <w:rPr>
                <w:rFonts w:ascii="Symbol" w:hAnsi="Symbol"/>
                <w:spacing w:val="-2"/>
                <w:sz w:val="18"/>
              </w:rPr>
              <w:t></w:t>
            </w:r>
            <w:r>
              <w:rPr>
                <w:spacing w:val="-2"/>
                <w:sz w:val="18"/>
              </w:rPr>
              <w:t>05</w:t>
            </w:r>
          </w:p>
        </w:tc>
      </w:tr>
      <w:tr>
        <w:trPr>
          <w:trHeight w:val="450" w:hRule="atLeast"/>
        </w:trPr>
        <w:tc>
          <w:tcPr>
            <w:tcW w:w="370" w:type="dxa"/>
            <w:tcBorders>
              <w:top w:val="single" w:sz="4" w:space="0" w:color="000000"/>
            </w:tcBorders>
          </w:tcPr>
          <w:p>
            <w:pPr>
              <w:pStyle w:val="TableParagraph"/>
              <w:spacing w:line="240" w:lineRule="auto" w:before="18"/>
              <w:jc w:val="left"/>
              <w:rPr>
                <w:b/>
                <w:sz w:val="16"/>
              </w:rPr>
            </w:pPr>
          </w:p>
          <w:p>
            <w:pPr>
              <w:pStyle w:val="TableParagraph"/>
              <w:spacing w:line="240" w:lineRule="auto"/>
              <w:ind w:left="115"/>
              <w:jc w:val="left"/>
              <w:rPr>
                <w:sz w:val="16"/>
              </w:rPr>
            </w:pPr>
            <w:r>
              <w:rPr>
                <w:spacing w:val="-10"/>
                <w:sz w:val="16"/>
              </w:rPr>
              <w:t>a</w:t>
            </w:r>
          </w:p>
        </w:tc>
        <w:tc>
          <w:tcPr>
            <w:tcW w:w="2610" w:type="dxa"/>
            <w:gridSpan w:val="3"/>
            <w:tcBorders>
              <w:top w:val="single" w:sz="4" w:space="0" w:color="000000"/>
            </w:tcBorders>
          </w:tcPr>
          <w:p>
            <w:pPr>
              <w:pStyle w:val="TableParagraph"/>
              <w:spacing w:line="228" w:lineRule="exact" w:before="202"/>
              <w:ind w:left="33"/>
              <w:jc w:val="left"/>
              <w:rPr>
                <w:sz w:val="18"/>
              </w:rPr>
            </w:pPr>
            <w:r>
              <w:rPr>
                <w:sz w:val="18"/>
              </w:rPr>
              <w:t>Units</w:t>
            </w:r>
            <w:r>
              <w:rPr>
                <w:spacing w:val="-1"/>
                <w:sz w:val="18"/>
              </w:rPr>
              <w:t> </w:t>
            </w:r>
            <w:r>
              <w:rPr>
                <w:sz w:val="18"/>
              </w:rPr>
              <w:t>are</w:t>
            </w:r>
            <w:r>
              <w:rPr>
                <w:spacing w:val="-3"/>
                <w:sz w:val="18"/>
              </w:rPr>
              <w:t> </w:t>
            </w:r>
            <w:r>
              <w:rPr>
                <w:sz w:val="18"/>
              </w:rPr>
              <w:t>in</w:t>
            </w:r>
            <w:r>
              <w:rPr>
                <w:spacing w:val="-4"/>
                <w:sz w:val="18"/>
              </w:rPr>
              <w:t> </w:t>
            </w:r>
            <w:r>
              <w:rPr>
                <w:sz w:val="18"/>
              </w:rPr>
              <w:t>pCi</w:t>
            </w:r>
            <w:r>
              <w:rPr>
                <w:position w:val="6"/>
                <w:sz w:val="16"/>
              </w:rPr>
              <w:t>2 </w:t>
            </w:r>
            <w:r>
              <w:rPr>
                <w:sz w:val="18"/>
              </w:rPr>
              <w:t>s</w:t>
            </w:r>
            <w:r>
              <w:rPr>
                <w:position w:val="6"/>
                <w:sz w:val="16"/>
              </w:rPr>
              <w:t>2</w:t>
            </w:r>
            <w:r>
              <w:rPr>
                <w:sz w:val="18"/>
              </w:rPr>
              <w:t>/g</w:t>
            </w:r>
            <w:r>
              <w:rPr>
                <w:position w:val="6"/>
                <w:sz w:val="16"/>
              </w:rPr>
              <w:t>2</w:t>
            </w:r>
            <w:r>
              <w:rPr>
                <w:spacing w:val="1"/>
                <w:position w:val="6"/>
                <w:sz w:val="16"/>
              </w:rPr>
              <w:t> </w:t>
            </w:r>
            <w:r>
              <w:rPr>
                <w:spacing w:val="-2"/>
                <w:sz w:val="18"/>
              </w:rPr>
              <w:t>count</w:t>
            </w:r>
            <w:r>
              <w:rPr>
                <w:spacing w:val="-2"/>
                <w:position w:val="6"/>
                <w:sz w:val="16"/>
              </w:rPr>
              <w:t>2</w:t>
            </w:r>
            <w:r>
              <w:rPr>
                <w:spacing w:val="-2"/>
                <w:sz w:val="18"/>
              </w:rPr>
              <w:t>.</w:t>
            </w:r>
          </w:p>
        </w:tc>
        <w:tc>
          <w:tcPr>
            <w:tcW w:w="1027" w:type="dxa"/>
            <w:tcBorders>
              <w:top w:val="single" w:sz="4" w:space="0" w:color="000000"/>
            </w:tcBorders>
          </w:tcPr>
          <w:p>
            <w:pPr>
              <w:pStyle w:val="TableParagraph"/>
              <w:spacing w:line="240" w:lineRule="auto"/>
              <w:jc w:val="left"/>
              <w:rPr>
                <w:sz w:val="18"/>
              </w:rPr>
            </w:pPr>
          </w:p>
        </w:tc>
        <w:tc>
          <w:tcPr>
            <w:tcW w:w="1012" w:type="dxa"/>
            <w:tcBorders>
              <w:top w:val="single" w:sz="4" w:space="0" w:color="000000"/>
            </w:tcBorders>
          </w:tcPr>
          <w:p>
            <w:pPr>
              <w:pStyle w:val="TableParagraph"/>
              <w:spacing w:line="240" w:lineRule="auto"/>
              <w:jc w:val="left"/>
              <w:rPr>
                <w:sz w:val="18"/>
              </w:rPr>
            </w:pPr>
          </w:p>
        </w:tc>
        <w:tc>
          <w:tcPr>
            <w:tcW w:w="1022" w:type="dxa"/>
            <w:tcBorders>
              <w:top w:val="single" w:sz="4" w:space="0" w:color="000000"/>
            </w:tcBorders>
          </w:tcPr>
          <w:p>
            <w:pPr>
              <w:pStyle w:val="TableParagraph"/>
              <w:spacing w:line="240" w:lineRule="auto"/>
              <w:jc w:val="left"/>
              <w:rPr>
                <w:sz w:val="18"/>
              </w:rPr>
            </w:pPr>
          </w:p>
        </w:tc>
        <w:tc>
          <w:tcPr>
            <w:tcW w:w="1022" w:type="dxa"/>
            <w:tcBorders>
              <w:top w:val="single" w:sz="4" w:space="0" w:color="000000"/>
            </w:tcBorders>
          </w:tcPr>
          <w:p>
            <w:pPr>
              <w:pStyle w:val="TableParagraph"/>
              <w:spacing w:line="240" w:lineRule="auto"/>
              <w:jc w:val="left"/>
              <w:rPr>
                <w:sz w:val="18"/>
              </w:rPr>
            </w:pPr>
          </w:p>
        </w:tc>
        <w:tc>
          <w:tcPr>
            <w:tcW w:w="1026" w:type="dxa"/>
            <w:tcBorders>
              <w:top w:val="single" w:sz="4" w:space="0" w:color="000000"/>
            </w:tcBorders>
          </w:tcPr>
          <w:p>
            <w:pPr>
              <w:pStyle w:val="TableParagraph"/>
              <w:spacing w:line="240" w:lineRule="auto"/>
              <w:jc w:val="left"/>
              <w:rPr>
                <w:sz w:val="18"/>
              </w:rPr>
            </w:pPr>
          </w:p>
        </w:tc>
        <w:tc>
          <w:tcPr>
            <w:tcW w:w="1009" w:type="dxa"/>
            <w:tcBorders>
              <w:top w:val="single" w:sz="4" w:space="0" w:color="000000"/>
            </w:tcBorders>
          </w:tcPr>
          <w:p>
            <w:pPr>
              <w:pStyle w:val="TableParagraph"/>
              <w:spacing w:line="240" w:lineRule="auto"/>
              <w:jc w:val="left"/>
              <w:rPr>
                <w:sz w:val="18"/>
              </w:rPr>
            </w:pPr>
          </w:p>
        </w:tc>
      </w:tr>
    </w:tbl>
    <w:p>
      <w:pPr>
        <w:pStyle w:val="TableParagraph"/>
        <w:spacing w:after="0" w:line="240" w:lineRule="auto"/>
        <w:jc w:val="left"/>
        <w:rPr>
          <w:sz w:val="18"/>
        </w:rPr>
        <w:sectPr>
          <w:pgSz w:w="12240" w:h="15840"/>
          <w:pgMar w:header="725" w:footer="0" w:top="960" w:bottom="280" w:left="1080" w:right="1080"/>
        </w:sectPr>
      </w:pPr>
    </w:p>
    <w:p>
      <w:pPr>
        <w:pStyle w:val="BodyText"/>
        <w:spacing w:before="196"/>
        <w:rPr>
          <w:b/>
        </w:rPr>
      </w:pPr>
    </w:p>
    <w:p>
      <w:pPr>
        <w:pStyle w:val="Heading1"/>
        <w:spacing w:line="487" w:lineRule="auto"/>
        <w:ind w:left="2705" w:right="2362" w:firstLine="1564"/>
      </w:pPr>
      <w:r>
        <w:rPr/>
        <w:t>APPENDIX E: UNCERTAINTIES</w:t>
      </w:r>
      <w:r>
        <w:rPr>
          <w:spacing w:val="-9"/>
        </w:rPr>
        <w:t> </w:t>
      </w:r>
      <w:r>
        <w:rPr/>
        <w:t>IN</w:t>
      </w:r>
      <w:r>
        <w:rPr>
          <w:spacing w:val="-9"/>
        </w:rPr>
        <w:t> </w:t>
      </w:r>
      <w:r>
        <w:rPr/>
        <w:t>NET</w:t>
      </w:r>
      <w:r>
        <w:rPr>
          <w:spacing w:val="-9"/>
        </w:rPr>
        <w:t> </w:t>
      </w:r>
      <w:r>
        <w:rPr/>
        <w:t>COUNT</w:t>
      </w:r>
      <w:r>
        <w:rPr>
          <w:spacing w:val="-9"/>
        </w:rPr>
        <w:t> </w:t>
      </w:r>
      <w:r>
        <w:rPr/>
        <w:t>RATES</w:t>
      </w:r>
    </w:p>
    <w:p>
      <w:pPr>
        <w:pStyle w:val="BodyText"/>
        <w:spacing w:before="2"/>
        <w:rPr>
          <w:b/>
        </w:rPr>
      </w:pPr>
    </w:p>
    <w:p>
      <w:pPr>
        <w:pStyle w:val="ListParagraph"/>
        <w:numPr>
          <w:ilvl w:val="1"/>
          <w:numId w:val="12"/>
        </w:numPr>
        <w:tabs>
          <w:tab w:pos="820" w:val="left" w:leader="none"/>
        </w:tabs>
        <w:spacing w:line="240" w:lineRule="auto" w:before="1" w:after="0"/>
        <w:ind w:left="820" w:right="0" w:hanging="460"/>
        <w:jc w:val="left"/>
        <w:rPr>
          <w:b/>
          <w:sz w:val="24"/>
        </w:rPr>
      </w:pPr>
      <w:r>
        <w:rPr>
          <w:b/>
          <w:sz w:val="24"/>
        </w:rPr>
        <w:t>DETERMINATION OF</w:t>
      </w:r>
      <w:r>
        <w:rPr>
          <w:b/>
          <w:spacing w:val="-3"/>
          <w:sz w:val="24"/>
        </w:rPr>
        <w:t> </w:t>
      </w:r>
      <w:r>
        <w:rPr>
          <w:b/>
          <w:spacing w:val="-2"/>
          <w:sz w:val="24"/>
        </w:rPr>
        <w:t>UNCERTAINTY</w:t>
      </w:r>
    </w:p>
    <w:p>
      <w:pPr>
        <w:pStyle w:val="BodyText"/>
        <w:spacing w:before="7"/>
        <w:rPr>
          <w:b/>
        </w:rPr>
      </w:pPr>
    </w:p>
    <w:p>
      <w:pPr>
        <w:pStyle w:val="BodyText"/>
        <w:ind w:left="1080"/>
      </w:pPr>
      <w:r>
        <w:rPr/>
        <w:t>The</w:t>
      </w:r>
      <w:r>
        <w:rPr>
          <w:spacing w:val="-4"/>
        </w:rPr>
        <w:t> </w:t>
      </w:r>
      <w:r>
        <w:rPr/>
        <w:t>net</w:t>
      </w:r>
      <w:r>
        <w:rPr>
          <w:spacing w:val="-3"/>
        </w:rPr>
        <w:t> </w:t>
      </w:r>
      <w:r>
        <w:rPr/>
        <w:t>count</w:t>
      </w:r>
      <w:r>
        <w:rPr>
          <w:spacing w:val="-4"/>
        </w:rPr>
        <w:t> </w:t>
      </w:r>
      <w:r>
        <w:rPr/>
        <w:t>rate</w:t>
      </w:r>
      <w:r>
        <w:rPr>
          <w:spacing w:val="-3"/>
        </w:rPr>
        <w:t> </w:t>
      </w:r>
      <w:r>
        <w:rPr/>
        <w:t>(</w:t>
      </w:r>
      <w:r>
        <w:rPr>
          <w:i/>
        </w:rPr>
        <w:t>r</w:t>
      </w:r>
      <w:r>
        <w:rPr>
          <w:i/>
          <w:vertAlign w:val="subscript"/>
        </w:rPr>
        <w:t>N</w:t>
      </w:r>
      <w:r>
        <w:rPr>
          <w:vertAlign w:val="baseline"/>
        </w:rPr>
        <w:t>)</w:t>
      </w:r>
      <w:r>
        <w:rPr>
          <w:spacing w:val="-3"/>
          <w:vertAlign w:val="baseline"/>
        </w:rPr>
        <w:t> </w:t>
      </w:r>
      <w:r>
        <w:rPr>
          <w:vertAlign w:val="baseline"/>
        </w:rPr>
        <w:t>for</w:t>
      </w:r>
      <w:r>
        <w:rPr>
          <w:spacing w:val="-1"/>
          <w:vertAlign w:val="baseline"/>
        </w:rPr>
        <w:t> </w:t>
      </w:r>
      <w:r>
        <w:rPr>
          <w:vertAlign w:val="baseline"/>
        </w:rPr>
        <w:t>a</w:t>
      </w:r>
      <w:r>
        <w:rPr>
          <w:spacing w:val="-3"/>
          <w:vertAlign w:val="baseline"/>
        </w:rPr>
        <w:t> </w:t>
      </w:r>
      <w:r>
        <w:rPr>
          <w:vertAlign w:val="baseline"/>
        </w:rPr>
        <w:t>particular</w:t>
      </w:r>
      <w:r>
        <w:rPr>
          <w:spacing w:val="-3"/>
          <w:vertAlign w:val="baseline"/>
        </w:rPr>
        <w:t> </w:t>
      </w:r>
      <w:r>
        <w:rPr>
          <w:vertAlign w:val="baseline"/>
        </w:rPr>
        <w:t>radionuclide</w:t>
      </w:r>
      <w:r>
        <w:rPr>
          <w:spacing w:val="-4"/>
          <w:vertAlign w:val="baseline"/>
        </w:rPr>
        <w:t> </w:t>
      </w:r>
      <w:r>
        <w:rPr>
          <w:vertAlign w:val="baseline"/>
        </w:rPr>
        <w:t>is</w:t>
      </w:r>
      <w:r>
        <w:rPr>
          <w:spacing w:val="-3"/>
          <w:vertAlign w:val="baseline"/>
        </w:rPr>
        <w:t> </w:t>
      </w:r>
      <w:r>
        <w:rPr>
          <w:vertAlign w:val="baseline"/>
        </w:rPr>
        <w:t>given</w:t>
      </w:r>
      <w:r>
        <w:rPr>
          <w:spacing w:val="-4"/>
          <w:vertAlign w:val="baseline"/>
        </w:rPr>
        <w:t> </w:t>
      </w:r>
      <w:r>
        <w:rPr>
          <w:vertAlign w:val="baseline"/>
        </w:rPr>
        <w:t>by</w:t>
      </w:r>
      <w:r>
        <w:rPr>
          <w:spacing w:val="-7"/>
          <w:vertAlign w:val="baseline"/>
        </w:rPr>
        <w:t> </w:t>
      </w:r>
      <w:r>
        <w:rPr>
          <w:vertAlign w:val="baseline"/>
        </w:rPr>
        <w:t>the</w:t>
      </w:r>
      <w:r>
        <w:rPr>
          <w:spacing w:val="-3"/>
          <w:vertAlign w:val="baseline"/>
        </w:rPr>
        <w:t> </w:t>
      </w:r>
      <w:r>
        <w:rPr>
          <w:vertAlign w:val="baseline"/>
        </w:rPr>
        <w:t>following</w:t>
      </w:r>
      <w:r>
        <w:rPr>
          <w:spacing w:val="-5"/>
          <w:vertAlign w:val="baseline"/>
        </w:rPr>
        <w:t> </w:t>
      </w:r>
      <w:r>
        <w:rPr>
          <w:spacing w:val="-2"/>
          <w:vertAlign w:val="baseline"/>
        </w:rPr>
        <w:t>equation:</w:t>
      </w:r>
    </w:p>
    <w:p>
      <w:pPr>
        <w:tabs>
          <w:tab w:pos="9235" w:val="left" w:leader="none"/>
        </w:tabs>
        <w:spacing w:before="268"/>
        <w:ind w:left="4311" w:right="0" w:firstLine="0"/>
        <w:jc w:val="left"/>
        <w:rPr>
          <w:sz w:val="24"/>
        </w:rPr>
      </w:pPr>
      <w:r>
        <w:rPr>
          <w:i/>
          <w:sz w:val="24"/>
        </w:rPr>
        <w:t>r</w:t>
      </w:r>
      <w:r>
        <w:rPr>
          <w:i/>
          <w:sz w:val="24"/>
          <w:vertAlign w:val="subscript"/>
        </w:rPr>
        <w:t>N</w:t>
      </w:r>
      <w:r>
        <w:rPr>
          <w:i/>
          <w:spacing w:val="-1"/>
          <w:sz w:val="24"/>
          <w:vertAlign w:val="baseline"/>
        </w:rPr>
        <w:t> </w:t>
      </w:r>
      <w:r>
        <w:rPr>
          <w:sz w:val="24"/>
          <w:vertAlign w:val="baseline"/>
        </w:rPr>
        <w:t>=</w:t>
      </w:r>
      <w:r>
        <w:rPr>
          <w:spacing w:val="-1"/>
          <w:sz w:val="24"/>
          <w:vertAlign w:val="baseline"/>
        </w:rPr>
        <w:t> </w:t>
      </w:r>
      <w:r>
        <w:rPr>
          <w:sz w:val="24"/>
          <w:vertAlign w:val="baseline"/>
        </w:rPr>
        <w:t>(</w:t>
      </w:r>
      <w:r>
        <w:rPr>
          <w:i/>
          <w:sz w:val="24"/>
          <w:vertAlign w:val="baseline"/>
        </w:rPr>
        <w:t>G</w:t>
      </w:r>
      <w:r>
        <w:rPr>
          <w:i/>
          <w:spacing w:val="-1"/>
          <w:sz w:val="24"/>
          <w:vertAlign w:val="baseline"/>
        </w:rPr>
        <w:t> </w:t>
      </w:r>
      <w:r>
        <w:rPr>
          <w:rFonts w:ascii="Symbol" w:hAnsi="Symbol"/>
          <w:sz w:val="24"/>
          <w:vertAlign w:val="baseline"/>
        </w:rPr>
        <w:t></w:t>
      </w:r>
      <w:r>
        <w:rPr>
          <w:sz w:val="24"/>
          <w:vertAlign w:val="baseline"/>
        </w:rPr>
        <w:t> </w:t>
      </w:r>
      <w:r>
        <w:rPr>
          <w:i/>
          <w:spacing w:val="-2"/>
          <w:sz w:val="24"/>
          <w:vertAlign w:val="baseline"/>
        </w:rPr>
        <w:t>C)/T</w:t>
      </w:r>
      <w:r>
        <w:rPr>
          <w:spacing w:val="-2"/>
          <w:sz w:val="24"/>
          <w:vertAlign w:val="baseline"/>
        </w:rPr>
        <w:t>,</w:t>
      </w:r>
      <w:r>
        <w:rPr>
          <w:sz w:val="24"/>
          <w:vertAlign w:val="baseline"/>
        </w:rPr>
        <w:tab/>
      </w:r>
      <w:r>
        <w:rPr>
          <w:spacing w:val="-2"/>
          <w:sz w:val="24"/>
          <w:vertAlign w:val="baseline"/>
        </w:rPr>
        <w:t>(E.1)</w:t>
      </w:r>
    </w:p>
    <w:p>
      <w:pPr>
        <w:pStyle w:val="BodyText"/>
        <w:spacing w:before="7"/>
      </w:pPr>
    </w:p>
    <w:p>
      <w:pPr>
        <w:pStyle w:val="BodyText"/>
        <w:ind w:left="360"/>
      </w:pPr>
      <w:r>
        <w:rPr/>
        <w:t>where</w:t>
      </w:r>
      <w:r>
        <w:rPr>
          <w:spacing w:val="7"/>
        </w:rPr>
        <w:t> </w:t>
      </w:r>
      <w:r>
        <w:rPr>
          <w:i/>
        </w:rPr>
        <w:t>G</w:t>
      </w:r>
      <w:r>
        <w:rPr>
          <w:i/>
          <w:spacing w:val="6"/>
        </w:rPr>
        <w:t> </w:t>
      </w:r>
      <w:r>
        <w:rPr/>
        <w:t>is</w:t>
      </w:r>
      <w:r>
        <w:rPr>
          <w:spacing w:val="6"/>
        </w:rPr>
        <w:t> </w:t>
      </w:r>
      <w:r>
        <w:rPr/>
        <w:t>the</w:t>
      </w:r>
      <w:r>
        <w:rPr>
          <w:spacing w:val="6"/>
        </w:rPr>
        <w:t> </w:t>
      </w:r>
      <w:r>
        <w:rPr/>
        <w:t>number</w:t>
      </w:r>
      <w:r>
        <w:rPr>
          <w:spacing w:val="5"/>
        </w:rPr>
        <w:t> </w:t>
      </w:r>
      <w:r>
        <w:rPr/>
        <w:t>of</w:t>
      </w:r>
      <w:r>
        <w:rPr>
          <w:spacing w:val="8"/>
        </w:rPr>
        <w:t> </w:t>
      </w:r>
      <w:r>
        <w:rPr/>
        <w:t>gross</w:t>
      </w:r>
      <w:r>
        <w:rPr>
          <w:spacing w:val="6"/>
        </w:rPr>
        <w:t> </w:t>
      </w:r>
      <w:r>
        <w:rPr/>
        <w:t>counts,</w:t>
      </w:r>
      <w:r>
        <w:rPr>
          <w:spacing w:val="7"/>
        </w:rPr>
        <w:t> </w:t>
      </w:r>
      <w:r>
        <w:rPr>
          <w:i/>
        </w:rPr>
        <w:t>C</w:t>
      </w:r>
      <w:r>
        <w:rPr>
          <w:i/>
          <w:spacing w:val="6"/>
        </w:rPr>
        <w:t> </w:t>
      </w:r>
      <w:r>
        <w:rPr/>
        <w:t>is</w:t>
      </w:r>
      <w:r>
        <w:rPr>
          <w:spacing w:val="6"/>
        </w:rPr>
        <w:t> </w:t>
      </w:r>
      <w:r>
        <w:rPr/>
        <w:t>the</w:t>
      </w:r>
      <w:r>
        <w:rPr>
          <w:spacing w:val="6"/>
        </w:rPr>
        <w:t> </w:t>
      </w:r>
      <w:r>
        <w:rPr/>
        <w:t>number</w:t>
      </w:r>
      <w:r>
        <w:rPr>
          <w:spacing w:val="6"/>
        </w:rPr>
        <w:t> </w:t>
      </w:r>
      <w:r>
        <w:rPr/>
        <w:t>of</w:t>
      </w:r>
      <w:r>
        <w:rPr>
          <w:spacing w:val="7"/>
        </w:rPr>
        <w:t> </w:t>
      </w:r>
      <w:r>
        <w:rPr/>
        <w:t>background</w:t>
      </w:r>
      <w:r>
        <w:rPr>
          <w:spacing w:val="8"/>
        </w:rPr>
        <w:t> </w:t>
      </w:r>
      <w:r>
        <w:rPr/>
        <w:t>(continuum)</w:t>
      </w:r>
      <w:r>
        <w:rPr>
          <w:spacing w:val="8"/>
        </w:rPr>
        <w:t> </w:t>
      </w:r>
      <w:r>
        <w:rPr/>
        <w:t>counts,</w:t>
      </w:r>
      <w:r>
        <w:rPr>
          <w:spacing w:val="8"/>
        </w:rPr>
        <w:t> </w:t>
      </w:r>
      <w:r>
        <w:rPr>
          <w:spacing w:val="-5"/>
        </w:rPr>
        <w:t>and</w:t>
      </w:r>
    </w:p>
    <w:p>
      <w:pPr>
        <w:pStyle w:val="BodyText"/>
        <w:spacing w:before="5"/>
        <w:ind w:left="360"/>
      </w:pPr>
      <w:r>
        <w:rPr>
          <w:i/>
        </w:rPr>
        <w:t>T</w:t>
      </w:r>
      <w:r>
        <w:rPr>
          <w:i/>
          <w:spacing w:val="-3"/>
        </w:rPr>
        <w:t> </w:t>
      </w:r>
      <w:r>
        <w:rPr/>
        <w:t>is</w:t>
      </w:r>
      <w:r>
        <w:rPr>
          <w:spacing w:val="-3"/>
        </w:rPr>
        <w:t> </w:t>
      </w:r>
      <w:r>
        <w:rPr/>
        <w:t>the</w:t>
      </w:r>
      <w:r>
        <w:rPr>
          <w:spacing w:val="-3"/>
        </w:rPr>
        <w:t> </w:t>
      </w:r>
      <w:r>
        <w:rPr/>
        <w:t>counting</w:t>
      </w:r>
      <w:r>
        <w:rPr>
          <w:spacing w:val="-5"/>
        </w:rPr>
        <w:t> </w:t>
      </w:r>
      <w:r>
        <w:rPr/>
        <w:t>period.</w:t>
      </w:r>
      <w:r>
        <w:rPr>
          <w:spacing w:val="-4"/>
        </w:rPr>
        <w:t> </w:t>
      </w:r>
      <w:r>
        <w:rPr/>
        <w:t>The</w:t>
      </w:r>
      <w:r>
        <w:rPr>
          <w:spacing w:val="-3"/>
        </w:rPr>
        <w:t> </w:t>
      </w:r>
      <w:r>
        <w:rPr/>
        <w:t>variance</w:t>
      </w:r>
      <w:r>
        <w:rPr>
          <w:spacing w:val="-3"/>
        </w:rPr>
        <w:t> </w:t>
      </w:r>
      <w:r>
        <w:rPr/>
        <w:t>of</w:t>
      </w:r>
      <w:r>
        <w:rPr>
          <w:spacing w:val="-2"/>
        </w:rPr>
        <w:t> </w:t>
      </w:r>
      <w:r>
        <w:rPr>
          <w:i/>
        </w:rPr>
        <w:t>r</w:t>
      </w:r>
      <w:r>
        <w:rPr>
          <w:i/>
          <w:vertAlign w:val="subscript"/>
        </w:rPr>
        <w:t>N</w:t>
      </w:r>
      <w:r>
        <w:rPr>
          <w:i/>
          <w:spacing w:val="-2"/>
          <w:vertAlign w:val="baseline"/>
        </w:rPr>
        <w:t> </w:t>
      </w:r>
      <w:r>
        <w:rPr>
          <w:vertAlign w:val="baseline"/>
        </w:rPr>
        <w:t>is given</w:t>
      </w:r>
      <w:r>
        <w:rPr>
          <w:spacing w:val="-3"/>
          <w:vertAlign w:val="baseline"/>
        </w:rPr>
        <w:t> </w:t>
      </w:r>
      <w:r>
        <w:rPr>
          <w:spacing w:val="-5"/>
          <w:vertAlign w:val="baseline"/>
        </w:rPr>
        <w:t>by</w:t>
      </w:r>
    </w:p>
    <w:p>
      <w:pPr>
        <w:spacing w:line="290" w:lineRule="exact" w:before="260"/>
        <w:ind w:left="2" w:right="0" w:firstLine="0"/>
        <w:jc w:val="center"/>
        <w:rPr>
          <w:sz w:val="24"/>
        </w:rPr>
      </w:pPr>
      <w:r>
        <w:rPr>
          <w:i/>
          <w:sz w:val="24"/>
        </w:rPr>
        <w:t>u</w:t>
      </w:r>
      <w:r>
        <w:rPr>
          <w:position w:val="6"/>
          <w:sz w:val="20"/>
        </w:rPr>
        <w:t>2</w:t>
      </w:r>
      <w:r>
        <w:rPr>
          <w:sz w:val="24"/>
        </w:rPr>
        <w:t>(</w:t>
      </w:r>
      <w:r>
        <w:rPr>
          <w:i/>
          <w:sz w:val="24"/>
        </w:rPr>
        <w:t>r</w:t>
      </w:r>
      <w:r>
        <w:rPr>
          <w:i/>
          <w:sz w:val="24"/>
          <w:vertAlign w:val="subscript"/>
        </w:rPr>
        <w:t>N</w:t>
      </w:r>
      <w:r>
        <w:rPr>
          <w:sz w:val="24"/>
          <w:vertAlign w:val="baseline"/>
        </w:rPr>
        <w:t>)</w:t>
      </w:r>
      <w:r>
        <w:rPr>
          <w:spacing w:val="-3"/>
          <w:sz w:val="24"/>
          <w:vertAlign w:val="baseline"/>
        </w:rPr>
        <w:t> </w:t>
      </w:r>
      <w:r>
        <w:rPr>
          <w:sz w:val="24"/>
          <w:vertAlign w:val="baseline"/>
        </w:rPr>
        <w:t>=</w:t>
      </w:r>
      <w:r>
        <w:rPr>
          <w:spacing w:val="-3"/>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G</w:t>
      </w:r>
      <w:r>
        <w:rPr>
          <w:sz w:val="24"/>
          <w:vertAlign w:val="baseline"/>
        </w:rPr>
        <w:t>)/</w:t>
      </w:r>
      <w:r>
        <w:rPr>
          <w:i/>
          <w:sz w:val="24"/>
          <w:vertAlign w:val="baseline"/>
        </w:rPr>
        <w:t>T</w:t>
      </w:r>
      <w:r>
        <w:rPr>
          <w:position w:val="6"/>
          <w:sz w:val="20"/>
          <w:vertAlign w:val="baseline"/>
        </w:rPr>
        <w:t>2</w:t>
      </w:r>
      <w:r>
        <w:rPr>
          <w:spacing w:val="7"/>
          <w:position w:val="6"/>
          <w:sz w:val="20"/>
          <w:vertAlign w:val="baseline"/>
        </w:rPr>
        <w:t> </w:t>
      </w:r>
      <w:r>
        <w:rPr>
          <w:sz w:val="24"/>
          <w:vertAlign w:val="baseline"/>
        </w:rPr>
        <w:t>+</w:t>
      </w:r>
      <w:r>
        <w:rPr>
          <w:spacing w:val="-3"/>
          <w:sz w:val="24"/>
          <w:vertAlign w:val="baseline"/>
        </w:rPr>
        <w:t> </w:t>
      </w:r>
      <w:r>
        <w:rPr>
          <w:i/>
          <w:sz w:val="24"/>
          <w:vertAlign w:val="baseline"/>
        </w:rPr>
        <w:t>u</w:t>
      </w:r>
      <w:r>
        <w:rPr>
          <w:position w:val="6"/>
          <w:sz w:val="20"/>
          <w:vertAlign w:val="baseline"/>
        </w:rPr>
        <w:t>2</w:t>
      </w:r>
      <w:r>
        <w:rPr>
          <w:sz w:val="24"/>
          <w:vertAlign w:val="baseline"/>
        </w:rPr>
        <w:t>(C)/</w:t>
      </w:r>
      <w:r>
        <w:rPr>
          <w:i/>
          <w:sz w:val="24"/>
          <w:vertAlign w:val="baseline"/>
        </w:rPr>
        <w:t>T</w:t>
      </w:r>
      <w:r>
        <w:rPr>
          <w:position w:val="6"/>
          <w:sz w:val="20"/>
          <w:vertAlign w:val="baseline"/>
        </w:rPr>
        <w:t>2</w:t>
      </w:r>
      <w:r>
        <w:rPr>
          <w:spacing w:val="9"/>
          <w:position w:val="6"/>
          <w:sz w:val="20"/>
          <w:vertAlign w:val="baseline"/>
        </w:rPr>
        <w:t> </w:t>
      </w:r>
      <w:r>
        <w:rPr>
          <w:sz w:val="24"/>
          <w:vertAlign w:val="baseline"/>
        </w:rPr>
        <w:t>+</w:t>
      </w:r>
      <w:r>
        <w:rPr>
          <w:spacing w:val="-2"/>
          <w:sz w:val="24"/>
          <w:vertAlign w:val="baseline"/>
        </w:rPr>
        <w:t> </w:t>
      </w:r>
      <w:r>
        <w:rPr>
          <w:sz w:val="24"/>
          <w:vertAlign w:val="baseline"/>
        </w:rPr>
        <w:t>[(</w:t>
      </w:r>
      <w:r>
        <w:rPr>
          <w:i/>
          <w:sz w:val="24"/>
          <w:vertAlign w:val="baseline"/>
        </w:rPr>
        <w:t>G</w:t>
      </w:r>
      <w:r>
        <w:rPr>
          <w:i/>
          <w:spacing w:val="-3"/>
          <w:sz w:val="24"/>
          <w:vertAlign w:val="baseline"/>
        </w:rPr>
        <w:t> </w:t>
      </w:r>
      <w:r>
        <w:rPr>
          <w:sz w:val="24"/>
          <w:vertAlign w:val="baseline"/>
        </w:rPr>
        <w:t>–</w:t>
      </w:r>
      <w:r>
        <w:rPr>
          <w:spacing w:val="-2"/>
          <w:sz w:val="24"/>
          <w:vertAlign w:val="baseline"/>
        </w:rPr>
        <w:t> </w:t>
      </w:r>
      <w:r>
        <w:rPr>
          <w:i/>
          <w:sz w:val="24"/>
          <w:vertAlign w:val="baseline"/>
        </w:rPr>
        <w:t>C</w:t>
      </w:r>
      <w:r>
        <w:rPr>
          <w:sz w:val="24"/>
          <w:vertAlign w:val="baseline"/>
        </w:rPr>
        <w:t>)/</w:t>
      </w:r>
      <w:r>
        <w:rPr>
          <w:i/>
          <w:sz w:val="24"/>
          <w:vertAlign w:val="baseline"/>
        </w:rPr>
        <w:t>T</w:t>
      </w:r>
      <w:r>
        <w:rPr>
          <w:position w:val="6"/>
          <w:sz w:val="20"/>
          <w:vertAlign w:val="baseline"/>
        </w:rPr>
        <w:t>2</w:t>
      </w:r>
      <w:r>
        <w:rPr>
          <w:sz w:val="24"/>
          <w:vertAlign w:val="baseline"/>
        </w:rPr>
        <w:t>]</w:t>
      </w:r>
      <w:r>
        <w:rPr>
          <w:position w:val="6"/>
          <w:sz w:val="20"/>
          <w:vertAlign w:val="baseline"/>
        </w:rPr>
        <w:t>2</w:t>
      </w:r>
      <w:r>
        <w:rPr>
          <w:spacing w:val="7"/>
          <w:position w:val="6"/>
          <w:sz w:val="20"/>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T</w:t>
      </w:r>
      <w:r>
        <w:rPr>
          <w:sz w:val="24"/>
          <w:vertAlign w:val="baseline"/>
        </w:rPr>
        <w:t>)</w:t>
      </w:r>
      <w:r>
        <w:rPr>
          <w:spacing w:val="-3"/>
          <w:sz w:val="24"/>
          <w:vertAlign w:val="baseline"/>
        </w:rPr>
        <w:t> </w:t>
      </w:r>
      <w:r>
        <w:rPr>
          <w:sz w:val="24"/>
          <w:vertAlign w:val="baseline"/>
        </w:rPr>
        <w:t>–</w:t>
      </w:r>
      <w:r>
        <w:rPr>
          <w:spacing w:val="-3"/>
          <w:sz w:val="24"/>
          <w:vertAlign w:val="baseline"/>
        </w:rPr>
        <w:t> </w:t>
      </w:r>
      <w:r>
        <w:rPr>
          <w:sz w:val="24"/>
          <w:vertAlign w:val="baseline"/>
        </w:rPr>
        <w:t>(2/</w:t>
      </w:r>
      <w:r>
        <w:rPr>
          <w:i/>
          <w:sz w:val="24"/>
          <w:vertAlign w:val="baseline"/>
        </w:rPr>
        <w:t>T</w:t>
      </w:r>
      <w:r>
        <w:rPr>
          <w:position w:val="6"/>
          <w:sz w:val="20"/>
          <w:vertAlign w:val="baseline"/>
        </w:rPr>
        <w:t>2</w:t>
      </w:r>
      <w:r>
        <w:rPr>
          <w:sz w:val="24"/>
          <w:vertAlign w:val="baseline"/>
        </w:rPr>
        <w:t>)</w:t>
      </w:r>
      <w:r>
        <w:rPr>
          <w:spacing w:val="-2"/>
          <w:sz w:val="24"/>
          <w:vertAlign w:val="baseline"/>
        </w:rPr>
        <w:t> </w:t>
      </w:r>
      <w:r>
        <w:rPr>
          <w:i/>
          <w:spacing w:val="-2"/>
          <w:sz w:val="24"/>
          <w:vertAlign w:val="baseline"/>
        </w:rPr>
        <w:t>u</w:t>
      </w:r>
      <w:r>
        <w:rPr>
          <w:spacing w:val="-2"/>
          <w:sz w:val="24"/>
          <w:vertAlign w:val="baseline"/>
        </w:rPr>
        <w:t>(</w:t>
      </w:r>
      <w:r>
        <w:rPr>
          <w:i/>
          <w:spacing w:val="-2"/>
          <w:sz w:val="24"/>
          <w:vertAlign w:val="baseline"/>
        </w:rPr>
        <w:t>G</w:t>
      </w:r>
      <w:r>
        <w:rPr>
          <w:spacing w:val="-2"/>
          <w:sz w:val="24"/>
          <w:vertAlign w:val="baseline"/>
        </w:rPr>
        <w:t>,</w:t>
      </w:r>
      <w:r>
        <w:rPr>
          <w:i/>
          <w:spacing w:val="-2"/>
          <w:sz w:val="24"/>
          <w:vertAlign w:val="baseline"/>
        </w:rPr>
        <w:t>C</w:t>
      </w:r>
      <w:r>
        <w:rPr>
          <w:spacing w:val="-2"/>
          <w:sz w:val="24"/>
          <w:vertAlign w:val="baseline"/>
        </w:rPr>
        <w:t>)</w:t>
      </w:r>
    </w:p>
    <w:p>
      <w:pPr>
        <w:tabs>
          <w:tab w:pos="8877" w:val="left" w:leader="none"/>
        </w:tabs>
        <w:spacing w:line="291" w:lineRule="exact" w:before="0"/>
        <w:ind w:left="2279" w:right="0" w:firstLine="0"/>
        <w:jc w:val="center"/>
        <w:rPr>
          <w:sz w:val="24"/>
        </w:rPr>
      </w:pPr>
      <w:r>
        <w:rPr>
          <w:rFonts w:ascii="Symbol" w:hAnsi="Symbol"/>
          <w:sz w:val="24"/>
        </w:rPr>
        <w:t></w:t>
      </w:r>
      <w:r>
        <w:rPr>
          <w:spacing w:val="-2"/>
          <w:sz w:val="24"/>
        </w:rPr>
        <w:t> </w:t>
      </w:r>
      <w:r>
        <w:rPr>
          <w:sz w:val="24"/>
        </w:rPr>
        <w:t>[2(</w:t>
      </w:r>
      <w:r>
        <w:rPr>
          <w:i/>
          <w:sz w:val="24"/>
        </w:rPr>
        <w:t>G</w:t>
      </w:r>
      <w:r>
        <w:rPr>
          <w:i/>
          <w:spacing w:val="-2"/>
          <w:sz w:val="24"/>
        </w:rPr>
        <w:t> </w:t>
      </w:r>
      <w:r>
        <w:rPr>
          <w:sz w:val="24"/>
        </w:rPr>
        <w:t>–</w:t>
      </w:r>
      <w:r>
        <w:rPr>
          <w:spacing w:val="-1"/>
          <w:sz w:val="24"/>
        </w:rPr>
        <w:t> </w:t>
      </w:r>
      <w:r>
        <w:rPr>
          <w:i/>
          <w:sz w:val="24"/>
        </w:rPr>
        <w:t>C</w:t>
      </w:r>
      <w:r>
        <w:rPr>
          <w:sz w:val="24"/>
        </w:rPr>
        <w:t>)/</w:t>
      </w:r>
      <w:r>
        <w:rPr>
          <w:i/>
          <w:sz w:val="24"/>
        </w:rPr>
        <w:t>T</w:t>
      </w:r>
      <w:r>
        <w:rPr>
          <w:position w:val="6"/>
          <w:sz w:val="20"/>
        </w:rPr>
        <w:t>3</w:t>
      </w:r>
      <w:r>
        <w:rPr>
          <w:sz w:val="24"/>
        </w:rPr>
        <w:t>] </w:t>
      </w:r>
      <w:r>
        <w:rPr>
          <w:i/>
          <w:sz w:val="24"/>
        </w:rPr>
        <w:t>u</w:t>
      </w:r>
      <w:r>
        <w:rPr>
          <w:sz w:val="24"/>
        </w:rPr>
        <w:t>(</w:t>
      </w:r>
      <w:r>
        <w:rPr>
          <w:i/>
          <w:sz w:val="24"/>
        </w:rPr>
        <w:t>T</w:t>
      </w:r>
      <w:r>
        <w:rPr>
          <w:sz w:val="24"/>
        </w:rPr>
        <w:t>,</w:t>
      </w:r>
      <w:r>
        <w:rPr>
          <w:i/>
          <w:sz w:val="24"/>
        </w:rPr>
        <w:t>G</w:t>
      </w:r>
      <w:r>
        <w:rPr>
          <w:sz w:val="24"/>
        </w:rPr>
        <w:t>)</w:t>
      </w:r>
      <w:r>
        <w:rPr>
          <w:spacing w:val="-2"/>
          <w:sz w:val="24"/>
        </w:rPr>
        <w:t> </w:t>
      </w:r>
      <w:r>
        <w:rPr>
          <w:sz w:val="24"/>
        </w:rPr>
        <w:t>+</w:t>
      </w:r>
      <w:r>
        <w:rPr>
          <w:spacing w:val="-2"/>
          <w:sz w:val="24"/>
        </w:rPr>
        <w:t> </w:t>
      </w:r>
      <w:r>
        <w:rPr>
          <w:sz w:val="24"/>
        </w:rPr>
        <w:t>[2(</w:t>
      </w:r>
      <w:r>
        <w:rPr>
          <w:i/>
          <w:sz w:val="24"/>
        </w:rPr>
        <w:t>G</w:t>
      </w:r>
      <w:r>
        <w:rPr>
          <w:i/>
          <w:spacing w:val="-2"/>
          <w:sz w:val="24"/>
        </w:rPr>
        <w:t> </w:t>
      </w:r>
      <w:r>
        <w:rPr>
          <w:sz w:val="24"/>
        </w:rPr>
        <w:t>–</w:t>
      </w:r>
      <w:r>
        <w:rPr>
          <w:spacing w:val="-1"/>
          <w:sz w:val="24"/>
        </w:rPr>
        <w:t> </w:t>
      </w:r>
      <w:r>
        <w:rPr>
          <w:i/>
          <w:sz w:val="24"/>
        </w:rPr>
        <w:t>C</w:t>
      </w:r>
      <w:r>
        <w:rPr>
          <w:sz w:val="24"/>
        </w:rPr>
        <w:t>)/</w:t>
      </w:r>
      <w:r>
        <w:rPr>
          <w:i/>
          <w:sz w:val="24"/>
        </w:rPr>
        <w:t>T</w:t>
      </w:r>
      <w:r>
        <w:rPr>
          <w:position w:val="6"/>
          <w:sz w:val="20"/>
        </w:rPr>
        <w:t>3</w:t>
      </w:r>
      <w:r>
        <w:rPr>
          <w:sz w:val="24"/>
        </w:rPr>
        <w:t>] </w:t>
      </w:r>
      <w:r>
        <w:rPr>
          <w:i/>
          <w:spacing w:val="-2"/>
          <w:sz w:val="24"/>
        </w:rPr>
        <w:t>u</w:t>
      </w:r>
      <w:r>
        <w:rPr>
          <w:spacing w:val="-2"/>
          <w:sz w:val="24"/>
        </w:rPr>
        <w:t>(</w:t>
      </w:r>
      <w:r>
        <w:rPr>
          <w:i/>
          <w:spacing w:val="-2"/>
          <w:sz w:val="24"/>
        </w:rPr>
        <w:t>T</w:t>
      </w:r>
      <w:r>
        <w:rPr>
          <w:spacing w:val="-2"/>
          <w:sz w:val="24"/>
        </w:rPr>
        <w:t>,</w:t>
      </w:r>
      <w:r>
        <w:rPr>
          <w:i/>
          <w:spacing w:val="-2"/>
          <w:sz w:val="24"/>
        </w:rPr>
        <w:t>C</w:t>
      </w:r>
      <w:r>
        <w:rPr>
          <w:spacing w:val="-2"/>
          <w:sz w:val="24"/>
        </w:rPr>
        <w:t>).</w:t>
      </w:r>
      <w:r>
        <w:rPr>
          <w:sz w:val="24"/>
        </w:rPr>
        <w:tab/>
      </w:r>
      <w:r>
        <w:rPr>
          <w:spacing w:val="-2"/>
          <w:sz w:val="24"/>
        </w:rPr>
        <w:t>(E.2)</w:t>
      </w:r>
    </w:p>
    <w:p>
      <w:pPr>
        <w:pStyle w:val="BodyText"/>
        <w:spacing w:before="9"/>
      </w:pPr>
    </w:p>
    <w:p>
      <w:pPr>
        <w:pStyle w:val="BodyText"/>
        <w:spacing w:line="237" w:lineRule="auto"/>
        <w:ind w:left="360" w:right="356" w:firstLine="720"/>
        <w:jc w:val="both"/>
      </w:pPr>
      <w:r>
        <w:rPr/>
        <w:t>Table E.1 provides results obtained for one of the radiation scanning systems (RSS-1) showing estimated values of the various terms in Equation E.2 for 4- and 8-second</w:t>
      </w:r>
      <w:r>
        <w:rPr>
          <w:spacing w:val="40"/>
        </w:rPr>
        <w:t> </w:t>
      </w:r>
      <w:r>
        <w:rPr/>
        <w:t>measurements for uranium, radium, and thorium for cases in which either no sources or all sources</w:t>
      </w:r>
      <w:r>
        <w:rPr>
          <w:spacing w:val="-1"/>
        </w:rPr>
        <w:t> </w:t>
      </w:r>
      <w:r>
        <w:rPr/>
        <w:t>were</w:t>
      </w:r>
      <w:r>
        <w:rPr>
          <w:spacing w:val="-1"/>
        </w:rPr>
        <w:t> </w:t>
      </w:r>
      <w:r>
        <w:rPr/>
        <w:t>used. In</w:t>
      </w:r>
      <w:r>
        <w:rPr>
          <w:spacing w:val="-1"/>
        </w:rPr>
        <w:t> </w:t>
      </w:r>
      <w:r>
        <w:rPr/>
        <w:t>the</w:t>
      </w:r>
      <w:r>
        <w:rPr>
          <w:spacing w:val="-1"/>
        </w:rPr>
        <w:t> </w:t>
      </w:r>
      <w:r>
        <w:rPr/>
        <w:t>table, T1 corresponds to the first term (i.e., </w:t>
      </w:r>
      <w:r>
        <w:rPr>
          <w:i/>
        </w:rPr>
        <w:t>u</w:t>
      </w:r>
      <w:r>
        <w:rPr>
          <w:position w:val="6"/>
          <w:sz w:val="20"/>
        </w:rPr>
        <w:t>2</w:t>
      </w:r>
      <w:r>
        <w:rPr/>
        <w:t>(</w:t>
      </w:r>
      <w:r>
        <w:rPr>
          <w:i/>
        </w:rPr>
        <w:t>G</w:t>
      </w:r>
      <w:r>
        <w:rPr/>
        <w:t>)/</w:t>
      </w:r>
      <w:r>
        <w:rPr>
          <w:i/>
        </w:rPr>
        <w:t>T</w:t>
      </w:r>
      <w:r>
        <w:rPr>
          <w:position w:val="6"/>
          <w:sz w:val="20"/>
        </w:rPr>
        <w:t>2</w:t>
      </w:r>
      <w:r>
        <w:rPr/>
        <w:t>) on the right-hand side of the equation, T2 to the second term, and so on. Also, in the table, </w:t>
      </w:r>
      <w:r>
        <w:rPr>
          <w:i/>
        </w:rPr>
        <w:t>u</w:t>
      </w:r>
      <w:r>
        <w:rPr>
          <w:position w:val="6"/>
          <w:sz w:val="20"/>
        </w:rPr>
        <w:t>2</w:t>
      </w:r>
      <w:r>
        <w:rPr/>
        <w:t>(</w:t>
      </w:r>
      <w:r>
        <w:rPr>
          <w:i/>
        </w:rPr>
        <w:t>r</w:t>
      </w:r>
      <w:r>
        <w:rPr>
          <w:i/>
          <w:vertAlign w:val="subscript"/>
        </w:rPr>
        <w:t>N</w:t>
      </w:r>
      <w:r>
        <w:rPr>
          <w:vertAlign w:val="baseline"/>
        </w:rPr>
        <w:t>) provides the estimated value for the variance in </w:t>
      </w:r>
      <w:r>
        <w:rPr>
          <w:i/>
          <w:vertAlign w:val="baseline"/>
        </w:rPr>
        <w:t>r</w:t>
      </w:r>
      <w:r>
        <w:rPr>
          <w:vertAlign w:val="subscript"/>
        </w:rPr>
        <w:t>N</w:t>
      </w:r>
      <w:r>
        <w:rPr>
          <w:vertAlign w:val="baseline"/>
        </w:rPr>
        <w:t>; the values of </w:t>
      </w:r>
      <w:r>
        <w:rPr>
          <w:i/>
          <w:vertAlign w:val="baseline"/>
        </w:rPr>
        <w:t>u</w:t>
      </w:r>
      <w:r>
        <w:rPr>
          <w:position w:val="6"/>
          <w:sz w:val="20"/>
          <w:vertAlign w:val="baseline"/>
        </w:rPr>
        <w:t>2</w:t>
      </w:r>
      <w:r>
        <w:rPr>
          <w:vertAlign w:val="baseline"/>
        </w:rPr>
        <w:t>(</w:t>
      </w:r>
      <w:r>
        <w:rPr>
          <w:i/>
          <w:vertAlign w:val="baseline"/>
        </w:rPr>
        <w:t>r</w:t>
      </w:r>
      <w:r>
        <w:rPr>
          <w:i/>
          <w:vertAlign w:val="subscript"/>
        </w:rPr>
        <w:t>N</w:t>
      </w:r>
      <w:r>
        <w:rPr>
          <w:vertAlign w:val="baseline"/>
        </w:rPr>
        <w:t>) were obtained by summing the variance components in each row. The table shows that the contribution of the terms involving the variance of </w:t>
      </w:r>
      <w:r>
        <w:rPr>
          <w:i/>
          <w:vertAlign w:val="baseline"/>
        </w:rPr>
        <w:t>T </w:t>
      </w:r>
      <w:r>
        <w:rPr>
          <w:vertAlign w:val="baseline"/>
        </w:rPr>
        <w:t>and the covariance of </w:t>
      </w:r>
      <w:r>
        <w:rPr>
          <w:i/>
          <w:vertAlign w:val="baseline"/>
        </w:rPr>
        <w:t>T </w:t>
      </w:r>
      <w:r>
        <w:rPr>
          <w:vertAlign w:val="baseline"/>
        </w:rPr>
        <w:t>and </w:t>
      </w:r>
      <w:r>
        <w:rPr>
          <w:i/>
          <w:vertAlign w:val="baseline"/>
        </w:rPr>
        <w:t>G </w:t>
      </w:r>
      <w:r>
        <w:rPr>
          <w:vertAlign w:val="baseline"/>
        </w:rPr>
        <w:t>or </w:t>
      </w:r>
      <w:r>
        <w:rPr>
          <w:i/>
          <w:vertAlign w:val="baseline"/>
        </w:rPr>
        <w:t>T </w:t>
      </w:r>
      <w:r>
        <w:rPr>
          <w:vertAlign w:val="baseline"/>
        </w:rPr>
        <w:t>and </w:t>
      </w:r>
      <w:r>
        <w:rPr>
          <w:i/>
          <w:vertAlign w:val="baseline"/>
        </w:rPr>
        <w:t>C </w:t>
      </w:r>
      <w:r>
        <w:rPr>
          <w:vertAlign w:val="baseline"/>
        </w:rPr>
        <w:t>are negligible (T3, T5, and T6). Because of correlation between the gross and background counts, their covariance is significant for uranium and radium. However, the term involving the covariance (T4) approximately</w:t>
      </w:r>
      <w:r>
        <w:rPr>
          <w:spacing w:val="-1"/>
          <w:vertAlign w:val="baseline"/>
        </w:rPr>
        <w:t> </w:t>
      </w:r>
      <w:r>
        <w:rPr>
          <w:vertAlign w:val="baseline"/>
        </w:rPr>
        <w:t>offsets the</w:t>
      </w:r>
      <w:r>
        <w:rPr>
          <w:spacing w:val="-1"/>
          <w:vertAlign w:val="baseline"/>
        </w:rPr>
        <w:t> </w:t>
      </w:r>
      <w:r>
        <w:rPr>
          <w:vertAlign w:val="baseline"/>
        </w:rPr>
        <w:t>contribution</w:t>
      </w:r>
      <w:r>
        <w:rPr>
          <w:spacing w:val="-1"/>
          <w:vertAlign w:val="baseline"/>
        </w:rPr>
        <w:t> </w:t>
      </w:r>
      <w:r>
        <w:rPr>
          <w:vertAlign w:val="baseline"/>
        </w:rPr>
        <w:t>due</w:t>
      </w:r>
      <w:r>
        <w:rPr>
          <w:spacing w:val="-1"/>
          <w:vertAlign w:val="baseline"/>
        </w:rPr>
        <w:t> </w:t>
      </w:r>
      <w:r>
        <w:rPr>
          <w:vertAlign w:val="baseline"/>
        </w:rPr>
        <w:t>to</w:t>
      </w:r>
      <w:r>
        <w:rPr>
          <w:spacing w:val="-1"/>
          <w:vertAlign w:val="baseline"/>
        </w:rPr>
        <w:t> </w:t>
      </w:r>
      <w:r>
        <w:rPr>
          <w:vertAlign w:val="baseline"/>
        </w:rPr>
        <w:t>the</w:t>
      </w:r>
      <w:r>
        <w:rPr>
          <w:spacing w:val="-1"/>
          <w:vertAlign w:val="baseline"/>
        </w:rPr>
        <w:t> </w:t>
      </w:r>
      <w:r>
        <w:rPr>
          <w:vertAlign w:val="baseline"/>
        </w:rPr>
        <w:t>variance</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background counts</w:t>
      </w:r>
      <w:r>
        <w:rPr>
          <w:spacing w:val="-1"/>
          <w:vertAlign w:val="baseline"/>
        </w:rPr>
        <w:t> </w:t>
      </w:r>
      <w:r>
        <w:rPr>
          <w:vertAlign w:val="baseline"/>
        </w:rPr>
        <w:t>(T2).</w:t>
      </w:r>
      <w:r>
        <w:rPr>
          <w:spacing w:val="-1"/>
          <w:vertAlign w:val="baseline"/>
        </w:rPr>
        <w:t> </w:t>
      </w:r>
      <w:r>
        <w:rPr>
          <w:vertAlign w:val="baseline"/>
        </w:rPr>
        <w:t>Therefore,</w:t>
      </w:r>
      <w:r>
        <w:rPr>
          <w:spacing w:val="-1"/>
          <w:vertAlign w:val="baseline"/>
        </w:rPr>
        <w:t> </w:t>
      </w:r>
      <w:r>
        <w:rPr>
          <w:vertAlign w:val="baseline"/>
        </w:rPr>
        <w:t>the</w:t>
      </w:r>
      <w:r>
        <w:rPr>
          <w:spacing w:val="-1"/>
          <w:vertAlign w:val="baseline"/>
        </w:rPr>
        <w:t> </w:t>
      </w:r>
      <w:r>
        <w:rPr>
          <w:vertAlign w:val="baseline"/>
        </w:rPr>
        <w:t>variance</w:t>
      </w:r>
      <w:r>
        <w:rPr>
          <w:spacing w:val="-1"/>
          <w:vertAlign w:val="baseline"/>
        </w:rPr>
        <w:t> </w:t>
      </w:r>
      <w:r>
        <w:rPr>
          <w:vertAlign w:val="baseline"/>
        </w:rPr>
        <w:t>in the net count rate can be approximated (in a generally conservative manner) by the first term on the right-hand side of Equation E.2 [compare T1 and </w:t>
      </w:r>
      <w:r>
        <w:rPr>
          <w:i/>
          <w:vertAlign w:val="baseline"/>
        </w:rPr>
        <w:t>u</w:t>
      </w:r>
      <w:r>
        <w:rPr>
          <w:position w:val="6"/>
          <w:sz w:val="20"/>
          <w:vertAlign w:val="baseline"/>
        </w:rPr>
        <w:t>2</w:t>
      </w:r>
      <w:r>
        <w:rPr>
          <w:vertAlign w:val="baseline"/>
        </w:rPr>
        <w:t>(</w:t>
      </w:r>
      <w:r>
        <w:rPr>
          <w:i/>
          <w:vertAlign w:val="baseline"/>
        </w:rPr>
        <w:t>r</w:t>
      </w:r>
      <w:r>
        <w:rPr>
          <w:i/>
          <w:vertAlign w:val="subscript"/>
        </w:rPr>
        <w:t>N</w:t>
      </w:r>
      <w:r>
        <w:rPr>
          <w:vertAlign w:val="baseline"/>
        </w:rPr>
        <w:t>) in Table E.1]. Results for RSS-2 and RSS-3 are similar to those shown for RSS-1.</w:t>
      </w:r>
    </w:p>
    <w:p>
      <w:pPr>
        <w:pStyle w:val="BodyText"/>
        <w:spacing w:before="8"/>
      </w:pPr>
    </w:p>
    <w:p>
      <w:pPr>
        <w:pStyle w:val="BodyText"/>
        <w:spacing w:line="237" w:lineRule="auto"/>
        <w:ind w:left="360" w:right="355" w:firstLine="720"/>
        <w:jc w:val="both"/>
      </w:pPr>
      <w:r>
        <w:rPr/>
        <w:t>Comparing the results in Table E.1 for 4- and 8-second measurements indicates that T1 [</w:t>
      </w:r>
      <w:r>
        <w:rPr>
          <w:i/>
        </w:rPr>
        <w:t>u</w:t>
      </w:r>
      <w:r>
        <w:rPr>
          <w:position w:val="6"/>
          <w:sz w:val="20"/>
        </w:rPr>
        <w:t>2</w:t>
      </w:r>
      <w:r>
        <w:rPr/>
        <w:t>(</w:t>
      </w:r>
      <w:r>
        <w:rPr>
          <w:i/>
        </w:rPr>
        <w:t>G</w:t>
      </w:r>
      <w:r>
        <w:rPr/>
        <w:t>)/</w:t>
      </w:r>
      <w:r>
        <w:rPr>
          <w:i/>
        </w:rPr>
        <w:t>T</w:t>
      </w:r>
      <w:r>
        <w:rPr>
          <w:position w:val="6"/>
          <w:sz w:val="20"/>
        </w:rPr>
        <w:t>2</w:t>
      </w:r>
      <w:r>
        <w:rPr/>
        <w:t>] decreases by approximately a factor of two when the measurement period increases from</w:t>
      </w:r>
      <w:r>
        <w:rPr>
          <w:spacing w:val="-4"/>
        </w:rPr>
        <w:t> </w:t>
      </w:r>
      <w:r>
        <w:rPr/>
        <w:t>4</w:t>
      </w:r>
      <w:r>
        <w:rPr>
          <w:spacing w:val="-4"/>
        </w:rPr>
        <w:t> </w:t>
      </w:r>
      <w:r>
        <w:rPr/>
        <w:t>to</w:t>
      </w:r>
      <w:r>
        <w:rPr>
          <w:spacing w:val="-1"/>
        </w:rPr>
        <w:t> </w:t>
      </w:r>
      <w:r>
        <w:rPr/>
        <w:t>8</w:t>
      </w:r>
      <w:r>
        <w:rPr>
          <w:spacing w:val="-1"/>
        </w:rPr>
        <w:t> </w:t>
      </w:r>
      <w:r>
        <w:rPr/>
        <w:t>seconds.</w:t>
      </w:r>
      <w:r>
        <w:rPr>
          <w:spacing w:val="-1"/>
        </w:rPr>
        <w:t> </w:t>
      </w:r>
      <w:r>
        <w:rPr/>
        <w:t>This</w:t>
      </w:r>
      <w:r>
        <w:rPr>
          <w:spacing w:val="-1"/>
        </w:rPr>
        <w:t> </w:t>
      </w:r>
      <w:r>
        <w:rPr/>
        <w:t>is</w:t>
      </w:r>
      <w:r>
        <w:rPr>
          <w:spacing w:val="-1"/>
        </w:rPr>
        <w:t> </w:t>
      </w:r>
      <w:r>
        <w:rPr/>
        <w:t>expected</w:t>
      </w:r>
      <w:r>
        <w:rPr>
          <w:spacing w:val="-1"/>
        </w:rPr>
        <w:t> </w:t>
      </w:r>
      <w:r>
        <w:rPr/>
        <w:t>because going</w:t>
      </w:r>
      <w:r>
        <w:rPr>
          <w:spacing w:val="-1"/>
        </w:rPr>
        <w:t> </w:t>
      </w:r>
      <w:r>
        <w:rPr/>
        <w:t>from</w:t>
      </w:r>
      <w:r>
        <w:rPr>
          <w:spacing w:val="-1"/>
        </w:rPr>
        <w:t> </w:t>
      </w:r>
      <w:r>
        <w:rPr/>
        <w:t>4-</w:t>
      </w:r>
      <w:r>
        <w:rPr>
          <w:spacing w:val="-1"/>
        </w:rPr>
        <w:t> </w:t>
      </w:r>
      <w:r>
        <w:rPr/>
        <w:t>to</w:t>
      </w:r>
      <w:r>
        <w:rPr>
          <w:spacing w:val="-1"/>
        </w:rPr>
        <w:t> </w:t>
      </w:r>
      <w:r>
        <w:rPr/>
        <w:t>8-second</w:t>
      </w:r>
      <w:r>
        <w:rPr>
          <w:spacing w:val="-1"/>
        </w:rPr>
        <w:t> </w:t>
      </w:r>
      <w:r>
        <w:rPr/>
        <w:t>measurements</w:t>
      </w:r>
      <w:r>
        <w:rPr>
          <w:spacing w:val="-1"/>
        </w:rPr>
        <w:t> </w:t>
      </w:r>
      <w:r>
        <w:rPr/>
        <w:t>increases </w:t>
      </w:r>
      <w:r>
        <w:rPr>
          <w:i/>
        </w:rPr>
        <w:t>G </w:t>
      </w:r>
      <w:r>
        <w:rPr/>
        <w:t>by a factor of two and </w:t>
      </w:r>
      <w:r>
        <w:rPr>
          <w:i/>
        </w:rPr>
        <w:t>T</w:t>
      </w:r>
      <w:r>
        <w:rPr>
          <w:position w:val="6"/>
          <w:sz w:val="20"/>
        </w:rPr>
        <w:t>2 </w:t>
      </w:r>
      <w:r>
        <w:rPr/>
        <w:t>by a factor of 4. [If gross counts have a Poisson distribution, then </w:t>
      </w:r>
      <w:r>
        <w:rPr>
          <w:i/>
        </w:rPr>
        <w:t>u</w:t>
      </w:r>
      <w:r>
        <w:rPr>
          <w:position w:val="6"/>
          <w:sz w:val="20"/>
        </w:rPr>
        <w:t>2</w:t>
      </w:r>
      <w:r>
        <w:rPr/>
        <w:t>(</w:t>
      </w:r>
      <w:r>
        <w:rPr>
          <w:i/>
        </w:rPr>
        <w:t>G</w:t>
      </w:r>
      <w:r>
        <w:rPr/>
        <w:t>)/</w:t>
      </w:r>
      <w:r>
        <w:rPr>
          <w:i/>
        </w:rPr>
        <w:t>T</w:t>
      </w:r>
      <w:r>
        <w:rPr>
          <w:position w:val="6"/>
          <w:sz w:val="20"/>
        </w:rPr>
        <w:t>2</w:t>
      </w:r>
      <w:r>
        <w:rPr>
          <w:spacing w:val="40"/>
          <w:position w:val="6"/>
          <w:sz w:val="20"/>
        </w:rPr>
        <w:t> </w:t>
      </w:r>
      <w:r>
        <w:rPr>
          <w:rFonts w:ascii="Symbol" w:hAnsi="Symbol"/>
        </w:rPr>
        <w:t></w:t>
      </w:r>
      <w:r>
        <w:rPr/>
        <w:t> mean(</w:t>
      </w:r>
      <w:r>
        <w:rPr>
          <w:i/>
        </w:rPr>
        <w:t>G</w:t>
      </w:r>
      <w:r>
        <w:rPr/>
        <w:t>)/</w:t>
      </w:r>
      <w:r>
        <w:rPr>
          <w:i/>
        </w:rPr>
        <w:t>T</w:t>
      </w:r>
      <w:r>
        <w:rPr>
          <w:position w:val="6"/>
          <w:sz w:val="20"/>
        </w:rPr>
        <w:t>2</w:t>
      </w:r>
      <w:r>
        <w:rPr/>
        <w:t>. Increasing the mean by a factor of two and </w:t>
      </w:r>
      <w:r>
        <w:rPr>
          <w:i/>
        </w:rPr>
        <w:t>T</w:t>
      </w:r>
      <w:r>
        <w:rPr>
          <w:position w:val="6"/>
          <w:sz w:val="20"/>
        </w:rPr>
        <w:t>2</w:t>
      </w:r>
      <w:r>
        <w:rPr>
          <w:spacing w:val="40"/>
          <w:position w:val="6"/>
          <w:sz w:val="20"/>
        </w:rPr>
        <w:t> </w:t>
      </w:r>
      <w:r>
        <w:rPr/>
        <w:t>by a factor of four reduces the ratio by a factor of two.] However, comparing the results for T2 [</w:t>
      </w:r>
      <w:r>
        <w:rPr>
          <w:i/>
        </w:rPr>
        <w:t>u</w:t>
      </w:r>
      <w:r>
        <w:rPr>
          <w:position w:val="6"/>
          <w:sz w:val="20"/>
        </w:rPr>
        <w:t>2</w:t>
      </w:r>
      <w:r>
        <w:rPr/>
        <w:t>(C)/</w:t>
      </w:r>
      <w:r>
        <w:rPr>
          <w:i/>
        </w:rPr>
        <w:t>T</w:t>
      </w:r>
      <w:r>
        <w:rPr>
          <w:position w:val="6"/>
          <w:sz w:val="20"/>
        </w:rPr>
        <w:t>2</w:t>
      </w:r>
      <w:r>
        <w:rPr/>
        <w:t>] shows that there is considerably less change as the measurement time increases from 4 to 8 seconds.</w:t>
      </w:r>
      <w:r>
        <w:rPr>
          <w:spacing w:val="40"/>
        </w:rPr>
        <w:t> </w:t>
      </w:r>
      <w:r>
        <w:rPr/>
        <w:t>The sanding method used to determine background counts relies on averaging 17</w:t>
      </w:r>
      <w:r>
        <w:rPr>
          <w:spacing w:val="-5"/>
        </w:rPr>
        <w:t> </w:t>
      </w:r>
      <w:r>
        <w:rPr/>
        <w:t>4-second spectra. The 8-second measurements are aggregations of two 4-second measurements. However, the two 4-second background counts that are aggregated are essentially the same, because 16 of the 17</w:t>
      </w:r>
      <w:r>
        <w:rPr>
          <w:spacing w:val="-3"/>
        </w:rPr>
        <w:t> </w:t>
      </w:r>
      <w:r>
        <w:rPr/>
        <w:t>measurements that are averaged are the same in both cases. Because the two 4-second measurements of background counts are approximately the same, aggregating them doubles the number of counts but also approximately doubles the range in the aggregated counts. The range</w:t>
      </w:r>
    </w:p>
    <w:p>
      <w:pPr>
        <w:pStyle w:val="BodyText"/>
        <w:spacing w:after="0" w:line="237" w:lineRule="auto"/>
        <w:jc w:val="both"/>
        <w:sectPr>
          <w:pgSz w:w="12240" w:h="15840"/>
          <w:pgMar w:header="725" w:footer="0" w:top="960" w:bottom="280" w:left="1080" w:right="1080"/>
        </w:sectPr>
      </w:pPr>
    </w:p>
    <w:p>
      <w:pPr>
        <w:pStyle w:val="BodyText"/>
        <w:spacing w:before="184"/>
        <w:rPr>
          <w:sz w:val="22"/>
        </w:rPr>
      </w:pPr>
    </w:p>
    <w:p>
      <w:pPr>
        <w:spacing w:before="0"/>
        <w:ind w:left="1015" w:right="0" w:firstLine="0"/>
        <w:jc w:val="left"/>
        <w:rPr>
          <w:b/>
          <w:position w:val="6"/>
          <w:sz w:val="18"/>
        </w:rPr>
      </w:pPr>
      <w:r>
        <w:rPr>
          <w:b/>
          <w:sz w:val="22"/>
        </w:rPr>
        <w:t>TABLE</w:t>
      </w:r>
      <w:r>
        <w:rPr>
          <w:b/>
          <w:spacing w:val="-6"/>
          <w:sz w:val="22"/>
        </w:rPr>
        <w:t> </w:t>
      </w:r>
      <w:r>
        <w:rPr>
          <w:b/>
          <w:sz w:val="22"/>
        </w:rPr>
        <w:t>E.1</w:t>
      </w:r>
      <w:r>
        <w:rPr>
          <w:b/>
          <w:spacing w:val="-3"/>
          <w:sz w:val="22"/>
        </w:rPr>
        <w:t> </w:t>
      </w:r>
      <w:r>
        <w:rPr>
          <w:b/>
          <w:sz w:val="22"/>
        </w:rPr>
        <w:t>Contributions</w:t>
      </w:r>
      <w:r>
        <w:rPr>
          <w:b/>
          <w:spacing w:val="-4"/>
          <w:sz w:val="22"/>
        </w:rPr>
        <w:t> </w:t>
      </w:r>
      <w:r>
        <w:rPr>
          <w:b/>
          <w:sz w:val="22"/>
        </w:rPr>
        <w:t>to</w:t>
      </w:r>
      <w:r>
        <w:rPr>
          <w:b/>
          <w:spacing w:val="-5"/>
          <w:sz w:val="22"/>
        </w:rPr>
        <w:t> </w:t>
      </w:r>
      <w:r>
        <w:rPr>
          <w:b/>
          <w:sz w:val="22"/>
        </w:rPr>
        <w:t>the</w:t>
      </w:r>
      <w:r>
        <w:rPr>
          <w:b/>
          <w:spacing w:val="-2"/>
          <w:sz w:val="22"/>
        </w:rPr>
        <w:t> </w:t>
      </w:r>
      <w:r>
        <w:rPr>
          <w:b/>
          <w:sz w:val="22"/>
        </w:rPr>
        <w:t>Variance</w:t>
      </w:r>
      <w:r>
        <w:rPr>
          <w:b/>
          <w:spacing w:val="-2"/>
          <w:sz w:val="22"/>
        </w:rPr>
        <w:t> </w:t>
      </w:r>
      <w:r>
        <w:rPr>
          <w:b/>
          <w:sz w:val="22"/>
        </w:rPr>
        <w:t>in</w:t>
      </w:r>
      <w:r>
        <w:rPr>
          <w:b/>
          <w:spacing w:val="-5"/>
          <w:sz w:val="22"/>
        </w:rPr>
        <w:t> </w:t>
      </w:r>
      <w:r>
        <w:rPr>
          <w:b/>
          <w:sz w:val="22"/>
        </w:rPr>
        <w:t>the</w:t>
      </w:r>
      <w:r>
        <w:rPr>
          <w:b/>
          <w:spacing w:val="-2"/>
          <w:sz w:val="22"/>
        </w:rPr>
        <w:t> </w:t>
      </w:r>
      <w:r>
        <w:rPr>
          <w:b/>
          <w:sz w:val="22"/>
        </w:rPr>
        <w:t>Net</w:t>
      </w:r>
      <w:r>
        <w:rPr>
          <w:b/>
          <w:spacing w:val="-3"/>
          <w:sz w:val="22"/>
        </w:rPr>
        <w:t> </w:t>
      </w:r>
      <w:r>
        <w:rPr>
          <w:b/>
          <w:sz w:val="22"/>
        </w:rPr>
        <w:t>Count</w:t>
      </w:r>
      <w:r>
        <w:rPr>
          <w:b/>
          <w:spacing w:val="-1"/>
          <w:sz w:val="22"/>
        </w:rPr>
        <w:t> </w:t>
      </w:r>
      <w:r>
        <w:rPr>
          <w:b/>
          <w:spacing w:val="-2"/>
          <w:sz w:val="22"/>
        </w:rPr>
        <w:t>Rate</w:t>
      </w:r>
      <w:r>
        <w:rPr>
          <w:b/>
          <w:spacing w:val="-2"/>
          <w:position w:val="6"/>
          <w:sz w:val="18"/>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21120">
                <wp:simplePos x="0" y="0"/>
                <wp:positionH relativeFrom="page">
                  <wp:posOffset>1257757</wp:posOffset>
                </wp:positionH>
                <wp:positionV relativeFrom="paragraph">
                  <wp:posOffset>178577</wp:posOffset>
                </wp:positionV>
                <wp:extent cx="5247640" cy="508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5247640" cy="5080"/>
                        </a:xfrm>
                        <a:custGeom>
                          <a:avLst/>
                          <a:gdLst/>
                          <a:ahLst/>
                          <a:cxnLst/>
                          <a:rect l="l" t="t" r="r" b="b"/>
                          <a:pathLst>
                            <a:path w="5247640" h="5080">
                              <a:moveTo>
                                <a:pt x="1086612" y="0"/>
                              </a:moveTo>
                              <a:lnTo>
                                <a:pt x="0" y="0"/>
                              </a:lnTo>
                              <a:lnTo>
                                <a:pt x="0" y="4572"/>
                              </a:lnTo>
                              <a:lnTo>
                                <a:pt x="1086612" y="4572"/>
                              </a:lnTo>
                              <a:lnTo>
                                <a:pt x="1086612" y="0"/>
                              </a:lnTo>
                              <a:close/>
                            </a:path>
                            <a:path w="5247640" h="5080">
                              <a:moveTo>
                                <a:pt x="1092708" y="0"/>
                              </a:moveTo>
                              <a:lnTo>
                                <a:pt x="1088136" y="0"/>
                              </a:lnTo>
                              <a:lnTo>
                                <a:pt x="1088136" y="4572"/>
                              </a:lnTo>
                              <a:lnTo>
                                <a:pt x="1092708" y="4572"/>
                              </a:lnTo>
                              <a:lnTo>
                                <a:pt x="1092708" y="0"/>
                              </a:lnTo>
                              <a:close/>
                            </a:path>
                            <a:path w="5247640" h="5080">
                              <a:moveTo>
                                <a:pt x="1776984" y="0"/>
                              </a:moveTo>
                              <a:lnTo>
                                <a:pt x="1094232" y="0"/>
                              </a:lnTo>
                              <a:lnTo>
                                <a:pt x="1094232" y="4572"/>
                              </a:lnTo>
                              <a:lnTo>
                                <a:pt x="1776984" y="4572"/>
                              </a:lnTo>
                              <a:lnTo>
                                <a:pt x="1776984" y="0"/>
                              </a:lnTo>
                              <a:close/>
                            </a:path>
                            <a:path w="5247640" h="5080">
                              <a:moveTo>
                                <a:pt x="1783080" y="0"/>
                              </a:moveTo>
                              <a:lnTo>
                                <a:pt x="1778508" y="0"/>
                              </a:lnTo>
                              <a:lnTo>
                                <a:pt x="1778508" y="4572"/>
                              </a:lnTo>
                              <a:lnTo>
                                <a:pt x="1783080" y="4572"/>
                              </a:lnTo>
                              <a:lnTo>
                                <a:pt x="1783080" y="0"/>
                              </a:lnTo>
                              <a:close/>
                            </a:path>
                            <a:path w="5247640" h="5080">
                              <a:moveTo>
                                <a:pt x="2263140" y="0"/>
                              </a:moveTo>
                              <a:lnTo>
                                <a:pt x="1784604" y="0"/>
                              </a:lnTo>
                              <a:lnTo>
                                <a:pt x="1784604" y="4572"/>
                              </a:lnTo>
                              <a:lnTo>
                                <a:pt x="2263140" y="4572"/>
                              </a:lnTo>
                              <a:lnTo>
                                <a:pt x="2263140" y="0"/>
                              </a:lnTo>
                              <a:close/>
                            </a:path>
                            <a:path w="5247640" h="5080">
                              <a:moveTo>
                                <a:pt x="2269236" y="0"/>
                              </a:moveTo>
                              <a:lnTo>
                                <a:pt x="2264664" y="0"/>
                              </a:lnTo>
                              <a:lnTo>
                                <a:pt x="2264664" y="4572"/>
                              </a:lnTo>
                              <a:lnTo>
                                <a:pt x="2269236" y="4572"/>
                              </a:lnTo>
                              <a:lnTo>
                                <a:pt x="2269236" y="0"/>
                              </a:lnTo>
                              <a:close/>
                            </a:path>
                            <a:path w="5247640" h="5080">
                              <a:moveTo>
                                <a:pt x="2709672" y="0"/>
                              </a:moveTo>
                              <a:lnTo>
                                <a:pt x="2270760" y="0"/>
                              </a:lnTo>
                              <a:lnTo>
                                <a:pt x="2270760" y="4572"/>
                              </a:lnTo>
                              <a:lnTo>
                                <a:pt x="2709672" y="4572"/>
                              </a:lnTo>
                              <a:lnTo>
                                <a:pt x="2709672" y="0"/>
                              </a:lnTo>
                              <a:close/>
                            </a:path>
                            <a:path w="5247640" h="5080">
                              <a:moveTo>
                                <a:pt x="2715768" y="0"/>
                              </a:moveTo>
                              <a:lnTo>
                                <a:pt x="2711196" y="0"/>
                              </a:lnTo>
                              <a:lnTo>
                                <a:pt x="2711196" y="4572"/>
                              </a:lnTo>
                              <a:lnTo>
                                <a:pt x="2715768" y="4572"/>
                              </a:lnTo>
                              <a:lnTo>
                                <a:pt x="2715768" y="0"/>
                              </a:lnTo>
                              <a:close/>
                            </a:path>
                            <a:path w="5247640" h="5080">
                              <a:moveTo>
                                <a:pt x="3177540" y="0"/>
                              </a:moveTo>
                              <a:lnTo>
                                <a:pt x="2717292" y="0"/>
                              </a:lnTo>
                              <a:lnTo>
                                <a:pt x="2717292" y="4572"/>
                              </a:lnTo>
                              <a:lnTo>
                                <a:pt x="3177540" y="4572"/>
                              </a:lnTo>
                              <a:lnTo>
                                <a:pt x="3177540" y="0"/>
                              </a:lnTo>
                              <a:close/>
                            </a:path>
                            <a:path w="5247640" h="5080">
                              <a:moveTo>
                                <a:pt x="3183636" y="0"/>
                              </a:moveTo>
                              <a:lnTo>
                                <a:pt x="3179064" y="0"/>
                              </a:lnTo>
                              <a:lnTo>
                                <a:pt x="3179064" y="4572"/>
                              </a:lnTo>
                              <a:lnTo>
                                <a:pt x="3183636" y="4572"/>
                              </a:lnTo>
                              <a:lnTo>
                                <a:pt x="3183636" y="0"/>
                              </a:lnTo>
                              <a:close/>
                            </a:path>
                            <a:path w="5247640" h="5080">
                              <a:moveTo>
                                <a:pt x="3720084" y="0"/>
                              </a:moveTo>
                              <a:lnTo>
                                <a:pt x="3185160" y="0"/>
                              </a:lnTo>
                              <a:lnTo>
                                <a:pt x="3185160" y="4572"/>
                              </a:lnTo>
                              <a:lnTo>
                                <a:pt x="3720084" y="4572"/>
                              </a:lnTo>
                              <a:lnTo>
                                <a:pt x="3720084" y="0"/>
                              </a:lnTo>
                              <a:close/>
                            </a:path>
                            <a:path w="5247640" h="5080">
                              <a:moveTo>
                                <a:pt x="3726180" y="0"/>
                              </a:moveTo>
                              <a:lnTo>
                                <a:pt x="3721608" y="0"/>
                              </a:lnTo>
                              <a:lnTo>
                                <a:pt x="3721608" y="4572"/>
                              </a:lnTo>
                              <a:lnTo>
                                <a:pt x="3726180" y="4572"/>
                              </a:lnTo>
                              <a:lnTo>
                                <a:pt x="3726180" y="0"/>
                              </a:lnTo>
                              <a:close/>
                            </a:path>
                            <a:path w="5247640" h="5080">
                              <a:moveTo>
                                <a:pt x="4160507" y="0"/>
                              </a:moveTo>
                              <a:lnTo>
                                <a:pt x="3727704" y="0"/>
                              </a:lnTo>
                              <a:lnTo>
                                <a:pt x="3727704" y="4572"/>
                              </a:lnTo>
                              <a:lnTo>
                                <a:pt x="4160507" y="4572"/>
                              </a:lnTo>
                              <a:lnTo>
                                <a:pt x="4160507" y="0"/>
                              </a:lnTo>
                              <a:close/>
                            </a:path>
                            <a:path w="5247640" h="5080">
                              <a:moveTo>
                                <a:pt x="4166616" y="0"/>
                              </a:moveTo>
                              <a:lnTo>
                                <a:pt x="4162044" y="0"/>
                              </a:lnTo>
                              <a:lnTo>
                                <a:pt x="4162044" y="4572"/>
                              </a:lnTo>
                              <a:lnTo>
                                <a:pt x="4166616" y="4572"/>
                              </a:lnTo>
                              <a:lnTo>
                                <a:pt x="4166616" y="0"/>
                              </a:lnTo>
                              <a:close/>
                            </a:path>
                            <a:path w="5247640" h="5080">
                              <a:moveTo>
                                <a:pt x="4652759" y="0"/>
                              </a:moveTo>
                              <a:lnTo>
                                <a:pt x="4168140" y="0"/>
                              </a:lnTo>
                              <a:lnTo>
                                <a:pt x="4168140" y="4572"/>
                              </a:lnTo>
                              <a:lnTo>
                                <a:pt x="4652759" y="4572"/>
                              </a:lnTo>
                              <a:lnTo>
                                <a:pt x="4652759" y="0"/>
                              </a:lnTo>
                              <a:close/>
                            </a:path>
                            <a:path w="5247640" h="5080">
                              <a:moveTo>
                                <a:pt x="4658868" y="0"/>
                              </a:moveTo>
                              <a:lnTo>
                                <a:pt x="4654296" y="0"/>
                              </a:lnTo>
                              <a:lnTo>
                                <a:pt x="4654296" y="4572"/>
                              </a:lnTo>
                              <a:lnTo>
                                <a:pt x="4658868" y="4572"/>
                              </a:lnTo>
                              <a:lnTo>
                                <a:pt x="4658868" y="0"/>
                              </a:lnTo>
                              <a:close/>
                            </a:path>
                            <a:path w="5247640" h="5080">
                              <a:moveTo>
                                <a:pt x="5247132" y="0"/>
                              </a:moveTo>
                              <a:lnTo>
                                <a:pt x="4660392" y="0"/>
                              </a:lnTo>
                              <a:lnTo>
                                <a:pt x="4660392" y="4572"/>
                              </a:lnTo>
                              <a:lnTo>
                                <a:pt x="5247132" y="4572"/>
                              </a:lnTo>
                              <a:lnTo>
                                <a:pt x="52471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036003pt;margin-top:14.061256pt;width:413.2pt;height:.4pt;mso-position-horizontal-relative:page;mso-position-vertical-relative:paragraph;z-index:-15695360;mso-wrap-distance-left:0;mso-wrap-distance-right:0" id="docshape90" coordorigin="1981,281" coordsize="8264,8" path="m3692,281l1981,281,1981,288,3692,288,3692,281xm3702,281l3694,281,3694,288,3702,288,3702,281xm4779,281l3704,281,3704,288,4779,288,4779,281xm4789,281l4782,281,4782,288,4789,288,4789,281xm5545,281l4791,281,4791,288,5545,288,5545,281xm5554,281l5547,281,5547,288,5554,288,5554,281xm6248,281l5557,281,5557,288,6248,288,6248,281xm6258,281l6250,281,6250,288,6258,288,6258,281xm6985,281l6260,281,6260,288,6985,288,6985,281xm6994,281l6987,281,6987,288,6994,288,6994,281xm7839,281l6997,281,6997,288,7839,288,7839,281xm7849,281l7842,281,7842,288,7849,288,7849,281xm8533,281l7851,281,7851,288,8533,288,8533,281xm8542,281l8535,281,8535,288,8542,288,8542,281xm9308,281l8545,281,8545,288,9308,288,9308,281xm9318,281l9310,281,9310,288,9318,288,9318,281xm10244,281l9320,281,9320,288,10244,288,10244,281xe" filled="true" fillcolor="#000000" stroked="false">
                <v:path arrowok="t"/>
                <v:fill type="solid"/>
                <w10:wrap type="topAndBottom"/>
              </v:shape>
            </w:pict>
          </mc:Fallback>
        </mc:AlternateContent>
      </w:r>
    </w:p>
    <w:p>
      <w:pPr>
        <w:pStyle w:val="BodyText"/>
        <w:spacing w:before="26" w:after="1"/>
        <w:rPr>
          <w:b/>
          <w:sz w:val="20"/>
        </w:rPr>
      </w:pPr>
    </w:p>
    <w:tbl>
      <w:tblPr>
        <w:tblW w:w="0" w:type="auto"/>
        <w:jc w:val="left"/>
        <w:tblInd w:w="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4"/>
        <w:gridCol w:w="1256"/>
        <w:gridCol w:w="707"/>
        <w:gridCol w:w="710"/>
        <w:gridCol w:w="731"/>
        <w:gridCol w:w="810"/>
        <w:gridCol w:w="781"/>
        <w:gridCol w:w="668"/>
        <w:gridCol w:w="987"/>
      </w:tblGrid>
      <w:tr>
        <w:trPr>
          <w:trHeight w:val="217" w:hRule="atLeast"/>
        </w:trPr>
        <w:tc>
          <w:tcPr>
            <w:tcW w:w="1614" w:type="dxa"/>
          </w:tcPr>
          <w:p>
            <w:pPr>
              <w:pStyle w:val="TableParagraph"/>
              <w:spacing w:line="240" w:lineRule="auto"/>
              <w:jc w:val="left"/>
              <w:rPr>
                <w:sz w:val="14"/>
              </w:rPr>
            </w:pPr>
          </w:p>
        </w:tc>
        <w:tc>
          <w:tcPr>
            <w:tcW w:w="1256" w:type="dxa"/>
          </w:tcPr>
          <w:p>
            <w:pPr>
              <w:pStyle w:val="TableParagraph"/>
              <w:spacing w:line="197" w:lineRule="exact"/>
              <w:ind w:left="48"/>
              <w:rPr>
                <w:sz w:val="20"/>
              </w:rPr>
            </w:pPr>
            <w:r>
              <w:rPr>
                <w:sz w:val="20"/>
              </w:rPr>
              <w:t>Number</w:t>
            </w:r>
            <w:r>
              <w:rPr>
                <w:spacing w:val="-9"/>
                <w:sz w:val="20"/>
              </w:rPr>
              <w:t> </w:t>
            </w:r>
            <w:r>
              <w:rPr>
                <w:spacing w:val="-5"/>
                <w:sz w:val="20"/>
              </w:rPr>
              <w:t>of</w:t>
            </w:r>
          </w:p>
        </w:tc>
        <w:tc>
          <w:tcPr>
            <w:tcW w:w="5394" w:type="dxa"/>
            <w:gridSpan w:val="7"/>
          </w:tcPr>
          <w:p>
            <w:pPr>
              <w:pStyle w:val="TableParagraph"/>
              <w:spacing w:line="240" w:lineRule="auto"/>
              <w:jc w:val="left"/>
              <w:rPr>
                <w:sz w:val="14"/>
              </w:rPr>
            </w:pPr>
          </w:p>
        </w:tc>
      </w:tr>
      <w:tr>
        <w:trPr>
          <w:trHeight w:val="246" w:hRule="atLeast"/>
        </w:trPr>
        <w:tc>
          <w:tcPr>
            <w:tcW w:w="1614" w:type="dxa"/>
            <w:tcBorders>
              <w:bottom w:val="single" w:sz="4" w:space="0" w:color="000000"/>
            </w:tcBorders>
          </w:tcPr>
          <w:p>
            <w:pPr>
              <w:pStyle w:val="TableParagraph"/>
              <w:spacing w:line="213" w:lineRule="exact" w:before="13"/>
              <w:ind w:left="331"/>
              <w:jc w:val="left"/>
              <w:rPr>
                <w:sz w:val="20"/>
              </w:rPr>
            </w:pPr>
            <w:r>
              <w:rPr>
                <w:spacing w:val="-2"/>
                <w:sz w:val="20"/>
              </w:rPr>
              <w:t>Radionuclide</w:t>
            </w:r>
          </w:p>
        </w:tc>
        <w:tc>
          <w:tcPr>
            <w:tcW w:w="1256" w:type="dxa"/>
            <w:tcBorders>
              <w:bottom w:val="single" w:sz="4" w:space="0" w:color="000000"/>
            </w:tcBorders>
          </w:tcPr>
          <w:p>
            <w:pPr>
              <w:pStyle w:val="TableParagraph"/>
              <w:spacing w:line="213" w:lineRule="exact" w:before="13"/>
              <w:ind w:left="48" w:right="3"/>
              <w:rPr>
                <w:sz w:val="20"/>
              </w:rPr>
            </w:pPr>
            <w:r>
              <w:rPr>
                <w:spacing w:val="-2"/>
                <w:sz w:val="20"/>
              </w:rPr>
              <w:t>Sources</w:t>
            </w:r>
          </w:p>
        </w:tc>
        <w:tc>
          <w:tcPr>
            <w:tcW w:w="707" w:type="dxa"/>
            <w:tcBorders>
              <w:bottom w:val="single" w:sz="4" w:space="0" w:color="000000"/>
            </w:tcBorders>
          </w:tcPr>
          <w:p>
            <w:pPr>
              <w:pStyle w:val="TableParagraph"/>
              <w:spacing w:line="227" w:lineRule="exact"/>
              <w:ind w:left="168"/>
              <w:jc w:val="left"/>
              <w:rPr>
                <w:position w:val="6"/>
                <w:sz w:val="16"/>
              </w:rPr>
            </w:pPr>
            <w:r>
              <w:rPr>
                <w:spacing w:val="-5"/>
                <w:sz w:val="20"/>
              </w:rPr>
              <w:t>T1</w:t>
            </w:r>
            <w:r>
              <w:rPr>
                <w:spacing w:val="-5"/>
                <w:position w:val="6"/>
                <w:sz w:val="16"/>
              </w:rPr>
              <w:t>b</w:t>
            </w:r>
          </w:p>
        </w:tc>
        <w:tc>
          <w:tcPr>
            <w:tcW w:w="710" w:type="dxa"/>
            <w:tcBorders>
              <w:bottom w:val="single" w:sz="4" w:space="0" w:color="000000"/>
            </w:tcBorders>
          </w:tcPr>
          <w:p>
            <w:pPr>
              <w:pStyle w:val="TableParagraph"/>
              <w:spacing w:line="213" w:lineRule="exact" w:before="13"/>
              <w:ind w:left="234"/>
              <w:jc w:val="left"/>
              <w:rPr>
                <w:sz w:val="20"/>
              </w:rPr>
            </w:pPr>
            <w:r>
              <w:rPr>
                <w:spacing w:val="-5"/>
                <w:sz w:val="20"/>
              </w:rPr>
              <w:t>T2</w:t>
            </w:r>
          </w:p>
        </w:tc>
        <w:tc>
          <w:tcPr>
            <w:tcW w:w="731" w:type="dxa"/>
            <w:tcBorders>
              <w:bottom w:val="single" w:sz="4" w:space="0" w:color="000000"/>
            </w:tcBorders>
          </w:tcPr>
          <w:p>
            <w:pPr>
              <w:pStyle w:val="TableParagraph"/>
              <w:spacing w:line="213" w:lineRule="exact" w:before="13"/>
              <w:ind w:right="8"/>
              <w:rPr>
                <w:sz w:val="20"/>
              </w:rPr>
            </w:pPr>
            <w:r>
              <w:rPr>
                <w:spacing w:val="-5"/>
                <w:sz w:val="20"/>
              </w:rPr>
              <w:t>T3</w:t>
            </w:r>
          </w:p>
        </w:tc>
        <w:tc>
          <w:tcPr>
            <w:tcW w:w="810" w:type="dxa"/>
            <w:tcBorders>
              <w:bottom w:val="single" w:sz="4" w:space="0" w:color="000000"/>
            </w:tcBorders>
          </w:tcPr>
          <w:p>
            <w:pPr>
              <w:pStyle w:val="TableParagraph"/>
              <w:spacing w:line="227" w:lineRule="exact"/>
              <w:ind w:left="254"/>
              <w:jc w:val="left"/>
              <w:rPr>
                <w:sz w:val="20"/>
              </w:rPr>
            </w:pPr>
            <w:r>
              <w:rPr>
                <w:rFonts w:ascii="Symbol" w:hAnsi="Symbol"/>
                <w:spacing w:val="-5"/>
                <w:sz w:val="20"/>
              </w:rPr>
              <w:t></w:t>
            </w:r>
            <w:r>
              <w:rPr>
                <w:spacing w:val="-5"/>
                <w:sz w:val="20"/>
              </w:rPr>
              <w:t>T4</w:t>
            </w:r>
          </w:p>
        </w:tc>
        <w:tc>
          <w:tcPr>
            <w:tcW w:w="781" w:type="dxa"/>
            <w:tcBorders>
              <w:bottom w:val="single" w:sz="4" w:space="0" w:color="000000"/>
            </w:tcBorders>
          </w:tcPr>
          <w:p>
            <w:pPr>
              <w:pStyle w:val="TableParagraph"/>
              <w:spacing w:line="227" w:lineRule="exact"/>
              <w:ind w:left="219"/>
              <w:jc w:val="left"/>
              <w:rPr>
                <w:sz w:val="20"/>
              </w:rPr>
            </w:pPr>
            <w:r>
              <w:rPr>
                <w:rFonts w:ascii="Symbol" w:hAnsi="Symbol"/>
                <w:spacing w:val="-5"/>
                <w:sz w:val="20"/>
              </w:rPr>
              <w:t></w:t>
            </w:r>
            <w:r>
              <w:rPr>
                <w:spacing w:val="-5"/>
                <w:sz w:val="20"/>
              </w:rPr>
              <w:t>T5</w:t>
            </w:r>
          </w:p>
        </w:tc>
        <w:tc>
          <w:tcPr>
            <w:tcW w:w="668" w:type="dxa"/>
            <w:tcBorders>
              <w:bottom w:val="single" w:sz="4" w:space="0" w:color="000000"/>
            </w:tcBorders>
          </w:tcPr>
          <w:p>
            <w:pPr>
              <w:pStyle w:val="TableParagraph"/>
              <w:spacing w:line="213" w:lineRule="exact" w:before="13"/>
              <w:ind w:left="226"/>
              <w:jc w:val="left"/>
              <w:rPr>
                <w:sz w:val="20"/>
              </w:rPr>
            </w:pPr>
            <w:r>
              <w:rPr>
                <w:spacing w:val="-5"/>
                <w:sz w:val="20"/>
              </w:rPr>
              <w:t>T6</w:t>
            </w:r>
          </w:p>
        </w:tc>
        <w:tc>
          <w:tcPr>
            <w:tcW w:w="987" w:type="dxa"/>
            <w:tcBorders>
              <w:bottom w:val="single" w:sz="4" w:space="0" w:color="000000"/>
            </w:tcBorders>
          </w:tcPr>
          <w:p>
            <w:pPr>
              <w:pStyle w:val="TableParagraph"/>
              <w:spacing w:line="227" w:lineRule="exact"/>
              <w:ind w:left="215"/>
              <w:jc w:val="left"/>
              <w:rPr>
                <w:position w:val="6"/>
                <w:sz w:val="16"/>
              </w:rPr>
            </w:pPr>
            <w:r>
              <w:rPr>
                <w:i/>
                <w:sz w:val="20"/>
              </w:rPr>
              <w:t>u</w:t>
            </w:r>
            <w:r>
              <w:rPr>
                <w:position w:val="6"/>
                <w:sz w:val="16"/>
              </w:rPr>
              <w:t>2</w:t>
            </w:r>
            <w:r>
              <w:rPr>
                <w:spacing w:val="9"/>
                <w:position w:val="6"/>
                <w:sz w:val="16"/>
              </w:rPr>
              <w:t> </w:t>
            </w:r>
            <w:r>
              <w:rPr>
                <w:spacing w:val="-2"/>
                <w:sz w:val="20"/>
              </w:rPr>
              <w:t>(</w:t>
            </w:r>
            <w:r>
              <w:rPr>
                <w:i/>
                <w:spacing w:val="-2"/>
                <w:sz w:val="20"/>
              </w:rPr>
              <w:t>r</w:t>
            </w:r>
            <w:r>
              <w:rPr>
                <w:i/>
                <w:spacing w:val="-2"/>
                <w:position w:val="-2"/>
                <w:sz w:val="16"/>
              </w:rPr>
              <w:t>N</w:t>
            </w:r>
            <w:r>
              <w:rPr>
                <w:spacing w:val="-2"/>
                <w:sz w:val="20"/>
              </w:rPr>
              <w:t>)</w:t>
            </w:r>
            <w:r>
              <w:rPr>
                <w:spacing w:val="-2"/>
                <w:position w:val="6"/>
                <w:sz w:val="16"/>
              </w:rPr>
              <w:t>c</w:t>
            </w:r>
          </w:p>
        </w:tc>
      </w:tr>
      <w:tr>
        <w:trPr>
          <w:trHeight w:val="476" w:hRule="atLeast"/>
        </w:trPr>
        <w:tc>
          <w:tcPr>
            <w:tcW w:w="8264" w:type="dxa"/>
            <w:gridSpan w:val="9"/>
          </w:tcPr>
          <w:p>
            <w:pPr>
              <w:pStyle w:val="TableParagraph"/>
              <w:spacing w:line="232" w:lineRule="exact" w:before="223"/>
              <w:ind w:left="115"/>
              <w:jc w:val="left"/>
              <w:rPr>
                <w:b/>
                <w:position w:val="6"/>
                <w:sz w:val="16"/>
              </w:rPr>
            </w:pPr>
            <w:r>
              <w:rPr>
                <w:b/>
                <w:sz w:val="20"/>
              </w:rPr>
              <w:t>4-Second</w:t>
            </w:r>
            <w:r>
              <w:rPr>
                <w:b/>
                <w:spacing w:val="-10"/>
                <w:sz w:val="20"/>
              </w:rPr>
              <w:t> </w:t>
            </w:r>
            <w:r>
              <w:rPr>
                <w:b/>
                <w:spacing w:val="-2"/>
                <w:sz w:val="20"/>
              </w:rPr>
              <w:t>Measurement</w:t>
            </w:r>
            <w:r>
              <w:rPr>
                <w:b/>
                <w:spacing w:val="-2"/>
                <w:position w:val="6"/>
                <w:sz w:val="16"/>
              </w:rPr>
              <w:t>d</w:t>
            </w:r>
          </w:p>
        </w:tc>
      </w:tr>
    </w:tbl>
    <w:tbl>
      <w:tblPr>
        <w:tblW w:w="0" w:type="auto"/>
        <w:jc w:val="left"/>
        <w:tblInd w:w="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6"/>
        <w:gridCol w:w="896"/>
        <w:gridCol w:w="717"/>
        <w:gridCol w:w="748"/>
        <w:gridCol w:w="804"/>
        <w:gridCol w:w="715"/>
        <w:gridCol w:w="830"/>
        <w:gridCol w:w="882"/>
      </w:tblGrid>
      <w:tr>
        <w:trPr>
          <w:trHeight w:val="230" w:hRule="atLeast"/>
        </w:trPr>
        <w:tc>
          <w:tcPr>
            <w:tcW w:w="2666" w:type="dxa"/>
          </w:tcPr>
          <w:p>
            <w:pPr>
              <w:pStyle w:val="TableParagraph"/>
              <w:tabs>
                <w:tab w:pos="1545" w:val="left" w:leader="none"/>
              </w:tabs>
              <w:spacing w:line="148" w:lineRule="auto" w:before="15"/>
              <w:ind w:right="349"/>
              <w:jc w:val="right"/>
              <w:rPr>
                <w:position w:val="-5"/>
                <w:sz w:val="20"/>
              </w:rPr>
            </w:pPr>
            <w:r>
              <w:rPr>
                <w:spacing w:val="-4"/>
                <w:sz w:val="16"/>
              </w:rPr>
              <w:t>238</w:t>
            </w:r>
            <w:r>
              <w:rPr>
                <w:spacing w:val="-4"/>
                <w:position w:val="-5"/>
                <w:sz w:val="20"/>
              </w:rPr>
              <w:t>U</w:t>
            </w:r>
            <w:r>
              <w:rPr>
                <w:position w:val="-5"/>
                <w:sz w:val="20"/>
              </w:rPr>
              <w:tab/>
            </w:r>
            <w:r>
              <w:rPr>
                <w:spacing w:val="-10"/>
                <w:position w:val="-5"/>
                <w:sz w:val="20"/>
              </w:rPr>
              <w:t>0</w:t>
            </w:r>
          </w:p>
        </w:tc>
        <w:tc>
          <w:tcPr>
            <w:tcW w:w="896" w:type="dxa"/>
          </w:tcPr>
          <w:p>
            <w:pPr>
              <w:pStyle w:val="TableParagraph"/>
              <w:spacing w:line="210" w:lineRule="exact"/>
              <w:ind w:right="139"/>
              <w:jc w:val="right"/>
              <w:rPr>
                <w:sz w:val="20"/>
              </w:rPr>
            </w:pPr>
            <w:r>
              <w:rPr>
                <w:spacing w:val="-4"/>
                <w:sz w:val="20"/>
              </w:rPr>
              <w:t>8.97</w:t>
            </w:r>
          </w:p>
        </w:tc>
        <w:tc>
          <w:tcPr>
            <w:tcW w:w="717" w:type="dxa"/>
          </w:tcPr>
          <w:p>
            <w:pPr>
              <w:pStyle w:val="TableParagraph"/>
              <w:spacing w:line="210" w:lineRule="exact"/>
              <w:ind w:right="117"/>
              <w:jc w:val="right"/>
              <w:rPr>
                <w:sz w:val="20"/>
              </w:rPr>
            </w:pPr>
            <w:r>
              <w:rPr>
                <w:spacing w:val="-4"/>
                <w:sz w:val="20"/>
              </w:rPr>
              <w:t>1.06</w:t>
            </w:r>
          </w:p>
        </w:tc>
        <w:tc>
          <w:tcPr>
            <w:tcW w:w="748" w:type="dxa"/>
          </w:tcPr>
          <w:p>
            <w:pPr>
              <w:pStyle w:val="TableParagraph"/>
              <w:spacing w:line="210" w:lineRule="exact"/>
              <w:ind w:left="185"/>
              <w:jc w:val="left"/>
              <w:rPr>
                <w:sz w:val="20"/>
              </w:rPr>
            </w:pPr>
            <w:r>
              <w:rPr>
                <w:spacing w:val="-10"/>
                <w:sz w:val="20"/>
              </w:rPr>
              <w:t>0</w:t>
            </w:r>
          </w:p>
        </w:tc>
        <w:tc>
          <w:tcPr>
            <w:tcW w:w="804" w:type="dxa"/>
          </w:tcPr>
          <w:p>
            <w:pPr>
              <w:pStyle w:val="TableParagraph"/>
              <w:spacing w:line="210" w:lineRule="exact"/>
              <w:ind w:left="55" w:right="24"/>
              <w:rPr>
                <w:sz w:val="20"/>
              </w:rPr>
            </w:pPr>
            <w:r>
              <w:rPr>
                <w:sz w:val="20"/>
              </w:rPr>
              <w:t>–</w:t>
            </w:r>
            <w:r>
              <w:rPr>
                <w:spacing w:val="-4"/>
                <w:sz w:val="20"/>
              </w:rPr>
              <w:t>2.25</w:t>
            </w:r>
          </w:p>
        </w:tc>
        <w:tc>
          <w:tcPr>
            <w:tcW w:w="715" w:type="dxa"/>
          </w:tcPr>
          <w:p>
            <w:pPr>
              <w:pStyle w:val="TableParagraph"/>
              <w:spacing w:line="210" w:lineRule="exact"/>
              <w:ind w:left="224"/>
              <w:jc w:val="left"/>
              <w:rPr>
                <w:sz w:val="20"/>
              </w:rPr>
            </w:pPr>
            <w:r>
              <w:rPr>
                <w:spacing w:val="-10"/>
                <w:sz w:val="20"/>
              </w:rPr>
              <w:t>0</w:t>
            </w:r>
          </w:p>
        </w:tc>
        <w:tc>
          <w:tcPr>
            <w:tcW w:w="830" w:type="dxa"/>
          </w:tcPr>
          <w:p>
            <w:pPr>
              <w:pStyle w:val="TableParagraph"/>
              <w:spacing w:line="210" w:lineRule="exact"/>
              <w:ind w:left="186"/>
              <w:jc w:val="left"/>
              <w:rPr>
                <w:sz w:val="20"/>
              </w:rPr>
            </w:pPr>
            <w:r>
              <w:rPr>
                <w:spacing w:val="-10"/>
                <w:sz w:val="20"/>
              </w:rPr>
              <w:t>0</w:t>
            </w:r>
          </w:p>
        </w:tc>
        <w:tc>
          <w:tcPr>
            <w:tcW w:w="882" w:type="dxa"/>
          </w:tcPr>
          <w:p>
            <w:pPr>
              <w:pStyle w:val="TableParagraph"/>
              <w:spacing w:line="210" w:lineRule="exact"/>
              <w:ind w:left="100" w:right="98"/>
              <w:rPr>
                <w:sz w:val="20"/>
              </w:rPr>
            </w:pPr>
            <w:r>
              <w:rPr>
                <w:spacing w:val="-4"/>
                <w:sz w:val="20"/>
              </w:rPr>
              <w:t>7.78</w:t>
            </w:r>
          </w:p>
        </w:tc>
      </w:tr>
      <w:tr>
        <w:trPr>
          <w:trHeight w:val="240" w:hRule="atLeast"/>
        </w:trPr>
        <w:tc>
          <w:tcPr>
            <w:tcW w:w="2666" w:type="dxa"/>
          </w:tcPr>
          <w:p>
            <w:pPr>
              <w:pStyle w:val="TableParagraph"/>
              <w:ind w:right="297"/>
              <w:jc w:val="right"/>
              <w:rPr>
                <w:sz w:val="20"/>
              </w:rPr>
            </w:pPr>
            <w:r>
              <w:rPr>
                <w:spacing w:val="-5"/>
                <w:sz w:val="20"/>
              </w:rPr>
              <w:t>45</w:t>
            </w:r>
          </w:p>
        </w:tc>
        <w:tc>
          <w:tcPr>
            <w:tcW w:w="896" w:type="dxa"/>
          </w:tcPr>
          <w:p>
            <w:pPr>
              <w:pStyle w:val="TableParagraph"/>
              <w:ind w:right="140"/>
              <w:jc w:val="right"/>
              <w:rPr>
                <w:sz w:val="20"/>
              </w:rPr>
            </w:pPr>
            <w:r>
              <w:rPr>
                <w:spacing w:val="-2"/>
                <w:sz w:val="20"/>
              </w:rPr>
              <w:t>52.00</w:t>
            </w:r>
          </w:p>
        </w:tc>
        <w:tc>
          <w:tcPr>
            <w:tcW w:w="717" w:type="dxa"/>
          </w:tcPr>
          <w:p>
            <w:pPr>
              <w:pStyle w:val="TableParagraph"/>
              <w:ind w:right="117"/>
              <w:jc w:val="right"/>
              <w:rPr>
                <w:sz w:val="20"/>
              </w:rPr>
            </w:pPr>
            <w:r>
              <w:rPr>
                <w:spacing w:val="-4"/>
                <w:sz w:val="20"/>
              </w:rPr>
              <w:t>6.08</w:t>
            </w:r>
          </w:p>
        </w:tc>
        <w:tc>
          <w:tcPr>
            <w:tcW w:w="748" w:type="dxa"/>
          </w:tcPr>
          <w:p>
            <w:pPr>
              <w:pStyle w:val="TableParagraph"/>
              <w:ind w:left="185"/>
              <w:jc w:val="left"/>
              <w:rPr>
                <w:sz w:val="20"/>
              </w:rPr>
            </w:pPr>
            <w:r>
              <w:rPr>
                <w:spacing w:val="-2"/>
                <w:sz w:val="20"/>
              </w:rPr>
              <w:t>0.004</w:t>
            </w:r>
          </w:p>
        </w:tc>
        <w:tc>
          <w:tcPr>
            <w:tcW w:w="804" w:type="dxa"/>
          </w:tcPr>
          <w:p>
            <w:pPr>
              <w:pStyle w:val="TableParagraph"/>
              <w:ind w:left="31" w:right="53"/>
              <w:rPr>
                <w:sz w:val="20"/>
              </w:rPr>
            </w:pPr>
            <w:r>
              <w:rPr>
                <w:sz w:val="20"/>
              </w:rPr>
              <w:t>–</w:t>
            </w:r>
            <w:r>
              <w:rPr>
                <w:spacing w:val="-2"/>
                <w:sz w:val="20"/>
              </w:rPr>
              <w:t>13.22</w:t>
            </w:r>
          </w:p>
        </w:tc>
        <w:tc>
          <w:tcPr>
            <w:tcW w:w="715" w:type="dxa"/>
          </w:tcPr>
          <w:p>
            <w:pPr>
              <w:pStyle w:val="TableParagraph"/>
              <w:ind w:right="114"/>
              <w:jc w:val="right"/>
              <w:rPr>
                <w:sz w:val="20"/>
              </w:rPr>
            </w:pPr>
            <w:r>
              <w:rPr>
                <w:sz w:val="20"/>
              </w:rPr>
              <w:t>–</w:t>
            </w:r>
            <w:r>
              <w:rPr>
                <w:spacing w:val="-4"/>
                <w:sz w:val="20"/>
              </w:rPr>
              <w:t>0.03</w:t>
            </w:r>
          </w:p>
        </w:tc>
        <w:tc>
          <w:tcPr>
            <w:tcW w:w="830" w:type="dxa"/>
          </w:tcPr>
          <w:p>
            <w:pPr>
              <w:pStyle w:val="TableParagraph"/>
              <w:ind w:left="124"/>
              <w:jc w:val="left"/>
              <w:rPr>
                <w:sz w:val="20"/>
              </w:rPr>
            </w:pPr>
            <w:r>
              <w:rPr>
                <w:sz w:val="20"/>
              </w:rPr>
              <w:t>–</w:t>
            </w:r>
            <w:r>
              <w:rPr>
                <w:spacing w:val="-2"/>
                <w:sz w:val="20"/>
              </w:rPr>
              <w:t>0.005</w:t>
            </w:r>
          </w:p>
        </w:tc>
        <w:tc>
          <w:tcPr>
            <w:tcW w:w="882" w:type="dxa"/>
          </w:tcPr>
          <w:p>
            <w:pPr>
              <w:pStyle w:val="TableParagraph"/>
              <w:ind w:left="36" w:right="131"/>
              <w:rPr>
                <w:sz w:val="20"/>
              </w:rPr>
            </w:pPr>
            <w:r>
              <w:rPr>
                <w:spacing w:val="-2"/>
                <w:sz w:val="20"/>
              </w:rPr>
              <w:t>44.84</w:t>
            </w:r>
          </w:p>
        </w:tc>
      </w:tr>
      <w:tr>
        <w:trPr>
          <w:trHeight w:val="240" w:hRule="atLeast"/>
        </w:trPr>
        <w:tc>
          <w:tcPr>
            <w:tcW w:w="2666" w:type="dxa"/>
          </w:tcPr>
          <w:p>
            <w:pPr>
              <w:pStyle w:val="TableParagraph"/>
              <w:tabs>
                <w:tab w:pos="1583" w:val="left" w:leader="none"/>
              </w:tabs>
              <w:ind w:right="349"/>
              <w:jc w:val="right"/>
              <w:rPr>
                <w:sz w:val="20"/>
              </w:rPr>
            </w:pPr>
            <w:r>
              <w:rPr>
                <w:spacing w:val="-2"/>
                <w:position w:val="6"/>
                <w:sz w:val="16"/>
              </w:rPr>
              <w:t>226</w:t>
            </w:r>
            <w:r>
              <w:rPr>
                <w:spacing w:val="-2"/>
                <w:sz w:val="20"/>
              </w:rPr>
              <w:t>Ra</w:t>
            </w:r>
            <w:r>
              <w:rPr>
                <w:sz w:val="20"/>
              </w:rPr>
              <w:tab/>
            </w:r>
            <w:r>
              <w:rPr>
                <w:spacing w:val="-10"/>
                <w:sz w:val="20"/>
              </w:rPr>
              <w:t>0</w:t>
            </w:r>
          </w:p>
        </w:tc>
        <w:tc>
          <w:tcPr>
            <w:tcW w:w="896" w:type="dxa"/>
          </w:tcPr>
          <w:p>
            <w:pPr>
              <w:pStyle w:val="TableParagraph"/>
              <w:ind w:right="139"/>
              <w:jc w:val="right"/>
              <w:rPr>
                <w:sz w:val="20"/>
              </w:rPr>
            </w:pPr>
            <w:r>
              <w:rPr>
                <w:spacing w:val="-4"/>
                <w:sz w:val="20"/>
              </w:rPr>
              <w:t>3.77</w:t>
            </w:r>
          </w:p>
        </w:tc>
        <w:tc>
          <w:tcPr>
            <w:tcW w:w="717" w:type="dxa"/>
          </w:tcPr>
          <w:p>
            <w:pPr>
              <w:pStyle w:val="TableParagraph"/>
              <w:ind w:right="117"/>
              <w:jc w:val="right"/>
              <w:rPr>
                <w:sz w:val="20"/>
              </w:rPr>
            </w:pPr>
            <w:r>
              <w:rPr>
                <w:spacing w:val="-4"/>
                <w:sz w:val="20"/>
              </w:rPr>
              <w:t>0.18</w:t>
            </w:r>
          </w:p>
        </w:tc>
        <w:tc>
          <w:tcPr>
            <w:tcW w:w="748" w:type="dxa"/>
          </w:tcPr>
          <w:p>
            <w:pPr>
              <w:pStyle w:val="TableParagraph"/>
              <w:ind w:left="185"/>
              <w:jc w:val="left"/>
              <w:rPr>
                <w:sz w:val="20"/>
              </w:rPr>
            </w:pPr>
            <w:r>
              <w:rPr>
                <w:spacing w:val="-10"/>
                <w:sz w:val="20"/>
              </w:rPr>
              <w:t>0</w:t>
            </w:r>
          </w:p>
        </w:tc>
        <w:tc>
          <w:tcPr>
            <w:tcW w:w="804" w:type="dxa"/>
          </w:tcPr>
          <w:p>
            <w:pPr>
              <w:pStyle w:val="TableParagraph"/>
              <w:ind w:left="55" w:right="24"/>
              <w:rPr>
                <w:sz w:val="20"/>
              </w:rPr>
            </w:pPr>
            <w:r>
              <w:rPr>
                <w:sz w:val="20"/>
              </w:rPr>
              <w:t>–</w:t>
            </w:r>
            <w:r>
              <w:rPr>
                <w:spacing w:val="-4"/>
                <w:sz w:val="20"/>
              </w:rPr>
              <w:t>0.15</w:t>
            </w:r>
          </w:p>
        </w:tc>
        <w:tc>
          <w:tcPr>
            <w:tcW w:w="715" w:type="dxa"/>
          </w:tcPr>
          <w:p>
            <w:pPr>
              <w:pStyle w:val="TableParagraph"/>
              <w:ind w:left="224"/>
              <w:jc w:val="left"/>
              <w:rPr>
                <w:sz w:val="20"/>
              </w:rPr>
            </w:pPr>
            <w:r>
              <w:rPr>
                <w:spacing w:val="-10"/>
                <w:sz w:val="20"/>
              </w:rPr>
              <w:t>0</w:t>
            </w:r>
          </w:p>
        </w:tc>
        <w:tc>
          <w:tcPr>
            <w:tcW w:w="830" w:type="dxa"/>
          </w:tcPr>
          <w:p>
            <w:pPr>
              <w:pStyle w:val="TableParagraph"/>
              <w:ind w:left="186"/>
              <w:jc w:val="left"/>
              <w:rPr>
                <w:sz w:val="20"/>
              </w:rPr>
            </w:pPr>
            <w:r>
              <w:rPr>
                <w:spacing w:val="-10"/>
                <w:sz w:val="20"/>
              </w:rPr>
              <w:t>0</w:t>
            </w:r>
          </w:p>
        </w:tc>
        <w:tc>
          <w:tcPr>
            <w:tcW w:w="882" w:type="dxa"/>
          </w:tcPr>
          <w:p>
            <w:pPr>
              <w:pStyle w:val="TableParagraph"/>
              <w:ind w:left="100" w:right="98"/>
              <w:rPr>
                <w:sz w:val="20"/>
              </w:rPr>
            </w:pPr>
            <w:r>
              <w:rPr>
                <w:spacing w:val="-4"/>
                <w:sz w:val="20"/>
              </w:rPr>
              <w:t>3.80</w:t>
            </w:r>
          </w:p>
        </w:tc>
      </w:tr>
      <w:tr>
        <w:trPr>
          <w:trHeight w:val="240" w:hRule="atLeast"/>
        </w:trPr>
        <w:tc>
          <w:tcPr>
            <w:tcW w:w="2666" w:type="dxa"/>
          </w:tcPr>
          <w:p>
            <w:pPr>
              <w:pStyle w:val="TableParagraph"/>
              <w:ind w:right="297"/>
              <w:jc w:val="right"/>
              <w:rPr>
                <w:sz w:val="20"/>
              </w:rPr>
            </w:pPr>
            <w:r>
              <w:rPr>
                <w:spacing w:val="-5"/>
                <w:sz w:val="20"/>
              </w:rPr>
              <w:t>45</w:t>
            </w:r>
          </w:p>
        </w:tc>
        <w:tc>
          <w:tcPr>
            <w:tcW w:w="896" w:type="dxa"/>
          </w:tcPr>
          <w:p>
            <w:pPr>
              <w:pStyle w:val="TableParagraph"/>
              <w:ind w:right="140"/>
              <w:jc w:val="right"/>
              <w:rPr>
                <w:sz w:val="20"/>
              </w:rPr>
            </w:pPr>
            <w:r>
              <w:rPr>
                <w:spacing w:val="-2"/>
                <w:sz w:val="20"/>
              </w:rPr>
              <w:t>91.51</w:t>
            </w:r>
          </w:p>
        </w:tc>
        <w:tc>
          <w:tcPr>
            <w:tcW w:w="717" w:type="dxa"/>
          </w:tcPr>
          <w:p>
            <w:pPr>
              <w:pStyle w:val="TableParagraph"/>
              <w:ind w:right="118"/>
              <w:jc w:val="right"/>
              <w:rPr>
                <w:sz w:val="20"/>
              </w:rPr>
            </w:pPr>
            <w:r>
              <w:rPr>
                <w:spacing w:val="-2"/>
                <w:sz w:val="20"/>
              </w:rPr>
              <w:t>17.83</w:t>
            </w:r>
          </w:p>
        </w:tc>
        <w:tc>
          <w:tcPr>
            <w:tcW w:w="748" w:type="dxa"/>
          </w:tcPr>
          <w:p>
            <w:pPr>
              <w:pStyle w:val="TableParagraph"/>
              <w:ind w:left="184"/>
              <w:jc w:val="left"/>
              <w:rPr>
                <w:sz w:val="20"/>
              </w:rPr>
            </w:pPr>
            <w:r>
              <w:rPr>
                <w:spacing w:val="-4"/>
                <w:sz w:val="20"/>
              </w:rPr>
              <w:t>0.13</w:t>
            </w:r>
          </w:p>
        </w:tc>
        <w:tc>
          <w:tcPr>
            <w:tcW w:w="804" w:type="dxa"/>
          </w:tcPr>
          <w:p>
            <w:pPr>
              <w:pStyle w:val="TableParagraph"/>
              <w:ind w:left="31" w:right="55"/>
              <w:rPr>
                <w:sz w:val="20"/>
              </w:rPr>
            </w:pPr>
            <w:r>
              <w:rPr>
                <w:sz w:val="20"/>
              </w:rPr>
              <w:t>–</w:t>
            </w:r>
            <w:r>
              <w:rPr>
                <w:spacing w:val="-2"/>
                <w:sz w:val="20"/>
              </w:rPr>
              <w:t>27.41</w:t>
            </w:r>
          </w:p>
        </w:tc>
        <w:tc>
          <w:tcPr>
            <w:tcW w:w="715" w:type="dxa"/>
          </w:tcPr>
          <w:p>
            <w:pPr>
              <w:pStyle w:val="TableParagraph"/>
              <w:ind w:right="115"/>
              <w:jc w:val="right"/>
              <w:rPr>
                <w:sz w:val="20"/>
              </w:rPr>
            </w:pPr>
            <w:r>
              <w:rPr>
                <w:spacing w:val="-4"/>
                <w:sz w:val="20"/>
              </w:rPr>
              <w:t>1.18</w:t>
            </w:r>
          </w:p>
        </w:tc>
        <w:tc>
          <w:tcPr>
            <w:tcW w:w="830" w:type="dxa"/>
          </w:tcPr>
          <w:p>
            <w:pPr>
              <w:pStyle w:val="TableParagraph"/>
              <w:ind w:left="223"/>
              <w:jc w:val="left"/>
              <w:rPr>
                <w:sz w:val="20"/>
              </w:rPr>
            </w:pPr>
            <w:r>
              <w:rPr>
                <w:spacing w:val="-4"/>
                <w:sz w:val="20"/>
              </w:rPr>
              <w:t>0.15</w:t>
            </w:r>
          </w:p>
        </w:tc>
        <w:tc>
          <w:tcPr>
            <w:tcW w:w="882" w:type="dxa"/>
          </w:tcPr>
          <w:p>
            <w:pPr>
              <w:pStyle w:val="TableParagraph"/>
              <w:ind w:left="36" w:right="134"/>
              <w:rPr>
                <w:sz w:val="20"/>
              </w:rPr>
            </w:pPr>
            <w:r>
              <w:rPr>
                <w:spacing w:val="-2"/>
                <w:sz w:val="20"/>
              </w:rPr>
              <w:t>83.42</w:t>
            </w:r>
          </w:p>
        </w:tc>
      </w:tr>
      <w:tr>
        <w:trPr>
          <w:trHeight w:val="240" w:hRule="atLeast"/>
        </w:trPr>
        <w:tc>
          <w:tcPr>
            <w:tcW w:w="2666" w:type="dxa"/>
          </w:tcPr>
          <w:p>
            <w:pPr>
              <w:pStyle w:val="TableParagraph"/>
              <w:tabs>
                <w:tab w:pos="1583" w:val="left" w:leader="none"/>
              </w:tabs>
              <w:ind w:right="349"/>
              <w:jc w:val="right"/>
              <w:rPr>
                <w:sz w:val="20"/>
              </w:rPr>
            </w:pPr>
            <w:r>
              <w:rPr>
                <w:spacing w:val="-2"/>
                <w:position w:val="6"/>
                <w:sz w:val="16"/>
              </w:rPr>
              <w:t>232</w:t>
            </w:r>
            <w:r>
              <w:rPr>
                <w:spacing w:val="-2"/>
                <w:sz w:val="20"/>
              </w:rPr>
              <w:t>Th</w:t>
            </w:r>
            <w:r>
              <w:rPr>
                <w:sz w:val="20"/>
              </w:rPr>
              <w:tab/>
            </w:r>
            <w:r>
              <w:rPr>
                <w:spacing w:val="-10"/>
                <w:sz w:val="20"/>
              </w:rPr>
              <w:t>0</w:t>
            </w:r>
          </w:p>
        </w:tc>
        <w:tc>
          <w:tcPr>
            <w:tcW w:w="896" w:type="dxa"/>
          </w:tcPr>
          <w:p>
            <w:pPr>
              <w:pStyle w:val="TableParagraph"/>
              <w:ind w:right="139"/>
              <w:jc w:val="right"/>
              <w:rPr>
                <w:sz w:val="20"/>
              </w:rPr>
            </w:pPr>
            <w:r>
              <w:rPr>
                <w:spacing w:val="-4"/>
                <w:sz w:val="20"/>
              </w:rPr>
              <w:t>2.61</w:t>
            </w:r>
          </w:p>
        </w:tc>
        <w:tc>
          <w:tcPr>
            <w:tcW w:w="717" w:type="dxa"/>
          </w:tcPr>
          <w:p>
            <w:pPr>
              <w:pStyle w:val="TableParagraph"/>
              <w:ind w:right="117"/>
              <w:jc w:val="right"/>
              <w:rPr>
                <w:sz w:val="20"/>
              </w:rPr>
            </w:pPr>
            <w:r>
              <w:rPr>
                <w:spacing w:val="-4"/>
                <w:sz w:val="20"/>
              </w:rPr>
              <w:t>0.04</w:t>
            </w:r>
          </w:p>
        </w:tc>
        <w:tc>
          <w:tcPr>
            <w:tcW w:w="748" w:type="dxa"/>
          </w:tcPr>
          <w:p>
            <w:pPr>
              <w:pStyle w:val="TableParagraph"/>
              <w:ind w:left="185"/>
              <w:jc w:val="left"/>
              <w:rPr>
                <w:sz w:val="20"/>
              </w:rPr>
            </w:pPr>
            <w:r>
              <w:rPr>
                <w:spacing w:val="-10"/>
                <w:sz w:val="20"/>
              </w:rPr>
              <w:t>0</w:t>
            </w:r>
          </w:p>
        </w:tc>
        <w:tc>
          <w:tcPr>
            <w:tcW w:w="804" w:type="dxa"/>
          </w:tcPr>
          <w:p>
            <w:pPr>
              <w:pStyle w:val="TableParagraph"/>
              <w:ind w:left="55" w:right="24"/>
              <w:rPr>
                <w:sz w:val="20"/>
              </w:rPr>
            </w:pPr>
            <w:r>
              <w:rPr>
                <w:sz w:val="20"/>
              </w:rPr>
              <w:t>–</w:t>
            </w:r>
            <w:r>
              <w:rPr>
                <w:spacing w:val="-4"/>
                <w:sz w:val="20"/>
              </w:rPr>
              <w:t>0.10</w:t>
            </w:r>
          </w:p>
        </w:tc>
        <w:tc>
          <w:tcPr>
            <w:tcW w:w="715" w:type="dxa"/>
          </w:tcPr>
          <w:p>
            <w:pPr>
              <w:pStyle w:val="TableParagraph"/>
              <w:ind w:left="224"/>
              <w:jc w:val="left"/>
              <w:rPr>
                <w:sz w:val="20"/>
              </w:rPr>
            </w:pPr>
            <w:r>
              <w:rPr>
                <w:spacing w:val="-10"/>
                <w:sz w:val="20"/>
              </w:rPr>
              <w:t>0</w:t>
            </w:r>
          </w:p>
        </w:tc>
        <w:tc>
          <w:tcPr>
            <w:tcW w:w="830" w:type="dxa"/>
          </w:tcPr>
          <w:p>
            <w:pPr>
              <w:pStyle w:val="TableParagraph"/>
              <w:ind w:left="186"/>
              <w:jc w:val="left"/>
              <w:rPr>
                <w:sz w:val="20"/>
              </w:rPr>
            </w:pPr>
            <w:r>
              <w:rPr>
                <w:spacing w:val="-10"/>
                <w:sz w:val="20"/>
              </w:rPr>
              <w:t>0</w:t>
            </w:r>
          </w:p>
        </w:tc>
        <w:tc>
          <w:tcPr>
            <w:tcW w:w="882" w:type="dxa"/>
          </w:tcPr>
          <w:p>
            <w:pPr>
              <w:pStyle w:val="TableParagraph"/>
              <w:ind w:left="100" w:right="98"/>
              <w:rPr>
                <w:sz w:val="20"/>
              </w:rPr>
            </w:pPr>
            <w:r>
              <w:rPr>
                <w:spacing w:val="-4"/>
                <w:sz w:val="20"/>
              </w:rPr>
              <w:t>2.54</w:t>
            </w:r>
          </w:p>
        </w:tc>
      </w:tr>
      <w:tr>
        <w:trPr>
          <w:trHeight w:val="470" w:hRule="atLeast"/>
        </w:trPr>
        <w:tc>
          <w:tcPr>
            <w:tcW w:w="2666" w:type="dxa"/>
          </w:tcPr>
          <w:p>
            <w:pPr>
              <w:pStyle w:val="TableParagraph"/>
              <w:spacing w:line="224" w:lineRule="exact"/>
              <w:ind w:left="2164"/>
              <w:jc w:val="left"/>
              <w:rPr>
                <w:sz w:val="20"/>
              </w:rPr>
            </w:pPr>
            <w:r>
              <w:rPr>
                <w:spacing w:val="-5"/>
                <w:sz w:val="20"/>
              </w:rPr>
              <w:t>45</w:t>
            </w:r>
          </w:p>
          <w:p>
            <w:pPr>
              <w:pStyle w:val="TableParagraph"/>
              <w:spacing w:line="226" w:lineRule="exact"/>
              <w:ind w:left="115"/>
              <w:jc w:val="left"/>
              <w:rPr>
                <w:b/>
                <w:position w:val="6"/>
                <w:sz w:val="16"/>
              </w:rPr>
            </w:pPr>
            <w:r>
              <w:rPr>
                <w:b/>
                <w:sz w:val="20"/>
              </w:rPr>
              <w:t>8-Second</w:t>
            </w:r>
            <w:r>
              <w:rPr>
                <w:b/>
                <w:spacing w:val="-10"/>
                <w:sz w:val="20"/>
              </w:rPr>
              <w:t> </w:t>
            </w:r>
            <w:r>
              <w:rPr>
                <w:b/>
                <w:spacing w:val="-2"/>
                <w:sz w:val="20"/>
              </w:rPr>
              <w:t>Measurement</w:t>
            </w:r>
            <w:r>
              <w:rPr>
                <w:b/>
                <w:spacing w:val="-2"/>
                <w:position w:val="6"/>
                <w:sz w:val="16"/>
              </w:rPr>
              <w:t>e</w:t>
            </w:r>
          </w:p>
        </w:tc>
        <w:tc>
          <w:tcPr>
            <w:tcW w:w="896" w:type="dxa"/>
          </w:tcPr>
          <w:p>
            <w:pPr>
              <w:pStyle w:val="TableParagraph"/>
              <w:spacing w:line="240" w:lineRule="auto"/>
              <w:ind w:right="140"/>
              <w:jc w:val="right"/>
              <w:rPr>
                <w:sz w:val="20"/>
              </w:rPr>
            </w:pPr>
            <w:r>
              <w:rPr>
                <w:spacing w:val="-2"/>
                <w:sz w:val="20"/>
              </w:rPr>
              <w:t>52.54</w:t>
            </w:r>
          </w:p>
        </w:tc>
        <w:tc>
          <w:tcPr>
            <w:tcW w:w="717" w:type="dxa"/>
          </w:tcPr>
          <w:p>
            <w:pPr>
              <w:pStyle w:val="TableParagraph"/>
              <w:spacing w:line="240" w:lineRule="auto"/>
              <w:ind w:right="117"/>
              <w:jc w:val="right"/>
              <w:rPr>
                <w:sz w:val="20"/>
              </w:rPr>
            </w:pPr>
            <w:r>
              <w:rPr>
                <w:spacing w:val="-4"/>
                <w:sz w:val="20"/>
              </w:rPr>
              <w:t>0.45</w:t>
            </w:r>
          </w:p>
        </w:tc>
        <w:tc>
          <w:tcPr>
            <w:tcW w:w="748" w:type="dxa"/>
          </w:tcPr>
          <w:p>
            <w:pPr>
              <w:pStyle w:val="TableParagraph"/>
              <w:spacing w:line="240" w:lineRule="auto"/>
              <w:ind w:left="185"/>
              <w:jc w:val="left"/>
              <w:rPr>
                <w:sz w:val="20"/>
              </w:rPr>
            </w:pPr>
            <w:r>
              <w:rPr>
                <w:spacing w:val="-10"/>
                <w:sz w:val="20"/>
              </w:rPr>
              <w:t>0</w:t>
            </w:r>
          </w:p>
        </w:tc>
        <w:tc>
          <w:tcPr>
            <w:tcW w:w="804" w:type="dxa"/>
          </w:tcPr>
          <w:p>
            <w:pPr>
              <w:pStyle w:val="TableParagraph"/>
              <w:spacing w:line="240" w:lineRule="auto"/>
              <w:ind w:left="55" w:right="24"/>
              <w:rPr>
                <w:sz w:val="20"/>
              </w:rPr>
            </w:pPr>
            <w:r>
              <w:rPr>
                <w:sz w:val="20"/>
              </w:rPr>
              <w:t>–</w:t>
            </w:r>
            <w:r>
              <w:rPr>
                <w:spacing w:val="-4"/>
                <w:sz w:val="20"/>
              </w:rPr>
              <w:t>0.48</w:t>
            </w:r>
          </w:p>
        </w:tc>
        <w:tc>
          <w:tcPr>
            <w:tcW w:w="715" w:type="dxa"/>
          </w:tcPr>
          <w:p>
            <w:pPr>
              <w:pStyle w:val="TableParagraph"/>
              <w:spacing w:line="240" w:lineRule="auto"/>
              <w:ind w:left="224"/>
              <w:jc w:val="left"/>
              <w:rPr>
                <w:sz w:val="20"/>
              </w:rPr>
            </w:pPr>
            <w:r>
              <w:rPr>
                <w:spacing w:val="-10"/>
                <w:sz w:val="20"/>
              </w:rPr>
              <w:t>0</w:t>
            </w:r>
          </w:p>
        </w:tc>
        <w:tc>
          <w:tcPr>
            <w:tcW w:w="830" w:type="dxa"/>
          </w:tcPr>
          <w:p>
            <w:pPr>
              <w:pStyle w:val="TableParagraph"/>
              <w:spacing w:line="240" w:lineRule="auto"/>
              <w:ind w:left="186"/>
              <w:jc w:val="left"/>
              <w:rPr>
                <w:sz w:val="20"/>
              </w:rPr>
            </w:pPr>
            <w:r>
              <w:rPr>
                <w:spacing w:val="-10"/>
                <w:sz w:val="20"/>
              </w:rPr>
              <w:t>0</w:t>
            </w:r>
          </w:p>
        </w:tc>
        <w:tc>
          <w:tcPr>
            <w:tcW w:w="882" w:type="dxa"/>
          </w:tcPr>
          <w:p>
            <w:pPr>
              <w:pStyle w:val="TableParagraph"/>
              <w:spacing w:line="240" w:lineRule="auto"/>
              <w:ind w:left="36" w:right="132"/>
              <w:rPr>
                <w:sz w:val="20"/>
              </w:rPr>
            </w:pPr>
            <w:r>
              <w:rPr>
                <w:spacing w:val="-2"/>
                <w:sz w:val="20"/>
              </w:rPr>
              <w:t>52.51</w:t>
            </w:r>
          </w:p>
        </w:tc>
      </w:tr>
      <w:tr>
        <w:trPr>
          <w:trHeight w:val="315" w:hRule="atLeast"/>
        </w:trPr>
        <w:tc>
          <w:tcPr>
            <w:tcW w:w="2666" w:type="dxa"/>
          </w:tcPr>
          <w:p>
            <w:pPr>
              <w:pStyle w:val="TableParagraph"/>
              <w:tabs>
                <w:tab w:pos="1545" w:val="left" w:leader="none"/>
              </w:tabs>
              <w:spacing w:line="241" w:lineRule="exact" w:before="54"/>
              <w:ind w:right="349"/>
              <w:jc w:val="right"/>
              <w:rPr>
                <w:position w:val="-5"/>
                <w:sz w:val="20"/>
              </w:rPr>
            </w:pPr>
            <w:r>
              <w:rPr>
                <w:spacing w:val="-4"/>
                <w:sz w:val="16"/>
              </w:rPr>
              <w:t>238</w:t>
            </w:r>
            <w:r>
              <w:rPr>
                <w:spacing w:val="-4"/>
                <w:position w:val="-5"/>
                <w:sz w:val="20"/>
              </w:rPr>
              <w:t>U</w:t>
            </w:r>
            <w:r>
              <w:rPr>
                <w:position w:val="-5"/>
                <w:sz w:val="20"/>
              </w:rPr>
              <w:tab/>
            </w:r>
            <w:r>
              <w:rPr>
                <w:spacing w:val="-10"/>
                <w:position w:val="-5"/>
                <w:sz w:val="20"/>
              </w:rPr>
              <w:t>0</w:t>
            </w:r>
          </w:p>
        </w:tc>
        <w:tc>
          <w:tcPr>
            <w:tcW w:w="896" w:type="dxa"/>
          </w:tcPr>
          <w:p>
            <w:pPr>
              <w:pStyle w:val="TableParagraph"/>
              <w:spacing w:line="218" w:lineRule="exact" w:before="77"/>
              <w:ind w:right="139"/>
              <w:jc w:val="right"/>
              <w:rPr>
                <w:sz w:val="20"/>
              </w:rPr>
            </w:pPr>
            <w:r>
              <w:rPr>
                <w:spacing w:val="-4"/>
                <w:sz w:val="20"/>
              </w:rPr>
              <w:t>4.71</w:t>
            </w:r>
          </w:p>
        </w:tc>
        <w:tc>
          <w:tcPr>
            <w:tcW w:w="717" w:type="dxa"/>
          </w:tcPr>
          <w:p>
            <w:pPr>
              <w:pStyle w:val="TableParagraph"/>
              <w:spacing w:line="218" w:lineRule="exact" w:before="77"/>
              <w:ind w:right="117"/>
              <w:jc w:val="right"/>
              <w:rPr>
                <w:sz w:val="20"/>
              </w:rPr>
            </w:pPr>
            <w:r>
              <w:rPr>
                <w:spacing w:val="-4"/>
                <w:sz w:val="20"/>
              </w:rPr>
              <w:t>0.88</w:t>
            </w:r>
          </w:p>
        </w:tc>
        <w:tc>
          <w:tcPr>
            <w:tcW w:w="748" w:type="dxa"/>
          </w:tcPr>
          <w:p>
            <w:pPr>
              <w:pStyle w:val="TableParagraph"/>
              <w:spacing w:line="218" w:lineRule="exact" w:before="77"/>
              <w:ind w:left="122"/>
              <w:jc w:val="left"/>
              <w:rPr>
                <w:sz w:val="20"/>
              </w:rPr>
            </w:pPr>
            <w:r>
              <w:rPr>
                <w:spacing w:val="-10"/>
                <w:sz w:val="20"/>
              </w:rPr>
              <w:t>0</w:t>
            </w:r>
          </w:p>
        </w:tc>
        <w:tc>
          <w:tcPr>
            <w:tcW w:w="804" w:type="dxa"/>
          </w:tcPr>
          <w:p>
            <w:pPr>
              <w:pStyle w:val="TableParagraph"/>
              <w:spacing w:line="218" w:lineRule="exact" w:before="77"/>
              <w:ind w:left="55" w:right="24"/>
              <w:rPr>
                <w:sz w:val="20"/>
              </w:rPr>
            </w:pPr>
            <w:r>
              <w:rPr>
                <w:sz w:val="20"/>
              </w:rPr>
              <w:t>–</w:t>
            </w:r>
            <w:r>
              <w:rPr>
                <w:spacing w:val="-4"/>
                <w:sz w:val="20"/>
              </w:rPr>
              <w:t>1.73</w:t>
            </w:r>
          </w:p>
        </w:tc>
        <w:tc>
          <w:tcPr>
            <w:tcW w:w="715" w:type="dxa"/>
          </w:tcPr>
          <w:p>
            <w:pPr>
              <w:pStyle w:val="TableParagraph"/>
              <w:spacing w:line="218" w:lineRule="exact" w:before="77"/>
              <w:ind w:left="224"/>
              <w:jc w:val="left"/>
              <w:rPr>
                <w:sz w:val="20"/>
              </w:rPr>
            </w:pPr>
            <w:r>
              <w:rPr>
                <w:spacing w:val="-10"/>
                <w:sz w:val="20"/>
              </w:rPr>
              <w:t>0</w:t>
            </w:r>
          </w:p>
        </w:tc>
        <w:tc>
          <w:tcPr>
            <w:tcW w:w="830" w:type="dxa"/>
          </w:tcPr>
          <w:p>
            <w:pPr>
              <w:pStyle w:val="TableParagraph"/>
              <w:spacing w:line="218" w:lineRule="exact" w:before="77"/>
              <w:ind w:left="186"/>
              <w:jc w:val="left"/>
              <w:rPr>
                <w:sz w:val="20"/>
              </w:rPr>
            </w:pPr>
            <w:r>
              <w:rPr>
                <w:spacing w:val="-10"/>
                <w:sz w:val="20"/>
              </w:rPr>
              <w:t>0</w:t>
            </w:r>
          </w:p>
        </w:tc>
        <w:tc>
          <w:tcPr>
            <w:tcW w:w="882" w:type="dxa"/>
          </w:tcPr>
          <w:p>
            <w:pPr>
              <w:pStyle w:val="TableParagraph"/>
              <w:spacing w:line="218" w:lineRule="exact" w:before="77"/>
              <w:ind w:left="134" w:right="98"/>
              <w:rPr>
                <w:sz w:val="20"/>
              </w:rPr>
            </w:pPr>
            <w:r>
              <w:rPr>
                <w:spacing w:val="-4"/>
                <w:sz w:val="20"/>
              </w:rPr>
              <w:t>3.86</w:t>
            </w:r>
          </w:p>
        </w:tc>
      </w:tr>
      <w:tr>
        <w:trPr>
          <w:trHeight w:val="238" w:hRule="atLeast"/>
        </w:trPr>
        <w:tc>
          <w:tcPr>
            <w:tcW w:w="2666" w:type="dxa"/>
          </w:tcPr>
          <w:p>
            <w:pPr>
              <w:pStyle w:val="TableParagraph"/>
              <w:spacing w:line="219" w:lineRule="exact"/>
              <w:ind w:right="297"/>
              <w:jc w:val="right"/>
              <w:rPr>
                <w:sz w:val="20"/>
              </w:rPr>
            </w:pPr>
            <w:r>
              <w:rPr>
                <w:spacing w:val="-5"/>
                <w:sz w:val="20"/>
              </w:rPr>
              <w:t>45</w:t>
            </w:r>
          </w:p>
        </w:tc>
        <w:tc>
          <w:tcPr>
            <w:tcW w:w="896" w:type="dxa"/>
          </w:tcPr>
          <w:p>
            <w:pPr>
              <w:pStyle w:val="TableParagraph"/>
              <w:spacing w:line="219" w:lineRule="exact"/>
              <w:ind w:right="140"/>
              <w:jc w:val="right"/>
              <w:rPr>
                <w:sz w:val="20"/>
              </w:rPr>
            </w:pPr>
            <w:r>
              <w:rPr>
                <w:spacing w:val="-2"/>
                <w:sz w:val="20"/>
              </w:rPr>
              <w:t>29.44</w:t>
            </w:r>
          </w:p>
        </w:tc>
        <w:tc>
          <w:tcPr>
            <w:tcW w:w="717" w:type="dxa"/>
          </w:tcPr>
          <w:p>
            <w:pPr>
              <w:pStyle w:val="TableParagraph"/>
              <w:spacing w:line="219" w:lineRule="exact"/>
              <w:ind w:right="117"/>
              <w:jc w:val="right"/>
              <w:rPr>
                <w:sz w:val="20"/>
              </w:rPr>
            </w:pPr>
            <w:r>
              <w:rPr>
                <w:spacing w:val="-4"/>
                <w:sz w:val="20"/>
              </w:rPr>
              <w:t>4.51</w:t>
            </w:r>
          </w:p>
        </w:tc>
        <w:tc>
          <w:tcPr>
            <w:tcW w:w="748" w:type="dxa"/>
          </w:tcPr>
          <w:p>
            <w:pPr>
              <w:pStyle w:val="TableParagraph"/>
              <w:spacing w:line="219" w:lineRule="exact"/>
              <w:ind w:left="122"/>
              <w:jc w:val="left"/>
              <w:rPr>
                <w:sz w:val="20"/>
              </w:rPr>
            </w:pPr>
            <w:r>
              <w:rPr>
                <w:spacing w:val="-10"/>
                <w:sz w:val="20"/>
              </w:rPr>
              <w:t>0</w:t>
            </w:r>
          </w:p>
        </w:tc>
        <w:tc>
          <w:tcPr>
            <w:tcW w:w="804" w:type="dxa"/>
          </w:tcPr>
          <w:p>
            <w:pPr>
              <w:pStyle w:val="TableParagraph"/>
              <w:spacing w:line="219" w:lineRule="exact"/>
              <w:ind w:left="31" w:right="54"/>
              <w:rPr>
                <w:sz w:val="20"/>
              </w:rPr>
            </w:pPr>
            <w:r>
              <w:rPr>
                <w:sz w:val="20"/>
              </w:rPr>
              <w:t>–</w:t>
            </w:r>
            <w:r>
              <w:rPr>
                <w:spacing w:val="-2"/>
                <w:sz w:val="20"/>
              </w:rPr>
              <w:t>10.05</w:t>
            </w:r>
          </w:p>
        </w:tc>
        <w:tc>
          <w:tcPr>
            <w:tcW w:w="715" w:type="dxa"/>
          </w:tcPr>
          <w:p>
            <w:pPr>
              <w:pStyle w:val="TableParagraph"/>
              <w:spacing w:line="219" w:lineRule="exact"/>
              <w:ind w:right="114"/>
              <w:jc w:val="right"/>
              <w:rPr>
                <w:sz w:val="20"/>
              </w:rPr>
            </w:pPr>
            <w:r>
              <w:rPr>
                <w:spacing w:val="-4"/>
                <w:sz w:val="20"/>
              </w:rPr>
              <w:t>0.03</w:t>
            </w:r>
          </w:p>
        </w:tc>
        <w:tc>
          <w:tcPr>
            <w:tcW w:w="830" w:type="dxa"/>
          </w:tcPr>
          <w:p>
            <w:pPr>
              <w:pStyle w:val="TableParagraph"/>
              <w:spacing w:line="219" w:lineRule="exact"/>
              <w:ind w:left="186"/>
              <w:jc w:val="left"/>
              <w:rPr>
                <w:sz w:val="20"/>
              </w:rPr>
            </w:pPr>
            <w:r>
              <w:rPr>
                <w:spacing w:val="-10"/>
                <w:sz w:val="20"/>
              </w:rPr>
              <w:t>0</w:t>
            </w:r>
          </w:p>
        </w:tc>
        <w:tc>
          <w:tcPr>
            <w:tcW w:w="882" w:type="dxa"/>
          </w:tcPr>
          <w:p>
            <w:pPr>
              <w:pStyle w:val="TableParagraph"/>
              <w:spacing w:line="219" w:lineRule="exact"/>
              <w:ind w:left="36" w:right="98"/>
              <w:rPr>
                <w:sz w:val="20"/>
              </w:rPr>
            </w:pPr>
            <w:r>
              <w:rPr>
                <w:spacing w:val="-2"/>
                <w:sz w:val="20"/>
              </w:rPr>
              <w:t>23.92</w:t>
            </w:r>
          </w:p>
        </w:tc>
      </w:tr>
      <w:tr>
        <w:trPr>
          <w:trHeight w:val="239" w:hRule="atLeast"/>
        </w:trPr>
        <w:tc>
          <w:tcPr>
            <w:tcW w:w="2666" w:type="dxa"/>
          </w:tcPr>
          <w:p>
            <w:pPr>
              <w:pStyle w:val="TableParagraph"/>
              <w:tabs>
                <w:tab w:pos="1583" w:val="left" w:leader="none"/>
              </w:tabs>
              <w:ind w:right="349"/>
              <w:jc w:val="right"/>
              <w:rPr>
                <w:sz w:val="20"/>
              </w:rPr>
            </w:pPr>
            <w:r>
              <w:rPr>
                <w:spacing w:val="-2"/>
                <w:position w:val="6"/>
                <w:sz w:val="16"/>
              </w:rPr>
              <w:t>226</w:t>
            </w:r>
            <w:r>
              <w:rPr>
                <w:spacing w:val="-2"/>
                <w:sz w:val="20"/>
              </w:rPr>
              <w:t>Ra</w:t>
            </w:r>
            <w:r>
              <w:rPr>
                <w:sz w:val="20"/>
              </w:rPr>
              <w:tab/>
            </w:r>
            <w:r>
              <w:rPr>
                <w:spacing w:val="-10"/>
                <w:sz w:val="20"/>
              </w:rPr>
              <w:t>0</w:t>
            </w:r>
          </w:p>
        </w:tc>
        <w:tc>
          <w:tcPr>
            <w:tcW w:w="896" w:type="dxa"/>
          </w:tcPr>
          <w:p>
            <w:pPr>
              <w:pStyle w:val="TableParagraph"/>
              <w:ind w:right="139"/>
              <w:jc w:val="right"/>
              <w:rPr>
                <w:sz w:val="20"/>
              </w:rPr>
            </w:pPr>
            <w:r>
              <w:rPr>
                <w:spacing w:val="-4"/>
                <w:sz w:val="20"/>
              </w:rPr>
              <w:t>1.92</w:t>
            </w:r>
          </w:p>
        </w:tc>
        <w:tc>
          <w:tcPr>
            <w:tcW w:w="717" w:type="dxa"/>
          </w:tcPr>
          <w:p>
            <w:pPr>
              <w:pStyle w:val="TableParagraph"/>
              <w:ind w:right="117"/>
              <w:jc w:val="right"/>
              <w:rPr>
                <w:sz w:val="20"/>
              </w:rPr>
            </w:pPr>
            <w:r>
              <w:rPr>
                <w:spacing w:val="-4"/>
                <w:sz w:val="20"/>
              </w:rPr>
              <w:t>0.17</w:t>
            </w:r>
          </w:p>
        </w:tc>
        <w:tc>
          <w:tcPr>
            <w:tcW w:w="748" w:type="dxa"/>
          </w:tcPr>
          <w:p>
            <w:pPr>
              <w:pStyle w:val="TableParagraph"/>
              <w:ind w:left="123"/>
              <w:jc w:val="left"/>
              <w:rPr>
                <w:sz w:val="20"/>
              </w:rPr>
            </w:pPr>
            <w:r>
              <w:rPr>
                <w:spacing w:val="-10"/>
                <w:sz w:val="20"/>
              </w:rPr>
              <w:t>0</w:t>
            </w:r>
          </w:p>
        </w:tc>
        <w:tc>
          <w:tcPr>
            <w:tcW w:w="804" w:type="dxa"/>
          </w:tcPr>
          <w:p>
            <w:pPr>
              <w:pStyle w:val="TableParagraph"/>
              <w:ind w:left="55" w:right="24"/>
              <w:rPr>
                <w:sz w:val="20"/>
              </w:rPr>
            </w:pPr>
            <w:r>
              <w:rPr>
                <w:sz w:val="20"/>
              </w:rPr>
              <w:t>–</w:t>
            </w:r>
            <w:r>
              <w:rPr>
                <w:spacing w:val="-4"/>
                <w:sz w:val="20"/>
              </w:rPr>
              <w:t>0.09</w:t>
            </w:r>
          </w:p>
        </w:tc>
        <w:tc>
          <w:tcPr>
            <w:tcW w:w="715" w:type="dxa"/>
          </w:tcPr>
          <w:p>
            <w:pPr>
              <w:pStyle w:val="TableParagraph"/>
              <w:ind w:left="224"/>
              <w:jc w:val="left"/>
              <w:rPr>
                <w:sz w:val="20"/>
              </w:rPr>
            </w:pPr>
            <w:r>
              <w:rPr>
                <w:spacing w:val="-10"/>
                <w:sz w:val="20"/>
              </w:rPr>
              <w:t>0</w:t>
            </w:r>
          </w:p>
        </w:tc>
        <w:tc>
          <w:tcPr>
            <w:tcW w:w="830" w:type="dxa"/>
          </w:tcPr>
          <w:p>
            <w:pPr>
              <w:pStyle w:val="TableParagraph"/>
              <w:ind w:left="186"/>
              <w:jc w:val="left"/>
              <w:rPr>
                <w:sz w:val="20"/>
              </w:rPr>
            </w:pPr>
            <w:r>
              <w:rPr>
                <w:spacing w:val="-10"/>
                <w:sz w:val="20"/>
              </w:rPr>
              <w:t>0</w:t>
            </w:r>
          </w:p>
        </w:tc>
        <w:tc>
          <w:tcPr>
            <w:tcW w:w="882" w:type="dxa"/>
          </w:tcPr>
          <w:p>
            <w:pPr>
              <w:pStyle w:val="TableParagraph"/>
              <w:ind w:left="134" w:right="98"/>
              <w:rPr>
                <w:sz w:val="20"/>
              </w:rPr>
            </w:pPr>
            <w:r>
              <w:rPr>
                <w:spacing w:val="-4"/>
                <w:sz w:val="20"/>
              </w:rPr>
              <w:t>2.00</w:t>
            </w:r>
          </w:p>
        </w:tc>
      </w:tr>
      <w:tr>
        <w:trPr>
          <w:trHeight w:val="240" w:hRule="atLeast"/>
        </w:trPr>
        <w:tc>
          <w:tcPr>
            <w:tcW w:w="2666" w:type="dxa"/>
          </w:tcPr>
          <w:p>
            <w:pPr>
              <w:pStyle w:val="TableParagraph"/>
              <w:ind w:right="297"/>
              <w:jc w:val="right"/>
              <w:rPr>
                <w:sz w:val="20"/>
              </w:rPr>
            </w:pPr>
            <w:r>
              <w:rPr>
                <w:spacing w:val="-5"/>
                <w:sz w:val="20"/>
              </w:rPr>
              <w:t>45</w:t>
            </w:r>
          </w:p>
        </w:tc>
        <w:tc>
          <w:tcPr>
            <w:tcW w:w="896" w:type="dxa"/>
          </w:tcPr>
          <w:p>
            <w:pPr>
              <w:pStyle w:val="TableParagraph"/>
              <w:ind w:right="140"/>
              <w:jc w:val="right"/>
              <w:rPr>
                <w:sz w:val="20"/>
              </w:rPr>
            </w:pPr>
            <w:r>
              <w:rPr>
                <w:spacing w:val="-2"/>
                <w:sz w:val="20"/>
              </w:rPr>
              <w:t>47.44</w:t>
            </w:r>
          </w:p>
        </w:tc>
        <w:tc>
          <w:tcPr>
            <w:tcW w:w="717" w:type="dxa"/>
          </w:tcPr>
          <w:p>
            <w:pPr>
              <w:pStyle w:val="TableParagraph"/>
              <w:ind w:right="118"/>
              <w:jc w:val="right"/>
              <w:rPr>
                <w:sz w:val="20"/>
              </w:rPr>
            </w:pPr>
            <w:r>
              <w:rPr>
                <w:spacing w:val="-2"/>
                <w:sz w:val="20"/>
              </w:rPr>
              <w:t>16.17</w:t>
            </w:r>
          </w:p>
        </w:tc>
        <w:tc>
          <w:tcPr>
            <w:tcW w:w="748" w:type="dxa"/>
          </w:tcPr>
          <w:p>
            <w:pPr>
              <w:pStyle w:val="TableParagraph"/>
              <w:ind w:left="122"/>
              <w:jc w:val="left"/>
              <w:rPr>
                <w:sz w:val="20"/>
              </w:rPr>
            </w:pPr>
            <w:r>
              <w:rPr>
                <w:spacing w:val="-10"/>
                <w:sz w:val="20"/>
              </w:rPr>
              <w:t>0</w:t>
            </w:r>
          </w:p>
        </w:tc>
        <w:tc>
          <w:tcPr>
            <w:tcW w:w="804" w:type="dxa"/>
          </w:tcPr>
          <w:p>
            <w:pPr>
              <w:pStyle w:val="TableParagraph"/>
              <w:ind w:left="31" w:right="55"/>
              <w:rPr>
                <w:sz w:val="20"/>
              </w:rPr>
            </w:pPr>
            <w:r>
              <w:rPr>
                <w:sz w:val="20"/>
              </w:rPr>
              <w:t>–</w:t>
            </w:r>
            <w:r>
              <w:rPr>
                <w:spacing w:val="-2"/>
                <w:sz w:val="20"/>
              </w:rPr>
              <w:t>25.30</w:t>
            </w:r>
          </w:p>
        </w:tc>
        <w:tc>
          <w:tcPr>
            <w:tcW w:w="715" w:type="dxa"/>
          </w:tcPr>
          <w:p>
            <w:pPr>
              <w:pStyle w:val="TableParagraph"/>
              <w:ind w:right="115"/>
              <w:jc w:val="right"/>
              <w:rPr>
                <w:sz w:val="20"/>
              </w:rPr>
            </w:pPr>
            <w:r>
              <w:rPr>
                <w:spacing w:val="-4"/>
                <w:sz w:val="20"/>
              </w:rPr>
              <w:t>0.51</w:t>
            </w:r>
          </w:p>
        </w:tc>
        <w:tc>
          <w:tcPr>
            <w:tcW w:w="830" w:type="dxa"/>
          </w:tcPr>
          <w:p>
            <w:pPr>
              <w:pStyle w:val="TableParagraph"/>
              <w:ind w:left="223"/>
              <w:jc w:val="left"/>
              <w:rPr>
                <w:sz w:val="20"/>
              </w:rPr>
            </w:pPr>
            <w:r>
              <w:rPr>
                <w:spacing w:val="-4"/>
                <w:sz w:val="20"/>
              </w:rPr>
              <w:t>0.08</w:t>
            </w:r>
          </w:p>
        </w:tc>
        <w:tc>
          <w:tcPr>
            <w:tcW w:w="882" w:type="dxa"/>
          </w:tcPr>
          <w:p>
            <w:pPr>
              <w:pStyle w:val="TableParagraph"/>
              <w:ind w:left="36" w:right="100"/>
              <w:rPr>
                <w:sz w:val="20"/>
              </w:rPr>
            </w:pPr>
            <w:r>
              <w:rPr>
                <w:spacing w:val="-2"/>
                <w:sz w:val="20"/>
              </w:rPr>
              <w:t>39.00</w:t>
            </w:r>
          </w:p>
        </w:tc>
      </w:tr>
      <w:tr>
        <w:trPr>
          <w:trHeight w:val="240" w:hRule="atLeast"/>
        </w:trPr>
        <w:tc>
          <w:tcPr>
            <w:tcW w:w="2666" w:type="dxa"/>
          </w:tcPr>
          <w:p>
            <w:pPr>
              <w:pStyle w:val="TableParagraph"/>
              <w:tabs>
                <w:tab w:pos="1583" w:val="left" w:leader="none"/>
              </w:tabs>
              <w:ind w:right="349"/>
              <w:jc w:val="right"/>
              <w:rPr>
                <w:sz w:val="20"/>
              </w:rPr>
            </w:pPr>
            <w:r>
              <w:rPr>
                <w:spacing w:val="-2"/>
                <w:position w:val="6"/>
                <w:sz w:val="16"/>
              </w:rPr>
              <w:t>232</w:t>
            </w:r>
            <w:r>
              <w:rPr>
                <w:spacing w:val="-2"/>
                <w:sz w:val="20"/>
              </w:rPr>
              <w:t>Th</w:t>
            </w:r>
            <w:r>
              <w:rPr>
                <w:sz w:val="20"/>
              </w:rPr>
              <w:tab/>
            </w:r>
            <w:r>
              <w:rPr>
                <w:spacing w:val="-10"/>
                <w:sz w:val="20"/>
              </w:rPr>
              <w:t>0</w:t>
            </w:r>
          </w:p>
        </w:tc>
        <w:tc>
          <w:tcPr>
            <w:tcW w:w="896" w:type="dxa"/>
          </w:tcPr>
          <w:p>
            <w:pPr>
              <w:pStyle w:val="TableParagraph"/>
              <w:ind w:right="139"/>
              <w:jc w:val="right"/>
              <w:rPr>
                <w:sz w:val="20"/>
              </w:rPr>
            </w:pPr>
            <w:r>
              <w:rPr>
                <w:spacing w:val="-4"/>
                <w:sz w:val="20"/>
              </w:rPr>
              <w:t>1.21</w:t>
            </w:r>
          </w:p>
        </w:tc>
        <w:tc>
          <w:tcPr>
            <w:tcW w:w="717" w:type="dxa"/>
          </w:tcPr>
          <w:p>
            <w:pPr>
              <w:pStyle w:val="TableParagraph"/>
              <w:ind w:right="117"/>
              <w:jc w:val="right"/>
              <w:rPr>
                <w:sz w:val="20"/>
              </w:rPr>
            </w:pPr>
            <w:r>
              <w:rPr>
                <w:spacing w:val="-4"/>
                <w:sz w:val="20"/>
              </w:rPr>
              <w:t>0.03</w:t>
            </w:r>
          </w:p>
        </w:tc>
        <w:tc>
          <w:tcPr>
            <w:tcW w:w="748" w:type="dxa"/>
          </w:tcPr>
          <w:p>
            <w:pPr>
              <w:pStyle w:val="TableParagraph"/>
              <w:ind w:left="123"/>
              <w:jc w:val="left"/>
              <w:rPr>
                <w:sz w:val="20"/>
              </w:rPr>
            </w:pPr>
            <w:r>
              <w:rPr>
                <w:spacing w:val="-10"/>
                <w:sz w:val="20"/>
              </w:rPr>
              <w:t>0</w:t>
            </w:r>
          </w:p>
        </w:tc>
        <w:tc>
          <w:tcPr>
            <w:tcW w:w="804" w:type="dxa"/>
          </w:tcPr>
          <w:p>
            <w:pPr>
              <w:pStyle w:val="TableParagraph"/>
              <w:ind w:left="55" w:right="24"/>
              <w:rPr>
                <w:sz w:val="20"/>
              </w:rPr>
            </w:pPr>
            <w:r>
              <w:rPr>
                <w:sz w:val="20"/>
              </w:rPr>
              <w:t>–</w:t>
            </w:r>
            <w:r>
              <w:rPr>
                <w:spacing w:val="-4"/>
                <w:sz w:val="20"/>
              </w:rPr>
              <w:t>0.10</w:t>
            </w:r>
          </w:p>
        </w:tc>
        <w:tc>
          <w:tcPr>
            <w:tcW w:w="715" w:type="dxa"/>
          </w:tcPr>
          <w:p>
            <w:pPr>
              <w:pStyle w:val="TableParagraph"/>
              <w:ind w:left="224"/>
              <w:jc w:val="left"/>
              <w:rPr>
                <w:sz w:val="20"/>
              </w:rPr>
            </w:pPr>
            <w:r>
              <w:rPr>
                <w:spacing w:val="-10"/>
                <w:sz w:val="20"/>
              </w:rPr>
              <w:t>0</w:t>
            </w:r>
          </w:p>
        </w:tc>
        <w:tc>
          <w:tcPr>
            <w:tcW w:w="830" w:type="dxa"/>
          </w:tcPr>
          <w:p>
            <w:pPr>
              <w:pStyle w:val="TableParagraph"/>
              <w:ind w:left="186"/>
              <w:jc w:val="left"/>
              <w:rPr>
                <w:sz w:val="20"/>
              </w:rPr>
            </w:pPr>
            <w:r>
              <w:rPr>
                <w:spacing w:val="-10"/>
                <w:sz w:val="20"/>
              </w:rPr>
              <w:t>0</w:t>
            </w:r>
          </w:p>
        </w:tc>
        <w:tc>
          <w:tcPr>
            <w:tcW w:w="882" w:type="dxa"/>
          </w:tcPr>
          <w:p>
            <w:pPr>
              <w:pStyle w:val="TableParagraph"/>
              <w:ind w:left="134" w:right="98"/>
              <w:rPr>
                <w:sz w:val="20"/>
              </w:rPr>
            </w:pPr>
            <w:r>
              <w:rPr>
                <w:spacing w:val="-4"/>
                <w:sz w:val="20"/>
              </w:rPr>
              <w:t>1.14</w:t>
            </w:r>
          </w:p>
        </w:tc>
      </w:tr>
      <w:tr>
        <w:trPr>
          <w:trHeight w:val="233" w:hRule="atLeast"/>
        </w:trPr>
        <w:tc>
          <w:tcPr>
            <w:tcW w:w="2666" w:type="dxa"/>
            <w:tcBorders>
              <w:bottom w:val="single" w:sz="4" w:space="0" w:color="000000"/>
            </w:tcBorders>
          </w:tcPr>
          <w:p>
            <w:pPr>
              <w:pStyle w:val="TableParagraph"/>
              <w:spacing w:line="213" w:lineRule="exact"/>
              <w:ind w:right="297"/>
              <w:jc w:val="right"/>
              <w:rPr>
                <w:sz w:val="20"/>
              </w:rPr>
            </w:pPr>
            <w:r>
              <w:rPr>
                <w:spacing w:val="-5"/>
                <w:sz w:val="20"/>
              </w:rPr>
              <w:t>45</w:t>
            </w:r>
          </w:p>
        </w:tc>
        <w:tc>
          <w:tcPr>
            <w:tcW w:w="896" w:type="dxa"/>
            <w:tcBorders>
              <w:bottom w:val="single" w:sz="4" w:space="0" w:color="000000"/>
            </w:tcBorders>
          </w:tcPr>
          <w:p>
            <w:pPr>
              <w:pStyle w:val="TableParagraph"/>
              <w:spacing w:line="213" w:lineRule="exact"/>
              <w:ind w:right="140"/>
              <w:jc w:val="right"/>
              <w:rPr>
                <w:sz w:val="20"/>
              </w:rPr>
            </w:pPr>
            <w:r>
              <w:rPr>
                <w:spacing w:val="-2"/>
                <w:sz w:val="20"/>
              </w:rPr>
              <w:t>27.78</w:t>
            </w:r>
          </w:p>
        </w:tc>
        <w:tc>
          <w:tcPr>
            <w:tcW w:w="717" w:type="dxa"/>
            <w:tcBorders>
              <w:bottom w:val="single" w:sz="4" w:space="0" w:color="000000"/>
            </w:tcBorders>
          </w:tcPr>
          <w:p>
            <w:pPr>
              <w:pStyle w:val="TableParagraph"/>
              <w:spacing w:line="213" w:lineRule="exact"/>
              <w:ind w:right="117"/>
              <w:jc w:val="right"/>
              <w:rPr>
                <w:sz w:val="20"/>
              </w:rPr>
            </w:pPr>
            <w:r>
              <w:rPr>
                <w:spacing w:val="-4"/>
                <w:sz w:val="20"/>
              </w:rPr>
              <w:t>0.41</w:t>
            </w:r>
          </w:p>
        </w:tc>
        <w:tc>
          <w:tcPr>
            <w:tcW w:w="748" w:type="dxa"/>
            <w:tcBorders>
              <w:bottom w:val="single" w:sz="4" w:space="0" w:color="000000"/>
            </w:tcBorders>
          </w:tcPr>
          <w:p>
            <w:pPr>
              <w:pStyle w:val="TableParagraph"/>
              <w:spacing w:line="213" w:lineRule="exact"/>
              <w:ind w:left="122"/>
              <w:jc w:val="left"/>
              <w:rPr>
                <w:sz w:val="20"/>
              </w:rPr>
            </w:pPr>
            <w:r>
              <w:rPr>
                <w:spacing w:val="-10"/>
                <w:sz w:val="20"/>
              </w:rPr>
              <w:t>0</w:t>
            </w:r>
          </w:p>
        </w:tc>
        <w:tc>
          <w:tcPr>
            <w:tcW w:w="804" w:type="dxa"/>
            <w:tcBorders>
              <w:bottom w:val="single" w:sz="4" w:space="0" w:color="000000"/>
            </w:tcBorders>
          </w:tcPr>
          <w:p>
            <w:pPr>
              <w:pStyle w:val="TableParagraph"/>
              <w:spacing w:line="213" w:lineRule="exact"/>
              <w:ind w:left="55" w:right="24"/>
              <w:rPr>
                <w:sz w:val="20"/>
              </w:rPr>
            </w:pPr>
            <w:r>
              <w:rPr>
                <w:sz w:val="20"/>
              </w:rPr>
              <w:t>–</w:t>
            </w:r>
            <w:r>
              <w:rPr>
                <w:spacing w:val="-4"/>
                <w:sz w:val="20"/>
              </w:rPr>
              <w:t>0.43</w:t>
            </w:r>
          </w:p>
        </w:tc>
        <w:tc>
          <w:tcPr>
            <w:tcW w:w="715" w:type="dxa"/>
            <w:tcBorders>
              <w:bottom w:val="single" w:sz="4" w:space="0" w:color="000000"/>
            </w:tcBorders>
          </w:tcPr>
          <w:p>
            <w:pPr>
              <w:pStyle w:val="TableParagraph"/>
              <w:spacing w:line="213" w:lineRule="exact"/>
              <w:ind w:left="224"/>
              <w:jc w:val="left"/>
              <w:rPr>
                <w:sz w:val="20"/>
              </w:rPr>
            </w:pPr>
            <w:r>
              <w:rPr>
                <w:spacing w:val="-10"/>
                <w:sz w:val="20"/>
              </w:rPr>
              <w:t>0</w:t>
            </w:r>
          </w:p>
        </w:tc>
        <w:tc>
          <w:tcPr>
            <w:tcW w:w="830" w:type="dxa"/>
            <w:tcBorders>
              <w:bottom w:val="single" w:sz="4" w:space="0" w:color="000000"/>
            </w:tcBorders>
          </w:tcPr>
          <w:p>
            <w:pPr>
              <w:pStyle w:val="TableParagraph"/>
              <w:spacing w:line="213" w:lineRule="exact"/>
              <w:ind w:left="186"/>
              <w:jc w:val="left"/>
              <w:rPr>
                <w:sz w:val="20"/>
              </w:rPr>
            </w:pPr>
            <w:r>
              <w:rPr>
                <w:spacing w:val="-10"/>
                <w:sz w:val="20"/>
              </w:rPr>
              <w:t>0</w:t>
            </w:r>
          </w:p>
        </w:tc>
        <w:tc>
          <w:tcPr>
            <w:tcW w:w="882" w:type="dxa"/>
            <w:tcBorders>
              <w:bottom w:val="single" w:sz="4" w:space="0" w:color="000000"/>
            </w:tcBorders>
          </w:tcPr>
          <w:p>
            <w:pPr>
              <w:pStyle w:val="TableParagraph"/>
              <w:spacing w:line="213" w:lineRule="exact"/>
              <w:ind w:left="36" w:right="98"/>
              <w:rPr>
                <w:sz w:val="20"/>
              </w:rPr>
            </w:pPr>
            <w:r>
              <w:rPr>
                <w:spacing w:val="-2"/>
                <w:sz w:val="20"/>
              </w:rPr>
              <w:t>27.77</w:t>
            </w:r>
          </w:p>
        </w:tc>
      </w:tr>
    </w:tbl>
    <w:p>
      <w:pPr>
        <w:pStyle w:val="BodyText"/>
        <w:spacing w:before="18"/>
        <w:rPr>
          <w:b/>
          <w:sz w:val="20"/>
        </w:rPr>
      </w:pPr>
    </w:p>
    <w:p>
      <w:pPr>
        <w:pStyle w:val="ListParagraph"/>
        <w:numPr>
          <w:ilvl w:val="2"/>
          <w:numId w:val="12"/>
        </w:numPr>
        <w:tabs>
          <w:tab w:pos="1303" w:val="left" w:leader="none"/>
        </w:tabs>
        <w:spacing w:line="249" w:lineRule="auto" w:before="0" w:after="0"/>
        <w:ind w:left="1303" w:right="1120" w:hanging="288"/>
        <w:jc w:val="left"/>
        <w:rPr>
          <w:sz w:val="20"/>
        </w:rPr>
      </w:pPr>
      <w:r>
        <w:rPr>
          <w:sz w:val="20"/>
        </w:rPr>
        <w:t>Measurements were made on the calibration pad by using RSS-1. The background measurements</w:t>
      </w:r>
      <w:r>
        <w:rPr>
          <w:spacing w:val="-5"/>
          <w:sz w:val="20"/>
        </w:rPr>
        <w:t> </w:t>
      </w:r>
      <w:r>
        <w:rPr>
          <w:sz w:val="20"/>
        </w:rPr>
        <w:t>(no</w:t>
      </w:r>
      <w:r>
        <w:rPr>
          <w:spacing w:val="-3"/>
          <w:sz w:val="20"/>
        </w:rPr>
        <w:t> </w:t>
      </w:r>
      <w:r>
        <w:rPr>
          <w:sz w:val="20"/>
        </w:rPr>
        <w:t>sources)</w:t>
      </w:r>
      <w:r>
        <w:rPr>
          <w:spacing w:val="-3"/>
          <w:sz w:val="20"/>
        </w:rPr>
        <w:t> </w:t>
      </w:r>
      <w:r>
        <w:rPr>
          <w:sz w:val="20"/>
        </w:rPr>
        <w:t>are</w:t>
      </w:r>
      <w:r>
        <w:rPr>
          <w:spacing w:val="-3"/>
          <w:sz w:val="20"/>
        </w:rPr>
        <w:t> </w:t>
      </w:r>
      <w:r>
        <w:rPr>
          <w:sz w:val="20"/>
        </w:rPr>
        <w:t>from</w:t>
      </w:r>
      <w:r>
        <w:rPr>
          <w:spacing w:val="-5"/>
          <w:sz w:val="20"/>
        </w:rPr>
        <w:t> </w:t>
      </w:r>
      <w:r>
        <w:rPr>
          <w:sz w:val="20"/>
        </w:rPr>
        <w:t>Run</w:t>
      </w:r>
      <w:r>
        <w:rPr>
          <w:spacing w:val="-5"/>
          <w:sz w:val="20"/>
        </w:rPr>
        <w:t> </w:t>
      </w:r>
      <w:r>
        <w:rPr>
          <w:sz w:val="20"/>
        </w:rPr>
        <w:t>0834.</w:t>
      </w:r>
      <w:r>
        <w:rPr>
          <w:spacing w:val="-6"/>
          <w:sz w:val="20"/>
        </w:rPr>
        <w:t> </w:t>
      </w:r>
      <w:r>
        <w:rPr>
          <w:sz w:val="20"/>
        </w:rPr>
        <w:t>The</w:t>
      </w:r>
      <w:r>
        <w:rPr>
          <w:spacing w:val="-1"/>
          <w:sz w:val="20"/>
        </w:rPr>
        <w:t> </w:t>
      </w:r>
      <w:r>
        <w:rPr>
          <w:sz w:val="20"/>
        </w:rPr>
        <w:t>measurements</w:t>
      </w:r>
      <w:r>
        <w:rPr>
          <w:spacing w:val="-2"/>
          <w:sz w:val="20"/>
        </w:rPr>
        <w:t> </w:t>
      </w:r>
      <w:r>
        <w:rPr>
          <w:sz w:val="20"/>
        </w:rPr>
        <w:t>with</w:t>
      </w:r>
      <w:r>
        <w:rPr>
          <w:spacing w:val="-5"/>
          <w:sz w:val="20"/>
        </w:rPr>
        <w:t> </w:t>
      </w:r>
      <w:r>
        <w:rPr>
          <w:sz w:val="20"/>
        </w:rPr>
        <w:t>45</w:t>
      </w:r>
      <w:r>
        <w:rPr>
          <w:spacing w:val="-3"/>
          <w:sz w:val="20"/>
        </w:rPr>
        <w:t> </w:t>
      </w:r>
      <w:r>
        <w:rPr>
          <w:sz w:val="20"/>
        </w:rPr>
        <w:t>uranium,</w:t>
      </w:r>
      <w:r>
        <w:rPr>
          <w:spacing w:val="-3"/>
          <w:sz w:val="20"/>
        </w:rPr>
        <w:t> </w:t>
      </w:r>
      <w:r>
        <w:rPr>
          <w:sz w:val="20"/>
        </w:rPr>
        <w:t>radium,</w:t>
      </w:r>
      <w:r>
        <w:rPr>
          <w:spacing w:val="-1"/>
          <w:sz w:val="20"/>
        </w:rPr>
        <w:t> </w:t>
      </w:r>
      <w:r>
        <w:rPr>
          <w:sz w:val="20"/>
        </w:rPr>
        <w:t>or thorium sources are from Runs 0837, 0843, and 0825, respectively. All runs were made in</w:t>
      </w:r>
    </w:p>
    <w:p>
      <w:pPr>
        <w:spacing w:before="2"/>
        <w:ind w:left="1303" w:right="0" w:firstLine="0"/>
        <w:jc w:val="left"/>
        <w:rPr>
          <w:sz w:val="20"/>
        </w:rPr>
      </w:pPr>
      <w:r>
        <w:rPr>
          <w:sz w:val="20"/>
        </w:rPr>
        <w:t>June</w:t>
      </w:r>
      <w:r>
        <w:rPr>
          <w:spacing w:val="-9"/>
          <w:sz w:val="20"/>
        </w:rPr>
        <w:t> </w:t>
      </w:r>
      <w:r>
        <w:rPr>
          <w:spacing w:val="-4"/>
          <w:sz w:val="20"/>
        </w:rPr>
        <w:t>2003.</w:t>
      </w:r>
    </w:p>
    <w:p>
      <w:pPr>
        <w:pStyle w:val="ListParagraph"/>
        <w:numPr>
          <w:ilvl w:val="2"/>
          <w:numId w:val="12"/>
        </w:numPr>
        <w:tabs>
          <w:tab w:pos="1303" w:val="left" w:leader="none"/>
        </w:tabs>
        <w:spacing w:line="228" w:lineRule="auto" w:before="117" w:after="0"/>
        <w:ind w:left="1303" w:right="1185" w:hanging="288"/>
        <w:jc w:val="left"/>
        <w:rPr>
          <w:sz w:val="20"/>
        </w:rPr>
      </w:pPr>
      <w:r>
        <w:rPr>
          <w:sz w:val="20"/>
        </w:rPr>
        <w:t>T1</w:t>
      </w:r>
      <w:r>
        <w:rPr>
          <w:spacing w:val="-3"/>
          <w:sz w:val="20"/>
        </w:rPr>
        <w:t> </w:t>
      </w:r>
      <w:r>
        <w:rPr>
          <w:sz w:val="20"/>
        </w:rPr>
        <w:t>refers</w:t>
      </w:r>
      <w:r>
        <w:rPr>
          <w:spacing w:val="-3"/>
          <w:sz w:val="20"/>
        </w:rPr>
        <w:t> </w:t>
      </w:r>
      <w:r>
        <w:rPr>
          <w:sz w:val="20"/>
        </w:rPr>
        <w:t>to</w:t>
      </w:r>
      <w:r>
        <w:rPr>
          <w:spacing w:val="-1"/>
          <w:sz w:val="20"/>
        </w:rPr>
        <w:t> </w:t>
      </w:r>
      <w:r>
        <w:rPr>
          <w:sz w:val="20"/>
        </w:rPr>
        <w:t>the</w:t>
      </w:r>
      <w:r>
        <w:rPr>
          <w:spacing w:val="-2"/>
          <w:sz w:val="20"/>
        </w:rPr>
        <w:t> </w:t>
      </w:r>
      <w:r>
        <w:rPr>
          <w:sz w:val="20"/>
        </w:rPr>
        <w:t>first</w:t>
      </w:r>
      <w:r>
        <w:rPr>
          <w:spacing w:val="-2"/>
          <w:sz w:val="20"/>
        </w:rPr>
        <w:t> </w:t>
      </w:r>
      <w:r>
        <w:rPr>
          <w:sz w:val="20"/>
        </w:rPr>
        <w:t>term</w:t>
      </w:r>
      <w:r>
        <w:rPr>
          <w:spacing w:val="-3"/>
          <w:sz w:val="20"/>
        </w:rPr>
        <w:t> </w:t>
      </w:r>
      <w:r>
        <w:rPr>
          <w:sz w:val="20"/>
        </w:rPr>
        <w:t>on</w:t>
      </w:r>
      <w:r>
        <w:rPr>
          <w:spacing w:val="-3"/>
          <w:sz w:val="20"/>
        </w:rPr>
        <w:t> </w:t>
      </w:r>
      <w:r>
        <w:rPr>
          <w:sz w:val="20"/>
        </w:rPr>
        <w:t>the</w:t>
      </w:r>
      <w:r>
        <w:rPr>
          <w:spacing w:val="-2"/>
          <w:sz w:val="20"/>
        </w:rPr>
        <w:t> </w:t>
      </w:r>
      <w:r>
        <w:rPr>
          <w:sz w:val="20"/>
        </w:rPr>
        <w:t>right-hand</w:t>
      </w:r>
      <w:r>
        <w:rPr>
          <w:spacing w:val="-1"/>
          <w:sz w:val="20"/>
        </w:rPr>
        <w:t> </w:t>
      </w:r>
      <w:r>
        <w:rPr>
          <w:sz w:val="20"/>
        </w:rPr>
        <w:t>side</w:t>
      </w:r>
      <w:r>
        <w:rPr>
          <w:spacing w:val="-2"/>
          <w:sz w:val="20"/>
        </w:rPr>
        <w:t> </w:t>
      </w:r>
      <w:r>
        <w:rPr>
          <w:sz w:val="20"/>
        </w:rPr>
        <w:t>of</w:t>
      </w:r>
      <w:r>
        <w:rPr>
          <w:spacing w:val="-4"/>
          <w:sz w:val="20"/>
        </w:rPr>
        <w:t> </w:t>
      </w:r>
      <w:r>
        <w:rPr>
          <w:sz w:val="20"/>
        </w:rPr>
        <w:t>Equation</w:t>
      </w:r>
      <w:r>
        <w:rPr>
          <w:spacing w:val="-3"/>
          <w:sz w:val="20"/>
        </w:rPr>
        <w:t> </w:t>
      </w:r>
      <w:r>
        <w:rPr>
          <w:sz w:val="20"/>
        </w:rPr>
        <w:t>E.2,</w:t>
      </w:r>
      <w:r>
        <w:rPr>
          <w:spacing w:val="-1"/>
          <w:sz w:val="20"/>
        </w:rPr>
        <w:t> </w:t>
      </w:r>
      <w:r>
        <w:rPr>
          <w:sz w:val="20"/>
        </w:rPr>
        <w:t>T2</w:t>
      </w:r>
      <w:r>
        <w:rPr>
          <w:spacing w:val="-1"/>
          <w:sz w:val="20"/>
        </w:rPr>
        <w:t> </w:t>
      </w:r>
      <w:r>
        <w:rPr>
          <w:sz w:val="20"/>
        </w:rPr>
        <w:t>to</w:t>
      </w:r>
      <w:r>
        <w:rPr>
          <w:spacing w:val="-1"/>
          <w:sz w:val="20"/>
        </w:rPr>
        <w:t> </w:t>
      </w:r>
      <w:r>
        <w:rPr>
          <w:sz w:val="20"/>
        </w:rPr>
        <w:t>the</w:t>
      </w:r>
      <w:r>
        <w:rPr>
          <w:spacing w:val="-2"/>
          <w:sz w:val="20"/>
        </w:rPr>
        <w:t> </w:t>
      </w:r>
      <w:r>
        <w:rPr>
          <w:sz w:val="20"/>
        </w:rPr>
        <w:t>second</w:t>
      </w:r>
      <w:r>
        <w:rPr>
          <w:spacing w:val="-1"/>
          <w:sz w:val="20"/>
        </w:rPr>
        <w:t> </w:t>
      </w:r>
      <w:r>
        <w:rPr>
          <w:sz w:val="20"/>
        </w:rPr>
        <w:t>term,</w:t>
      </w:r>
      <w:r>
        <w:rPr>
          <w:spacing w:val="-2"/>
          <w:sz w:val="20"/>
        </w:rPr>
        <w:t> </w:t>
      </w:r>
      <w:r>
        <w:rPr>
          <w:sz w:val="20"/>
        </w:rPr>
        <w:t>and</w:t>
      </w:r>
      <w:r>
        <w:rPr>
          <w:spacing w:val="-1"/>
          <w:sz w:val="20"/>
        </w:rPr>
        <w:t> </w:t>
      </w:r>
      <w:r>
        <w:rPr>
          <w:sz w:val="20"/>
        </w:rPr>
        <w:t>so on. Units are in counts</w:t>
      </w:r>
      <w:r>
        <w:rPr>
          <w:position w:val="6"/>
          <w:sz w:val="16"/>
        </w:rPr>
        <w:t>2</w:t>
      </w:r>
      <w:r>
        <w:rPr>
          <w:sz w:val="20"/>
        </w:rPr>
        <w:t>/s</w:t>
      </w:r>
      <w:r>
        <w:rPr>
          <w:position w:val="6"/>
          <w:sz w:val="16"/>
        </w:rPr>
        <w:t>2</w:t>
      </w:r>
      <w:r>
        <w:rPr>
          <w:sz w:val="20"/>
        </w:rPr>
        <w:t>.</w:t>
      </w:r>
    </w:p>
    <w:p>
      <w:pPr>
        <w:pStyle w:val="ListParagraph"/>
        <w:numPr>
          <w:ilvl w:val="2"/>
          <w:numId w:val="12"/>
        </w:numPr>
        <w:tabs>
          <w:tab w:pos="1303" w:val="left" w:leader="none"/>
        </w:tabs>
        <w:spacing w:line="240" w:lineRule="auto" w:before="108" w:after="0"/>
        <w:ind w:left="1303" w:right="0" w:hanging="288"/>
        <w:jc w:val="left"/>
        <w:rPr>
          <w:sz w:val="20"/>
        </w:rPr>
      </w:pPr>
      <w:r>
        <w:rPr>
          <w:sz w:val="20"/>
        </w:rPr>
        <w:t>The</w:t>
      </w:r>
      <w:r>
        <w:rPr>
          <w:spacing w:val="-5"/>
          <w:sz w:val="20"/>
        </w:rPr>
        <w:t> </w:t>
      </w:r>
      <w:r>
        <w:rPr>
          <w:sz w:val="20"/>
        </w:rPr>
        <w:t>values</w:t>
      </w:r>
      <w:r>
        <w:rPr>
          <w:spacing w:val="-4"/>
          <w:sz w:val="20"/>
        </w:rPr>
        <w:t> </w:t>
      </w:r>
      <w:r>
        <w:rPr>
          <w:sz w:val="20"/>
        </w:rPr>
        <w:t>for</w:t>
      </w:r>
      <w:r>
        <w:rPr>
          <w:spacing w:val="-5"/>
          <w:sz w:val="20"/>
        </w:rPr>
        <w:t> </w:t>
      </w:r>
      <w:r>
        <w:rPr>
          <w:i/>
          <w:sz w:val="20"/>
        </w:rPr>
        <w:t>u</w:t>
      </w:r>
      <w:r>
        <w:rPr>
          <w:position w:val="6"/>
          <w:sz w:val="16"/>
        </w:rPr>
        <w:t>2</w:t>
      </w:r>
      <w:r>
        <w:rPr>
          <w:sz w:val="20"/>
        </w:rPr>
        <w:t>(</w:t>
      </w:r>
      <w:r>
        <w:rPr>
          <w:i/>
          <w:sz w:val="20"/>
        </w:rPr>
        <w:t>r</w:t>
      </w:r>
      <w:r>
        <w:rPr>
          <w:i/>
          <w:position w:val="-3"/>
          <w:sz w:val="16"/>
        </w:rPr>
        <w:t>N</w:t>
      </w:r>
      <w:r>
        <w:rPr>
          <w:sz w:val="20"/>
        </w:rPr>
        <w:t>)</w:t>
      </w:r>
      <w:r>
        <w:rPr>
          <w:spacing w:val="-7"/>
          <w:sz w:val="20"/>
        </w:rPr>
        <w:t> </w:t>
      </w:r>
      <w:r>
        <w:rPr>
          <w:sz w:val="20"/>
        </w:rPr>
        <w:t>are</w:t>
      </w:r>
      <w:r>
        <w:rPr>
          <w:spacing w:val="-5"/>
          <w:sz w:val="20"/>
        </w:rPr>
        <w:t> </w:t>
      </w:r>
      <w:r>
        <w:rPr>
          <w:sz w:val="20"/>
        </w:rPr>
        <w:t>obtained</w:t>
      </w:r>
      <w:r>
        <w:rPr>
          <w:spacing w:val="-5"/>
          <w:sz w:val="20"/>
        </w:rPr>
        <w:t> </w:t>
      </w:r>
      <w:r>
        <w:rPr>
          <w:sz w:val="20"/>
        </w:rPr>
        <w:t>by</w:t>
      </w:r>
      <w:r>
        <w:rPr>
          <w:spacing w:val="-8"/>
          <w:sz w:val="20"/>
        </w:rPr>
        <w:t> </w:t>
      </w:r>
      <w:r>
        <w:rPr>
          <w:sz w:val="20"/>
        </w:rPr>
        <w:t>summing</w:t>
      </w:r>
      <w:r>
        <w:rPr>
          <w:spacing w:val="-6"/>
          <w:sz w:val="20"/>
        </w:rPr>
        <w:t> </w:t>
      </w:r>
      <w:r>
        <w:rPr>
          <w:sz w:val="20"/>
        </w:rPr>
        <w:t>the</w:t>
      </w:r>
      <w:r>
        <w:rPr>
          <w:spacing w:val="-5"/>
          <w:sz w:val="20"/>
        </w:rPr>
        <w:t> </w:t>
      </w:r>
      <w:r>
        <w:rPr>
          <w:sz w:val="20"/>
        </w:rPr>
        <w:t>variance</w:t>
      </w:r>
      <w:r>
        <w:rPr>
          <w:spacing w:val="-5"/>
          <w:sz w:val="20"/>
        </w:rPr>
        <w:t> </w:t>
      </w:r>
      <w:r>
        <w:rPr>
          <w:sz w:val="20"/>
        </w:rPr>
        <w:t>components</w:t>
      </w:r>
      <w:r>
        <w:rPr>
          <w:spacing w:val="-6"/>
          <w:sz w:val="20"/>
        </w:rPr>
        <w:t> </w:t>
      </w:r>
      <w:r>
        <w:rPr>
          <w:sz w:val="20"/>
        </w:rPr>
        <w:t>in</w:t>
      </w:r>
      <w:r>
        <w:rPr>
          <w:spacing w:val="-6"/>
          <w:sz w:val="20"/>
        </w:rPr>
        <w:t> </w:t>
      </w:r>
      <w:r>
        <w:rPr>
          <w:sz w:val="20"/>
        </w:rPr>
        <w:t>the</w:t>
      </w:r>
      <w:r>
        <w:rPr>
          <w:spacing w:val="-5"/>
          <w:sz w:val="20"/>
        </w:rPr>
        <w:t> </w:t>
      </w:r>
      <w:r>
        <w:rPr>
          <w:sz w:val="20"/>
        </w:rPr>
        <w:t>same</w:t>
      </w:r>
      <w:r>
        <w:rPr>
          <w:spacing w:val="-5"/>
          <w:sz w:val="20"/>
        </w:rPr>
        <w:t> </w:t>
      </w:r>
      <w:r>
        <w:rPr>
          <w:spacing w:val="-4"/>
          <w:sz w:val="20"/>
        </w:rPr>
        <w:t>row.</w:t>
      </w:r>
    </w:p>
    <w:p>
      <w:pPr>
        <w:pStyle w:val="ListParagraph"/>
        <w:numPr>
          <w:ilvl w:val="2"/>
          <w:numId w:val="12"/>
        </w:numPr>
        <w:tabs>
          <w:tab w:pos="1303" w:val="left" w:leader="none"/>
        </w:tabs>
        <w:spacing w:line="240" w:lineRule="auto" w:before="76" w:after="0"/>
        <w:ind w:left="1303" w:right="0" w:hanging="288"/>
        <w:jc w:val="left"/>
        <w:rPr>
          <w:sz w:val="20"/>
        </w:rPr>
      </w:pPr>
      <w:r>
        <w:rPr>
          <w:sz w:val="20"/>
        </w:rPr>
        <w:t>Variances</w:t>
      </w:r>
      <w:r>
        <w:rPr>
          <w:spacing w:val="-8"/>
          <w:sz w:val="20"/>
        </w:rPr>
        <w:t> </w:t>
      </w:r>
      <w:r>
        <w:rPr>
          <w:sz w:val="20"/>
        </w:rPr>
        <w:t>are</w:t>
      </w:r>
      <w:r>
        <w:rPr>
          <w:spacing w:val="-6"/>
          <w:sz w:val="20"/>
        </w:rPr>
        <w:t> </w:t>
      </w:r>
      <w:r>
        <w:rPr>
          <w:sz w:val="20"/>
        </w:rPr>
        <w:t>based</w:t>
      </w:r>
      <w:r>
        <w:rPr>
          <w:spacing w:val="-6"/>
          <w:sz w:val="20"/>
        </w:rPr>
        <w:t> </w:t>
      </w:r>
      <w:r>
        <w:rPr>
          <w:sz w:val="20"/>
        </w:rPr>
        <w:t>on</w:t>
      </w:r>
      <w:r>
        <w:rPr>
          <w:spacing w:val="-8"/>
          <w:sz w:val="20"/>
        </w:rPr>
        <w:t> </w:t>
      </w:r>
      <w:r>
        <w:rPr>
          <w:sz w:val="20"/>
        </w:rPr>
        <w:t>about</w:t>
      </w:r>
      <w:r>
        <w:rPr>
          <w:spacing w:val="-7"/>
          <w:sz w:val="20"/>
        </w:rPr>
        <w:t> </w:t>
      </w:r>
      <w:r>
        <w:rPr>
          <w:sz w:val="20"/>
        </w:rPr>
        <w:t>300</w:t>
      </w:r>
      <w:r>
        <w:rPr>
          <w:spacing w:val="-6"/>
          <w:sz w:val="20"/>
        </w:rPr>
        <w:t> </w:t>
      </w:r>
      <w:r>
        <w:rPr>
          <w:sz w:val="20"/>
        </w:rPr>
        <w:t>measurements</w:t>
      </w:r>
      <w:r>
        <w:rPr>
          <w:spacing w:val="-8"/>
          <w:sz w:val="20"/>
        </w:rPr>
        <w:t> </w:t>
      </w:r>
      <w:r>
        <w:rPr>
          <w:sz w:val="20"/>
        </w:rPr>
        <w:t>of</w:t>
      </w:r>
      <w:r>
        <w:rPr>
          <w:spacing w:val="-6"/>
          <w:sz w:val="20"/>
        </w:rPr>
        <w:t> </w:t>
      </w:r>
      <w:r>
        <w:rPr>
          <w:sz w:val="20"/>
        </w:rPr>
        <w:t>nominal</w:t>
      </w:r>
      <w:r>
        <w:rPr>
          <w:spacing w:val="-7"/>
          <w:sz w:val="20"/>
        </w:rPr>
        <w:t> </w:t>
      </w:r>
      <w:r>
        <w:rPr>
          <w:sz w:val="20"/>
        </w:rPr>
        <w:t>4-second</w:t>
      </w:r>
      <w:r>
        <w:rPr>
          <w:spacing w:val="-6"/>
          <w:sz w:val="20"/>
        </w:rPr>
        <w:t> </w:t>
      </w:r>
      <w:r>
        <w:rPr>
          <w:spacing w:val="-2"/>
          <w:sz w:val="20"/>
        </w:rPr>
        <w:t>length.</w:t>
      </w:r>
    </w:p>
    <w:p>
      <w:pPr>
        <w:pStyle w:val="ListParagraph"/>
        <w:numPr>
          <w:ilvl w:val="2"/>
          <w:numId w:val="12"/>
        </w:numPr>
        <w:tabs>
          <w:tab w:pos="1303" w:val="left" w:leader="none"/>
        </w:tabs>
        <w:spacing w:line="249" w:lineRule="auto" w:before="108" w:after="0"/>
        <w:ind w:left="1303" w:right="1019" w:hanging="288"/>
        <w:jc w:val="left"/>
        <w:rPr>
          <w:sz w:val="20"/>
        </w:rPr>
      </w:pPr>
      <w:r>
        <w:rPr>
          <w:sz w:val="20"/>
        </w:rPr>
        <w:t>Variances</w:t>
      </w:r>
      <w:r>
        <w:rPr>
          <w:spacing w:val="-4"/>
          <w:sz w:val="20"/>
        </w:rPr>
        <w:t> </w:t>
      </w:r>
      <w:r>
        <w:rPr>
          <w:sz w:val="20"/>
        </w:rPr>
        <w:t>are</w:t>
      </w:r>
      <w:r>
        <w:rPr>
          <w:spacing w:val="-2"/>
          <w:sz w:val="20"/>
        </w:rPr>
        <w:t> </w:t>
      </w:r>
      <w:r>
        <w:rPr>
          <w:sz w:val="20"/>
        </w:rPr>
        <w:t>based</w:t>
      </w:r>
      <w:r>
        <w:rPr>
          <w:spacing w:val="-2"/>
          <w:sz w:val="20"/>
        </w:rPr>
        <w:t> </w:t>
      </w:r>
      <w:r>
        <w:rPr>
          <w:sz w:val="20"/>
        </w:rPr>
        <w:t>on</w:t>
      </w:r>
      <w:r>
        <w:rPr>
          <w:spacing w:val="-4"/>
          <w:sz w:val="20"/>
        </w:rPr>
        <w:t> </w:t>
      </w:r>
      <w:r>
        <w:rPr>
          <w:sz w:val="20"/>
        </w:rPr>
        <w:t>about</w:t>
      </w:r>
      <w:r>
        <w:rPr>
          <w:spacing w:val="-3"/>
          <w:sz w:val="20"/>
        </w:rPr>
        <w:t> </w:t>
      </w:r>
      <w:r>
        <w:rPr>
          <w:sz w:val="20"/>
        </w:rPr>
        <w:t>140</w:t>
      </w:r>
      <w:r>
        <w:rPr>
          <w:spacing w:val="-2"/>
          <w:sz w:val="20"/>
        </w:rPr>
        <w:t> </w:t>
      </w:r>
      <w:r>
        <w:rPr>
          <w:sz w:val="20"/>
        </w:rPr>
        <w:t>to</w:t>
      </w:r>
      <w:r>
        <w:rPr>
          <w:spacing w:val="-4"/>
          <w:sz w:val="20"/>
        </w:rPr>
        <w:t> </w:t>
      </w:r>
      <w:r>
        <w:rPr>
          <w:sz w:val="20"/>
        </w:rPr>
        <w:t>150</w:t>
      </w:r>
      <w:r>
        <w:rPr>
          <w:spacing w:val="-2"/>
          <w:sz w:val="20"/>
        </w:rPr>
        <w:t> </w:t>
      </w:r>
      <w:r>
        <w:rPr>
          <w:sz w:val="20"/>
        </w:rPr>
        <w:t>measurements</w:t>
      </w:r>
      <w:r>
        <w:rPr>
          <w:spacing w:val="-4"/>
          <w:sz w:val="20"/>
        </w:rPr>
        <w:t> </w:t>
      </w:r>
      <w:r>
        <w:rPr>
          <w:sz w:val="20"/>
        </w:rPr>
        <w:t>of</w:t>
      </w:r>
      <w:r>
        <w:rPr>
          <w:spacing w:val="-5"/>
          <w:sz w:val="20"/>
        </w:rPr>
        <w:t> </w:t>
      </w:r>
      <w:r>
        <w:rPr>
          <w:sz w:val="20"/>
        </w:rPr>
        <w:t>nominal</w:t>
      </w:r>
      <w:r>
        <w:rPr>
          <w:spacing w:val="-3"/>
          <w:sz w:val="20"/>
        </w:rPr>
        <w:t> </w:t>
      </w:r>
      <w:r>
        <w:rPr>
          <w:sz w:val="20"/>
        </w:rPr>
        <w:t>8-second</w:t>
      </w:r>
      <w:r>
        <w:rPr>
          <w:spacing w:val="-2"/>
          <w:sz w:val="20"/>
        </w:rPr>
        <w:t> </w:t>
      </w:r>
      <w:r>
        <w:rPr>
          <w:sz w:val="20"/>
        </w:rPr>
        <w:t>lengths</w:t>
      </w:r>
      <w:r>
        <w:rPr>
          <w:spacing w:val="-4"/>
          <w:sz w:val="20"/>
        </w:rPr>
        <w:t> </w:t>
      </w:r>
      <w:r>
        <w:rPr>
          <w:sz w:val="20"/>
        </w:rPr>
        <w:t>obtained</w:t>
      </w:r>
      <w:r>
        <w:rPr>
          <w:spacing w:val="-2"/>
          <w:sz w:val="20"/>
        </w:rPr>
        <w:t> </w:t>
      </w:r>
      <w:r>
        <w:rPr>
          <w:sz w:val="20"/>
        </w:rPr>
        <w:t>by aggregating the 4-second measurements.</w:t>
      </w:r>
    </w:p>
    <w:p>
      <w:pPr>
        <w:pStyle w:val="BodyText"/>
      </w:pPr>
    </w:p>
    <w:p>
      <w:pPr>
        <w:pStyle w:val="BodyText"/>
        <w:spacing w:before="7"/>
      </w:pPr>
    </w:p>
    <w:p>
      <w:pPr>
        <w:pStyle w:val="BodyText"/>
        <w:spacing w:line="237" w:lineRule="auto"/>
        <w:ind w:left="360" w:right="356"/>
        <w:jc w:val="both"/>
      </w:pPr>
      <w:r>
        <w:rPr/>
        <w:t>approximately doubles because the high correlation between adjacent background counts results in little opportunity for elevated counts in one 4-second interval to offset decreased counts in an adjacent interval, as would occur if the counts were independent. Therefore, the range approximately doubles, resulting in an increase in the variance of about four times, which approximately offsets the factor of four increase in </w:t>
      </w:r>
      <w:r>
        <w:rPr>
          <w:i/>
        </w:rPr>
        <w:t>T</w:t>
      </w:r>
      <w:r>
        <w:rPr>
          <w:position w:val="6"/>
          <w:sz w:val="20"/>
        </w:rPr>
        <w:t>2</w:t>
      </w:r>
      <w:r>
        <w:rPr/>
        <w:t>.</w:t>
      </w:r>
    </w:p>
    <w:p>
      <w:pPr>
        <w:pStyle w:val="BodyText"/>
        <w:spacing w:before="17"/>
      </w:pPr>
    </w:p>
    <w:p>
      <w:pPr>
        <w:pStyle w:val="BodyText"/>
        <w:spacing w:line="235" w:lineRule="auto" w:before="1"/>
        <w:ind w:left="360" w:right="356" w:firstLine="720"/>
        <w:jc w:val="both"/>
      </w:pPr>
      <w:r>
        <w:rPr/>
        <w:t>Increasing the degree of aggregation (to 12, 16 seconds, etc.) will result in sizable decreases in </w:t>
      </w:r>
      <w:r>
        <w:rPr>
          <w:i/>
        </w:rPr>
        <w:t>u</w:t>
      </w:r>
      <w:r>
        <w:rPr>
          <w:position w:val="6"/>
          <w:sz w:val="20"/>
        </w:rPr>
        <w:t>2</w:t>
      </w:r>
      <w:r>
        <w:rPr/>
        <w:t>(</w:t>
      </w:r>
      <w:r>
        <w:rPr>
          <w:i/>
        </w:rPr>
        <w:t>G</w:t>
      </w:r>
      <w:r>
        <w:rPr/>
        <w:t>)/</w:t>
      </w:r>
      <w:r>
        <w:rPr>
          <w:i/>
        </w:rPr>
        <w:t>T</w:t>
      </w:r>
      <w:r>
        <w:rPr>
          <w:position w:val="6"/>
          <w:sz w:val="20"/>
        </w:rPr>
        <w:t>2</w:t>
      </w:r>
      <w:r>
        <w:rPr/>
        <w:t>. However, for the reason discussed above, </w:t>
      </w:r>
      <w:r>
        <w:rPr>
          <w:i/>
        </w:rPr>
        <w:t>u</w:t>
      </w:r>
      <w:r>
        <w:rPr>
          <w:position w:val="6"/>
          <w:sz w:val="20"/>
        </w:rPr>
        <w:t>2</w:t>
      </w:r>
      <w:r>
        <w:rPr/>
        <w:t>(</w:t>
      </w:r>
      <w:r>
        <w:rPr>
          <w:i/>
        </w:rPr>
        <w:t>C</w:t>
      </w:r>
      <w:r>
        <w:rPr/>
        <w:t>)/</w:t>
      </w:r>
      <w:r>
        <w:rPr>
          <w:i/>
        </w:rPr>
        <w:t>T</w:t>
      </w:r>
      <w:r>
        <w:rPr>
          <w:position w:val="6"/>
          <w:sz w:val="20"/>
        </w:rPr>
        <w:t>2 </w:t>
      </w:r>
      <w:r>
        <w:rPr/>
        <w:t>will not decrease correspondingly (at least when considerably fewer than 17 aggregations are used). Therefore, in such cases,</w:t>
      </w:r>
      <w:r>
        <w:rPr>
          <w:spacing w:val="-1"/>
        </w:rPr>
        <w:t> </w:t>
      </w:r>
      <w:r>
        <w:rPr>
          <w:i/>
        </w:rPr>
        <w:t>u</w:t>
      </w:r>
      <w:r>
        <w:rPr>
          <w:position w:val="6"/>
          <w:sz w:val="20"/>
        </w:rPr>
        <w:t>2</w:t>
      </w:r>
      <w:r>
        <w:rPr/>
        <w:t>(</w:t>
      </w:r>
      <w:r>
        <w:rPr>
          <w:i/>
        </w:rPr>
        <w:t>G</w:t>
      </w:r>
      <w:r>
        <w:rPr/>
        <w:t>)/</w:t>
      </w:r>
      <w:r>
        <w:rPr>
          <w:i/>
        </w:rPr>
        <w:t>T</w:t>
      </w:r>
      <w:r>
        <w:rPr>
          <w:position w:val="6"/>
          <w:sz w:val="20"/>
        </w:rPr>
        <w:t>2 </w:t>
      </w:r>
      <w:r>
        <w:rPr/>
        <w:t>may</w:t>
      </w:r>
      <w:r>
        <w:rPr>
          <w:spacing w:val="-5"/>
        </w:rPr>
        <w:t> </w:t>
      </w:r>
      <w:r>
        <w:rPr/>
        <w:t>no longer</w:t>
      </w:r>
      <w:r>
        <w:rPr>
          <w:spacing w:val="-1"/>
        </w:rPr>
        <w:t> </w:t>
      </w:r>
      <w:r>
        <w:rPr/>
        <w:t>be a good approximation for </w:t>
      </w:r>
      <w:r>
        <w:rPr>
          <w:i/>
        </w:rPr>
        <w:t>u</w:t>
      </w:r>
      <w:r>
        <w:rPr>
          <w:position w:val="6"/>
          <w:sz w:val="20"/>
        </w:rPr>
        <w:t>2</w:t>
      </w:r>
      <w:r>
        <w:rPr/>
        <w:t>(</w:t>
      </w:r>
      <w:r>
        <w:rPr>
          <w:i/>
        </w:rPr>
        <w:t>r</w:t>
      </w:r>
      <w:r>
        <w:rPr>
          <w:i/>
          <w:vertAlign w:val="subscript"/>
        </w:rPr>
        <w:t>N</w:t>
      </w:r>
      <w:r>
        <w:rPr>
          <w:vertAlign w:val="baseline"/>
        </w:rPr>
        <w:t>). Given the importance of the covariance term (T4), however, additional evaluation should be carried out for any specific measurement period greater than 8 seconds that may be of interest.</w:t>
      </w:r>
    </w:p>
    <w:p>
      <w:pPr>
        <w:pStyle w:val="BodyText"/>
        <w:spacing w:after="0" w:line="235" w:lineRule="auto"/>
        <w:jc w:val="both"/>
        <w:sectPr>
          <w:pgSz w:w="12240" w:h="15840"/>
          <w:pgMar w:header="725" w:footer="0" w:top="960" w:bottom="280" w:left="1080" w:right="1080"/>
        </w:sectPr>
      </w:pPr>
    </w:p>
    <w:p>
      <w:pPr>
        <w:pStyle w:val="BodyText"/>
        <w:spacing w:before="196"/>
      </w:pPr>
    </w:p>
    <w:p>
      <w:pPr>
        <w:pStyle w:val="BodyText"/>
        <w:spacing w:line="242" w:lineRule="auto"/>
        <w:ind w:left="360" w:right="395" w:firstLine="720"/>
      </w:pPr>
      <w:r>
        <w:rPr/>
        <w:t>Considering</w:t>
      </w:r>
      <w:r>
        <w:rPr>
          <w:spacing w:val="80"/>
        </w:rPr>
        <w:t> </w:t>
      </w:r>
      <w:r>
        <w:rPr/>
        <w:t>the</w:t>
      </w:r>
      <w:r>
        <w:rPr>
          <w:spacing w:val="80"/>
        </w:rPr>
        <w:t> </w:t>
      </w:r>
      <w:r>
        <w:rPr/>
        <w:t>above,</w:t>
      </w:r>
      <w:r>
        <w:rPr>
          <w:spacing w:val="80"/>
        </w:rPr>
        <w:t> </w:t>
      </w:r>
      <w:r>
        <w:rPr/>
        <w:t>the</w:t>
      </w:r>
      <w:r>
        <w:rPr>
          <w:spacing w:val="80"/>
        </w:rPr>
        <w:t> </w:t>
      </w:r>
      <w:r>
        <w:rPr/>
        <w:t>variance</w:t>
      </w:r>
      <w:r>
        <w:rPr>
          <w:spacing w:val="80"/>
        </w:rPr>
        <w:t> </w:t>
      </w:r>
      <w:r>
        <w:rPr/>
        <w:t>in</w:t>
      </w:r>
      <w:r>
        <w:rPr>
          <w:spacing w:val="80"/>
        </w:rPr>
        <w:t> </w:t>
      </w:r>
      <w:r>
        <w:rPr/>
        <w:t>the</w:t>
      </w:r>
      <w:r>
        <w:rPr>
          <w:spacing w:val="80"/>
        </w:rPr>
        <w:t> </w:t>
      </w:r>
      <w:r>
        <w:rPr/>
        <w:t>net</w:t>
      </w:r>
      <w:r>
        <w:rPr>
          <w:spacing w:val="80"/>
        </w:rPr>
        <w:t> </w:t>
      </w:r>
      <w:r>
        <w:rPr/>
        <w:t>count</w:t>
      </w:r>
      <w:r>
        <w:rPr>
          <w:spacing w:val="80"/>
        </w:rPr>
        <w:t> </w:t>
      </w:r>
      <w:r>
        <w:rPr/>
        <w:t>rate</w:t>
      </w:r>
      <w:r>
        <w:rPr>
          <w:spacing w:val="80"/>
        </w:rPr>
        <w:t> </w:t>
      </w:r>
      <w:r>
        <w:rPr/>
        <w:t>for</w:t>
      </w:r>
      <w:r>
        <w:rPr>
          <w:spacing w:val="80"/>
        </w:rPr>
        <w:t> </w:t>
      </w:r>
      <w:r>
        <w:rPr/>
        <w:t>4-</w:t>
      </w:r>
      <w:r>
        <w:rPr>
          <w:spacing w:val="80"/>
        </w:rPr>
        <w:t> </w:t>
      </w:r>
      <w:r>
        <w:rPr/>
        <w:t>and</w:t>
      </w:r>
      <w:r>
        <w:rPr>
          <w:spacing w:val="80"/>
        </w:rPr>
        <w:t> </w:t>
      </w:r>
      <w:r>
        <w:rPr/>
        <w:t>8-second measurements can be approximated simply as</w:t>
      </w:r>
    </w:p>
    <w:p>
      <w:pPr>
        <w:tabs>
          <w:tab w:pos="9235" w:val="left" w:leader="none"/>
        </w:tabs>
        <w:spacing w:before="260"/>
        <w:ind w:left="4169" w:right="0" w:firstLine="0"/>
        <w:jc w:val="left"/>
        <w:rPr>
          <w:sz w:val="24"/>
        </w:rPr>
      </w:pPr>
      <w:r>
        <w:rPr>
          <w:i/>
          <w:sz w:val="24"/>
        </w:rPr>
        <w:t>u</w:t>
      </w:r>
      <w:r>
        <w:rPr>
          <w:position w:val="6"/>
          <w:sz w:val="20"/>
        </w:rPr>
        <w:t>2</w:t>
      </w:r>
      <w:r>
        <w:rPr>
          <w:sz w:val="24"/>
        </w:rPr>
        <w:t>(</w:t>
      </w:r>
      <w:r>
        <w:rPr>
          <w:i/>
          <w:sz w:val="24"/>
        </w:rPr>
        <w:t>r</w:t>
      </w:r>
      <w:r>
        <w:rPr>
          <w:i/>
          <w:sz w:val="24"/>
          <w:vertAlign w:val="subscript"/>
        </w:rPr>
        <w:t>N</w:t>
      </w:r>
      <w:r>
        <w:rPr>
          <w:sz w:val="24"/>
          <w:vertAlign w:val="baseline"/>
        </w:rPr>
        <w:t>)</w:t>
      </w:r>
      <w:r>
        <w:rPr>
          <w:spacing w:val="-3"/>
          <w:sz w:val="24"/>
          <w:vertAlign w:val="baseline"/>
        </w:rPr>
        <w:t> </w:t>
      </w:r>
      <w:r>
        <w:rPr>
          <w:rFonts w:ascii="Symbol" w:hAnsi="Symbol"/>
          <w:sz w:val="24"/>
          <w:vertAlign w:val="baseline"/>
        </w:rPr>
        <w:t></w:t>
      </w:r>
      <w:r>
        <w:rPr>
          <w:spacing w:val="-1"/>
          <w:sz w:val="24"/>
          <w:vertAlign w:val="baseline"/>
        </w:rPr>
        <w:t> </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G</w:t>
      </w:r>
      <w:r>
        <w:rPr>
          <w:spacing w:val="-2"/>
          <w:sz w:val="24"/>
          <w:vertAlign w:val="baseline"/>
        </w:rPr>
        <w:t>)/</w:t>
      </w:r>
      <w:r>
        <w:rPr>
          <w:i/>
          <w:spacing w:val="-2"/>
          <w:sz w:val="24"/>
          <w:vertAlign w:val="baseline"/>
        </w:rPr>
        <w:t>T</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(E.3)</w:t>
      </w:r>
    </w:p>
    <w:p>
      <w:pPr>
        <w:pStyle w:val="BodyText"/>
        <w:spacing w:before="6"/>
      </w:pPr>
    </w:p>
    <w:p>
      <w:pPr>
        <w:pStyle w:val="BodyText"/>
        <w:spacing w:line="242" w:lineRule="auto"/>
        <w:ind w:left="360" w:right="356"/>
        <w:jc w:val="both"/>
      </w:pPr>
      <w:r>
        <w:rPr/>
        <w:t>(Again, if estimates are needed for longer measurement times, additional evaluation should be done.) When it is assumed that the gross counts have a Poisson distribution (for which the variance equals the mean),</w:t>
      </w:r>
    </w:p>
    <w:p>
      <w:pPr>
        <w:tabs>
          <w:tab w:pos="9235" w:val="left" w:leader="none"/>
        </w:tabs>
        <w:spacing w:before="258"/>
        <w:ind w:left="4318" w:right="0" w:firstLine="0"/>
        <w:jc w:val="left"/>
        <w:rPr>
          <w:sz w:val="24"/>
        </w:rPr>
      </w:pPr>
      <w:r>
        <w:rPr>
          <w:i/>
          <w:sz w:val="24"/>
        </w:rPr>
        <w:t>u</w:t>
      </w:r>
      <w:r>
        <w:rPr>
          <w:position w:val="6"/>
          <w:sz w:val="20"/>
        </w:rPr>
        <w:t>2</w:t>
      </w:r>
      <w:r>
        <w:rPr>
          <w:sz w:val="24"/>
        </w:rPr>
        <w:t>(</w:t>
      </w:r>
      <w:r>
        <w:rPr>
          <w:i/>
          <w:sz w:val="24"/>
        </w:rPr>
        <w:t>r</w:t>
      </w:r>
      <w:r>
        <w:rPr>
          <w:i/>
          <w:sz w:val="24"/>
          <w:vertAlign w:val="subscript"/>
        </w:rPr>
        <w:t>N</w:t>
      </w:r>
      <w:r>
        <w:rPr>
          <w:sz w:val="24"/>
          <w:vertAlign w:val="baseline"/>
        </w:rPr>
        <w:t>)</w:t>
      </w:r>
      <w:r>
        <w:rPr>
          <w:spacing w:val="-3"/>
          <w:sz w:val="24"/>
          <w:vertAlign w:val="baseline"/>
        </w:rPr>
        <w:t> </w:t>
      </w:r>
      <w:r>
        <w:rPr>
          <w:rFonts w:ascii="Symbol" w:hAnsi="Symbol"/>
          <w:sz w:val="24"/>
          <w:vertAlign w:val="baseline"/>
        </w:rPr>
        <w:t></w:t>
      </w:r>
      <w:r>
        <w:rPr>
          <w:spacing w:val="-1"/>
          <w:sz w:val="24"/>
          <w:vertAlign w:val="baseline"/>
        </w:rPr>
        <w:t> </w:t>
      </w:r>
      <w:r>
        <w:rPr>
          <w:rFonts w:ascii="Symbol" w:hAnsi="Symbol"/>
          <w:i/>
          <w:spacing w:val="-2"/>
          <w:sz w:val="25"/>
          <w:vertAlign w:val="baseline"/>
        </w:rPr>
        <w:t></w:t>
      </w:r>
      <w:r>
        <w:rPr>
          <w:i/>
          <w:spacing w:val="-2"/>
          <w:sz w:val="25"/>
          <w:vertAlign w:val="subscript"/>
        </w:rPr>
        <w:t>G</w:t>
      </w:r>
      <w:r>
        <w:rPr>
          <w:spacing w:val="-2"/>
          <w:sz w:val="24"/>
          <w:vertAlign w:val="baseline"/>
        </w:rPr>
        <w:t>/</w:t>
      </w:r>
      <w:r>
        <w:rPr>
          <w:i/>
          <w:spacing w:val="-2"/>
          <w:sz w:val="24"/>
          <w:vertAlign w:val="baseline"/>
        </w:rPr>
        <w:t>T</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(E.4)</w:t>
      </w:r>
    </w:p>
    <w:p>
      <w:pPr>
        <w:pStyle w:val="BodyText"/>
        <w:spacing w:before="252"/>
        <w:ind w:left="360"/>
      </w:pPr>
      <w:r>
        <w:rPr/>
        <w:t>where</w:t>
      </w:r>
      <w:r>
        <w:rPr>
          <w:spacing w:val="-5"/>
        </w:rPr>
        <w:t> </w:t>
      </w:r>
      <w:r>
        <w:rPr>
          <w:rFonts w:ascii="Symbol" w:hAnsi="Symbol"/>
          <w:i/>
          <w:sz w:val="25"/>
        </w:rPr>
        <w:t></w:t>
      </w:r>
      <w:r>
        <w:rPr>
          <w:i/>
          <w:sz w:val="25"/>
          <w:vertAlign w:val="subscript"/>
        </w:rPr>
        <w:t>G</w:t>
      </w:r>
      <w:r>
        <w:rPr>
          <w:i/>
          <w:spacing w:val="-7"/>
          <w:sz w:val="25"/>
          <w:vertAlign w:val="baseline"/>
        </w:rPr>
        <w:t> </w:t>
      </w:r>
      <w:r>
        <w:rPr>
          <w:vertAlign w:val="baseline"/>
        </w:rPr>
        <w:t>is</w:t>
      </w:r>
      <w:r>
        <w:rPr>
          <w:spacing w:val="-5"/>
          <w:vertAlign w:val="baseline"/>
        </w:rPr>
        <w:t> </w:t>
      </w:r>
      <w:r>
        <w:rPr>
          <w:vertAlign w:val="baseline"/>
        </w:rPr>
        <w:t>the</w:t>
      </w:r>
      <w:r>
        <w:rPr>
          <w:spacing w:val="-4"/>
          <w:vertAlign w:val="baseline"/>
        </w:rPr>
        <w:t> </w:t>
      </w:r>
      <w:r>
        <w:rPr>
          <w:vertAlign w:val="baseline"/>
        </w:rPr>
        <w:t>mean</w:t>
      </w:r>
      <w:r>
        <w:rPr>
          <w:spacing w:val="-5"/>
          <w:vertAlign w:val="baseline"/>
        </w:rPr>
        <w:t> </w:t>
      </w:r>
      <w:r>
        <w:rPr>
          <w:vertAlign w:val="baseline"/>
        </w:rPr>
        <w:t>value</w:t>
      </w:r>
      <w:r>
        <w:rPr>
          <w:spacing w:val="-4"/>
          <w:vertAlign w:val="baseline"/>
        </w:rPr>
        <w:t> </w:t>
      </w:r>
      <w:r>
        <w:rPr>
          <w:vertAlign w:val="baseline"/>
        </w:rPr>
        <w:t>for</w:t>
      </w:r>
      <w:r>
        <w:rPr>
          <w:spacing w:val="-2"/>
          <w:vertAlign w:val="baseline"/>
        </w:rPr>
        <w:t> </w:t>
      </w:r>
      <w:r>
        <w:rPr>
          <w:vertAlign w:val="baseline"/>
        </w:rPr>
        <w:t>gross</w:t>
      </w:r>
      <w:r>
        <w:rPr>
          <w:spacing w:val="-4"/>
          <w:vertAlign w:val="baseline"/>
        </w:rPr>
        <w:t> </w:t>
      </w:r>
      <w:r>
        <w:rPr>
          <w:vertAlign w:val="baseline"/>
        </w:rPr>
        <w:t>counts</w:t>
      </w:r>
      <w:r>
        <w:rPr>
          <w:spacing w:val="-5"/>
          <w:vertAlign w:val="baseline"/>
        </w:rPr>
        <w:t> </w:t>
      </w:r>
      <w:r>
        <w:rPr>
          <w:vertAlign w:val="baseline"/>
        </w:rPr>
        <w:t>for</w:t>
      </w:r>
      <w:r>
        <w:rPr>
          <w:spacing w:val="-4"/>
          <w:vertAlign w:val="baseline"/>
        </w:rPr>
        <w:t> </w:t>
      </w:r>
      <w:r>
        <w:rPr>
          <w:vertAlign w:val="baseline"/>
        </w:rPr>
        <w:t>a</w:t>
      </w:r>
      <w:r>
        <w:rPr>
          <w:spacing w:val="-5"/>
          <w:vertAlign w:val="baseline"/>
        </w:rPr>
        <w:t> </w:t>
      </w:r>
      <w:r>
        <w:rPr>
          <w:vertAlign w:val="baseline"/>
        </w:rPr>
        <w:t>particular</w:t>
      </w:r>
      <w:r>
        <w:rPr>
          <w:spacing w:val="-4"/>
          <w:vertAlign w:val="baseline"/>
        </w:rPr>
        <w:t> </w:t>
      </w:r>
      <w:r>
        <w:rPr>
          <w:vertAlign w:val="baseline"/>
        </w:rPr>
        <w:t>measurement</w:t>
      </w:r>
      <w:r>
        <w:rPr>
          <w:spacing w:val="-5"/>
          <w:vertAlign w:val="baseline"/>
        </w:rPr>
        <w:t> </w:t>
      </w:r>
      <w:r>
        <w:rPr>
          <w:spacing w:val="-2"/>
          <w:vertAlign w:val="baseline"/>
        </w:rPr>
        <w:t>time.</w:t>
      </w:r>
    </w:p>
    <w:p>
      <w:pPr>
        <w:pStyle w:val="BodyText"/>
        <w:spacing w:before="4"/>
      </w:pPr>
    </w:p>
    <w:p>
      <w:pPr>
        <w:pStyle w:val="BodyText"/>
        <w:spacing w:line="244" w:lineRule="auto" w:before="1"/>
        <w:ind w:left="360" w:right="355" w:firstLine="720"/>
        <w:jc w:val="both"/>
      </w:pPr>
      <w:r>
        <w:rPr/>
        <w:t>As Table I.1 shows, the sample mean and variance for </w:t>
      </w:r>
      <w:r>
        <w:rPr>
          <w:i/>
        </w:rPr>
        <w:t>G </w:t>
      </w:r>
      <w:r>
        <w:rPr/>
        <w:t>are approximately the same for 4-second</w:t>
      </w:r>
      <w:r>
        <w:rPr>
          <w:spacing w:val="40"/>
        </w:rPr>
        <w:t> </w:t>
      </w:r>
      <w:r>
        <w:rPr/>
        <w:t>measurements,</w:t>
      </w:r>
      <w:r>
        <w:rPr>
          <w:spacing w:val="40"/>
        </w:rPr>
        <w:t> </w:t>
      </w:r>
      <w:r>
        <w:rPr/>
        <w:t>so</w:t>
      </w:r>
      <w:r>
        <w:rPr>
          <w:spacing w:val="40"/>
        </w:rPr>
        <w:t> </w:t>
      </w:r>
      <w:r>
        <w:rPr/>
        <w:t>the</w:t>
      </w:r>
      <w:r>
        <w:rPr>
          <w:spacing w:val="40"/>
        </w:rPr>
        <w:t> </w:t>
      </w:r>
      <w:r>
        <w:rPr/>
        <w:t>assumption</w:t>
      </w:r>
      <w:r>
        <w:rPr>
          <w:spacing w:val="40"/>
        </w:rPr>
        <w:t> </w:t>
      </w:r>
      <w:r>
        <w:rPr/>
        <w:t>is</w:t>
      </w:r>
      <w:r>
        <w:rPr>
          <w:spacing w:val="40"/>
        </w:rPr>
        <w:t> </w:t>
      </w:r>
      <w:r>
        <w:rPr/>
        <w:t>acceptable.</w:t>
      </w:r>
      <w:r>
        <w:rPr>
          <w:spacing w:val="40"/>
        </w:rPr>
        <w:t> </w:t>
      </w:r>
      <w:r>
        <w:rPr/>
        <w:t>(Given</w:t>
      </w:r>
      <w:r>
        <w:rPr>
          <w:spacing w:val="40"/>
        </w:rPr>
        <w:t> </w:t>
      </w:r>
      <w:r>
        <w:rPr/>
        <w:t>that</w:t>
      </w:r>
      <w:r>
        <w:rPr>
          <w:spacing w:val="40"/>
        </w:rPr>
        <w:t> </w:t>
      </w:r>
      <w:r>
        <w:rPr/>
        <w:t>there</w:t>
      </w:r>
      <w:r>
        <w:rPr>
          <w:spacing w:val="40"/>
        </w:rPr>
        <w:t> </w:t>
      </w:r>
      <w:r>
        <w:rPr/>
        <w:t>appears</w:t>
      </w:r>
      <w:r>
        <w:rPr>
          <w:spacing w:val="40"/>
        </w:rPr>
        <w:t> </w:t>
      </w:r>
      <w:r>
        <w:rPr/>
        <w:t>to</w:t>
      </w:r>
      <w:r>
        <w:rPr>
          <w:spacing w:val="40"/>
        </w:rPr>
        <w:t> </w:t>
      </w:r>
      <w:r>
        <w:rPr/>
        <w:t>be</w:t>
      </w:r>
      <w:r>
        <w:rPr>
          <w:spacing w:val="40"/>
        </w:rPr>
        <w:t> </w:t>
      </w:r>
      <w:r>
        <w:rPr/>
        <w:t>a non-Poisson component of variance in </w:t>
      </w:r>
      <w:r>
        <w:rPr>
          <w:i/>
        </w:rPr>
        <w:t>G</w:t>
      </w:r>
      <w:r>
        <w:rPr/>
        <w:t>, use of the assumption means that the variance in the</w:t>
      </w:r>
      <w:r>
        <w:rPr>
          <w:spacing w:val="40"/>
        </w:rPr>
        <w:t> </w:t>
      </w:r>
      <w:r>
        <w:rPr/>
        <w:t>net</w:t>
      </w:r>
      <w:r>
        <w:rPr>
          <w:spacing w:val="-3"/>
        </w:rPr>
        <w:t> </w:t>
      </w:r>
      <w:r>
        <w:rPr/>
        <w:t>count</w:t>
      </w:r>
      <w:r>
        <w:rPr>
          <w:spacing w:val="-3"/>
        </w:rPr>
        <w:t> </w:t>
      </w:r>
      <w:r>
        <w:rPr/>
        <w:t>rate</w:t>
      </w:r>
      <w:r>
        <w:rPr>
          <w:spacing w:val="-3"/>
        </w:rPr>
        <w:t> </w:t>
      </w:r>
      <w:r>
        <w:rPr/>
        <w:t>will</w:t>
      </w:r>
      <w:r>
        <w:rPr>
          <w:spacing w:val="-3"/>
        </w:rPr>
        <w:t> </w:t>
      </w:r>
      <w:r>
        <w:rPr/>
        <w:t>be</w:t>
      </w:r>
      <w:r>
        <w:rPr>
          <w:spacing w:val="-4"/>
        </w:rPr>
        <w:t> </w:t>
      </w:r>
      <w:r>
        <w:rPr/>
        <w:t>underestimated</w:t>
      </w:r>
      <w:r>
        <w:rPr>
          <w:spacing w:val="-3"/>
        </w:rPr>
        <w:t> </w:t>
      </w:r>
      <w:r>
        <w:rPr/>
        <w:t>somewhat. However, even</w:t>
      </w:r>
      <w:r>
        <w:rPr>
          <w:spacing w:val="-1"/>
        </w:rPr>
        <w:t> </w:t>
      </w:r>
      <w:r>
        <w:rPr/>
        <w:t>if</w:t>
      </w:r>
      <w:r>
        <w:rPr>
          <w:spacing w:val="-1"/>
        </w:rPr>
        <w:t> </w:t>
      </w:r>
      <w:r>
        <w:rPr/>
        <w:t>the</w:t>
      </w:r>
      <w:r>
        <w:rPr>
          <w:spacing w:val="-1"/>
        </w:rPr>
        <w:t> </w:t>
      </w:r>
      <w:r>
        <w:rPr/>
        <w:t>variance</w:t>
      </w:r>
      <w:r>
        <w:rPr>
          <w:spacing w:val="-1"/>
        </w:rPr>
        <w:t> </w:t>
      </w:r>
      <w:r>
        <w:rPr/>
        <w:t>exceeds</w:t>
      </w:r>
      <w:r>
        <w:rPr>
          <w:spacing w:val="-1"/>
        </w:rPr>
        <w:t> </w:t>
      </w:r>
      <w:r>
        <w:rPr/>
        <w:t>the</w:t>
      </w:r>
      <w:r>
        <w:rPr>
          <w:spacing w:val="-1"/>
        </w:rPr>
        <w:t> </w:t>
      </w:r>
      <w:r>
        <w:rPr/>
        <w:t>mean by</w:t>
      </w:r>
      <w:r>
        <w:rPr>
          <w:spacing w:val="-5"/>
        </w:rPr>
        <w:t> </w:t>
      </w:r>
      <w:r>
        <w:rPr/>
        <w:t>25%, as occurs for some cases in Table I.1, the uncertainty</w:t>
      </w:r>
      <w:r>
        <w:rPr>
          <w:spacing w:val="-2"/>
        </w:rPr>
        <w:t> </w:t>
      </w:r>
      <w:r>
        <w:rPr/>
        <w:t>(i.e., the standard deviation) in the net count rate is underestimated by only about 10%.)</w:t>
      </w:r>
    </w:p>
    <w:p>
      <w:pPr>
        <w:pStyle w:val="BodyText"/>
        <w:spacing w:line="237" w:lineRule="auto" w:before="247"/>
        <w:ind w:left="360" w:right="357" w:firstLine="720"/>
        <w:jc w:val="both"/>
      </w:pPr>
      <w:r>
        <w:rPr/>
        <w:t>To estimate the variance in </w:t>
      </w:r>
      <w:r>
        <w:rPr>
          <w:i/>
        </w:rPr>
        <w:t>r</w:t>
      </w:r>
      <w:r>
        <w:rPr>
          <w:i/>
          <w:vertAlign w:val="subscript"/>
        </w:rPr>
        <w:t>N</w:t>
      </w:r>
      <w:r>
        <w:rPr>
          <w:i/>
          <w:vertAlign w:val="baseline"/>
        </w:rPr>
        <w:t> </w:t>
      </w:r>
      <w:r>
        <w:rPr>
          <w:vertAlign w:val="baseline"/>
        </w:rPr>
        <w:t>for a particular situation, an estimate of </w:t>
      </w:r>
      <w:r>
        <w:rPr>
          <w:rFonts w:ascii="Symbol" w:hAnsi="Symbol"/>
          <w:i/>
          <w:sz w:val="25"/>
          <w:vertAlign w:val="baseline"/>
        </w:rPr>
        <w:t></w:t>
      </w:r>
      <w:r>
        <w:rPr>
          <w:i/>
          <w:sz w:val="25"/>
          <w:vertAlign w:val="subscript"/>
        </w:rPr>
        <w:t>G</w:t>
      </w:r>
      <w:r>
        <w:rPr>
          <w:i/>
          <w:sz w:val="25"/>
          <w:vertAlign w:val="baseline"/>
        </w:rPr>
        <w:t> </w:t>
      </w:r>
      <w:r>
        <w:rPr>
          <w:vertAlign w:val="baseline"/>
        </w:rPr>
        <w:t>is needed. For measurements made in the field, this quantity is provided directly by the measurement process (i.e., the number of gross counts). However, when defined cases are being examined, such as is done in Chapter 4 of this report, it is necessary to estimate </w:t>
      </w:r>
      <w:r>
        <w:rPr>
          <w:rFonts w:ascii="Symbol" w:hAnsi="Symbol"/>
          <w:i/>
          <w:sz w:val="25"/>
          <w:vertAlign w:val="baseline"/>
        </w:rPr>
        <w:t></w:t>
      </w:r>
      <w:r>
        <w:rPr>
          <w:i/>
          <w:sz w:val="25"/>
          <w:vertAlign w:val="subscript"/>
        </w:rPr>
        <w:t>G</w:t>
      </w:r>
      <w:r>
        <w:rPr>
          <w:i/>
          <w:sz w:val="25"/>
          <w:vertAlign w:val="baseline"/>
        </w:rPr>
        <w:t> </w:t>
      </w:r>
      <w:r>
        <w:rPr>
          <w:vertAlign w:val="baseline"/>
        </w:rPr>
        <w:t>on the basis of the soil concentrations of the</w:t>
      </w:r>
      <w:r>
        <w:rPr>
          <w:spacing w:val="-1"/>
          <w:vertAlign w:val="baseline"/>
        </w:rPr>
        <w:t> </w:t>
      </w:r>
      <w:r>
        <w:rPr>
          <w:vertAlign w:val="baseline"/>
        </w:rPr>
        <w:t>radionuclides used to define</w:t>
      </w:r>
      <w:r>
        <w:rPr>
          <w:spacing w:val="-1"/>
          <w:vertAlign w:val="baseline"/>
        </w:rPr>
        <w:t> </w:t>
      </w:r>
      <w:r>
        <w:rPr>
          <w:vertAlign w:val="baseline"/>
        </w:rPr>
        <w:t>the</w:t>
      </w:r>
      <w:r>
        <w:rPr>
          <w:spacing w:val="-1"/>
          <w:vertAlign w:val="baseline"/>
        </w:rPr>
        <w:t> </w:t>
      </w:r>
      <w:r>
        <w:rPr>
          <w:vertAlign w:val="baseline"/>
        </w:rPr>
        <w:t>case. To illustrate</w:t>
      </w:r>
      <w:r>
        <w:rPr>
          <w:spacing w:val="-1"/>
          <w:vertAlign w:val="baseline"/>
        </w:rPr>
        <w:t> </w:t>
      </w:r>
      <w:r>
        <w:rPr>
          <w:vertAlign w:val="baseline"/>
        </w:rPr>
        <w:t>how this can be done, an example is provided in Appendix L (see Section L.3) of how </w:t>
      </w:r>
      <w:r>
        <w:rPr>
          <w:i/>
          <w:vertAlign w:val="baseline"/>
        </w:rPr>
        <w:t>u</w:t>
      </w:r>
      <w:r>
        <w:rPr>
          <w:position w:val="6"/>
          <w:sz w:val="20"/>
          <w:vertAlign w:val="baseline"/>
        </w:rPr>
        <w:t>2</w:t>
      </w:r>
      <w:r>
        <w:rPr>
          <w:vertAlign w:val="baseline"/>
        </w:rPr>
        <w:t>(</w:t>
      </w:r>
      <w:r>
        <w:rPr>
          <w:i/>
          <w:vertAlign w:val="baseline"/>
        </w:rPr>
        <w:t>r</w:t>
      </w:r>
      <w:r>
        <w:rPr>
          <w:i/>
          <w:vertAlign w:val="subscript"/>
        </w:rPr>
        <w:t>N</w:t>
      </w:r>
      <w:r>
        <w:rPr>
          <w:vertAlign w:val="baseline"/>
        </w:rPr>
        <w:t>) can be determined for a case involving the excavation monitoring system. However, in order to carry out the calculations presented in the example, additional information on the relationship among </w:t>
      </w:r>
      <w:r>
        <w:rPr>
          <w:i/>
          <w:vertAlign w:val="baseline"/>
        </w:rPr>
        <w:t>G</w:t>
      </w:r>
      <w:r>
        <w:rPr>
          <w:vertAlign w:val="baseline"/>
        </w:rPr>
        <w:t>, </w:t>
      </w:r>
      <w:r>
        <w:rPr>
          <w:i/>
          <w:vertAlign w:val="baseline"/>
        </w:rPr>
        <w:t>C</w:t>
      </w:r>
      <w:r>
        <w:rPr>
          <w:vertAlign w:val="baseline"/>
        </w:rPr>
        <w:t>, and net counts is needed.</w:t>
      </w:r>
    </w:p>
    <w:p>
      <w:pPr>
        <w:pStyle w:val="BodyText"/>
      </w:pPr>
    </w:p>
    <w:p>
      <w:pPr>
        <w:pStyle w:val="BodyText"/>
        <w:spacing w:before="10"/>
      </w:pPr>
    </w:p>
    <w:p>
      <w:pPr>
        <w:pStyle w:val="Heading1"/>
        <w:numPr>
          <w:ilvl w:val="1"/>
          <w:numId w:val="12"/>
        </w:numPr>
        <w:tabs>
          <w:tab w:pos="820" w:val="left" w:leader="none"/>
        </w:tabs>
        <w:spacing w:line="240" w:lineRule="auto" w:before="0" w:after="0"/>
        <w:ind w:left="820" w:right="0" w:hanging="460"/>
        <w:jc w:val="left"/>
      </w:pPr>
      <w:r>
        <w:rPr/>
        <w:t>RELATIONSHIP</w:t>
      </w:r>
      <w:r>
        <w:rPr>
          <w:spacing w:val="-5"/>
        </w:rPr>
        <w:t> </w:t>
      </w:r>
      <w:r>
        <w:rPr/>
        <w:t>BETWEEN</w:t>
      </w:r>
      <w:r>
        <w:rPr>
          <w:spacing w:val="-1"/>
        </w:rPr>
        <w:t> </w:t>
      </w:r>
      <w:r>
        <w:rPr/>
        <w:t>BACKGROUND</w:t>
      </w:r>
      <w:r>
        <w:rPr>
          <w:spacing w:val="-2"/>
        </w:rPr>
        <w:t> </w:t>
      </w:r>
      <w:r>
        <w:rPr/>
        <w:t>AND</w:t>
      </w:r>
      <w:r>
        <w:rPr>
          <w:spacing w:val="1"/>
        </w:rPr>
        <w:t> </w:t>
      </w:r>
      <w:r>
        <w:rPr/>
        <w:t>NET</w:t>
      </w:r>
      <w:r>
        <w:rPr>
          <w:spacing w:val="-1"/>
        </w:rPr>
        <w:t> </w:t>
      </w:r>
      <w:r>
        <w:rPr>
          <w:spacing w:val="-2"/>
        </w:rPr>
        <w:t>COUNTS</w:t>
      </w:r>
    </w:p>
    <w:p>
      <w:pPr>
        <w:pStyle w:val="BodyText"/>
        <w:spacing w:before="12"/>
        <w:rPr>
          <w:b/>
        </w:rPr>
      </w:pPr>
    </w:p>
    <w:p>
      <w:pPr>
        <w:pStyle w:val="BodyText"/>
        <w:spacing w:line="237" w:lineRule="auto"/>
        <w:ind w:left="360" w:right="355" w:firstLine="720"/>
        <w:jc w:val="both"/>
      </w:pPr>
      <w:r>
        <w:rPr/>
        <w:t>Figure E.1 shows relationships between background counts and net counts for the NaI systems developed by using data collected with RSS-1, RSS-2, and RSS-3. (The data plotted in Figure E.1 are given in Table E.2.) The two quantities have a linear relationship for cases in which the reason for the change in net counts is that the concentration of the radionuclide of interest changes. For example, in Figure E.1, the four groups of points on the line for </w:t>
      </w:r>
      <w:r>
        <w:rPr>
          <w:position w:val="6"/>
          <w:sz w:val="20"/>
        </w:rPr>
        <w:t>232</w:t>
      </w:r>
      <w:r>
        <w:rPr/>
        <w:t>Th correspond to measurements made</w:t>
      </w:r>
      <w:r>
        <w:rPr>
          <w:spacing w:val="-1"/>
        </w:rPr>
        <w:t> </w:t>
      </w:r>
      <w:r>
        <w:rPr/>
        <w:t>by</w:t>
      </w:r>
      <w:r>
        <w:rPr>
          <w:spacing w:val="-5"/>
        </w:rPr>
        <w:t> </w:t>
      </w:r>
      <w:r>
        <w:rPr/>
        <w:t>using</w:t>
      </w:r>
      <w:r>
        <w:rPr>
          <w:spacing w:val="-2"/>
        </w:rPr>
        <w:t> </w:t>
      </w:r>
      <w:r>
        <w:rPr/>
        <w:t>progressively</w:t>
      </w:r>
      <w:r>
        <w:rPr>
          <w:spacing w:val="-5"/>
        </w:rPr>
        <w:t> </w:t>
      </w:r>
      <w:r>
        <w:rPr/>
        <w:t>larger numbers of</w:t>
      </w:r>
      <w:r>
        <w:rPr>
          <w:spacing w:val="-1"/>
        </w:rPr>
        <w:t> </w:t>
      </w:r>
      <w:r>
        <w:rPr>
          <w:position w:val="6"/>
          <w:sz w:val="20"/>
        </w:rPr>
        <w:t>232</w:t>
      </w:r>
      <w:r>
        <w:rPr/>
        <w:t>Th sources in the calibration pad. (The three points in each of the four groups of points for each regression line correspond to individual results for the three systems used to obtain the data.) If measurements are made repeatedly for a particular soil concentration of </w:t>
      </w:r>
      <w:r>
        <w:rPr>
          <w:position w:val="6"/>
          <w:sz w:val="20"/>
        </w:rPr>
        <w:t>232</w:t>
      </w:r>
      <w:r>
        <w:rPr/>
        <w:t>Th (for example), then no</w:t>
      </w:r>
      <w:r>
        <w:rPr>
          <w:spacing w:val="40"/>
        </w:rPr>
        <w:t> </w:t>
      </w:r>
      <w:r>
        <w:rPr/>
        <w:t>correlation would be expected between net and background counts. In addition, if the net counts are the result of interferences in the region of interest due to other radionuclides, then the relationships shown in Figure E.1 would not apply.</w:t>
      </w:r>
    </w:p>
    <w:p>
      <w:pPr>
        <w:pStyle w:val="BodyText"/>
        <w:spacing w:after="0" w:line="237" w:lineRule="auto"/>
        <w:jc w:val="both"/>
        <w:sectPr>
          <w:pgSz w:w="12240" w:h="15840"/>
          <w:pgMar w:header="725" w:footer="0" w:top="960" w:bottom="280" w:left="1080" w:right="1080"/>
        </w:sectPr>
      </w:pPr>
    </w:p>
    <w:p>
      <w:pPr>
        <w:pStyle w:val="BodyText"/>
        <w:rPr>
          <w:sz w:val="20"/>
        </w:rPr>
      </w:pPr>
      <w:r>
        <w:rPr>
          <w:sz w:val="20"/>
        </w:rPr>
        <mc:AlternateContent>
          <mc:Choice Requires="wps">
            <w:drawing>
              <wp:anchor distT="0" distB="0" distL="0" distR="0" allowOverlap="1" layoutInCell="1" locked="0" behindDoc="0" simplePos="0" relativeHeight="15764992">
                <wp:simplePos x="0" y="0"/>
                <wp:positionH relativeFrom="page">
                  <wp:posOffset>1453488</wp:posOffset>
                </wp:positionH>
                <wp:positionV relativeFrom="page">
                  <wp:posOffset>2560779</wp:posOffset>
                </wp:positionV>
                <wp:extent cx="163195" cy="211454"/>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63195" cy="211454"/>
                        </a:xfrm>
                        <a:prstGeom prst="rect">
                          <a:avLst/>
                        </a:prstGeom>
                      </wps:spPr>
                      <wps:txbx>
                        <w:txbxContent>
                          <w:p>
                            <w:pPr>
                              <w:spacing w:before="16"/>
                              <w:ind w:left="20" w:right="0" w:firstLine="0"/>
                              <w:jc w:val="left"/>
                              <w:rPr>
                                <w:sz w:val="19"/>
                              </w:rPr>
                            </w:pPr>
                            <w:r>
                              <w:rPr>
                                <w:spacing w:val="-5"/>
                                <w:sz w:val="19"/>
                              </w:rPr>
                              <w:t>300</w:t>
                            </w:r>
                          </w:p>
                        </w:txbxContent>
                      </wps:txbx>
                      <wps:bodyPr wrap="square" lIns="0" tIns="0" rIns="0" bIns="0" rtlCol="0" vert="vert270">
                        <a:noAutofit/>
                      </wps:bodyPr>
                    </wps:wsp>
                  </a:graphicData>
                </a:graphic>
              </wp:anchor>
            </w:drawing>
          </mc:Choice>
          <mc:Fallback>
            <w:pict>
              <v:shape style="position:absolute;margin-left:114.447891pt;margin-top:201.636169pt;width:12.85pt;height:16.650pt;mso-position-horizontal-relative:page;mso-position-vertical-relative:page;z-index:15764992" type="#_x0000_t202" id="docshape91" filled="false" stroked="false">
                <v:textbox inset="0,0,0,0" style="layout-flow:vertical;mso-layout-flow-alt:bottom-to-top">
                  <w:txbxContent>
                    <w:p>
                      <w:pPr>
                        <w:spacing w:before="16"/>
                        <w:ind w:left="20" w:right="0" w:firstLine="0"/>
                        <w:jc w:val="left"/>
                        <w:rPr>
                          <w:sz w:val="19"/>
                        </w:rPr>
                      </w:pPr>
                      <w:r>
                        <w:rPr>
                          <w:spacing w:val="-5"/>
                          <w:sz w:val="19"/>
                        </w:rPr>
                        <w:t>300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5504">
                <wp:simplePos x="0" y="0"/>
                <wp:positionH relativeFrom="page">
                  <wp:posOffset>1453488</wp:posOffset>
                </wp:positionH>
                <wp:positionV relativeFrom="page">
                  <wp:posOffset>2101703</wp:posOffset>
                </wp:positionV>
                <wp:extent cx="163195" cy="211454"/>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63195" cy="211454"/>
                        </a:xfrm>
                        <a:prstGeom prst="rect">
                          <a:avLst/>
                        </a:prstGeom>
                      </wps:spPr>
                      <wps:txbx>
                        <w:txbxContent>
                          <w:p>
                            <w:pPr>
                              <w:spacing w:before="16"/>
                              <w:ind w:left="20" w:right="0" w:firstLine="0"/>
                              <w:jc w:val="left"/>
                              <w:rPr>
                                <w:sz w:val="19"/>
                              </w:rPr>
                            </w:pPr>
                            <w:r>
                              <w:rPr>
                                <w:spacing w:val="-5"/>
                                <w:sz w:val="19"/>
                              </w:rPr>
                              <w:t>400</w:t>
                            </w:r>
                          </w:p>
                        </w:txbxContent>
                      </wps:txbx>
                      <wps:bodyPr wrap="square" lIns="0" tIns="0" rIns="0" bIns="0" rtlCol="0" vert="vert270">
                        <a:noAutofit/>
                      </wps:bodyPr>
                    </wps:wsp>
                  </a:graphicData>
                </a:graphic>
              </wp:anchor>
            </w:drawing>
          </mc:Choice>
          <mc:Fallback>
            <w:pict>
              <v:shape style="position:absolute;margin-left:114.447891pt;margin-top:165.488464pt;width:12.85pt;height:16.650pt;mso-position-horizontal-relative:page;mso-position-vertical-relative:page;z-index:15765504" type="#_x0000_t202" id="docshape92" filled="false" stroked="false">
                <v:textbox inset="0,0,0,0" style="layout-flow:vertical;mso-layout-flow-alt:bottom-to-top">
                  <w:txbxContent>
                    <w:p>
                      <w:pPr>
                        <w:spacing w:before="16"/>
                        <w:ind w:left="20" w:right="0" w:firstLine="0"/>
                        <w:jc w:val="left"/>
                        <w:rPr>
                          <w:sz w:val="19"/>
                        </w:rPr>
                      </w:pPr>
                      <w:r>
                        <w:rPr>
                          <w:spacing w:val="-5"/>
                          <w:sz w:val="19"/>
                        </w:rPr>
                        <w:t>400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6016">
                <wp:simplePos x="0" y="0"/>
                <wp:positionH relativeFrom="page">
                  <wp:posOffset>1453488</wp:posOffset>
                </wp:positionH>
                <wp:positionV relativeFrom="page">
                  <wp:posOffset>1642627</wp:posOffset>
                </wp:positionV>
                <wp:extent cx="163195" cy="211454"/>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63195" cy="211454"/>
                        </a:xfrm>
                        <a:prstGeom prst="rect">
                          <a:avLst/>
                        </a:prstGeom>
                      </wps:spPr>
                      <wps:txbx>
                        <w:txbxContent>
                          <w:p>
                            <w:pPr>
                              <w:spacing w:before="16"/>
                              <w:ind w:left="20" w:right="0" w:firstLine="0"/>
                              <w:jc w:val="left"/>
                              <w:rPr>
                                <w:sz w:val="19"/>
                              </w:rPr>
                            </w:pPr>
                            <w:r>
                              <w:rPr>
                                <w:spacing w:val="-5"/>
                                <w:sz w:val="19"/>
                              </w:rPr>
                              <w:t>500</w:t>
                            </w:r>
                          </w:p>
                        </w:txbxContent>
                      </wps:txbx>
                      <wps:bodyPr wrap="square" lIns="0" tIns="0" rIns="0" bIns="0" rtlCol="0" vert="vert270">
                        <a:noAutofit/>
                      </wps:bodyPr>
                    </wps:wsp>
                  </a:graphicData>
                </a:graphic>
              </wp:anchor>
            </w:drawing>
          </mc:Choice>
          <mc:Fallback>
            <w:pict>
              <v:shape style="position:absolute;margin-left:114.447891pt;margin-top:129.340744pt;width:12.85pt;height:16.650pt;mso-position-horizontal-relative:page;mso-position-vertical-relative:page;z-index:15766016" type="#_x0000_t202" id="docshape93" filled="false" stroked="false">
                <v:textbox inset="0,0,0,0" style="layout-flow:vertical;mso-layout-flow-alt:bottom-to-top">
                  <w:txbxContent>
                    <w:p>
                      <w:pPr>
                        <w:spacing w:before="16"/>
                        <w:ind w:left="20" w:right="0" w:firstLine="0"/>
                        <w:jc w:val="left"/>
                        <w:rPr>
                          <w:sz w:val="19"/>
                        </w:rPr>
                      </w:pPr>
                      <w:r>
                        <w:rPr>
                          <w:spacing w:val="-5"/>
                          <w:sz w:val="19"/>
                        </w:rPr>
                        <w:t>500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6528">
                <wp:simplePos x="0" y="0"/>
                <wp:positionH relativeFrom="page">
                  <wp:posOffset>1453488</wp:posOffset>
                </wp:positionH>
                <wp:positionV relativeFrom="page">
                  <wp:posOffset>1183663</wp:posOffset>
                </wp:positionV>
                <wp:extent cx="163195" cy="211454"/>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63195" cy="211454"/>
                        </a:xfrm>
                        <a:prstGeom prst="rect">
                          <a:avLst/>
                        </a:prstGeom>
                      </wps:spPr>
                      <wps:txbx>
                        <w:txbxContent>
                          <w:p>
                            <w:pPr>
                              <w:spacing w:before="16"/>
                              <w:ind w:left="20" w:right="0" w:firstLine="0"/>
                              <w:jc w:val="left"/>
                              <w:rPr>
                                <w:sz w:val="19"/>
                              </w:rPr>
                            </w:pPr>
                            <w:r>
                              <w:rPr>
                                <w:spacing w:val="-5"/>
                                <w:sz w:val="19"/>
                              </w:rPr>
                              <w:t>600</w:t>
                            </w:r>
                          </w:p>
                        </w:txbxContent>
                      </wps:txbx>
                      <wps:bodyPr wrap="square" lIns="0" tIns="0" rIns="0" bIns="0" rtlCol="0" vert="vert270">
                        <a:noAutofit/>
                      </wps:bodyPr>
                    </wps:wsp>
                  </a:graphicData>
                </a:graphic>
              </wp:anchor>
            </w:drawing>
          </mc:Choice>
          <mc:Fallback>
            <w:pict>
              <v:shape style="position:absolute;margin-left:114.447891pt;margin-top:93.201828pt;width:12.85pt;height:16.650pt;mso-position-horizontal-relative:page;mso-position-vertical-relative:page;z-index:15766528" type="#_x0000_t202" id="docshape94" filled="false" stroked="false">
                <v:textbox inset="0,0,0,0" style="layout-flow:vertical;mso-layout-flow-alt:bottom-to-top">
                  <w:txbxContent>
                    <w:p>
                      <w:pPr>
                        <w:spacing w:before="16"/>
                        <w:ind w:left="20" w:right="0" w:firstLine="0"/>
                        <w:jc w:val="left"/>
                        <w:rPr>
                          <w:sz w:val="19"/>
                        </w:rPr>
                      </w:pPr>
                      <w:r>
                        <w:rPr>
                          <w:spacing w:val="-5"/>
                          <w:sz w:val="19"/>
                        </w:rPr>
                        <w:t>600</w:t>
                      </w:r>
                    </w:p>
                  </w:txbxContent>
                </v:textbox>
                <w10:wrap type="none"/>
              </v:shape>
            </w:pict>
          </mc:Fallback>
        </mc:AlternateContent>
      </w:r>
    </w:p>
    <w:p>
      <w:pPr>
        <w:pStyle w:val="BodyText"/>
        <w:spacing w:before="44"/>
        <w:rPr>
          <w:sz w:val="20"/>
        </w:rPr>
      </w:pPr>
    </w:p>
    <w:p>
      <w:pPr>
        <w:spacing w:line="240" w:lineRule="auto"/>
        <w:ind w:left="1560" w:right="0" w:firstLine="0"/>
        <w:rPr>
          <w:sz w:val="20"/>
        </w:rPr>
      </w:pPr>
      <w:r>
        <w:rPr>
          <w:sz w:val="20"/>
        </w:rPr>
        <mc:AlternateContent>
          <mc:Choice Requires="wps">
            <w:drawing>
              <wp:inline distT="0" distB="0" distL="0" distR="0">
                <wp:extent cx="4543425" cy="3301365"/>
                <wp:effectExtent l="9525" t="0" r="0" b="13335"/>
                <wp:docPr id="128" name="Group 128"/>
                <wp:cNvGraphicFramePr>
                  <a:graphicFrameLocks/>
                </wp:cNvGraphicFramePr>
                <a:graphic>
                  <a:graphicData uri="http://schemas.microsoft.com/office/word/2010/wordprocessingGroup">
                    <wpg:wgp>
                      <wpg:cNvPr id="128" name="Group 128"/>
                      <wpg:cNvGrpSpPr/>
                      <wpg:grpSpPr>
                        <a:xfrm>
                          <a:off x="0" y="0"/>
                          <a:ext cx="4543425" cy="3301365"/>
                          <a:chExt cx="4543425" cy="3301365"/>
                        </a:xfrm>
                      </wpg:grpSpPr>
                      <wps:wsp>
                        <wps:cNvPr id="129" name="Graphic 129"/>
                        <wps:cNvSpPr/>
                        <wps:spPr>
                          <a:xfrm>
                            <a:off x="0" y="353161"/>
                            <a:ext cx="4373245" cy="2948305"/>
                          </a:xfrm>
                          <a:custGeom>
                            <a:avLst/>
                            <a:gdLst/>
                            <a:ahLst/>
                            <a:cxnLst/>
                            <a:rect l="l" t="t" r="r" b="b"/>
                            <a:pathLst>
                              <a:path w="4373245" h="2948305">
                                <a:moveTo>
                                  <a:pt x="239775" y="2873641"/>
                                </a:moveTo>
                                <a:lnTo>
                                  <a:pt x="4373206" y="2873641"/>
                                </a:lnTo>
                              </a:path>
                              <a:path w="4373245" h="2948305">
                                <a:moveTo>
                                  <a:pt x="239775" y="2873641"/>
                                </a:moveTo>
                                <a:lnTo>
                                  <a:pt x="239775" y="2948051"/>
                                </a:lnTo>
                              </a:path>
                              <a:path w="4373245" h="2948305">
                                <a:moveTo>
                                  <a:pt x="830275" y="2873641"/>
                                </a:moveTo>
                                <a:lnTo>
                                  <a:pt x="830275" y="2948051"/>
                                </a:lnTo>
                              </a:path>
                              <a:path w="4373245" h="2948305">
                                <a:moveTo>
                                  <a:pt x="1420761" y="2873641"/>
                                </a:moveTo>
                                <a:lnTo>
                                  <a:pt x="1420761" y="2948051"/>
                                </a:lnTo>
                              </a:path>
                              <a:path w="4373245" h="2948305">
                                <a:moveTo>
                                  <a:pt x="2011248" y="2873641"/>
                                </a:moveTo>
                                <a:lnTo>
                                  <a:pt x="2011248" y="2948051"/>
                                </a:lnTo>
                              </a:path>
                              <a:path w="4373245" h="2948305">
                                <a:moveTo>
                                  <a:pt x="2601747" y="2873641"/>
                                </a:moveTo>
                                <a:lnTo>
                                  <a:pt x="2601747" y="2948051"/>
                                </a:lnTo>
                              </a:path>
                              <a:path w="4373245" h="2948305">
                                <a:moveTo>
                                  <a:pt x="3192233" y="2873641"/>
                                </a:moveTo>
                                <a:lnTo>
                                  <a:pt x="3192233" y="2948051"/>
                                </a:lnTo>
                              </a:path>
                              <a:path w="4373245" h="2948305">
                                <a:moveTo>
                                  <a:pt x="3782720" y="2873641"/>
                                </a:moveTo>
                                <a:lnTo>
                                  <a:pt x="3782720" y="2948051"/>
                                </a:lnTo>
                              </a:path>
                              <a:path w="4373245" h="2948305">
                                <a:moveTo>
                                  <a:pt x="4373206" y="2873641"/>
                                </a:moveTo>
                                <a:lnTo>
                                  <a:pt x="4373206" y="2948051"/>
                                </a:lnTo>
                              </a:path>
                              <a:path w="4373245" h="2948305">
                                <a:moveTo>
                                  <a:pt x="74396" y="2754249"/>
                                </a:moveTo>
                                <a:lnTo>
                                  <a:pt x="74396" y="0"/>
                                </a:lnTo>
                              </a:path>
                              <a:path w="4373245" h="2948305">
                                <a:moveTo>
                                  <a:pt x="74396" y="2754249"/>
                                </a:moveTo>
                                <a:lnTo>
                                  <a:pt x="0" y="2754249"/>
                                </a:lnTo>
                              </a:path>
                              <a:path w="4373245" h="2948305">
                                <a:moveTo>
                                  <a:pt x="74396" y="2295283"/>
                                </a:moveTo>
                                <a:lnTo>
                                  <a:pt x="0" y="2295283"/>
                                </a:lnTo>
                              </a:path>
                              <a:path w="4373245" h="2948305">
                                <a:moveTo>
                                  <a:pt x="74396" y="1836204"/>
                                </a:moveTo>
                                <a:lnTo>
                                  <a:pt x="0" y="1836204"/>
                                </a:lnTo>
                              </a:path>
                              <a:path w="4373245" h="2948305">
                                <a:moveTo>
                                  <a:pt x="74396" y="1377124"/>
                                </a:moveTo>
                                <a:lnTo>
                                  <a:pt x="0" y="1377124"/>
                                </a:lnTo>
                              </a:path>
                              <a:path w="4373245" h="2948305">
                                <a:moveTo>
                                  <a:pt x="74396" y="918044"/>
                                </a:moveTo>
                                <a:lnTo>
                                  <a:pt x="0" y="918044"/>
                                </a:lnTo>
                              </a:path>
                              <a:path w="4373245" h="2948305">
                                <a:moveTo>
                                  <a:pt x="74396" y="458965"/>
                                </a:moveTo>
                                <a:lnTo>
                                  <a:pt x="0" y="458965"/>
                                </a:lnTo>
                              </a:path>
                              <a:path w="4373245" h="2948305">
                                <a:moveTo>
                                  <a:pt x="74396" y="0"/>
                                </a:moveTo>
                                <a:lnTo>
                                  <a:pt x="0" y="0"/>
                                </a:lnTo>
                              </a:path>
                            </a:pathLst>
                          </a:custGeom>
                          <a:ln w="8458">
                            <a:solidFill>
                              <a:srgbClr val="000000"/>
                            </a:solidFill>
                            <a:prstDash val="solid"/>
                          </a:ln>
                        </wps:spPr>
                        <wps:bodyPr wrap="square" lIns="0" tIns="0" rIns="0" bIns="0" rtlCol="0">
                          <a:prstTxWarp prst="textNoShape">
                            <a:avLst/>
                          </a:prstTxWarp>
                          <a:noAutofit/>
                        </wps:bodyPr>
                      </wps:wsp>
                      <wps:wsp>
                        <wps:cNvPr id="130" name="Graphic 130"/>
                        <wps:cNvSpPr/>
                        <wps:spPr>
                          <a:xfrm>
                            <a:off x="74396" y="4229"/>
                            <a:ext cx="4464685" cy="3222625"/>
                          </a:xfrm>
                          <a:custGeom>
                            <a:avLst/>
                            <a:gdLst/>
                            <a:ahLst/>
                            <a:cxnLst/>
                            <a:rect l="l" t="t" r="r" b="b"/>
                            <a:pathLst>
                              <a:path w="4464685" h="3222625">
                                <a:moveTo>
                                  <a:pt x="0" y="3222574"/>
                                </a:moveTo>
                                <a:lnTo>
                                  <a:pt x="4464189" y="3222574"/>
                                </a:lnTo>
                                <a:lnTo>
                                  <a:pt x="4464189" y="0"/>
                                </a:lnTo>
                                <a:lnTo>
                                  <a:pt x="0" y="0"/>
                                </a:lnTo>
                                <a:lnTo>
                                  <a:pt x="0" y="3222574"/>
                                </a:lnTo>
                                <a:close/>
                              </a:path>
                            </a:pathLst>
                          </a:custGeom>
                          <a:ln w="8458">
                            <a:solidFill>
                              <a:srgbClr val="000000"/>
                            </a:solidFill>
                            <a:prstDash val="solid"/>
                          </a:ln>
                        </wps:spPr>
                        <wps:bodyPr wrap="square" lIns="0" tIns="0" rIns="0" bIns="0" rtlCol="0">
                          <a:prstTxWarp prst="textNoShape">
                            <a:avLst/>
                          </a:prstTxWarp>
                          <a:noAutofit/>
                        </wps:bodyPr>
                      </wps:wsp>
                      <wps:wsp>
                        <wps:cNvPr id="131" name="Graphic 131"/>
                        <wps:cNvSpPr/>
                        <wps:spPr>
                          <a:xfrm>
                            <a:off x="331215" y="2892475"/>
                            <a:ext cx="56515" cy="56515"/>
                          </a:xfrm>
                          <a:custGeom>
                            <a:avLst/>
                            <a:gdLst/>
                            <a:ahLst/>
                            <a:cxnLst/>
                            <a:rect l="l" t="t" r="r" b="b"/>
                            <a:pathLst>
                              <a:path w="56515" h="56515">
                                <a:moveTo>
                                  <a:pt x="27952" y="0"/>
                                </a:move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lnTo>
                                  <a:pt x="53707" y="17086"/>
                                </a:lnTo>
                                <a:lnTo>
                                  <a:pt x="47715" y="8196"/>
                                </a:lnTo>
                                <a:lnTo>
                                  <a:pt x="38830" y="2199"/>
                                </a:lnTo>
                                <a:lnTo>
                                  <a:pt x="27952"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331215" y="2892475"/>
                            <a:ext cx="56515" cy="56515"/>
                          </a:xfrm>
                          <a:custGeom>
                            <a:avLst/>
                            <a:gdLst/>
                            <a:ahLst/>
                            <a:cxnLst/>
                            <a:rect l="l" t="t" r="r" b="b"/>
                            <a:pathLst>
                              <a:path w="56515" h="56515">
                                <a:moveTo>
                                  <a:pt x="55905" y="27965"/>
                                </a:moveTo>
                                <a:lnTo>
                                  <a:pt x="53707" y="17086"/>
                                </a:lnTo>
                                <a:lnTo>
                                  <a:pt x="47715" y="8196"/>
                                </a:lnTo>
                                <a:lnTo>
                                  <a:pt x="38830" y="2199"/>
                                </a:lnTo>
                                <a:lnTo>
                                  <a:pt x="27952" y="0"/>
                                </a:ln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path>
                            </a:pathLst>
                          </a:custGeom>
                          <a:ln w="8458">
                            <a:solidFill>
                              <a:srgbClr val="000000"/>
                            </a:solidFill>
                            <a:prstDash val="solid"/>
                          </a:ln>
                        </wps:spPr>
                        <wps:bodyPr wrap="square" lIns="0" tIns="0" rIns="0" bIns="0" rtlCol="0">
                          <a:prstTxWarp prst="textNoShape">
                            <a:avLst/>
                          </a:prstTxWarp>
                          <a:noAutofit/>
                        </wps:bodyPr>
                      </wps:wsp>
                      <wps:wsp>
                        <wps:cNvPr id="133" name="Graphic 133"/>
                        <wps:cNvSpPr/>
                        <wps:spPr>
                          <a:xfrm>
                            <a:off x="1063955" y="2444419"/>
                            <a:ext cx="56515" cy="56515"/>
                          </a:xfrm>
                          <a:custGeom>
                            <a:avLst/>
                            <a:gdLst/>
                            <a:ahLst/>
                            <a:cxnLst/>
                            <a:rect l="l" t="t" r="r" b="b"/>
                            <a:pathLst>
                              <a:path w="56515" h="56515">
                                <a:moveTo>
                                  <a:pt x="27952" y="0"/>
                                </a:move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lnTo>
                                  <a:pt x="53707" y="17086"/>
                                </a:lnTo>
                                <a:lnTo>
                                  <a:pt x="47715" y="8196"/>
                                </a:lnTo>
                                <a:lnTo>
                                  <a:pt x="38830" y="2199"/>
                                </a:lnTo>
                                <a:lnTo>
                                  <a:pt x="27952"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1063955" y="2444419"/>
                            <a:ext cx="56515" cy="56515"/>
                          </a:xfrm>
                          <a:custGeom>
                            <a:avLst/>
                            <a:gdLst/>
                            <a:ahLst/>
                            <a:cxnLst/>
                            <a:rect l="l" t="t" r="r" b="b"/>
                            <a:pathLst>
                              <a:path w="56515" h="56515">
                                <a:moveTo>
                                  <a:pt x="55905" y="27965"/>
                                </a:moveTo>
                                <a:lnTo>
                                  <a:pt x="53707" y="17086"/>
                                </a:lnTo>
                                <a:lnTo>
                                  <a:pt x="47715" y="8196"/>
                                </a:lnTo>
                                <a:lnTo>
                                  <a:pt x="38830" y="2199"/>
                                </a:lnTo>
                                <a:lnTo>
                                  <a:pt x="27952" y="0"/>
                                </a:ln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path>
                            </a:pathLst>
                          </a:custGeom>
                          <a:ln w="8458">
                            <a:solidFill>
                              <a:srgbClr val="000000"/>
                            </a:solidFill>
                            <a:prstDash val="solid"/>
                          </a:ln>
                        </wps:spPr>
                        <wps:bodyPr wrap="square" lIns="0" tIns="0" rIns="0" bIns="0" rtlCol="0">
                          <a:prstTxWarp prst="textNoShape">
                            <a:avLst/>
                          </a:prstTxWarp>
                          <a:noAutofit/>
                        </wps:bodyPr>
                      </wps:wsp>
                      <wps:wsp>
                        <wps:cNvPr id="135" name="Graphic 135"/>
                        <wps:cNvSpPr/>
                        <wps:spPr>
                          <a:xfrm>
                            <a:off x="2608681" y="1570558"/>
                            <a:ext cx="56515" cy="56515"/>
                          </a:xfrm>
                          <a:custGeom>
                            <a:avLst/>
                            <a:gdLst/>
                            <a:ahLst/>
                            <a:cxnLst/>
                            <a:rect l="l" t="t" r="r" b="b"/>
                            <a:pathLst>
                              <a:path w="56515" h="56515">
                                <a:moveTo>
                                  <a:pt x="27952" y="0"/>
                                </a:move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lnTo>
                                  <a:pt x="53707" y="17086"/>
                                </a:lnTo>
                                <a:lnTo>
                                  <a:pt x="47715" y="8196"/>
                                </a:lnTo>
                                <a:lnTo>
                                  <a:pt x="38830" y="2199"/>
                                </a:lnTo>
                                <a:lnTo>
                                  <a:pt x="27952"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2608681" y="1570558"/>
                            <a:ext cx="56515" cy="56515"/>
                          </a:xfrm>
                          <a:custGeom>
                            <a:avLst/>
                            <a:gdLst/>
                            <a:ahLst/>
                            <a:cxnLst/>
                            <a:rect l="l" t="t" r="r" b="b"/>
                            <a:pathLst>
                              <a:path w="56515" h="56515">
                                <a:moveTo>
                                  <a:pt x="55905" y="27965"/>
                                </a:moveTo>
                                <a:lnTo>
                                  <a:pt x="53707" y="17086"/>
                                </a:lnTo>
                                <a:lnTo>
                                  <a:pt x="47715" y="8196"/>
                                </a:lnTo>
                                <a:lnTo>
                                  <a:pt x="38830" y="2199"/>
                                </a:lnTo>
                                <a:lnTo>
                                  <a:pt x="27952" y="0"/>
                                </a:ln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path>
                            </a:pathLst>
                          </a:custGeom>
                          <a:ln w="8458">
                            <a:solidFill>
                              <a:srgbClr val="000000"/>
                            </a:solidFill>
                            <a:prstDash val="solid"/>
                          </a:ln>
                        </wps:spPr>
                        <wps:bodyPr wrap="square" lIns="0" tIns="0" rIns="0" bIns="0" rtlCol="0">
                          <a:prstTxWarp prst="textNoShape">
                            <a:avLst/>
                          </a:prstTxWarp>
                          <a:noAutofit/>
                        </wps:bodyPr>
                      </wps:wsp>
                      <pic:pic>
                        <pic:nvPicPr>
                          <pic:cNvPr id="137" name="Image 137"/>
                          <pic:cNvPicPr/>
                        </pic:nvPicPr>
                        <pic:blipFill>
                          <a:blip r:embed="rId21" cstate="print"/>
                          <a:stretch>
                            <a:fillRect/>
                          </a:stretch>
                        </pic:blipFill>
                        <pic:spPr>
                          <a:xfrm>
                            <a:off x="4180878" y="419074"/>
                            <a:ext cx="64363" cy="64376"/>
                          </a:xfrm>
                          <a:prstGeom prst="rect">
                            <a:avLst/>
                          </a:prstGeom>
                        </pic:spPr>
                      </pic:pic>
                      <wps:wsp>
                        <wps:cNvPr id="138" name="Graphic 138"/>
                        <wps:cNvSpPr/>
                        <wps:spPr>
                          <a:xfrm>
                            <a:off x="324510" y="2888513"/>
                            <a:ext cx="56515" cy="56515"/>
                          </a:xfrm>
                          <a:custGeom>
                            <a:avLst/>
                            <a:gdLst/>
                            <a:ahLst/>
                            <a:cxnLst/>
                            <a:rect l="l" t="t" r="r" b="b"/>
                            <a:pathLst>
                              <a:path w="56515" h="56515">
                                <a:moveTo>
                                  <a:pt x="27952" y="0"/>
                                </a:move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lnTo>
                                  <a:pt x="53707" y="17086"/>
                                </a:lnTo>
                                <a:lnTo>
                                  <a:pt x="47715" y="8196"/>
                                </a:lnTo>
                                <a:lnTo>
                                  <a:pt x="38830" y="2199"/>
                                </a:lnTo>
                                <a:lnTo>
                                  <a:pt x="27952"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324510" y="2888513"/>
                            <a:ext cx="56515" cy="56515"/>
                          </a:xfrm>
                          <a:custGeom>
                            <a:avLst/>
                            <a:gdLst/>
                            <a:ahLst/>
                            <a:cxnLst/>
                            <a:rect l="l" t="t" r="r" b="b"/>
                            <a:pathLst>
                              <a:path w="56515" h="56515">
                                <a:moveTo>
                                  <a:pt x="55905" y="27965"/>
                                </a:moveTo>
                                <a:lnTo>
                                  <a:pt x="53707" y="17086"/>
                                </a:lnTo>
                                <a:lnTo>
                                  <a:pt x="47715" y="8196"/>
                                </a:lnTo>
                                <a:lnTo>
                                  <a:pt x="38830" y="2199"/>
                                </a:lnTo>
                                <a:lnTo>
                                  <a:pt x="27952" y="0"/>
                                </a:ln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path>
                            </a:pathLst>
                          </a:custGeom>
                          <a:ln w="8458">
                            <a:solidFill>
                              <a:srgbClr val="000000"/>
                            </a:solidFill>
                            <a:prstDash val="solid"/>
                          </a:ln>
                        </wps:spPr>
                        <wps:bodyPr wrap="square" lIns="0" tIns="0" rIns="0" bIns="0" rtlCol="0">
                          <a:prstTxWarp prst="textNoShape">
                            <a:avLst/>
                          </a:prstTxWarp>
                          <a:noAutofit/>
                        </wps:bodyPr>
                      </wps:wsp>
                      <wps:wsp>
                        <wps:cNvPr id="140" name="Graphic 140"/>
                        <wps:cNvSpPr/>
                        <wps:spPr>
                          <a:xfrm>
                            <a:off x="1006043" y="2429789"/>
                            <a:ext cx="56515" cy="56515"/>
                          </a:xfrm>
                          <a:custGeom>
                            <a:avLst/>
                            <a:gdLst/>
                            <a:ahLst/>
                            <a:cxnLst/>
                            <a:rect l="l" t="t" r="r" b="b"/>
                            <a:pathLst>
                              <a:path w="56515" h="56515">
                                <a:moveTo>
                                  <a:pt x="27952" y="0"/>
                                </a:move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lnTo>
                                  <a:pt x="53707" y="17086"/>
                                </a:lnTo>
                                <a:lnTo>
                                  <a:pt x="47715" y="8196"/>
                                </a:lnTo>
                                <a:lnTo>
                                  <a:pt x="38830" y="2199"/>
                                </a:lnTo>
                                <a:lnTo>
                                  <a:pt x="2795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1006043" y="2429789"/>
                            <a:ext cx="56515" cy="56515"/>
                          </a:xfrm>
                          <a:custGeom>
                            <a:avLst/>
                            <a:gdLst/>
                            <a:ahLst/>
                            <a:cxnLst/>
                            <a:rect l="l" t="t" r="r" b="b"/>
                            <a:pathLst>
                              <a:path w="56515" h="56515">
                                <a:moveTo>
                                  <a:pt x="55905" y="27965"/>
                                </a:moveTo>
                                <a:lnTo>
                                  <a:pt x="53707" y="17086"/>
                                </a:lnTo>
                                <a:lnTo>
                                  <a:pt x="47715" y="8196"/>
                                </a:lnTo>
                                <a:lnTo>
                                  <a:pt x="38830" y="2199"/>
                                </a:lnTo>
                                <a:lnTo>
                                  <a:pt x="27952" y="0"/>
                                </a:ln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path>
                            </a:pathLst>
                          </a:custGeom>
                          <a:ln w="8458">
                            <a:solidFill>
                              <a:srgbClr val="000000"/>
                            </a:solidFill>
                            <a:prstDash val="solid"/>
                          </a:ln>
                        </wps:spPr>
                        <wps:bodyPr wrap="square" lIns="0" tIns="0" rIns="0" bIns="0" rtlCol="0">
                          <a:prstTxWarp prst="textNoShape">
                            <a:avLst/>
                          </a:prstTxWarp>
                          <a:noAutofit/>
                        </wps:bodyPr>
                      </wps:wsp>
                      <wps:wsp>
                        <wps:cNvPr id="142" name="Graphic 142"/>
                        <wps:cNvSpPr/>
                        <wps:spPr>
                          <a:xfrm>
                            <a:off x="2634284" y="1488262"/>
                            <a:ext cx="56515" cy="56515"/>
                          </a:xfrm>
                          <a:custGeom>
                            <a:avLst/>
                            <a:gdLst/>
                            <a:ahLst/>
                            <a:cxnLst/>
                            <a:rect l="l" t="t" r="r" b="b"/>
                            <a:pathLst>
                              <a:path w="56515" h="56515">
                                <a:moveTo>
                                  <a:pt x="27952" y="0"/>
                                </a:move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lnTo>
                                  <a:pt x="53707" y="17086"/>
                                </a:lnTo>
                                <a:lnTo>
                                  <a:pt x="47715" y="8196"/>
                                </a:lnTo>
                                <a:lnTo>
                                  <a:pt x="38830" y="2199"/>
                                </a:lnTo>
                                <a:lnTo>
                                  <a:pt x="27952"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2634284" y="1488262"/>
                            <a:ext cx="56515" cy="56515"/>
                          </a:xfrm>
                          <a:custGeom>
                            <a:avLst/>
                            <a:gdLst/>
                            <a:ahLst/>
                            <a:cxnLst/>
                            <a:rect l="l" t="t" r="r" b="b"/>
                            <a:pathLst>
                              <a:path w="56515" h="56515">
                                <a:moveTo>
                                  <a:pt x="55905" y="27965"/>
                                </a:moveTo>
                                <a:lnTo>
                                  <a:pt x="53707" y="17086"/>
                                </a:lnTo>
                                <a:lnTo>
                                  <a:pt x="47715" y="8196"/>
                                </a:lnTo>
                                <a:lnTo>
                                  <a:pt x="38830" y="2199"/>
                                </a:lnTo>
                                <a:lnTo>
                                  <a:pt x="27952" y="0"/>
                                </a:ln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path>
                            </a:pathLst>
                          </a:custGeom>
                          <a:ln w="8458">
                            <a:solidFill>
                              <a:srgbClr val="000000"/>
                            </a:solidFill>
                            <a:prstDash val="solid"/>
                          </a:ln>
                        </wps:spPr>
                        <wps:bodyPr wrap="square" lIns="0" tIns="0" rIns="0" bIns="0" rtlCol="0">
                          <a:prstTxWarp prst="textNoShape">
                            <a:avLst/>
                          </a:prstTxWarp>
                          <a:noAutofit/>
                        </wps:bodyPr>
                      </wps:wsp>
                      <pic:pic>
                        <pic:nvPicPr>
                          <pic:cNvPr id="144" name="Image 144"/>
                          <pic:cNvPicPr/>
                        </pic:nvPicPr>
                        <pic:blipFill>
                          <a:blip r:embed="rId22" cstate="print"/>
                          <a:stretch>
                            <a:fillRect/>
                          </a:stretch>
                        </pic:blipFill>
                        <pic:spPr>
                          <a:xfrm>
                            <a:off x="4125404" y="286778"/>
                            <a:ext cx="64363" cy="64388"/>
                          </a:xfrm>
                          <a:prstGeom prst="rect">
                            <a:avLst/>
                          </a:prstGeom>
                        </pic:spPr>
                      </pic:pic>
                      <wps:wsp>
                        <wps:cNvPr id="145" name="Graphic 145"/>
                        <wps:cNvSpPr/>
                        <wps:spPr>
                          <a:xfrm>
                            <a:off x="324205" y="2890342"/>
                            <a:ext cx="56515" cy="56515"/>
                          </a:xfrm>
                          <a:custGeom>
                            <a:avLst/>
                            <a:gdLst/>
                            <a:ahLst/>
                            <a:cxnLst/>
                            <a:rect l="l" t="t" r="r" b="b"/>
                            <a:pathLst>
                              <a:path w="56515" h="56515">
                                <a:moveTo>
                                  <a:pt x="27952" y="0"/>
                                </a:move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lnTo>
                                  <a:pt x="53707" y="17086"/>
                                </a:lnTo>
                                <a:lnTo>
                                  <a:pt x="47715" y="8196"/>
                                </a:lnTo>
                                <a:lnTo>
                                  <a:pt x="38830" y="2199"/>
                                </a:lnTo>
                                <a:lnTo>
                                  <a:pt x="27952"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324205" y="2890342"/>
                            <a:ext cx="56515" cy="56515"/>
                          </a:xfrm>
                          <a:custGeom>
                            <a:avLst/>
                            <a:gdLst/>
                            <a:ahLst/>
                            <a:cxnLst/>
                            <a:rect l="l" t="t" r="r" b="b"/>
                            <a:pathLst>
                              <a:path w="56515" h="56515">
                                <a:moveTo>
                                  <a:pt x="55905" y="27965"/>
                                </a:moveTo>
                                <a:lnTo>
                                  <a:pt x="53707" y="17086"/>
                                </a:lnTo>
                                <a:lnTo>
                                  <a:pt x="47715" y="8196"/>
                                </a:lnTo>
                                <a:lnTo>
                                  <a:pt x="38830" y="2199"/>
                                </a:lnTo>
                                <a:lnTo>
                                  <a:pt x="27952" y="0"/>
                                </a:lnTo>
                                <a:lnTo>
                                  <a:pt x="17075" y="2199"/>
                                </a:lnTo>
                                <a:lnTo>
                                  <a:pt x="8189" y="8196"/>
                                </a:lnTo>
                                <a:lnTo>
                                  <a:pt x="2197" y="17086"/>
                                </a:lnTo>
                                <a:lnTo>
                                  <a:pt x="0" y="27965"/>
                                </a:lnTo>
                                <a:lnTo>
                                  <a:pt x="2197" y="38844"/>
                                </a:lnTo>
                                <a:lnTo>
                                  <a:pt x="8189" y="47734"/>
                                </a:lnTo>
                                <a:lnTo>
                                  <a:pt x="17075" y="53731"/>
                                </a:lnTo>
                                <a:lnTo>
                                  <a:pt x="27952" y="55930"/>
                                </a:lnTo>
                                <a:lnTo>
                                  <a:pt x="38830" y="53731"/>
                                </a:lnTo>
                                <a:lnTo>
                                  <a:pt x="47715" y="47734"/>
                                </a:lnTo>
                                <a:lnTo>
                                  <a:pt x="53707" y="38844"/>
                                </a:lnTo>
                                <a:lnTo>
                                  <a:pt x="55905" y="27965"/>
                                </a:lnTo>
                              </a:path>
                            </a:pathLst>
                          </a:custGeom>
                          <a:ln w="8458">
                            <a:solidFill>
                              <a:srgbClr val="000000"/>
                            </a:solidFill>
                            <a:prstDash val="solid"/>
                          </a:ln>
                        </wps:spPr>
                        <wps:bodyPr wrap="square" lIns="0" tIns="0" rIns="0" bIns="0" rtlCol="0">
                          <a:prstTxWarp prst="textNoShape">
                            <a:avLst/>
                          </a:prstTxWarp>
                          <a:noAutofit/>
                        </wps:bodyPr>
                      </wps:wsp>
                      <wps:wsp>
                        <wps:cNvPr id="147" name="Graphic 147"/>
                        <wps:cNvSpPr/>
                        <wps:spPr>
                          <a:xfrm>
                            <a:off x="1046276" y="2427058"/>
                            <a:ext cx="56515" cy="56515"/>
                          </a:xfrm>
                          <a:custGeom>
                            <a:avLst/>
                            <a:gdLst/>
                            <a:ahLst/>
                            <a:cxnLst/>
                            <a:rect l="l" t="t" r="r" b="b"/>
                            <a:pathLst>
                              <a:path w="56515" h="56515">
                                <a:moveTo>
                                  <a:pt x="27952" y="0"/>
                                </a:moveTo>
                                <a:lnTo>
                                  <a:pt x="17075" y="2197"/>
                                </a:lnTo>
                                <a:lnTo>
                                  <a:pt x="8189" y="8189"/>
                                </a:lnTo>
                                <a:lnTo>
                                  <a:pt x="2197" y="17075"/>
                                </a:lnTo>
                                <a:lnTo>
                                  <a:pt x="0" y="27952"/>
                                </a:lnTo>
                                <a:lnTo>
                                  <a:pt x="2197" y="38832"/>
                                </a:lnTo>
                                <a:lnTo>
                                  <a:pt x="8189" y="47721"/>
                                </a:lnTo>
                                <a:lnTo>
                                  <a:pt x="17075" y="53718"/>
                                </a:lnTo>
                                <a:lnTo>
                                  <a:pt x="27952" y="55918"/>
                                </a:lnTo>
                                <a:lnTo>
                                  <a:pt x="38830" y="53718"/>
                                </a:lnTo>
                                <a:lnTo>
                                  <a:pt x="47715" y="47721"/>
                                </a:lnTo>
                                <a:lnTo>
                                  <a:pt x="53707" y="38832"/>
                                </a:lnTo>
                                <a:lnTo>
                                  <a:pt x="55905" y="27952"/>
                                </a:lnTo>
                                <a:lnTo>
                                  <a:pt x="53707" y="17075"/>
                                </a:lnTo>
                                <a:lnTo>
                                  <a:pt x="47715" y="8189"/>
                                </a:lnTo>
                                <a:lnTo>
                                  <a:pt x="38830" y="2197"/>
                                </a:lnTo>
                                <a:lnTo>
                                  <a:pt x="27952"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1046276" y="2427058"/>
                            <a:ext cx="56515" cy="56515"/>
                          </a:xfrm>
                          <a:custGeom>
                            <a:avLst/>
                            <a:gdLst/>
                            <a:ahLst/>
                            <a:cxnLst/>
                            <a:rect l="l" t="t" r="r" b="b"/>
                            <a:pathLst>
                              <a:path w="56515" h="56515">
                                <a:moveTo>
                                  <a:pt x="55905" y="27952"/>
                                </a:moveTo>
                                <a:lnTo>
                                  <a:pt x="53707" y="17075"/>
                                </a:lnTo>
                                <a:lnTo>
                                  <a:pt x="47715" y="8189"/>
                                </a:lnTo>
                                <a:lnTo>
                                  <a:pt x="38830" y="2197"/>
                                </a:lnTo>
                                <a:lnTo>
                                  <a:pt x="27952" y="0"/>
                                </a:lnTo>
                                <a:lnTo>
                                  <a:pt x="17075" y="2197"/>
                                </a:lnTo>
                                <a:lnTo>
                                  <a:pt x="8189" y="8189"/>
                                </a:lnTo>
                                <a:lnTo>
                                  <a:pt x="2197" y="17075"/>
                                </a:lnTo>
                                <a:lnTo>
                                  <a:pt x="0" y="27952"/>
                                </a:lnTo>
                                <a:lnTo>
                                  <a:pt x="2197" y="38832"/>
                                </a:lnTo>
                                <a:lnTo>
                                  <a:pt x="8189" y="47721"/>
                                </a:lnTo>
                                <a:lnTo>
                                  <a:pt x="17075" y="53718"/>
                                </a:lnTo>
                                <a:lnTo>
                                  <a:pt x="27952" y="55918"/>
                                </a:lnTo>
                                <a:lnTo>
                                  <a:pt x="38830" y="53718"/>
                                </a:lnTo>
                                <a:lnTo>
                                  <a:pt x="47715" y="47721"/>
                                </a:lnTo>
                                <a:lnTo>
                                  <a:pt x="53707" y="38832"/>
                                </a:lnTo>
                                <a:lnTo>
                                  <a:pt x="55905" y="27952"/>
                                </a:lnTo>
                              </a:path>
                            </a:pathLst>
                          </a:custGeom>
                          <a:ln w="8458">
                            <a:solidFill>
                              <a:srgbClr val="000000"/>
                            </a:solidFill>
                            <a:prstDash val="solid"/>
                          </a:ln>
                        </wps:spPr>
                        <wps:bodyPr wrap="square" lIns="0" tIns="0" rIns="0" bIns="0" rtlCol="0">
                          <a:prstTxWarp prst="textNoShape">
                            <a:avLst/>
                          </a:prstTxWarp>
                          <a:noAutofit/>
                        </wps:bodyPr>
                      </wps:wsp>
                      <pic:pic>
                        <pic:nvPicPr>
                          <pic:cNvPr id="149" name="Image 149"/>
                          <pic:cNvPicPr/>
                        </pic:nvPicPr>
                        <pic:blipFill>
                          <a:blip r:embed="rId23" cstate="print"/>
                          <a:stretch>
                            <a:fillRect/>
                          </a:stretch>
                        </pic:blipFill>
                        <pic:spPr>
                          <a:xfrm>
                            <a:off x="2509354" y="1540725"/>
                            <a:ext cx="64363" cy="64388"/>
                          </a:xfrm>
                          <a:prstGeom prst="rect">
                            <a:avLst/>
                          </a:prstGeom>
                        </pic:spPr>
                      </pic:pic>
                      <pic:pic>
                        <pic:nvPicPr>
                          <pic:cNvPr id="150" name="Image 150"/>
                          <pic:cNvPicPr/>
                        </pic:nvPicPr>
                        <pic:blipFill>
                          <a:blip r:embed="rId24" cstate="print"/>
                          <a:stretch>
                            <a:fillRect/>
                          </a:stretch>
                        </pic:blipFill>
                        <pic:spPr>
                          <a:xfrm>
                            <a:off x="4024515" y="427608"/>
                            <a:ext cx="64363" cy="64376"/>
                          </a:xfrm>
                          <a:prstGeom prst="rect">
                            <a:avLst/>
                          </a:prstGeom>
                        </pic:spPr>
                      </pic:pic>
                      <wps:wsp>
                        <wps:cNvPr id="151" name="Graphic 151"/>
                        <wps:cNvSpPr/>
                        <wps:spPr>
                          <a:xfrm>
                            <a:off x="74396" y="206375"/>
                            <a:ext cx="4464685" cy="2925445"/>
                          </a:xfrm>
                          <a:custGeom>
                            <a:avLst/>
                            <a:gdLst/>
                            <a:ahLst/>
                            <a:cxnLst/>
                            <a:rect l="l" t="t" r="r" b="b"/>
                            <a:pathLst>
                              <a:path w="4464685" h="2925445">
                                <a:moveTo>
                                  <a:pt x="320649" y="2467482"/>
                                </a:moveTo>
                                <a:lnTo>
                                  <a:pt x="318451" y="2456603"/>
                                </a:lnTo>
                                <a:lnTo>
                                  <a:pt x="312459" y="2447713"/>
                                </a:lnTo>
                                <a:lnTo>
                                  <a:pt x="303574" y="2441717"/>
                                </a:lnTo>
                                <a:lnTo>
                                  <a:pt x="292696" y="2439517"/>
                                </a:lnTo>
                                <a:lnTo>
                                  <a:pt x="281819" y="2441717"/>
                                </a:lnTo>
                                <a:lnTo>
                                  <a:pt x="272934" y="2447713"/>
                                </a:lnTo>
                                <a:lnTo>
                                  <a:pt x="266941" y="2456603"/>
                                </a:lnTo>
                                <a:lnTo>
                                  <a:pt x="264744" y="2467482"/>
                                </a:lnTo>
                                <a:lnTo>
                                  <a:pt x="266941" y="2478362"/>
                                </a:lnTo>
                                <a:lnTo>
                                  <a:pt x="272934" y="2487252"/>
                                </a:lnTo>
                                <a:lnTo>
                                  <a:pt x="281819" y="2493248"/>
                                </a:lnTo>
                                <a:lnTo>
                                  <a:pt x="292696" y="2495448"/>
                                </a:lnTo>
                                <a:lnTo>
                                  <a:pt x="303574" y="2493248"/>
                                </a:lnTo>
                                <a:lnTo>
                                  <a:pt x="312459" y="2487252"/>
                                </a:lnTo>
                                <a:lnTo>
                                  <a:pt x="318451" y="2478362"/>
                                </a:lnTo>
                                <a:lnTo>
                                  <a:pt x="320649" y="2467482"/>
                                </a:lnTo>
                              </a:path>
                              <a:path w="4464685" h="2925445">
                                <a:moveTo>
                                  <a:pt x="718718" y="2276068"/>
                                </a:moveTo>
                                <a:lnTo>
                                  <a:pt x="716520" y="2265189"/>
                                </a:lnTo>
                                <a:lnTo>
                                  <a:pt x="710528" y="2256299"/>
                                </a:lnTo>
                                <a:lnTo>
                                  <a:pt x="701643" y="2250302"/>
                                </a:lnTo>
                                <a:lnTo>
                                  <a:pt x="690765" y="2248103"/>
                                </a:lnTo>
                                <a:lnTo>
                                  <a:pt x="679888" y="2250302"/>
                                </a:lnTo>
                                <a:lnTo>
                                  <a:pt x="671002" y="2256299"/>
                                </a:lnTo>
                                <a:lnTo>
                                  <a:pt x="665010" y="2265189"/>
                                </a:lnTo>
                                <a:lnTo>
                                  <a:pt x="662813" y="2276068"/>
                                </a:lnTo>
                                <a:lnTo>
                                  <a:pt x="665010" y="2286947"/>
                                </a:lnTo>
                                <a:lnTo>
                                  <a:pt x="671002" y="2295837"/>
                                </a:lnTo>
                                <a:lnTo>
                                  <a:pt x="679888" y="2301834"/>
                                </a:lnTo>
                                <a:lnTo>
                                  <a:pt x="690765" y="2304033"/>
                                </a:lnTo>
                                <a:lnTo>
                                  <a:pt x="701643" y="2301834"/>
                                </a:lnTo>
                                <a:lnTo>
                                  <a:pt x="710528" y="2295837"/>
                                </a:lnTo>
                                <a:lnTo>
                                  <a:pt x="716520" y="2286947"/>
                                </a:lnTo>
                                <a:lnTo>
                                  <a:pt x="718718" y="2276068"/>
                                </a:lnTo>
                              </a:path>
                              <a:path w="4464685" h="2925445">
                                <a:moveTo>
                                  <a:pt x="1634337" y="1963953"/>
                                </a:moveTo>
                                <a:lnTo>
                                  <a:pt x="1632139" y="1953074"/>
                                </a:lnTo>
                                <a:lnTo>
                                  <a:pt x="1626147" y="1944184"/>
                                </a:lnTo>
                                <a:lnTo>
                                  <a:pt x="1617262" y="1938187"/>
                                </a:lnTo>
                                <a:lnTo>
                                  <a:pt x="1606384" y="1935987"/>
                                </a:lnTo>
                                <a:lnTo>
                                  <a:pt x="1595507" y="1938187"/>
                                </a:lnTo>
                                <a:lnTo>
                                  <a:pt x="1586622" y="1944184"/>
                                </a:lnTo>
                                <a:lnTo>
                                  <a:pt x="1580629" y="1953074"/>
                                </a:lnTo>
                                <a:lnTo>
                                  <a:pt x="1578432" y="1963953"/>
                                </a:lnTo>
                                <a:lnTo>
                                  <a:pt x="1580629" y="1974832"/>
                                </a:lnTo>
                                <a:lnTo>
                                  <a:pt x="1586622" y="1983722"/>
                                </a:lnTo>
                                <a:lnTo>
                                  <a:pt x="1595507" y="1989719"/>
                                </a:lnTo>
                                <a:lnTo>
                                  <a:pt x="1606384" y="1991918"/>
                                </a:lnTo>
                                <a:lnTo>
                                  <a:pt x="1617262" y="1989719"/>
                                </a:lnTo>
                                <a:lnTo>
                                  <a:pt x="1626147" y="1983722"/>
                                </a:lnTo>
                                <a:lnTo>
                                  <a:pt x="1632139" y="1974832"/>
                                </a:lnTo>
                                <a:lnTo>
                                  <a:pt x="1634337" y="1963953"/>
                                </a:lnTo>
                              </a:path>
                              <a:path w="4464685" h="2925445">
                                <a:moveTo>
                                  <a:pt x="2454554" y="1674393"/>
                                </a:moveTo>
                                <a:lnTo>
                                  <a:pt x="2452356" y="1663514"/>
                                </a:lnTo>
                                <a:lnTo>
                                  <a:pt x="2446364" y="1654624"/>
                                </a:lnTo>
                                <a:lnTo>
                                  <a:pt x="2437479" y="1648627"/>
                                </a:lnTo>
                                <a:lnTo>
                                  <a:pt x="2426601" y="1646427"/>
                                </a:lnTo>
                                <a:lnTo>
                                  <a:pt x="2415724" y="1648627"/>
                                </a:lnTo>
                                <a:lnTo>
                                  <a:pt x="2406838" y="1654624"/>
                                </a:lnTo>
                                <a:lnTo>
                                  <a:pt x="2400846" y="1663514"/>
                                </a:lnTo>
                                <a:lnTo>
                                  <a:pt x="2398649" y="1674393"/>
                                </a:lnTo>
                                <a:lnTo>
                                  <a:pt x="2400846" y="1685272"/>
                                </a:lnTo>
                                <a:lnTo>
                                  <a:pt x="2406838" y="1694162"/>
                                </a:lnTo>
                                <a:lnTo>
                                  <a:pt x="2415724" y="1700159"/>
                                </a:lnTo>
                                <a:lnTo>
                                  <a:pt x="2426601" y="1702358"/>
                                </a:lnTo>
                                <a:lnTo>
                                  <a:pt x="2437479" y="1700159"/>
                                </a:lnTo>
                                <a:lnTo>
                                  <a:pt x="2446364" y="1694162"/>
                                </a:lnTo>
                                <a:lnTo>
                                  <a:pt x="2452356" y="1685272"/>
                                </a:lnTo>
                                <a:lnTo>
                                  <a:pt x="2454554" y="1674393"/>
                                </a:lnTo>
                              </a:path>
                              <a:path w="4464685" h="2925445">
                                <a:moveTo>
                                  <a:pt x="320649" y="2470530"/>
                                </a:moveTo>
                                <a:lnTo>
                                  <a:pt x="318451" y="2459651"/>
                                </a:lnTo>
                                <a:lnTo>
                                  <a:pt x="312459" y="2450761"/>
                                </a:lnTo>
                                <a:lnTo>
                                  <a:pt x="303574" y="2444765"/>
                                </a:lnTo>
                                <a:lnTo>
                                  <a:pt x="292696" y="2442565"/>
                                </a:lnTo>
                                <a:lnTo>
                                  <a:pt x="281819" y="2444765"/>
                                </a:lnTo>
                                <a:lnTo>
                                  <a:pt x="272934" y="2450761"/>
                                </a:lnTo>
                                <a:lnTo>
                                  <a:pt x="266941" y="2459651"/>
                                </a:lnTo>
                                <a:lnTo>
                                  <a:pt x="264744" y="2470530"/>
                                </a:lnTo>
                                <a:lnTo>
                                  <a:pt x="266941" y="2481410"/>
                                </a:lnTo>
                                <a:lnTo>
                                  <a:pt x="272934" y="2490300"/>
                                </a:lnTo>
                                <a:lnTo>
                                  <a:pt x="281819" y="2496296"/>
                                </a:lnTo>
                                <a:lnTo>
                                  <a:pt x="292696" y="2498496"/>
                                </a:lnTo>
                                <a:lnTo>
                                  <a:pt x="303574" y="2496296"/>
                                </a:lnTo>
                                <a:lnTo>
                                  <a:pt x="312459" y="2490300"/>
                                </a:lnTo>
                                <a:lnTo>
                                  <a:pt x="318451" y="2481410"/>
                                </a:lnTo>
                                <a:lnTo>
                                  <a:pt x="320649" y="2470530"/>
                                </a:lnTo>
                              </a:path>
                              <a:path w="4464685" h="2925445">
                                <a:moveTo>
                                  <a:pt x="665988" y="2266315"/>
                                </a:moveTo>
                                <a:lnTo>
                                  <a:pt x="663790" y="2255435"/>
                                </a:lnTo>
                                <a:lnTo>
                                  <a:pt x="657798" y="2246545"/>
                                </a:lnTo>
                                <a:lnTo>
                                  <a:pt x="648912" y="2240549"/>
                                </a:lnTo>
                                <a:lnTo>
                                  <a:pt x="638035" y="2238349"/>
                                </a:lnTo>
                                <a:lnTo>
                                  <a:pt x="627157" y="2240549"/>
                                </a:lnTo>
                                <a:lnTo>
                                  <a:pt x="618272" y="2246545"/>
                                </a:lnTo>
                                <a:lnTo>
                                  <a:pt x="612280" y="2255435"/>
                                </a:lnTo>
                                <a:lnTo>
                                  <a:pt x="610082" y="2266315"/>
                                </a:lnTo>
                                <a:lnTo>
                                  <a:pt x="612280" y="2277194"/>
                                </a:lnTo>
                                <a:lnTo>
                                  <a:pt x="618272" y="2286084"/>
                                </a:lnTo>
                                <a:lnTo>
                                  <a:pt x="627157" y="2292080"/>
                                </a:lnTo>
                                <a:lnTo>
                                  <a:pt x="638035" y="2294280"/>
                                </a:lnTo>
                                <a:lnTo>
                                  <a:pt x="648912" y="2292080"/>
                                </a:lnTo>
                                <a:lnTo>
                                  <a:pt x="657798" y="2286084"/>
                                </a:lnTo>
                                <a:lnTo>
                                  <a:pt x="663790" y="2277194"/>
                                </a:lnTo>
                                <a:lnTo>
                                  <a:pt x="665988" y="2266315"/>
                                </a:lnTo>
                              </a:path>
                              <a:path w="4464685" h="2925445">
                                <a:moveTo>
                                  <a:pt x="1659940" y="1925548"/>
                                </a:moveTo>
                                <a:lnTo>
                                  <a:pt x="1657743" y="1914669"/>
                                </a:lnTo>
                                <a:lnTo>
                                  <a:pt x="1651750" y="1905779"/>
                                </a:lnTo>
                                <a:lnTo>
                                  <a:pt x="1642865" y="1899782"/>
                                </a:lnTo>
                                <a:lnTo>
                                  <a:pt x="1631988" y="1897583"/>
                                </a:lnTo>
                                <a:lnTo>
                                  <a:pt x="1621110" y="1899782"/>
                                </a:lnTo>
                                <a:lnTo>
                                  <a:pt x="1612225" y="1905779"/>
                                </a:lnTo>
                                <a:lnTo>
                                  <a:pt x="1606233" y="1914669"/>
                                </a:lnTo>
                                <a:lnTo>
                                  <a:pt x="1604035" y="1925548"/>
                                </a:lnTo>
                                <a:lnTo>
                                  <a:pt x="1606233" y="1936427"/>
                                </a:lnTo>
                                <a:lnTo>
                                  <a:pt x="1612225" y="1945317"/>
                                </a:lnTo>
                                <a:lnTo>
                                  <a:pt x="1621110" y="1951314"/>
                                </a:lnTo>
                                <a:lnTo>
                                  <a:pt x="1631988" y="1953513"/>
                                </a:lnTo>
                                <a:lnTo>
                                  <a:pt x="1642865" y="1951314"/>
                                </a:lnTo>
                                <a:lnTo>
                                  <a:pt x="1651750" y="1945317"/>
                                </a:lnTo>
                                <a:lnTo>
                                  <a:pt x="1657743" y="1936427"/>
                                </a:lnTo>
                                <a:lnTo>
                                  <a:pt x="1659940" y="1925548"/>
                                </a:lnTo>
                              </a:path>
                              <a:path w="4464685" h="2925445">
                                <a:moveTo>
                                  <a:pt x="2429255" y="1621358"/>
                                </a:moveTo>
                                <a:lnTo>
                                  <a:pt x="2427058" y="1610478"/>
                                </a:lnTo>
                                <a:lnTo>
                                  <a:pt x="2421066" y="1601589"/>
                                </a:lnTo>
                                <a:lnTo>
                                  <a:pt x="2412180" y="1595592"/>
                                </a:lnTo>
                                <a:lnTo>
                                  <a:pt x="2401303" y="1593392"/>
                                </a:lnTo>
                                <a:lnTo>
                                  <a:pt x="2390425" y="1595592"/>
                                </a:lnTo>
                                <a:lnTo>
                                  <a:pt x="2381540" y="1601589"/>
                                </a:lnTo>
                                <a:lnTo>
                                  <a:pt x="2375548" y="1610478"/>
                                </a:lnTo>
                                <a:lnTo>
                                  <a:pt x="2373350" y="1621358"/>
                                </a:lnTo>
                                <a:lnTo>
                                  <a:pt x="2375548" y="1632237"/>
                                </a:lnTo>
                                <a:lnTo>
                                  <a:pt x="2381540" y="1641127"/>
                                </a:lnTo>
                                <a:lnTo>
                                  <a:pt x="2390425" y="1647123"/>
                                </a:lnTo>
                                <a:lnTo>
                                  <a:pt x="2401303" y="1649323"/>
                                </a:lnTo>
                                <a:lnTo>
                                  <a:pt x="2412180" y="1647123"/>
                                </a:lnTo>
                                <a:lnTo>
                                  <a:pt x="2421066" y="1641127"/>
                                </a:lnTo>
                                <a:lnTo>
                                  <a:pt x="2427058" y="1632237"/>
                                </a:lnTo>
                                <a:lnTo>
                                  <a:pt x="2429255" y="1621358"/>
                                </a:lnTo>
                              </a:path>
                              <a:path w="4464685" h="2925445">
                                <a:moveTo>
                                  <a:pt x="338937" y="2454071"/>
                                </a:moveTo>
                                <a:lnTo>
                                  <a:pt x="336739" y="2443192"/>
                                </a:lnTo>
                                <a:lnTo>
                                  <a:pt x="330747" y="2434302"/>
                                </a:lnTo>
                                <a:lnTo>
                                  <a:pt x="321862" y="2428306"/>
                                </a:lnTo>
                                <a:lnTo>
                                  <a:pt x="310984" y="2426106"/>
                                </a:lnTo>
                                <a:lnTo>
                                  <a:pt x="300107" y="2428306"/>
                                </a:lnTo>
                                <a:lnTo>
                                  <a:pt x="291222" y="2434302"/>
                                </a:lnTo>
                                <a:lnTo>
                                  <a:pt x="285229" y="2443192"/>
                                </a:lnTo>
                                <a:lnTo>
                                  <a:pt x="283032" y="2454071"/>
                                </a:lnTo>
                                <a:lnTo>
                                  <a:pt x="285229" y="2464951"/>
                                </a:lnTo>
                                <a:lnTo>
                                  <a:pt x="291222" y="2473840"/>
                                </a:lnTo>
                                <a:lnTo>
                                  <a:pt x="300107" y="2479837"/>
                                </a:lnTo>
                                <a:lnTo>
                                  <a:pt x="310984" y="2482037"/>
                                </a:lnTo>
                                <a:lnTo>
                                  <a:pt x="321862" y="2479837"/>
                                </a:lnTo>
                                <a:lnTo>
                                  <a:pt x="330747" y="2473840"/>
                                </a:lnTo>
                                <a:lnTo>
                                  <a:pt x="336739" y="2464951"/>
                                </a:lnTo>
                                <a:lnTo>
                                  <a:pt x="338937" y="2454071"/>
                                </a:lnTo>
                              </a:path>
                              <a:path w="4464685" h="2925445">
                                <a:moveTo>
                                  <a:pt x="704088" y="2249246"/>
                                </a:moveTo>
                                <a:lnTo>
                                  <a:pt x="701890" y="2238366"/>
                                </a:lnTo>
                                <a:lnTo>
                                  <a:pt x="695898" y="2229477"/>
                                </a:lnTo>
                                <a:lnTo>
                                  <a:pt x="687012" y="2223480"/>
                                </a:lnTo>
                                <a:lnTo>
                                  <a:pt x="676135" y="2221280"/>
                                </a:lnTo>
                                <a:lnTo>
                                  <a:pt x="665257" y="2223480"/>
                                </a:lnTo>
                                <a:lnTo>
                                  <a:pt x="656372" y="2229477"/>
                                </a:lnTo>
                                <a:lnTo>
                                  <a:pt x="650380" y="2238366"/>
                                </a:lnTo>
                                <a:lnTo>
                                  <a:pt x="648182" y="2249246"/>
                                </a:lnTo>
                                <a:lnTo>
                                  <a:pt x="650380" y="2260125"/>
                                </a:lnTo>
                                <a:lnTo>
                                  <a:pt x="656372" y="2269015"/>
                                </a:lnTo>
                                <a:lnTo>
                                  <a:pt x="665257" y="2275011"/>
                                </a:lnTo>
                                <a:lnTo>
                                  <a:pt x="676135" y="2277211"/>
                                </a:lnTo>
                                <a:lnTo>
                                  <a:pt x="687012" y="2275011"/>
                                </a:lnTo>
                                <a:lnTo>
                                  <a:pt x="695898" y="2269015"/>
                                </a:lnTo>
                                <a:lnTo>
                                  <a:pt x="701890" y="2260125"/>
                                </a:lnTo>
                                <a:lnTo>
                                  <a:pt x="704088" y="2249246"/>
                                </a:lnTo>
                              </a:path>
                              <a:path w="4464685" h="2925445">
                                <a:moveTo>
                                  <a:pt x="1620926" y="1955723"/>
                                </a:moveTo>
                                <a:lnTo>
                                  <a:pt x="1618728" y="1944844"/>
                                </a:lnTo>
                                <a:lnTo>
                                  <a:pt x="1612736" y="1935954"/>
                                </a:lnTo>
                                <a:lnTo>
                                  <a:pt x="1603851" y="1929958"/>
                                </a:lnTo>
                                <a:lnTo>
                                  <a:pt x="1592973" y="1927758"/>
                                </a:lnTo>
                                <a:lnTo>
                                  <a:pt x="1582096" y="1929958"/>
                                </a:lnTo>
                                <a:lnTo>
                                  <a:pt x="1573210" y="1935954"/>
                                </a:lnTo>
                                <a:lnTo>
                                  <a:pt x="1567218" y="1944844"/>
                                </a:lnTo>
                                <a:lnTo>
                                  <a:pt x="1565021" y="1955723"/>
                                </a:lnTo>
                                <a:lnTo>
                                  <a:pt x="1567218" y="1966603"/>
                                </a:lnTo>
                                <a:lnTo>
                                  <a:pt x="1573210" y="1975492"/>
                                </a:lnTo>
                                <a:lnTo>
                                  <a:pt x="1582096" y="1981489"/>
                                </a:lnTo>
                                <a:lnTo>
                                  <a:pt x="1592973" y="1983689"/>
                                </a:lnTo>
                                <a:lnTo>
                                  <a:pt x="1603851" y="1981489"/>
                                </a:lnTo>
                                <a:lnTo>
                                  <a:pt x="1612736" y="1975492"/>
                                </a:lnTo>
                                <a:lnTo>
                                  <a:pt x="1618728" y="1966603"/>
                                </a:lnTo>
                                <a:lnTo>
                                  <a:pt x="1620926" y="1955723"/>
                                </a:lnTo>
                              </a:path>
                              <a:path w="4464685" h="2925445">
                                <a:moveTo>
                                  <a:pt x="2462174" y="1572590"/>
                                </a:moveTo>
                                <a:lnTo>
                                  <a:pt x="2459976" y="1561710"/>
                                </a:lnTo>
                                <a:lnTo>
                                  <a:pt x="2453984" y="1552821"/>
                                </a:lnTo>
                                <a:lnTo>
                                  <a:pt x="2445099" y="1546824"/>
                                </a:lnTo>
                                <a:lnTo>
                                  <a:pt x="2434221" y="1544624"/>
                                </a:lnTo>
                                <a:lnTo>
                                  <a:pt x="2423344" y="1546824"/>
                                </a:lnTo>
                                <a:lnTo>
                                  <a:pt x="2414458" y="1552821"/>
                                </a:lnTo>
                                <a:lnTo>
                                  <a:pt x="2408466" y="1561710"/>
                                </a:lnTo>
                                <a:lnTo>
                                  <a:pt x="2406268" y="1572590"/>
                                </a:lnTo>
                                <a:lnTo>
                                  <a:pt x="2408466" y="1583469"/>
                                </a:lnTo>
                                <a:lnTo>
                                  <a:pt x="2414458" y="1592359"/>
                                </a:lnTo>
                                <a:lnTo>
                                  <a:pt x="2423344" y="1598355"/>
                                </a:lnTo>
                                <a:lnTo>
                                  <a:pt x="2434221" y="1600555"/>
                                </a:lnTo>
                                <a:lnTo>
                                  <a:pt x="2445099" y="1598355"/>
                                </a:lnTo>
                                <a:lnTo>
                                  <a:pt x="2453984" y="1592359"/>
                                </a:lnTo>
                                <a:lnTo>
                                  <a:pt x="2459976" y="1583469"/>
                                </a:lnTo>
                                <a:lnTo>
                                  <a:pt x="2462174" y="1572590"/>
                                </a:lnTo>
                              </a:path>
                              <a:path w="4464685" h="2925445">
                                <a:moveTo>
                                  <a:pt x="374497" y="2814789"/>
                                </a:moveTo>
                                <a:lnTo>
                                  <a:pt x="412038" y="2879953"/>
                                </a:lnTo>
                                <a:lnTo>
                                  <a:pt x="336956" y="2879953"/>
                                </a:lnTo>
                                <a:lnTo>
                                  <a:pt x="374497" y="2814789"/>
                                </a:lnTo>
                              </a:path>
                              <a:path w="4464685" h="2925445">
                                <a:moveTo>
                                  <a:pt x="1036015" y="2686380"/>
                                </a:moveTo>
                                <a:lnTo>
                                  <a:pt x="1073556" y="2751429"/>
                                </a:lnTo>
                                <a:lnTo>
                                  <a:pt x="998474" y="2751429"/>
                                </a:lnTo>
                                <a:lnTo>
                                  <a:pt x="1036015" y="2686380"/>
                                </a:lnTo>
                              </a:path>
                              <a:path w="4464685" h="2925445">
                                <a:moveTo>
                                  <a:pt x="2172017" y="2505659"/>
                                </a:moveTo>
                                <a:lnTo>
                                  <a:pt x="2209558" y="2570708"/>
                                </a:lnTo>
                                <a:lnTo>
                                  <a:pt x="2134362" y="2570708"/>
                                </a:lnTo>
                                <a:lnTo>
                                  <a:pt x="2172017" y="2505659"/>
                                </a:lnTo>
                              </a:path>
                              <a:path w="4464685" h="2925445">
                                <a:moveTo>
                                  <a:pt x="3482073" y="2266873"/>
                                </a:moveTo>
                                <a:lnTo>
                                  <a:pt x="3519614" y="2332037"/>
                                </a:lnTo>
                                <a:lnTo>
                                  <a:pt x="3444417" y="2332037"/>
                                </a:lnTo>
                                <a:lnTo>
                                  <a:pt x="3482073" y="2266873"/>
                                </a:lnTo>
                              </a:path>
                              <a:path w="4464685" h="2925445">
                                <a:moveTo>
                                  <a:pt x="373710" y="2816364"/>
                                </a:moveTo>
                                <a:lnTo>
                                  <a:pt x="411251" y="2881426"/>
                                </a:lnTo>
                                <a:lnTo>
                                  <a:pt x="336054" y="2881426"/>
                                </a:lnTo>
                                <a:lnTo>
                                  <a:pt x="373710" y="2816364"/>
                                </a:lnTo>
                              </a:path>
                              <a:path w="4464685" h="2925445">
                                <a:moveTo>
                                  <a:pt x="1004227" y="2684233"/>
                                </a:moveTo>
                                <a:lnTo>
                                  <a:pt x="1041755" y="2749397"/>
                                </a:lnTo>
                                <a:lnTo>
                                  <a:pt x="966685" y="2749397"/>
                                </a:lnTo>
                                <a:lnTo>
                                  <a:pt x="1004227" y="2684233"/>
                                </a:lnTo>
                              </a:path>
                              <a:path w="4464685" h="2925445">
                                <a:moveTo>
                                  <a:pt x="2203462" y="2471610"/>
                                </a:moveTo>
                                <a:lnTo>
                                  <a:pt x="2241118" y="2536774"/>
                                </a:lnTo>
                                <a:lnTo>
                                  <a:pt x="2165921" y="2536774"/>
                                </a:lnTo>
                                <a:lnTo>
                                  <a:pt x="2203462" y="2471610"/>
                                </a:lnTo>
                              </a:path>
                              <a:path w="4464685" h="2925445">
                                <a:moveTo>
                                  <a:pt x="3427958" y="2220315"/>
                                </a:moveTo>
                                <a:lnTo>
                                  <a:pt x="3465614" y="2285479"/>
                                </a:lnTo>
                                <a:lnTo>
                                  <a:pt x="3390417" y="2285479"/>
                                </a:lnTo>
                                <a:lnTo>
                                  <a:pt x="3427958" y="2220315"/>
                                </a:lnTo>
                              </a:path>
                              <a:path w="4464685" h="2925445">
                                <a:moveTo>
                                  <a:pt x="385775" y="2814345"/>
                                </a:moveTo>
                                <a:lnTo>
                                  <a:pt x="423430" y="2879394"/>
                                </a:lnTo>
                                <a:lnTo>
                                  <a:pt x="348233" y="2879394"/>
                                </a:lnTo>
                                <a:lnTo>
                                  <a:pt x="385775" y="2814345"/>
                                </a:lnTo>
                              </a:path>
                              <a:path w="4464685" h="2925445">
                                <a:moveTo>
                                  <a:pt x="1009065" y="2691460"/>
                                </a:moveTo>
                                <a:lnTo>
                                  <a:pt x="1046721" y="2756623"/>
                                </a:lnTo>
                                <a:lnTo>
                                  <a:pt x="971524" y="2756623"/>
                                </a:lnTo>
                                <a:lnTo>
                                  <a:pt x="1009065" y="2691460"/>
                                </a:lnTo>
                              </a:path>
                              <a:path w="4464685" h="2925445">
                                <a:moveTo>
                                  <a:pt x="2091969" y="2512529"/>
                                </a:moveTo>
                                <a:lnTo>
                                  <a:pt x="2129510" y="2577693"/>
                                </a:lnTo>
                                <a:lnTo>
                                  <a:pt x="2054428" y="2577693"/>
                                </a:lnTo>
                                <a:lnTo>
                                  <a:pt x="2091969" y="2512529"/>
                                </a:lnTo>
                              </a:path>
                              <a:path w="4464685" h="2925445">
                                <a:moveTo>
                                  <a:pt x="3270135" y="2285365"/>
                                </a:moveTo>
                                <a:lnTo>
                                  <a:pt x="3307791" y="2350528"/>
                                </a:lnTo>
                                <a:lnTo>
                                  <a:pt x="3232594" y="2350528"/>
                                </a:lnTo>
                                <a:lnTo>
                                  <a:pt x="3270135" y="2285365"/>
                                </a:lnTo>
                              </a:path>
                              <a:path w="4464685" h="2925445">
                                <a:moveTo>
                                  <a:pt x="0" y="2920428"/>
                                </a:moveTo>
                                <a:lnTo>
                                  <a:pt x="4464189" y="0"/>
                                </a:lnTo>
                              </a:path>
                              <a:path w="4464685" h="2925445">
                                <a:moveTo>
                                  <a:pt x="0" y="2555265"/>
                                </a:moveTo>
                                <a:lnTo>
                                  <a:pt x="4464189" y="838898"/>
                                </a:lnTo>
                              </a:path>
                              <a:path w="4464685" h="2925445">
                                <a:moveTo>
                                  <a:pt x="0" y="2924937"/>
                                </a:moveTo>
                                <a:lnTo>
                                  <a:pt x="4464189" y="2108809"/>
                                </a:lnTo>
                              </a:path>
                            </a:pathLst>
                          </a:custGeom>
                          <a:ln w="8458">
                            <a:solidFill>
                              <a:srgbClr val="000000"/>
                            </a:solidFill>
                            <a:prstDash val="solid"/>
                          </a:ln>
                        </wps:spPr>
                        <wps:bodyPr wrap="square" lIns="0" tIns="0" rIns="0" bIns="0" rtlCol="0">
                          <a:prstTxWarp prst="textNoShape">
                            <a:avLst/>
                          </a:prstTxWarp>
                          <a:noAutofit/>
                        </wps:bodyPr>
                      </wps:wsp>
                      <wps:wsp>
                        <wps:cNvPr id="152" name="Textbox 152"/>
                        <wps:cNvSpPr txBox="1"/>
                        <wps:spPr>
                          <a:xfrm>
                            <a:off x="3071270" y="643710"/>
                            <a:ext cx="285750" cy="160655"/>
                          </a:xfrm>
                          <a:prstGeom prst="rect">
                            <a:avLst/>
                          </a:prstGeom>
                        </wps:spPr>
                        <wps:txbx>
                          <w:txbxContent>
                            <w:p>
                              <w:pPr>
                                <w:spacing w:line="170" w:lineRule="auto" w:before="24"/>
                                <w:ind w:left="0" w:right="0" w:firstLine="0"/>
                                <w:jc w:val="left"/>
                                <w:rPr>
                                  <w:position w:val="-7"/>
                                  <w:sz w:val="19"/>
                                </w:rPr>
                              </w:pPr>
                              <w:r>
                                <w:rPr>
                                  <w:spacing w:val="-2"/>
                                  <w:sz w:val="14"/>
                                </w:rPr>
                                <w:t>226</w:t>
                              </w:r>
                              <w:r>
                                <w:rPr>
                                  <w:spacing w:val="-2"/>
                                  <w:position w:val="-7"/>
                                  <w:sz w:val="19"/>
                                </w:rPr>
                                <w:t>Ra</w:t>
                              </w:r>
                            </w:p>
                          </w:txbxContent>
                        </wps:txbx>
                        <wps:bodyPr wrap="square" lIns="0" tIns="0" rIns="0" bIns="0" rtlCol="0">
                          <a:noAutofit/>
                        </wps:bodyPr>
                      </wps:wsp>
                      <wps:wsp>
                        <wps:cNvPr id="153" name="Textbox 153"/>
                        <wps:cNvSpPr txBox="1"/>
                        <wps:spPr>
                          <a:xfrm>
                            <a:off x="3981131" y="1423535"/>
                            <a:ext cx="238125" cy="160655"/>
                          </a:xfrm>
                          <a:prstGeom prst="rect">
                            <a:avLst/>
                          </a:prstGeom>
                        </wps:spPr>
                        <wps:txbx>
                          <w:txbxContent>
                            <w:p>
                              <w:pPr>
                                <w:spacing w:line="170" w:lineRule="auto" w:before="24"/>
                                <w:ind w:left="0" w:right="0" w:firstLine="0"/>
                                <w:jc w:val="left"/>
                                <w:rPr>
                                  <w:position w:val="-7"/>
                                  <w:sz w:val="19"/>
                                </w:rPr>
                              </w:pPr>
                              <w:r>
                                <w:rPr>
                                  <w:spacing w:val="-4"/>
                                  <w:sz w:val="14"/>
                                </w:rPr>
                                <w:t>238</w:t>
                              </w:r>
                              <w:r>
                                <w:rPr>
                                  <w:spacing w:val="-4"/>
                                  <w:position w:val="-7"/>
                                  <w:sz w:val="19"/>
                                </w:rPr>
                                <w:t>U</w:t>
                              </w:r>
                            </w:p>
                          </w:txbxContent>
                        </wps:txbx>
                        <wps:bodyPr wrap="square" lIns="0" tIns="0" rIns="0" bIns="0" rtlCol="0">
                          <a:noAutofit/>
                        </wps:bodyPr>
                      </wps:wsp>
                      <wps:wsp>
                        <wps:cNvPr id="154" name="Textbox 154"/>
                        <wps:cNvSpPr txBox="1"/>
                        <wps:spPr>
                          <a:xfrm>
                            <a:off x="3957006" y="2572021"/>
                            <a:ext cx="285750" cy="160655"/>
                          </a:xfrm>
                          <a:prstGeom prst="rect">
                            <a:avLst/>
                          </a:prstGeom>
                        </wps:spPr>
                        <wps:txbx>
                          <w:txbxContent>
                            <w:p>
                              <w:pPr>
                                <w:spacing w:line="170" w:lineRule="auto" w:before="24"/>
                                <w:ind w:left="0" w:right="0" w:firstLine="0"/>
                                <w:jc w:val="left"/>
                                <w:rPr>
                                  <w:position w:val="-7"/>
                                  <w:sz w:val="19"/>
                                </w:rPr>
                              </w:pPr>
                              <w:r>
                                <w:rPr>
                                  <w:spacing w:val="-2"/>
                                  <w:sz w:val="14"/>
                                </w:rPr>
                                <w:t>232</w:t>
                              </w:r>
                              <w:r>
                                <w:rPr>
                                  <w:spacing w:val="-2"/>
                                  <w:position w:val="-7"/>
                                  <w:sz w:val="19"/>
                                </w:rPr>
                                <w:t>Th</w:t>
                              </w:r>
                            </w:p>
                          </w:txbxContent>
                        </wps:txbx>
                        <wps:bodyPr wrap="square" lIns="0" tIns="0" rIns="0" bIns="0" rtlCol="0">
                          <a:noAutofit/>
                        </wps:bodyPr>
                      </wps:wsp>
                    </wpg:wgp>
                  </a:graphicData>
                </a:graphic>
              </wp:inline>
            </w:drawing>
          </mc:Choice>
          <mc:Fallback>
            <w:pict>
              <v:group style="width:357.75pt;height:259.95pt;mso-position-horizontal-relative:char;mso-position-vertical-relative:line" id="docshapegroup95" coordorigin="0,0" coordsize="7155,5199">
                <v:shape style="position:absolute;left:0;top:556;width:6887;height:4643" id="docshape96" coordorigin="0,556" coordsize="6887,4643" path="m378,5082l6887,5082m378,5082l378,5199m1308,5082l1308,5199m2237,5082l2237,5199m3167,5082l3167,5199m4097,5082l4097,5199m5027,5082l5027,5199m5957,5082l5957,5199m6887,5082l6887,5199m117,4894l117,556m117,4894l0,4894m117,4171l0,4171m117,3448l0,3448m117,2725l0,2725m117,2002l0,2002m117,1279l0,1279m117,556l0,556e" filled="false" stroked="true" strokeweight=".666pt" strokecolor="#000000">
                  <v:path arrowok="t"/>
                  <v:stroke dashstyle="solid"/>
                </v:shape>
                <v:rect style="position:absolute;left:117;top:6;width:7031;height:5075" id="docshape97" filled="false" stroked="true" strokeweight=".666pt" strokecolor="#000000">
                  <v:stroke dashstyle="solid"/>
                </v:rect>
                <v:shape style="position:absolute;left:521;top:4555;width:89;height:89" id="docshape98" coordorigin="522,4555" coordsize="89,89" path="m566,4555l548,4559,534,4568,525,4582,522,4599,525,4616,534,4630,548,4640,566,4643,583,4640,597,4630,606,4616,610,4599,606,4582,597,4568,583,4559,566,4555xe" filled="true" fillcolor="#000000" stroked="false">
                  <v:path arrowok="t"/>
                  <v:fill type="solid"/>
                </v:shape>
                <v:shape style="position:absolute;left:521;top:4555;width:89;height:89" id="docshape99" coordorigin="522,4555" coordsize="89,89" path="m610,4599l606,4582,597,4568,583,4559,566,4555,548,4559,534,4568,525,4582,522,4599,525,4616,534,4630,548,4640,566,4643,583,4640,597,4630,606,4616,610,4599e" filled="false" stroked="true" strokeweight=".666pt" strokecolor="#000000">
                  <v:path arrowok="t"/>
                  <v:stroke dashstyle="solid"/>
                </v:shape>
                <v:shape style="position:absolute;left:1675;top:3849;width:89;height:89" id="docshape100" coordorigin="1676,3849" coordsize="89,89" path="m1720,3849l1702,3853,1688,3862,1679,3876,1676,3894,1679,3911,1688,3925,1702,3934,1720,3938,1737,3934,1751,3925,1760,3911,1764,3894,1760,3876,1751,3862,1737,3853,1720,3849xe" filled="true" fillcolor="#000000" stroked="false">
                  <v:path arrowok="t"/>
                  <v:fill type="solid"/>
                </v:shape>
                <v:shape style="position:absolute;left:1675;top:3849;width:89;height:89" id="docshape101" coordorigin="1676,3849" coordsize="89,89" path="m1764,3894l1760,3876,1751,3862,1737,3853,1720,3849,1702,3853,1688,3862,1679,3876,1676,3894,1679,3911,1688,3925,1702,3934,1720,3938,1737,3934,1751,3925,1760,3911,1764,3894e" filled="false" stroked="true" strokeweight=".666pt" strokecolor="#000000">
                  <v:path arrowok="t"/>
                  <v:stroke dashstyle="solid"/>
                </v:shape>
                <v:shape style="position:absolute;left:4108;top:2473;width:89;height:89" id="docshape102" coordorigin="4108,2473" coordsize="89,89" path="m4152,2473l4135,2477,4121,2486,4112,2500,4108,2517,4112,2534,4121,2548,4135,2558,4152,2561,4169,2558,4183,2548,4193,2534,4196,2517,4193,2500,4183,2486,4169,2477,4152,2473xe" filled="true" fillcolor="#000000" stroked="false">
                  <v:path arrowok="t"/>
                  <v:fill type="solid"/>
                </v:shape>
                <v:shape style="position:absolute;left:4108;top:2473;width:89;height:89" id="docshape103" coordorigin="4108,2473" coordsize="89,89" path="m4196,2517l4193,2500,4183,2486,4169,2477,4152,2473,4135,2477,4121,2486,4112,2500,4108,2517,4112,2534,4121,2548,4135,2558,4152,2561,4169,2558,4183,2548,4193,2534,4196,2517e" filled="false" stroked="true" strokeweight=".666pt" strokecolor="#000000">
                  <v:path arrowok="t"/>
                  <v:stroke dashstyle="solid"/>
                </v:shape>
                <v:shape style="position:absolute;left:6584;top:659;width:102;height:102" type="#_x0000_t75" id="docshape104" stroked="false">
                  <v:imagedata r:id="rId21" o:title=""/>
                </v:shape>
                <v:shape style="position:absolute;left:511;top:4548;width:89;height:89" id="docshape105" coordorigin="511,4549" coordsize="89,89" path="m555,4549l538,4552,524,4562,515,4576,511,4593,515,4610,524,4624,538,4633,555,4637,572,4633,586,4624,596,4610,599,4593,596,4576,586,4562,572,4552,555,4549xe" filled="true" fillcolor="#000000" stroked="false">
                  <v:path arrowok="t"/>
                  <v:fill type="solid"/>
                </v:shape>
                <v:shape style="position:absolute;left:511;top:4548;width:89;height:89" id="docshape106" coordorigin="511,4549" coordsize="89,89" path="m599,4593l596,4576,586,4562,572,4552,555,4549,538,4552,524,4562,515,4576,511,4593,515,4610,524,4624,538,4633,555,4637,572,4633,586,4624,596,4610,599,4593e" filled="false" stroked="true" strokeweight=".666pt" strokecolor="#000000">
                  <v:path arrowok="t"/>
                  <v:stroke dashstyle="solid"/>
                </v:shape>
                <v:shape style="position:absolute;left:1584;top:3826;width:89;height:89" id="docshape107" coordorigin="1584,3826" coordsize="89,89" path="m1628,3826l1611,3830,1597,3839,1588,3853,1584,3870,1588,3888,1597,3902,1611,3911,1628,3915,1645,3911,1659,3902,1669,3888,1672,3870,1669,3853,1659,3839,1645,3830,1628,3826xe" filled="true" fillcolor="#000000" stroked="false">
                  <v:path arrowok="t"/>
                  <v:fill type="solid"/>
                </v:shape>
                <v:shape style="position:absolute;left:1584;top:3826;width:89;height:89" id="docshape108" coordorigin="1584,3826" coordsize="89,89" path="m1672,3870l1669,3853,1659,3839,1645,3830,1628,3826,1611,3830,1597,3839,1588,3853,1584,3870,1588,3888,1597,3902,1611,3911,1628,3915,1645,3911,1659,3902,1669,3888,1672,3870e" filled="false" stroked="true" strokeweight=".666pt" strokecolor="#000000">
                  <v:path arrowok="t"/>
                  <v:stroke dashstyle="solid"/>
                </v:shape>
                <v:shape style="position:absolute;left:4148;top:2343;width:89;height:89" id="docshape109" coordorigin="4148,2344" coordsize="89,89" path="m4192,2344l4175,2347,4161,2357,4152,2371,4148,2388,4152,2405,4161,2419,4175,2428,4192,2432,4210,2428,4224,2419,4233,2405,4237,2388,4233,2371,4224,2357,4210,2347,4192,2344xe" filled="true" fillcolor="#000000" stroked="false">
                  <v:path arrowok="t"/>
                  <v:fill type="solid"/>
                </v:shape>
                <v:shape style="position:absolute;left:4148;top:2343;width:89;height:89" id="docshape110" coordorigin="4148,2344" coordsize="89,89" path="m4237,2388l4233,2371,4224,2357,4210,2347,4192,2344,4175,2347,4161,2357,4152,2371,4148,2388,4152,2405,4161,2419,4175,2428,4192,2432,4210,2428,4224,2419,4233,2405,4237,2388e" filled="false" stroked="true" strokeweight=".666pt" strokecolor="#000000">
                  <v:path arrowok="t"/>
                  <v:stroke dashstyle="solid"/>
                </v:shape>
                <v:shape style="position:absolute;left:6496;top:451;width:102;height:102" type="#_x0000_t75" id="docshape111" stroked="false">
                  <v:imagedata r:id="rId22" o:title=""/>
                </v:shape>
                <v:shape style="position:absolute;left:510;top:4551;width:89;height:89" id="docshape112" coordorigin="511,4552" coordsize="89,89" path="m555,4552l537,4555,523,4565,514,4579,511,4596,514,4613,523,4627,537,4636,555,4640,572,4636,586,4627,595,4613,599,4596,595,4579,586,4565,572,4555,555,4552xe" filled="true" fillcolor="#000000" stroked="false">
                  <v:path arrowok="t"/>
                  <v:fill type="solid"/>
                </v:shape>
                <v:shape style="position:absolute;left:510;top:4551;width:89;height:89" id="docshape113" coordorigin="511,4552" coordsize="89,89" path="m599,4596l595,4579,586,4565,572,4555,555,4552,537,4555,523,4565,514,4579,511,4596,514,4613,523,4627,537,4636,555,4640,572,4636,586,4627,595,4613,599,4596e" filled="false" stroked="true" strokeweight=".666pt" strokecolor="#000000">
                  <v:path arrowok="t"/>
                  <v:stroke dashstyle="solid"/>
                </v:shape>
                <v:shape style="position:absolute;left:1647;top:3822;width:89;height:89" id="docshape114" coordorigin="1648,3822" coordsize="89,89" path="m1692,3822l1675,3826,1661,3835,1651,3849,1648,3866,1651,3883,1661,3897,1675,3907,1692,3910,1709,3907,1723,3897,1732,3883,1736,3866,1732,3849,1723,3835,1709,3826,1692,3822xe" filled="true" fillcolor="#000000" stroked="false">
                  <v:path arrowok="t"/>
                  <v:fill type="solid"/>
                </v:shape>
                <v:shape style="position:absolute;left:1647;top:3822;width:89;height:89" id="docshape115" coordorigin="1648,3822" coordsize="89,89" path="m1736,3866l1732,3849,1723,3835,1709,3826,1692,3822,1675,3826,1661,3835,1651,3849,1648,3866,1651,3883,1661,3897,1675,3907,1692,3910,1709,3907,1723,3897,1732,3883,1736,3866e" filled="false" stroked="true" strokeweight=".666pt" strokecolor="#000000">
                  <v:path arrowok="t"/>
                  <v:stroke dashstyle="solid"/>
                </v:shape>
                <v:shape style="position:absolute;left:3951;top:2426;width:102;height:102" type="#_x0000_t75" id="docshape116" stroked="false">
                  <v:imagedata r:id="rId23" o:title=""/>
                </v:shape>
                <v:shape style="position:absolute;left:6337;top:673;width:102;height:102" type="#_x0000_t75" id="docshape117" stroked="false">
                  <v:imagedata r:id="rId24" o:title=""/>
                </v:shape>
                <v:shape style="position:absolute;left:117;top:325;width:7031;height:4607" id="docshape118" coordorigin="117,325" coordsize="7031,4607" path="m622,4211l619,4194,609,4180,595,4170,578,4167,561,4170,547,4180,538,4194,534,4211,538,4228,547,4242,561,4251,578,4255,595,4251,609,4242,619,4228,622,4211m1249,3909l1246,3892,1236,3878,1222,3869,1205,3865,1188,3869,1174,3878,1164,3892,1161,3909,1164,3926,1174,3940,1188,3950,1205,3953,1222,3950,1236,3940,1246,3926,1249,3909m2691,3418l2687,3401,2678,3387,2664,3377,2647,3374,2630,3377,2616,3387,2606,3401,2603,3418,2606,3435,2616,3449,2630,3458,2647,3462,2664,3458,2678,3449,2687,3435,2691,3418m3983,2962l3979,2945,3970,2931,3956,2921,3939,2918,3921,2921,3907,2931,3898,2945,3895,2962,3898,2979,3907,2993,3921,3002,3939,3006,3956,3002,3970,2993,3979,2979,3983,2962m622,4216l619,4198,609,4184,595,4175,578,4172,561,4175,547,4184,538,4198,534,4216,538,4233,547,4247,561,4256,578,4260,595,4256,609,4247,619,4233,622,4216m1166,3894l1162,3877,1153,3863,1139,3853,1122,3850,1105,3853,1091,3863,1081,3877,1078,3894,1081,3911,1091,3925,1105,3935,1122,3938,1139,3935,1153,3925,1162,3911,1166,3894m2731,3357l2728,3340,2718,3326,2704,3317,2687,3313,2670,3317,2656,3326,2647,3340,2643,3357,2647,3374,2656,3388,2670,3398,2687,3401,2704,3398,2718,3388,2728,3374,2731,3357m3943,2878l3939,2861,3930,2847,3916,2838,3899,2834,3882,2838,3868,2847,3858,2861,3855,2878,3858,2895,3868,2909,3882,2919,3899,2922,3916,2919,3930,2909,3939,2895,3943,2878m651,4190l647,4173,638,4159,624,4149,607,4146,590,4149,576,4159,566,4173,563,4190,566,4207,576,4221,590,4230,607,4234,624,4230,638,4221,647,4207,651,4190m1226,3867l1222,3850,1213,3836,1199,3827,1182,3823,1165,3827,1151,3836,1141,3850,1138,3867,1141,3884,1151,3898,1165,3908,1182,3911,1199,3908,1213,3898,1222,3884,1226,3867m2670,3405l2666,3388,2657,3374,2643,3364,2626,3361,2609,3364,2595,3374,2585,3388,2582,3405,2585,3422,2595,3436,2609,3445,2626,3449,2643,3445,2657,3436,2666,3422,2670,3405m3995,2802l3991,2784,3982,2770,3968,2761,3951,2757,3933,2761,3919,2770,3910,2784,3907,2802,3910,2819,3919,2833,3933,2842,3951,2846,3968,2842,3982,2833,3991,2819,3995,2802m707,4758l766,4860,648,4860,707,4758m1749,4556l1808,4658,1690,4658,1749,4556m3538,4271l3597,4373,3478,4373,3538,4271m5601,3895l5660,3998,5541,3998,5601,3895m706,4760l765,4863,646,4863,706,4760m1699,4552l1758,4655,1639,4655,1699,4552m3587,4217l3646,4320,3528,4320,3587,4217m5516,3822l5575,3924,5456,3924,5516,3822m725,4757l784,4859,666,4859,725,4757m1706,4564l1766,4666,1647,4666,1706,4564m3412,4282l3471,4384,3352,4384,3412,4282m5267,3924l5326,4027,5208,4027,5267,3924m117,4924l7147,325m117,4349l7147,1646m117,4931l7147,3646e" filled="false" stroked="true" strokeweight=".666pt" strokecolor="#000000">
                  <v:path arrowok="t"/>
                  <v:stroke dashstyle="solid"/>
                </v:shape>
                <v:shape style="position:absolute;left:4836;top:1013;width:450;height:253" type="#_x0000_t202" id="docshape119" filled="false" stroked="false">
                  <v:textbox inset="0,0,0,0">
                    <w:txbxContent>
                      <w:p>
                        <w:pPr>
                          <w:spacing w:line="170" w:lineRule="auto" w:before="24"/>
                          <w:ind w:left="0" w:right="0" w:firstLine="0"/>
                          <w:jc w:val="left"/>
                          <w:rPr>
                            <w:position w:val="-7"/>
                            <w:sz w:val="19"/>
                          </w:rPr>
                        </w:pPr>
                        <w:r>
                          <w:rPr>
                            <w:spacing w:val="-2"/>
                            <w:sz w:val="14"/>
                          </w:rPr>
                          <w:t>226</w:t>
                        </w:r>
                        <w:r>
                          <w:rPr>
                            <w:spacing w:val="-2"/>
                            <w:position w:val="-7"/>
                            <w:sz w:val="19"/>
                          </w:rPr>
                          <w:t>Ra</w:t>
                        </w:r>
                      </w:p>
                    </w:txbxContent>
                  </v:textbox>
                  <w10:wrap type="none"/>
                </v:shape>
                <v:shape style="position:absolute;left:6269;top:2241;width:375;height:253" type="#_x0000_t202" id="docshape120" filled="false" stroked="false">
                  <v:textbox inset="0,0,0,0">
                    <w:txbxContent>
                      <w:p>
                        <w:pPr>
                          <w:spacing w:line="170" w:lineRule="auto" w:before="24"/>
                          <w:ind w:left="0" w:right="0" w:firstLine="0"/>
                          <w:jc w:val="left"/>
                          <w:rPr>
                            <w:position w:val="-7"/>
                            <w:sz w:val="19"/>
                          </w:rPr>
                        </w:pPr>
                        <w:r>
                          <w:rPr>
                            <w:spacing w:val="-4"/>
                            <w:sz w:val="14"/>
                          </w:rPr>
                          <w:t>238</w:t>
                        </w:r>
                        <w:r>
                          <w:rPr>
                            <w:spacing w:val="-4"/>
                            <w:position w:val="-7"/>
                            <w:sz w:val="19"/>
                          </w:rPr>
                          <w:t>U</w:t>
                        </w:r>
                      </w:p>
                    </w:txbxContent>
                  </v:textbox>
                  <w10:wrap type="none"/>
                </v:shape>
                <v:shape style="position:absolute;left:6231;top:4050;width:450;height:253" type="#_x0000_t202" id="docshape121" filled="false" stroked="false">
                  <v:textbox inset="0,0,0,0">
                    <w:txbxContent>
                      <w:p>
                        <w:pPr>
                          <w:spacing w:line="170" w:lineRule="auto" w:before="24"/>
                          <w:ind w:left="0" w:right="0" w:firstLine="0"/>
                          <w:jc w:val="left"/>
                          <w:rPr>
                            <w:position w:val="-7"/>
                            <w:sz w:val="19"/>
                          </w:rPr>
                        </w:pPr>
                        <w:r>
                          <w:rPr>
                            <w:spacing w:val="-2"/>
                            <w:sz w:val="14"/>
                          </w:rPr>
                          <w:t>232</w:t>
                        </w:r>
                        <w:r>
                          <w:rPr>
                            <w:spacing w:val="-2"/>
                            <w:position w:val="-7"/>
                            <w:sz w:val="19"/>
                          </w:rPr>
                          <w:t>Th</w:t>
                        </w:r>
                      </w:p>
                    </w:txbxContent>
                  </v:textbox>
                  <w10:wrap type="none"/>
                </v:shape>
              </v:group>
            </w:pict>
          </mc:Fallback>
        </mc:AlternateContent>
      </w:r>
      <w:r>
        <w:rPr>
          <w:sz w:val="20"/>
        </w:rPr>
      </w:r>
    </w:p>
    <w:p>
      <w:pPr>
        <w:tabs>
          <w:tab w:pos="2727" w:val="left" w:leader="none"/>
          <w:tab w:pos="3657" w:val="left" w:leader="none"/>
          <w:tab w:pos="4587" w:val="left" w:leader="none"/>
          <w:tab w:pos="5517" w:val="left" w:leader="none"/>
          <w:tab w:pos="6447" w:val="left" w:leader="none"/>
          <w:tab w:pos="7377" w:val="left" w:leader="none"/>
          <w:tab w:pos="8307" w:val="left" w:leader="none"/>
        </w:tabs>
        <w:spacing w:before="84"/>
        <w:ind w:left="1895" w:right="0" w:firstLine="0"/>
        <w:jc w:val="left"/>
        <w:rPr>
          <w:sz w:val="19"/>
        </w:rPr>
      </w:pPr>
      <w:r>
        <w:rPr>
          <w:sz w:val="19"/>
        </w:rPr>
        <mc:AlternateContent>
          <mc:Choice Requires="wps">
            <w:drawing>
              <wp:anchor distT="0" distB="0" distL="0" distR="0" allowOverlap="1" layoutInCell="1" locked="0" behindDoc="0" simplePos="0" relativeHeight="15762944">
                <wp:simplePos x="0" y="0"/>
                <wp:positionH relativeFrom="page">
                  <wp:posOffset>1155875</wp:posOffset>
                </wp:positionH>
                <wp:positionV relativeFrom="paragraph">
                  <wp:posOffset>-2219591</wp:posOffset>
                </wp:positionV>
                <wp:extent cx="163195" cy="1014094"/>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63195" cy="1014094"/>
                        </a:xfrm>
                        <a:prstGeom prst="rect">
                          <a:avLst/>
                        </a:prstGeom>
                      </wps:spPr>
                      <wps:txbx>
                        <w:txbxContent>
                          <w:p>
                            <w:pPr>
                              <w:spacing w:before="16"/>
                              <w:ind w:left="20" w:right="0" w:firstLine="0"/>
                              <w:jc w:val="left"/>
                              <w:rPr>
                                <w:sz w:val="19"/>
                              </w:rPr>
                            </w:pPr>
                            <w:r>
                              <w:rPr>
                                <w:sz w:val="19"/>
                              </w:rPr>
                              <w:t>Background</w:t>
                            </w:r>
                            <w:r>
                              <w:rPr>
                                <w:spacing w:val="19"/>
                                <w:sz w:val="19"/>
                              </w:rPr>
                              <w:t> </w:t>
                            </w:r>
                            <w:r>
                              <w:rPr>
                                <w:spacing w:val="-2"/>
                                <w:sz w:val="19"/>
                              </w:rPr>
                              <w:t>Counts</w:t>
                            </w:r>
                          </w:p>
                        </w:txbxContent>
                      </wps:txbx>
                      <wps:bodyPr wrap="square" lIns="0" tIns="0" rIns="0" bIns="0" rtlCol="0" vert="vert270">
                        <a:noAutofit/>
                      </wps:bodyPr>
                    </wps:wsp>
                  </a:graphicData>
                </a:graphic>
              </wp:anchor>
            </w:drawing>
          </mc:Choice>
          <mc:Fallback>
            <w:pict>
              <v:shape style="position:absolute;margin-left:91.013794pt;margin-top:-174.770981pt;width:12.85pt;height:79.850pt;mso-position-horizontal-relative:page;mso-position-vertical-relative:paragraph;z-index:15762944" type="#_x0000_t202" id="docshape122" filled="false" stroked="false">
                <v:textbox inset="0,0,0,0" style="layout-flow:vertical;mso-layout-flow-alt:bottom-to-top">
                  <w:txbxContent>
                    <w:p>
                      <w:pPr>
                        <w:spacing w:before="16"/>
                        <w:ind w:left="20" w:right="0" w:firstLine="0"/>
                        <w:jc w:val="left"/>
                        <w:rPr>
                          <w:sz w:val="19"/>
                        </w:rPr>
                      </w:pPr>
                      <w:r>
                        <w:rPr>
                          <w:sz w:val="19"/>
                        </w:rPr>
                        <w:t>Background</w:t>
                      </w:r>
                      <w:r>
                        <w:rPr>
                          <w:spacing w:val="19"/>
                          <w:sz w:val="19"/>
                        </w:rPr>
                        <w:t> </w:t>
                      </w:r>
                      <w:r>
                        <w:rPr>
                          <w:spacing w:val="-2"/>
                          <w:sz w:val="19"/>
                        </w:rPr>
                        <w:t>Counts</w:t>
                      </w:r>
                    </w:p>
                  </w:txbxContent>
                </v:textbox>
                <w10:wrap type="none"/>
              </v:shape>
            </w:pict>
          </mc:Fallback>
        </mc:AlternateContent>
      </w:r>
      <w:r>
        <w:rPr>
          <w:sz w:val="19"/>
        </w:rPr>
        <mc:AlternateContent>
          <mc:Choice Requires="wps">
            <w:drawing>
              <wp:anchor distT="0" distB="0" distL="0" distR="0" allowOverlap="1" layoutInCell="1" locked="0" behindDoc="0" simplePos="0" relativeHeight="15763456">
                <wp:simplePos x="0" y="0"/>
                <wp:positionH relativeFrom="page">
                  <wp:posOffset>1453488</wp:posOffset>
                </wp:positionH>
                <wp:positionV relativeFrom="paragraph">
                  <wp:posOffset>-264541</wp:posOffset>
                </wp:positionV>
                <wp:extent cx="163195" cy="8763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63195" cy="87630"/>
                        </a:xfrm>
                        <a:prstGeom prst="rect">
                          <a:avLst/>
                        </a:prstGeom>
                      </wps:spPr>
                      <wps:txbx>
                        <w:txbxContent>
                          <w:p>
                            <w:pPr>
                              <w:spacing w:before="16"/>
                              <w:ind w:left="20" w:right="0" w:firstLine="0"/>
                              <w:jc w:val="left"/>
                              <w:rPr>
                                <w:sz w:val="19"/>
                              </w:rPr>
                            </w:pPr>
                            <w:r>
                              <w:rPr>
                                <w:spacing w:val="-10"/>
                                <w:sz w:val="19"/>
                              </w:rPr>
                              <w:t>0</w:t>
                            </w:r>
                          </w:p>
                        </w:txbxContent>
                      </wps:txbx>
                      <wps:bodyPr wrap="square" lIns="0" tIns="0" rIns="0" bIns="0" rtlCol="0" vert="vert270">
                        <a:noAutofit/>
                      </wps:bodyPr>
                    </wps:wsp>
                  </a:graphicData>
                </a:graphic>
              </wp:anchor>
            </w:drawing>
          </mc:Choice>
          <mc:Fallback>
            <w:pict>
              <v:shape style="position:absolute;margin-left:114.447891pt;margin-top:-20.83005pt;width:12.85pt;height:6.9pt;mso-position-horizontal-relative:page;mso-position-vertical-relative:paragraph;z-index:15763456" type="#_x0000_t202" id="docshape123" filled="false" stroked="false">
                <v:textbox inset="0,0,0,0" style="layout-flow:vertical;mso-layout-flow-alt:bottom-to-top">
                  <w:txbxContent>
                    <w:p>
                      <w:pPr>
                        <w:spacing w:before="16"/>
                        <w:ind w:left="20" w:right="0" w:firstLine="0"/>
                        <w:jc w:val="left"/>
                        <w:rPr>
                          <w:sz w:val="19"/>
                        </w:rPr>
                      </w:pPr>
                      <w:r>
                        <w:rPr>
                          <w:spacing w:val="-10"/>
                          <w:sz w:val="19"/>
                        </w:rPr>
                        <w:t>0</w:t>
                      </w:r>
                    </w:p>
                  </w:txbxContent>
                </v:textbox>
                <w10:wrap type="none"/>
              </v:shape>
            </w:pict>
          </mc:Fallback>
        </mc:AlternateContent>
      </w:r>
      <w:r>
        <w:rPr>
          <w:sz w:val="19"/>
        </w:rPr>
        <mc:AlternateContent>
          <mc:Choice Requires="wps">
            <w:drawing>
              <wp:anchor distT="0" distB="0" distL="0" distR="0" allowOverlap="1" layoutInCell="1" locked="0" behindDoc="0" simplePos="0" relativeHeight="15763968">
                <wp:simplePos x="0" y="0"/>
                <wp:positionH relativeFrom="page">
                  <wp:posOffset>1453488</wp:posOffset>
                </wp:positionH>
                <wp:positionV relativeFrom="paragraph">
                  <wp:posOffset>-785513</wp:posOffset>
                </wp:positionV>
                <wp:extent cx="163195" cy="211454"/>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63195" cy="211454"/>
                        </a:xfrm>
                        <a:prstGeom prst="rect">
                          <a:avLst/>
                        </a:prstGeom>
                      </wps:spPr>
                      <wps:txbx>
                        <w:txbxContent>
                          <w:p>
                            <w:pPr>
                              <w:spacing w:before="16"/>
                              <w:ind w:left="20" w:right="0" w:firstLine="0"/>
                              <w:jc w:val="left"/>
                              <w:rPr>
                                <w:sz w:val="19"/>
                              </w:rPr>
                            </w:pPr>
                            <w:r>
                              <w:rPr>
                                <w:spacing w:val="-5"/>
                                <w:sz w:val="19"/>
                              </w:rPr>
                              <w:t>100</w:t>
                            </w:r>
                          </w:p>
                        </w:txbxContent>
                      </wps:txbx>
                      <wps:bodyPr wrap="square" lIns="0" tIns="0" rIns="0" bIns="0" rtlCol="0" vert="vert270">
                        <a:noAutofit/>
                      </wps:bodyPr>
                    </wps:wsp>
                  </a:graphicData>
                </a:graphic>
              </wp:anchor>
            </w:drawing>
          </mc:Choice>
          <mc:Fallback>
            <w:pict>
              <v:shape style="position:absolute;margin-left:114.447891pt;margin-top:-61.851421pt;width:12.85pt;height:16.650pt;mso-position-horizontal-relative:page;mso-position-vertical-relative:paragraph;z-index:15763968" type="#_x0000_t202" id="docshape124" filled="false" stroked="false">
                <v:textbox inset="0,0,0,0" style="layout-flow:vertical;mso-layout-flow-alt:bottom-to-top">
                  <w:txbxContent>
                    <w:p>
                      <w:pPr>
                        <w:spacing w:before="16"/>
                        <w:ind w:left="20" w:right="0" w:firstLine="0"/>
                        <w:jc w:val="left"/>
                        <w:rPr>
                          <w:sz w:val="19"/>
                        </w:rPr>
                      </w:pPr>
                      <w:r>
                        <w:rPr>
                          <w:spacing w:val="-5"/>
                          <w:sz w:val="19"/>
                        </w:rPr>
                        <w:t>100</w:t>
                      </w:r>
                    </w:p>
                  </w:txbxContent>
                </v:textbox>
                <w10:wrap type="none"/>
              </v:shape>
            </w:pict>
          </mc:Fallback>
        </mc:AlternateContent>
      </w:r>
      <w:r>
        <w:rPr>
          <w:sz w:val="19"/>
        </w:rPr>
        <mc:AlternateContent>
          <mc:Choice Requires="wps">
            <w:drawing>
              <wp:anchor distT="0" distB="0" distL="0" distR="0" allowOverlap="1" layoutInCell="1" locked="0" behindDoc="0" simplePos="0" relativeHeight="15764480">
                <wp:simplePos x="0" y="0"/>
                <wp:positionH relativeFrom="page">
                  <wp:posOffset>1453488</wp:posOffset>
                </wp:positionH>
                <wp:positionV relativeFrom="paragraph">
                  <wp:posOffset>-1244588</wp:posOffset>
                </wp:positionV>
                <wp:extent cx="163195" cy="211454"/>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63195" cy="211454"/>
                        </a:xfrm>
                        <a:prstGeom prst="rect">
                          <a:avLst/>
                        </a:prstGeom>
                      </wps:spPr>
                      <wps:txbx>
                        <w:txbxContent>
                          <w:p>
                            <w:pPr>
                              <w:spacing w:before="16"/>
                              <w:ind w:left="20" w:right="0" w:firstLine="0"/>
                              <w:jc w:val="left"/>
                              <w:rPr>
                                <w:sz w:val="19"/>
                              </w:rPr>
                            </w:pPr>
                            <w:r>
                              <w:rPr>
                                <w:spacing w:val="-5"/>
                                <w:sz w:val="19"/>
                              </w:rPr>
                              <w:t>200</w:t>
                            </w:r>
                          </w:p>
                        </w:txbxContent>
                      </wps:txbx>
                      <wps:bodyPr wrap="square" lIns="0" tIns="0" rIns="0" bIns="0" rtlCol="0" vert="vert270">
                        <a:noAutofit/>
                      </wps:bodyPr>
                    </wps:wsp>
                  </a:graphicData>
                </a:graphic>
              </wp:anchor>
            </w:drawing>
          </mc:Choice>
          <mc:Fallback>
            <w:pict>
              <v:shape style="position:absolute;margin-left:114.447891pt;margin-top:-97.99913pt;width:12.85pt;height:16.650pt;mso-position-horizontal-relative:page;mso-position-vertical-relative:paragraph;z-index:15764480" type="#_x0000_t202" id="docshape125" filled="false" stroked="false">
                <v:textbox inset="0,0,0,0" style="layout-flow:vertical;mso-layout-flow-alt:bottom-to-top">
                  <w:txbxContent>
                    <w:p>
                      <w:pPr>
                        <w:spacing w:before="16"/>
                        <w:ind w:left="20" w:right="0" w:firstLine="0"/>
                        <w:jc w:val="left"/>
                        <w:rPr>
                          <w:sz w:val="19"/>
                        </w:rPr>
                      </w:pPr>
                      <w:r>
                        <w:rPr>
                          <w:spacing w:val="-5"/>
                          <w:sz w:val="19"/>
                        </w:rPr>
                        <w:t>200</w:t>
                      </w:r>
                    </w:p>
                  </w:txbxContent>
                </v:textbox>
                <w10:wrap type="none"/>
              </v:shape>
            </w:pict>
          </mc:Fallback>
        </mc:AlternateContent>
      </w:r>
      <w:r>
        <w:rPr>
          <w:spacing w:val="-10"/>
          <w:sz w:val="19"/>
        </w:rPr>
        <w:t>0</w:t>
      </w:r>
      <w:r>
        <w:rPr>
          <w:sz w:val="19"/>
        </w:rPr>
        <w:tab/>
      </w:r>
      <w:r>
        <w:rPr>
          <w:spacing w:val="-5"/>
          <w:sz w:val="19"/>
        </w:rPr>
        <w:t>100</w:t>
      </w:r>
      <w:r>
        <w:rPr>
          <w:sz w:val="19"/>
        </w:rPr>
        <w:tab/>
      </w:r>
      <w:r>
        <w:rPr>
          <w:spacing w:val="-5"/>
          <w:sz w:val="19"/>
        </w:rPr>
        <w:t>200</w:t>
      </w:r>
      <w:r>
        <w:rPr>
          <w:sz w:val="19"/>
        </w:rPr>
        <w:tab/>
      </w:r>
      <w:r>
        <w:rPr>
          <w:spacing w:val="-5"/>
          <w:sz w:val="19"/>
        </w:rPr>
        <w:t>300</w:t>
      </w:r>
      <w:r>
        <w:rPr>
          <w:sz w:val="19"/>
        </w:rPr>
        <w:tab/>
      </w:r>
      <w:r>
        <w:rPr>
          <w:spacing w:val="-5"/>
          <w:sz w:val="19"/>
        </w:rPr>
        <w:t>400</w:t>
      </w:r>
      <w:r>
        <w:rPr>
          <w:sz w:val="19"/>
        </w:rPr>
        <w:tab/>
      </w:r>
      <w:r>
        <w:rPr>
          <w:spacing w:val="-5"/>
          <w:sz w:val="19"/>
        </w:rPr>
        <w:t>500</w:t>
      </w:r>
      <w:r>
        <w:rPr>
          <w:sz w:val="19"/>
        </w:rPr>
        <w:tab/>
      </w:r>
      <w:r>
        <w:rPr>
          <w:spacing w:val="-5"/>
          <w:sz w:val="19"/>
        </w:rPr>
        <w:t>600</w:t>
      </w:r>
      <w:r>
        <w:rPr>
          <w:sz w:val="19"/>
        </w:rPr>
        <w:tab/>
      </w:r>
      <w:r>
        <w:rPr>
          <w:spacing w:val="-5"/>
          <w:sz w:val="19"/>
        </w:rPr>
        <w:t>700</w:t>
      </w:r>
    </w:p>
    <w:p>
      <w:pPr>
        <w:pStyle w:val="BodyText"/>
        <w:spacing w:before="32"/>
        <w:rPr>
          <w:sz w:val="19"/>
        </w:rPr>
      </w:pPr>
    </w:p>
    <w:p>
      <w:pPr>
        <w:spacing w:before="0"/>
        <w:ind w:left="318" w:right="0" w:firstLine="0"/>
        <w:jc w:val="center"/>
        <w:rPr>
          <w:sz w:val="19"/>
        </w:rPr>
      </w:pPr>
      <w:r>
        <w:rPr>
          <w:sz w:val="19"/>
        </w:rPr>
        <w:t>Net</w:t>
      </w:r>
      <w:r>
        <w:rPr>
          <w:spacing w:val="6"/>
          <w:sz w:val="19"/>
        </w:rPr>
        <w:t> </w:t>
      </w:r>
      <w:r>
        <w:rPr>
          <w:spacing w:val="-2"/>
          <w:sz w:val="19"/>
        </w:rPr>
        <w:t>Counts</w:t>
      </w:r>
    </w:p>
    <w:p>
      <w:pPr>
        <w:spacing w:before="148"/>
        <w:ind w:left="739" w:right="1346" w:firstLine="0"/>
        <w:jc w:val="both"/>
        <w:rPr>
          <w:b/>
          <w:sz w:val="22"/>
        </w:rPr>
      </w:pPr>
      <w:r>
        <w:rPr>
          <w:b/>
          <w:sz w:val="22"/>
        </w:rPr>
        <w:t>FIGURE</w:t>
      </w:r>
      <w:r>
        <w:rPr>
          <w:b/>
          <w:spacing w:val="-2"/>
          <w:sz w:val="22"/>
        </w:rPr>
        <w:t> </w:t>
      </w:r>
      <w:r>
        <w:rPr>
          <w:b/>
          <w:sz w:val="22"/>
        </w:rPr>
        <w:t>E.1</w:t>
      </w:r>
      <w:r>
        <w:rPr>
          <w:b/>
          <w:spacing w:val="40"/>
          <w:sz w:val="22"/>
        </w:rPr>
        <w:t> </w:t>
      </w:r>
      <w:r>
        <w:rPr>
          <w:b/>
          <w:sz w:val="22"/>
        </w:rPr>
        <w:t>Relationships</w:t>
      </w:r>
      <w:r>
        <w:rPr>
          <w:b/>
          <w:spacing w:val="-2"/>
          <w:sz w:val="22"/>
        </w:rPr>
        <w:t> </w:t>
      </w:r>
      <w:r>
        <w:rPr>
          <w:b/>
          <w:sz w:val="22"/>
        </w:rPr>
        <w:t>between</w:t>
      </w:r>
      <w:r>
        <w:rPr>
          <w:b/>
          <w:spacing w:val="-5"/>
          <w:sz w:val="22"/>
        </w:rPr>
        <w:t> </w:t>
      </w:r>
      <w:r>
        <w:rPr>
          <w:b/>
          <w:sz w:val="22"/>
        </w:rPr>
        <w:t>Background</w:t>
      </w:r>
      <w:r>
        <w:rPr>
          <w:b/>
          <w:spacing w:val="-5"/>
          <w:sz w:val="22"/>
        </w:rPr>
        <w:t> </w:t>
      </w:r>
      <w:r>
        <w:rPr>
          <w:b/>
          <w:sz w:val="22"/>
        </w:rPr>
        <w:t>Counts</w:t>
      </w:r>
      <w:r>
        <w:rPr>
          <w:b/>
          <w:spacing w:val="-5"/>
          <w:sz w:val="22"/>
        </w:rPr>
        <w:t> </w:t>
      </w:r>
      <w:r>
        <w:rPr>
          <w:b/>
          <w:sz w:val="22"/>
        </w:rPr>
        <w:t>and</w:t>
      </w:r>
      <w:r>
        <w:rPr>
          <w:b/>
          <w:spacing w:val="-2"/>
          <w:sz w:val="22"/>
        </w:rPr>
        <w:t> </w:t>
      </w:r>
      <w:r>
        <w:rPr>
          <w:b/>
          <w:sz w:val="22"/>
        </w:rPr>
        <w:t>Net</w:t>
      </w:r>
      <w:r>
        <w:rPr>
          <w:b/>
          <w:spacing w:val="-2"/>
          <w:sz w:val="22"/>
        </w:rPr>
        <w:t> </w:t>
      </w:r>
      <w:r>
        <w:rPr>
          <w:b/>
          <w:sz w:val="22"/>
        </w:rPr>
        <w:t>Counts</w:t>
      </w:r>
      <w:r>
        <w:rPr>
          <w:b/>
          <w:spacing w:val="-5"/>
          <w:sz w:val="22"/>
        </w:rPr>
        <w:t> </w:t>
      </w:r>
      <w:r>
        <w:rPr>
          <w:b/>
          <w:sz w:val="22"/>
        </w:rPr>
        <w:t>for</w:t>
      </w:r>
      <w:r>
        <w:rPr>
          <w:b/>
          <w:spacing w:val="-5"/>
          <w:sz w:val="22"/>
        </w:rPr>
        <w:t> </w:t>
      </w:r>
      <w:r>
        <w:rPr>
          <w:b/>
          <w:sz w:val="22"/>
        </w:rPr>
        <w:t>the</w:t>
      </w:r>
      <w:r>
        <w:rPr>
          <w:b/>
          <w:spacing w:val="-2"/>
          <w:sz w:val="22"/>
        </w:rPr>
        <w:t> </w:t>
      </w:r>
      <w:r>
        <w:rPr>
          <w:b/>
          <w:sz w:val="22"/>
        </w:rPr>
        <w:t>NaI Systems</w:t>
      </w:r>
      <w:r>
        <w:rPr>
          <w:b/>
          <w:spacing w:val="-2"/>
          <w:sz w:val="22"/>
        </w:rPr>
        <w:t> </w:t>
      </w:r>
      <w:r>
        <w:rPr>
          <w:b/>
          <w:sz w:val="22"/>
        </w:rPr>
        <w:t>(Results are</w:t>
      </w:r>
      <w:r>
        <w:rPr>
          <w:b/>
          <w:spacing w:val="-1"/>
          <w:sz w:val="22"/>
        </w:rPr>
        <w:t> </w:t>
      </w:r>
      <w:r>
        <w:rPr>
          <w:b/>
          <w:sz w:val="22"/>
        </w:rPr>
        <w:t>shown</w:t>
      </w:r>
      <w:r>
        <w:rPr>
          <w:b/>
          <w:spacing w:val="-4"/>
          <w:sz w:val="22"/>
        </w:rPr>
        <w:t> </w:t>
      </w:r>
      <w:r>
        <w:rPr>
          <w:b/>
          <w:sz w:val="22"/>
        </w:rPr>
        <w:t>for RSS-1,</w:t>
      </w:r>
      <w:r>
        <w:rPr>
          <w:b/>
          <w:spacing w:val="-2"/>
          <w:sz w:val="22"/>
        </w:rPr>
        <w:t> </w:t>
      </w:r>
      <w:r>
        <w:rPr>
          <w:b/>
          <w:sz w:val="22"/>
        </w:rPr>
        <w:t>RSS-2, and RSS-3. The data plotted are given in Table E.2, and the counts are for a 4-second period.)</w:t>
      </w:r>
    </w:p>
    <w:p>
      <w:pPr>
        <w:pStyle w:val="BodyText"/>
        <w:rPr>
          <w:b/>
          <w:sz w:val="22"/>
        </w:rPr>
      </w:pPr>
    </w:p>
    <w:p>
      <w:pPr>
        <w:pStyle w:val="BodyText"/>
        <w:spacing w:before="53"/>
        <w:rPr>
          <w:b/>
          <w:sz w:val="22"/>
        </w:rPr>
      </w:pPr>
    </w:p>
    <w:p>
      <w:pPr>
        <w:pStyle w:val="BodyText"/>
        <w:spacing w:line="242" w:lineRule="auto"/>
        <w:ind w:left="360" w:right="356" w:firstLine="720"/>
        <w:jc w:val="both"/>
      </w:pPr>
      <w:r>
        <w:rPr/>
        <w:t>The</w:t>
      </w:r>
      <w:r>
        <w:rPr>
          <w:spacing w:val="40"/>
        </w:rPr>
        <w:t> </w:t>
      </w:r>
      <w:r>
        <w:rPr/>
        <w:t>regression</w:t>
      </w:r>
      <w:r>
        <w:rPr>
          <w:spacing w:val="40"/>
        </w:rPr>
        <w:t> </w:t>
      </w:r>
      <w:r>
        <w:rPr/>
        <w:t>lines</w:t>
      </w:r>
      <w:r>
        <w:rPr>
          <w:spacing w:val="40"/>
        </w:rPr>
        <w:t> </w:t>
      </w:r>
      <w:r>
        <w:rPr/>
        <w:t>presented</w:t>
      </w:r>
      <w:r>
        <w:rPr>
          <w:spacing w:val="40"/>
        </w:rPr>
        <w:t> </w:t>
      </w:r>
      <w:r>
        <w:rPr/>
        <w:t>in</w:t>
      </w:r>
      <w:r>
        <w:rPr>
          <w:spacing w:val="40"/>
        </w:rPr>
        <w:t> </w:t>
      </w:r>
      <w:r>
        <w:rPr/>
        <w:t>Figure</w:t>
      </w:r>
      <w:r>
        <w:rPr>
          <w:spacing w:val="40"/>
        </w:rPr>
        <w:t> </w:t>
      </w:r>
      <w:r>
        <w:rPr/>
        <w:t>E.1</w:t>
      </w:r>
      <w:r>
        <w:rPr>
          <w:spacing w:val="40"/>
        </w:rPr>
        <w:t> </w:t>
      </w:r>
      <w:r>
        <w:rPr/>
        <w:t>are</w:t>
      </w:r>
      <w:r>
        <w:rPr>
          <w:spacing w:val="40"/>
        </w:rPr>
        <w:t> </w:t>
      </w:r>
      <w:r>
        <w:rPr/>
        <w:t>based</w:t>
      </w:r>
      <w:r>
        <w:rPr>
          <w:spacing w:val="40"/>
        </w:rPr>
        <w:t> </w:t>
      </w:r>
      <w:r>
        <w:rPr/>
        <w:t>on</w:t>
      </w:r>
      <w:r>
        <w:rPr>
          <w:spacing w:val="40"/>
        </w:rPr>
        <w:t> </w:t>
      </w:r>
      <w:r>
        <w:rPr/>
        <w:t>pooled</w:t>
      </w:r>
      <w:r>
        <w:rPr>
          <w:spacing w:val="40"/>
        </w:rPr>
        <w:t> </w:t>
      </w:r>
      <w:r>
        <w:rPr/>
        <w:t>measurements</w:t>
      </w:r>
      <w:r>
        <w:rPr>
          <w:spacing w:val="40"/>
        </w:rPr>
        <w:t> </w:t>
      </w:r>
      <w:r>
        <w:rPr/>
        <w:t>for RSS-1, RSS-2, and RSS-3. The results for the individual systems are similar. For low net count rates, the results are so similar that the three individual measurements cannot always be distinguished on the plot. On the basis of the data plotted in Figure E.1, the regression relationships between background </w:t>
      </w:r>
      <w:r>
        <w:rPr>
          <w:i/>
        </w:rPr>
        <w:t>(BC) </w:t>
      </w:r>
      <w:r>
        <w:rPr/>
        <w:t>and net counts </w:t>
      </w:r>
      <w:r>
        <w:rPr>
          <w:i/>
        </w:rPr>
        <w:t>(NC) </w:t>
      </w:r>
      <w:r>
        <w:rPr/>
        <w:t>for the NaI systems are the following (standard errors are given along with the estimated coefficients):</w:t>
      </w:r>
    </w:p>
    <w:p>
      <w:pPr>
        <w:pStyle w:val="BodyText"/>
        <w:spacing w:before="266"/>
        <w:ind w:left="1812"/>
      </w:pPr>
      <w:r>
        <w:rPr>
          <w:position w:val="6"/>
          <w:sz w:val="20"/>
        </w:rPr>
        <w:t>238</w:t>
      </w:r>
      <w:r>
        <w:rPr/>
        <w:t>U:</w:t>
      </w:r>
      <w:r>
        <w:rPr>
          <w:spacing w:val="-4"/>
        </w:rPr>
        <w:t> </w:t>
      </w:r>
      <w:r>
        <w:rPr>
          <w:i/>
        </w:rPr>
        <w:t>BC</w:t>
      </w:r>
      <w:r>
        <w:rPr>
          <w:i/>
          <w:spacing w:val="-2"/>
        </w:rPr>
        <w:t> </w:t>
      </w:r>
      <w:r>
        <w:rPr/>
        <w:t>= (0.495</w:t>
      </w:r>
      <w:r>
        <w:rPr>
          <w:spacing w:val="-3"/>
        </w:rPr>
        <w:t> </w:t>
      </w:r>
      <w:r>
        <w:rPr>
          <w:rFonts w:ascii="Symbol" w:hAnsi="Symbol"/>
        </w:rPr>
        <w:t></w:t>
      </w:r>
      <w:r>
        <w:rPr>
          <w:spacing w:val="-3"/>
        </w:rPr>
        <w:t> </w:t>
      </w:r>
      <w:r>
        <w:rPr/>
        <w:t>0.015)</w:t>
      </w:r>
      <w:r>
        <w:rPr>
          <w:i/>
        </w:rPr>
        <w:t>NC</w:t>
      </w:r>
      <w:r>
        <w:rPr>
          <w:i/>
          <w:spacing w:val="-2"/>
        </w:rPr>
        <w:t> </w:t>
      </w:r>
      <w:r>
        <w:rPr/>
        <w:t>+</w:t>
      </w:r>
      <w:r>
        <w:rPr>
          <w:spacing w:val="-3"/>
        </w:rPr>
        <w:t> </w:t>
      </w:r>
      <w:r>
        <w:rPr/>
        <w:t>(89.2</w:t>
      </w:r>
      <w:r>
        <w:rPr>
          <w:spacing w:val="-3"/>
        </w:rPr>
        <w:t> </w:t>
      </w:r>
      <w:r>
        <w:rPr>
          <w:rFonts w:ascii="Symbol" w:hAnsi="Symbol"/>
        </w:rPr>
        <w:t></w:t>
      </w:r>
      <w:r>
        <w:rPr>
          <w:spacing w:val="-3"/>
        </w:rPr>
        <w:t> </w:t>
      </w:r>
      <w:r>
        <w:rPr/>
        <w:t>3.6),</w:t>
      </w:r>
      <w:r>
        <w:rPr>
          <w:spacing w:val="-3"/>
        </w:rPr>
        <w:t> </w:t>
      </w:r>
      <w:r>
        <w:rPr/>
        <w:t>adjusted</w:t>
      </w:r>
      <w:r>
        <w:rPr>
          <w:spacing w:val="-3"/>
        </w:rPr>
        <w:t> </w:t>
      </w:r>
      <w:r>
        <w:rPr/>
        <w:t>R</w:t>
      </w:r>
      <w:r>
        <w:rPr>
          <w:position w:val="6"/>
          <w:sz w:val="20"/>
        </w:rPr>
        <w:t>2</w:t>
      </w:r>
      <w:r>
        <w:rPr>
          <w:spacing w:val="6"/>
          <w:position w:val="6"/>
          <w:sz w:val="20"/>
        </w:rPr>
        <w:t> </w:t>
      </w:r>
      <w:r>
        <w:rPr/>
        <w:t>=</w:t>
      </w:r>
      <w:r>
        <w:rPr>
          <w:spacing w:val="-1"/>
        </w:rPr>
        <w:t> </w:t>
      </w:r>
      <w:r>
        <w:rPr>
          <w:spacing w:val="-2"/>
        </w:rPr>
        <w:t>0.990.</w:t>
      </w:r>
    </w:p>
    <w:p>
      <w:pPr>
        <w:pStyle w:val="BodyText"/>
        <w:tabs>
          <w:tab w:pos="9235" w:val="left" w:leader="none"/>
        </w:tabs>
        <w:spacing w:before="99"/>
        <w:ind w:left="1767"/>
      </w:pPr>
      <w:r>
        <w:rPr>
          <w:position w:val="6"/>
          <w:sz w:val="20"/>
        </w:rPr>
        <w:t>226</w:t>
      </w:r>
      <w:r>
        <w:rPr/>
        <w:t>Ra:</w:t>
      </w:r>
      <w:r>
        <w:rPr>
          <w:spacing w:val="-5"/>
        </w:rPr>
        <w:t> </w:t>
      </w:r>
      <w:r>
        <w:rPr>
          <w:i/>
        </w:rPr>
        <w:t>BC</w:t>
      </w:r>
      <w:r>
        <w:rPr>
          <w:i/>
          <w:spacing w:val="-2"/>
        </w:rPr>
        <w:t> </w:t>
      </w:r>
      <w:r>
        <w:rPr/>
        <w:t>=</w:t>
      </w:r>
      <w:r>
        <w:rPr>
          <w:spacing w:val="-3"/>
        </w:rPr>
        <w:t> </w:t>
      </w:r>
      <w:r>
        <w:rPr/>
        <w:t>(0.842</w:t>
      </w:r>
      <w:r>
        <w:rPr>
          <w:spacing w:val="-4"/>
        </w:rPr>
        <w:t> </w:t>
      </w:r>
      <w:r>
        <w:rPr>
          <w:rFonts w:ascii="Symbol" w:hAnsi="Symbol"/>
        </w:rPr>
        <w:t></w:t>
      </w:r>
      <w:r>
        <w:rPr>
          <w:spacing w:val="-2"/>
        </w:rPr>
        <w:t> </w:t>
      </w:r>
      <w:r>
        <w:rPr/>
        <w:t>0.020)</w:t>
      </w:r>
      <w:r>
        <w:rPr>
          <w:i/>
        </w:rPr>
        <w:t>NC</w:t>
      </w:r>
      <w:r>
        <w:rPr>
          <w:i/>
          <w:spacing w:val="-2"/>
        </w:rPr>
        <w:t> </w:t>
      </w:r>
      <w:r>
        <w:rPr/>
        <w:t>+</w:t>
      </w:r>
      <w:r>
        <w:rPr>
          <w:spacing w:val="-1"/>
        </w:rPr>
        <w:t> </w:t>
      </w:r>
      <w:r>
        <w:rPr/>
        <w:t>(19.3</w:t>
      </w:r>
      <w:r>
        <w:rPr>
          <w:spacing w:val="-3"/>
        </w:rPr>
        <w:t> </w:t>
      </w:r>
      <w:r>
        <w:rPr>
          <w:rFonts w:ascii="Symbol" w:hAnsi="Symbol"/>
        </w:rPr>
        <w:t></w:t>
      </w:r>
      <w:r>
        <w:rPr>
          <w:spacing w:val="-2"/>
        </w:rPr>
        <w:t> </w:t>
      </w:r>
      <w:r>
        <w:rPr/>
        <w:t>7.7),</w:t>
      </w:r>
      <w:r>
        <w:rPr>
          <w:spacing w:val="-4"/>
        </w:rPr>
        <w:t> </w:t>
      </w:r>
      <w:r>
        <w:rPr/>
        <w:t>adjusted</w:t>
      </w:r>
      <w:r>
        <w:rPr>
          <w:spacing w:val="-3"/>
        </w:rPr>
        <w:t> </w:t>
      </w:r>
      <w:r>
        <w:rPr/>
        <w:t>R</w:t>
      </w:r>
      <w:r>
        <w:rPr>
          <w:position w:val="6"/>
          <w:sz w:val="20"/>
        </w:rPr>
        <w:t>2</w:t>
      </w:r>
      <w:r>
        <w:rPr>
          <w:spacing w:val="6"/>
          <w:position w:val="6"/>
          <w:sz w:val="20"/>
        </w:rPr>
        <w:t> </w:t>
      </w:r>
      <w:r>
        <w:rPr/>
        <w:t>=</w:t>
      </w:r>
      <w:r>
        <w:rPr>
          <w:spacing w:val="-1"/>
        </w:rPr>
        <w:t> </w:t>
      </w:r>
      <w:r>
        <w:rPr>
          <w:spacing w:val="-2"/>
        </w:rPr>
        <w:t>0.994.</w:t>
      </w:r>
      <w:r>
        <w:rPr/>
        <w:tab/>
      </w:r>
      <w:r>
        <w:rPr>
          <w:spacing w:val="-2"/>
        </w:rPr>
        <w:t>(E.5)</w:t>
      </w:r>
    </w:p>
    <w:p>
      <w:pPr>
        <w:pStyle w:val="BodyText"/>
        <w:spacing w:before="102"/>
        <w:ind w:left="1827"/>
      </w:pPr>
      <w:r>
        <w:rPr>
          <w:position w:val="6"/>
          <w:sz w:val="20"/>
        </w:rPr>
        <w:t>232</w:t>
      </w:r>
      <w:r>
        <w:rPr/>
        <w:t>Th:</w:t>
      </w:r>
      <w:r>
        <w:rPr>
          <w:spacing w:val="-6"/>
        </w:rPr>
        <w:t> </w:t>
      </w:r>
      <w:r>
        <w:rPr>
          <w:i/>
        </w:rPr>
        <w:t>BC</w:t>
      </w:r>
      <w:r>
        <w:rPr>
          <w:i/>
          <w:spacing w:val="-2"/>
        </w:rPr>
        <w:t> </w:t>
      </w:r>
      <w:r>
        <w:rPr/>
        <w:t>=</w:t>
      </w:r>
      <w:r>
        <w:rPr>
          <w:spacing w:val="-3"/>
        </w:rPr>
        <w:t> </w:t>
      </w:r>
      <w:r>
        <w:rPr/>
        <w:t>(0.235</w:t>
      </w:r>
      <w:r>
        <w:rPr>
          <w:spacing w:val="-3"/>
        </w:rPr>
        <w:t> </w:t>
      </w:r>
      <w:r>
        <w:rPr>
          <w:rFonts w:ascii="Symbol" w:hAnsi="Symbol"/>
        </w:rPr>
        <w:t></w:t>
      </w:r>
      <w:r>
        <w:rPr>
          <w:spacing w:val="-2"/>
        </w:rPr>
        <w:t> </w:t>
      </w:r>
      <w:r>
        <w:rPr/>
        <w:t>0.005)</w:t>
      </w:r>
      <w:r>
        <w:rPr>
          <w:i/>
        </w:rPr>
        <w:t>NC</w:t>
      </w:r>
      <w:r>
        <w:rPr>
          <w:i/>
          <w:spacing w:val="-2"/>
        </w:rPr>
        <w:t> </w:t>
      </w:r>
      <w:r>
        <w:rPr/>
        <w:t>+</w:t>
      </w:r>
      <w:r>
        <w:rPr>
          <w:spacing w:val="-1"/>
        </w:rPr>
        <w:t> </w:t>
      </w:r>
      <w:r>
        <w:rPr/>
        <w:t>(1.4</w:t>
      </w:r>
      <w:r>
        <w:rPr>
          <w:spacing w:val="-3"/>
        </w:rPr>
        <w:t> </w:t>
      </w:r>
      <w:r>
        <w:rPr>
          <w:rFonts w:ascii="Symbol" w:hAnsi="Symbol"/>
        </w:rPr>
        <w:t></w:t>
      </w:r>
      <w:r>
        <w:rPr>
          <w:spacing w:val="-2"/>
        </w:rPr>
        <w:t> </w:t>
      </w:r>
      <w:r>
        <w:rPr/>
        <w:t>1.7),</w:t>
      </w:r>
      <w:r>
        <w:rPr>
          <w:spacing w:val="-3"/>
        </w:rPr>
        <w:t> </w:t>
      </w:r>
      <w:r>
        <w:rPr/>
        <w:t>adjusted</w:t>
      </w:r>
      <w:r>
        <w:rPr>
          <w:spacing w:val="-3"/>
        </w:rPr>
        <w:t> </w:t>
      </w:r>
      <w:r>
        <w:rPr/>
        <w:t>R</w:t>
      </w:r>
      <w:r>
        <w:rPr>
          <w:position w:val="6"/>
          <w:sz w:val="20"/>
        </w:rPr>
        <w:t>2</w:t>
      </w:r>
      <w:r>
        <w:rPr>
          <w:spacing w:val="6"/>
          <w:position w:val="6"/>
          <w:sz w:val="20"/>
        </w:rPr>
        <w:t> </w:t>
      </w:r>
      <w:r>
        <w:rPr/>
        <w:t>=</w:t>
      </w:r>
      <w:r>
        <w:rPr>
          <w:spacing w:val="-1"/>
        </w:rPr>
        <w:t> </w:t>
      </w:r>
      <w:r>
        <w:rPr>
          <w:spacing w:val="-2"/>
        </w:rPr>
        <w:t>0.995.</w:t>
      </w:r>
    </w:p>
    <w:p>
      <w:pPr>
        <w:pStyle w:val="BodyText"/>
      </w:pPr>
    </w:p>
    <w:p>
      <w:pPr>
        <w:pStyle w:val="BodyText"/>
        <w:spacing w:before="11"/>
      </w:pPr>
    </w:p>
    <w:p>
      <w:pPr>
        <w:pStyle w:val="Heading1"/>
        <w:numPr>
          <w:ilvl w:val="1"/>
          <w:numId w:val="12"/>
        </w:numPr>
        <w:tabs>
          <w:tab w:pos="820" w:val="left" w:leader="none"/>
        </w:tabs>
        <w:spacing w:line="240" w:lineRule="auto" w:before="0" w:after="0"/>
        <w:ind w:left="820" w:right="0" w:hanging="460"/>
        <w:jc w:val="left"/>
      </w:pPr>
      <w:r>
        <w:rPr/>
        <w:t>COMPONENTS</w:t>
      </w:r>
      <w:r>
        <w:rPr>
          <w:spacing w:val="-5"/>
        </w:rPr>
        <w:t> </w:t>
      </w:r>
      <w:r>
        <w:rPr/>
        <w:t>OF</w:t>
      </w:r>
      <w:r>
        <w:rPr>
          <w:spacing w:val="-6"/>
        </w:rPr>
        <w:t> </w:t>
      </w:r>
      <w:r>
        <w:rPr/>
        <w:t>UNCERTAINTY</w:t>
      </w:r>
      <w:r>
        <w:rPr>
          <w:spacing w:val="-6"/>
        </w:rPr>
        <w:t> </w:t>
      </w:r>
      <w:r>
        <w:rPr/>
        <w:t>IN</w:t>
      </w:r>
      <w:r>
        <w:rPr>
          <w:spacing w:val="-5"/>
        </w:rPr>
        <w:t> </w:t>
      </w:r>
      <w:r>
        <w:rPr>
          <w:spacing w:val="-2"/>
        </w:rPr>
        <w:t>COUNTING</w:t>
      </w:r>
    </w:p>
    <w:p>
      <w:pPr>
        <w:pStyle w:val="BodyText"/>
        <w:spacing w:before="7"/>
        <w:rPr>
          <w:b/>
        </w:rPr>
      </w:pPr>
    </w:p>
    <w:p>
      <w:pPr>
        <w:pStyle w:val="BodyText"/>
        <w:spacing w:line="244" w:lineRule="auto"/>
        <w:ind w:left="360" w:right="355" w:firstLine="720"/>
        <w:jc w:val="both"/>
      </w:pPr>
      <w:r>
        <w:rPr/>
        <w:t>From Equation A.5c, the variance in wet-weight concentrations associated with counting is given by</w:t>
      </w:r>
    </w:p>
    <w:p>
      <w:pPr>
        <w:tabs>
          <w:tab w:pos="9235" w:val="left" w:leader="none"/>
        </w:tabs>
        <w:spacing w:before="254"/>
        <w:ind w:left="2765" w:right="0" w:firstLine="0"/>
        <w:jc w:val="left"/>
        <w:rPr>
          <w:sz w:val="24"/>
        </w:rPr>
      </w:pPr>
      <w:r>
        <w:rPr>
          <w:i/>
          <w:sz w:val="24"/>
        </w:rPr>
        <w:t>u</w:t>
      </w:r>
      <w:r>
        <w:rPr>
          <w:i/>
          <w:sz w:val="24"/>
          <w:vertAlign w:val="subscript"/>
        </w:rPr>
        <w:t>count</w:t>
      </w:r>
      <w:r>
        <w:rPr>
          <w:position w:val="6"/>
          <w:sz w:val="20"/>
          <w:vertAlign w:val="baseline"/>
        </w:rPr>
        <w:t>2</w:t>
      </w:r>
      <w:r>
        <w:rPr>
          <w:spacing w:val="6"/>
          <w:position w:val="6"/>
          <w:sz w:val="20"/>
          <w:vertAlign w:val="baseline"/>
        </w:rPr>
        <w:t> </w:t>
      </w:r>
      <w:r>
        <w:rPr>
          <w:i/>
          <w:sz w:val="24"/>
          <w:vertAlign w:val="baseline"/>
        </w:rPr>
        <w:t>=</w:t>
      </w:r>
      <w:r>
        <w:rPr>
          <w:i/>
          <w:spacing w:val="-2"/>
          <w:sz w:val="24"/>
          <w:vertAlign w:val="baseline"/>
        </w:rPr>
        <w:t> </w:t>
      </w:r>
      <w:r>
        <w:rPr>
          <w:i/>
          <w:sz w:val="24"/>
          <w:vertAlign w:val="baseline"/>
        </w:rPr>
        <w:t>F</w:t>
      </w:r>
      <w:r>
        <w:rPr>
          <w:sz w:val="24"/>
          <w:vertAlign w:val="subscript"/>
        </w:rPr>
        <w:t>1</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NU</w:t>
      </w:r>
      <w:r>
        <w:rPr>
          <w:sz w:val="24"/>
          <w:vertAlign w:val="baseline"/>
        </w:rPr>
        <w:t>)</w:t>
      </w:r>
      <w:r>
        <w:rPr>
          <w:spacing w:val="-1"/>
          <w:sz w:val="24"/>
          <w:vertAlign w:val="baseline"/>
        </w:rPr>
        <w:t> </w:t>
      </w:r>
      <w:r>
        <w:rPr>
          <w:sz w:val="24"/>
          <w:vertAlign w:val="baseline"/>
        </w:rPr>
        <w:t>+</w:t>
      </w:r>
      <w:r>
        <w:rPr>
          <w:spacing w:val="-2"/>
          <w:sz w:val="24"/>
          <w:vertAlign w:val="baseline"/>
        </w:rPr>
        <w:t> </w:t>
      </w:r>
      <w:r>
        <w:rPr>
          <w:i/>
          <w:sz w:val="24"/>
          <w:vertAlign w:val="baseline"/>
        </w:rPr>
        <w:t>F</w:t>
      </w:r>
      <w:r>
        <w:rPr>
          <w:sz w:val="24"/>
          <w:vertAlign w:val="subscript"/>
        </w:rPr>
        <w:t>2</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NRa</w:t>
      </w:r>
      <w:r>
        <w:rPr>
          <w:sz w:val="24"/>
          <w:vertAlign w:val="baseline"/>
        </w:rPr>
        <w:t>)</w:t>
      </w:r>
      <w:r>
        <w:rPr>
          <w:spacing w:val="-3"/>
          <w:sz w:val="24"/>
          <w:vertAlign w:val="baseline"/>
        </w:rPr>
        <w:t> </w:t>
      </w:r>
      <w:r>
        <w:rPr>
          <w:sz w:val="24"/>
          <w:vertAlign w:val="baseline"/>
        </w:rPr>
        <w:t>+</w:t>
      </w:r>
      <w:r>
        <w:rPr>
          <w:spacing w:val="-2"/>
          <w:sz w:val="24"/>
          <w:vertAlign w:val="baseline"/>
        </w:rPr>
        <w:t> </w:t>
      </w:r>
      <w:r>
        <w:rPr>
          <w:i/>
          <w:spacing w:val="-2"/>
          <w:sz w:val="24"/>
          <w:vertAlign w:val="baseline"/>
        </w:rPr>
        <w:t>F</w:t>
      </w:r>
      <w:r>
        <w:rPr>
          <w:spacing w:val="-2"/>
          <w:sz w:val="24"/>
          <w:vertAlign w:val="subscript"/>
        </w:rPr>
        <w:t>3</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r</w:t>
      </w:r>
      <w:r>
        <w:rPr>
          <w:i/>
          <w:spacing w:val="-2"/>
          <w:sz w:val="24"/>
          <w:vertAlign w:val="subscript"/>
        </w:rPr>
        <w:t>NTh</w:t>
      </w:r>
      <w:r>
        <w:rPr>
          <w:spacing w:val="-2"/>
          <w:sz w:val="24"/>
          <w:vertAlign w:val="baseline"/>
        </w:rPr>
        <w:t>)</w:t>
      </w:r>
      <w:r>
        <w:rPr>
          <w:sz w:val="24"/>
          <w:vertAlign w:val="baseline"/>
        </w:rPr>
        <w:tab/>
      </w:r>
      <w:r>
        <w:rPr>
          <w:spacing w:val="-2"/>
          <w:sz w:val="24"/>
          <w:vertAlign w:val="baseline"/>
        </w:rPr>
        <w:t>(E.6)</w:t>
      </w:r>
    </w:p>
    <w:p>
      <w:pPr>
        <w:spacing w:after="0"/>
        <w:jc w:val="left"/>
        <w:rPr>
          <w:sz w:val="24"/>
        </w:rPr>
        <w:sectPr>
          <w:pgSz w:w="12240" w:h="15840"/>
          <w:pgMar w:header="725" w:footer="0" w:top="960" w:bottom="280" w:left="1080" w:right="1080"/>
        </w:sectPr>
      </w:pPr>
    </w:p>
    <w:p>
      <w:pPr>
        <w:pStyle w:val="BodyText"/>
        <w:spacing w:before="243"/>
        <w:rPr>
          <w:sz w:val="22"/>
        </w:rPr>
      </w:pPr>
    </w:p>
    <w:p>
      <w:pPr>
        <w:spacing w:line="196" w:lineRule="auto" w:before="0"/>
        <w:ind w:left="1524" w:right="1129" w:firstLine="0"/>
        <w:jc w:val="left"/>
        <w:rPr>
          <w:b/>
          <w:position w:val="6"/>
          <w:sz w:val="20"/>
        </w:rPr>
      </w:pPr>
      <w:r>
        <w:rPr>
          <w:b/>
          <w:sz w:val="22"/>
        </w:rPr>
        <w:t>TABLE</w:t>
      </w:r>
      <w:r>
        <w:rPr>
          <w:b/>
          <w:spacing w:val="-2"/>
          <w:sz w:val="22"/>
        </w:rPr>
        <w:t> </w:t>
      </w:r>
      <w:r>
        <w:rPr>
          <w:b/>
          <w:sz w:val="22"/>
        </w:rPr>
        <w:t>E.2</w:t>
      </w:r>
      <w:r>
        <w:rPr>
          <w:b/>
          <w:spacing w:val="40"/>
          <w:sz w:val="22"/>
        </w:rPr>
        <w:t> </w:t>
      </w:r>
      <w:r>
        <w:rPr>
          <w:b/>
          <w:sz w:val="22"/>
        </w:rPr>
        <w:t>Data</w:t>
      </w:r>
      <w:r>
        <w:rPr>
          <w:b/>
          <w:spacing w:val="-5"/>
          <w:sz w:val="22"/>
        </w:rPr>
        <w:t> </w:t>
      </w:r>
      <w:r>
        <w:rPr>
          <w:b/>
          <w:sz w:val="22"/>
        </w:rPr>
        <w:t>for</w:t>
      </w:r>
      <w:r>
        <w:rPr>
          <w:b/>
          <w:spacing w:val="-5"/>
          <w:sz w:val="22"/>
        </w:rPr>
        <w:t> </w:t>
      </w:r>
      <w:r>
        <w:rPr>
          <w:b/>
          <w:sz w:val="22"/>
        </w:rPr>
        <w:t>Background</w:t>
      </w:r>
      <w:r>
        <w:rPr>
          <w:b/>
          <w:spacing w:val="-2"/>
          <w:sz w:val="22"/>
        </w:rPr>
        <w:t> </w:t>
      </w:r>
      <w:r>
        <w:rPr>
          <w:b/>
          <w:sz w:val="22"/>
        </w:rPr>
        <w:t>Counts</w:t>
      </w:r>
      <w:r>
        <w:rPr>
          <w:b/>
          <w:spacing w:val="-2"/>
          <w:sz w:val="22"/>
        </w:rPr>
        <w:t> </w:t>
      </w:r>
      <w:r>
        <w:rPr>
          <w:b/>
          <w:sz w:val="22"/>
        </w:rPr>
        <w:t>and</w:t>
      </w:r>
      <w:r>
        <w:rPr>
          <w:b/>
          <w:spacing w:val="-5"/>
          <w:sz w:val="22"/>
        </w:rPr>
        <w:t> </w:t>
      </w:r>
      <w:r>
        <w:rPr>
          <w:b/>
          <w:sz w:val="22"/>
        </w:rPr>
        <w:t>Net</w:t>
      </w:r>
      <w:r>
        <w:rPr>
          <w:b/>
          <w:spacing w:val="-2"/>
          <w:sz w:val="22"/>
        </w:rPr>
        <w:t> </w:t>
      </w:r>
      <w:r>
        <w:rPr>
          <w:b/>
          <w:sz w:val="22"/>
        </w:rPr>
        <w:t>Counts</w:t>
      </w:r>
      <w:r>
        <w:rPr>
          <w:b/>
          <w:spacing w:val="-5"/>
          <w:sz w:val="22"/>
        </w:rPr>
        <w:t> </w:t>
      </w:r>
      <w:r>
        <w:rPr>
          <w:b/>
          <w:sz w:val="22"/>
        </w:rPr>
        <w:t>for</w:t>
      </w:r>
      <w:r>
        <w:rPr>
          <w:b/>
          <w:spacing w:val="-2"/>
          <w:sz w:val="22"/>
        </w:rPr>
        <w:t> </w:t>
      </w:r>
      <w:r>
        <w:rPr>
          <w:b/>
          <w:sz w:val="22"/>
        </w:rPr>
        <w:t>Three</w:t>
      </w:r>
      <w:r>
        <w:rPr>
          <w:b/>
          <w:spacing w:val="-2"/>
          <w:sz w:val="22"/>
        </w:rPr>
        <w:t> </w:t>
      </w:r>
      <w:r>
        <w:rPr>
          <w:b/>
          <w:sz w:val="22"/>
        </w:rPr>
        <w:t>NaI </w:t>
      </w:r>
      <w:r>
        <w:rPr>
          <w:b/>
          <w:spacing w:val="-2"/>
          <w:sz w:val="22"/>
        </w:rPr>
        <w:t>Systems</w:t>
      </w:r>
      <w:r>
        <w:rPr>
          <w:b/>
          <w:spacing w:val="-2"/>
          <w:position w:val="6"/>
          <w:sz w:val="20"/>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26240">
                <wp:simplePos x="0" y="0"/>
                <wp:positionH relativeFrom="page">
                  <wp:posOffset>1580845</wp:posOffset>
                </wp:positionH>
                <wp:positionV relativeFrom="paragraph">
                  <wp:posOffset>178845</wp:posOffset>
                </wp:positionV>
                <wp:extent cx="4599940" cy="508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4599940" cy="5080"/>
                        </a:xfrm>
                        <a:custGeom>
                          <a:avLst/>
                          <a:gdLst/>
                          <a:ahLst/>
                          <a:cxnLst/>
                          <a:rect l="l" t="t" r="r" b="b"/>
                          <a:pathLst>
                            <a:path w="4599940" h="5080">
                              <a:moveTo>
                                <a:pt x="544068" y="0"/>
                              </a:moveTo>
                              <a:lnTo>
                                <a:pt x="0" y="0"/>
                              </a:lnTo>
                              <a:lnTo>
                                <a:pt x="0" y="4572"/>
                              </a:lnTo>
                              <a:lnTo>
                                <a:pt x="544068" y="4572"/>
                              </a:lnTo>
                              <a:lnTo>
                                <a:pt x="544068" y="0"/>
                              </a:lnTo>
                              <a:close/>
                            </a:path>
                            <a:path w="4599940" h="5080">
                              <a:moveTo>
                                <a:pt x="550164" y="0"/>
                              </a:moveTo>
                              <a:lnTo>
                                <a:pt x="545592" y="0"/>
                              </a:lnTo>
                              <a:lnTo>
                                <a:pt x="545592" y="4572"/>
                              </a:lnTo>
                              <a:lnTo>
                                <a:pt x="550164" y="4572"/>
                              </a:lnTo>
                              <a:lnTo>
                                <a:pt x="550164" y="0"/>
                              </a:lnTo>
                              <a:close/>
                            </a:path>
                            <a:path w="4599940" h="5080">
                              <a:moveTo>
                                <a:pt x="1239012" y="0"/>
                              </a:moveTo>
                              <a:lnTo>
                                <a:pt x="551688" y="0"/>
                              </a:lnTo>
                              <a:lnTo>
                                <a:pt x="551688" y="4572"/>
                              </a:lnTo>
                              <a:lnTo>
                                <a:pt x="1239012" y="4572"/>
                              </a:lnTo>
                              <a:lnTo>
                                <a:pt x="1239012" y="0"/>
                              </a:lnTo>
                              <a:close/>
                            </a:path>
                            <a:path w="4599940" h="5080">
                              <a:moveTo>
                                <a:pt x="1245108" y="0"/>
                              </a:moveTo>
                              <a:lnTo>
                                <a:pt x="1240536" y="0"/>
                              </a:lnTo>
                              <a:lnTo>
                                <a:pt x="1240536" y="4572"/>
                              </a:lnTo>
                              <a:lnTo>
                                <a:pt x="1245108" y="4572"/>
                              </a:lnTo>
                              <a:lnTo>
                                <a:pt x="1245108" y="0"/>
                              </a:lnTo>
                              <a:close/>
                            </a:path>
                            <a:path w="4599940" h="5080">
                              <a:moveTo>
                                <a:pt x="1793748" y="0"/>
                              </a:moveTo>
                              <a:lnTo>
                                <a:pt x="1246632" y="0"/>
                              </a:lnTo>
                              <a:lnTo>
                                <a:pt x="1246632" y="4572"/>
                              </a:lnTo>
                              <a:lnTo>
                                <a:pt x="1793748" y="4572"/>
                              </a:lnTo>
                              <a:lnTo>
                                <a:pt x="1793748" y="0"/>
                              </a:lnTo>
                              <a:close/>
                            </a:path>
                            <a:path w="4599940" h="5080">
                              <a:moveTo>
                                <a:pt x="1799844" y="0"/>
                              </a:moveTo>
                              <a:lnTo>
                                <a:pt x="1795272" y="0"/>
                              </a:lnTo>
                              <a:lnTo>
                                <a:pt x="1795272" y="4572"/>
                              </a:lnTo>
                              <a:lnTo>
                                <a:pt x="1799844" y="4572"/>
                              </a:lnTo>
                              <a:lnTo>
                                <a:pt x="1799844" y="0"/>
                              </a:lnTo>
                              <a:close/>
                            </a:path>
                            <a:path w="4599940" h="5080">
                              <a:moveTo>
                                <a:pt x="2353056" y="0"/>
                              </a:moveTo>
                              <a:lnTo>
                                <a:pt x="1801368" y="0"/>
                              </a:lnTo>
                              <a:lnTo>
                                <a:pt x="1801368" y="4572"/>
                              </a:lnTo>
                              <a:lnTo>
                                <a:pt x="2353056" y="4572"/>
                              </a:lnTo>
                              <a:lnTo>
                                <a:pt x="2353056" y="0"/>
                              </a:lnTo>
                              <a:close/>
                            </a:path>
                            <a:path w="4599940" h="5080">
                              <a:moveTo>
                                <a:pt x="2359152" y="0"/>
                              </a:moveTo>
                              <a:lnTo>
                                <a:pt x="2354580" y="0"/>
                              </a:lnTo>
                              <a:lnTo>
                                <a:pt x="2354580" y="4572"/>
                              </a:lnTo>
                              <a:lnTo>
                                <a:pt x="2359152" y="4572"/>
                              </a:lnTo>
                              <a:lnTo>
                                <a:pt x="2359152" y="0"/>
                              </a:lnTo>
                              <a:close/>
                            </a:path>
                            <a:path w="4599940" h="5080">
                              <a:moveTo>
                                <a:pt x="2924556" y="0"/>
                              </a:moveTo>
                              <a:lnTo>
                                <a:pt x="2360676" y="0"/>
                              </a:lnTo>
                              <a:lnTo>
                                <a:pt x="2360676" y="4572"/>
                              </a:lnTo>
                              <a:lnTo>
                                <a:pt x="2924556" y="4572"/>
                              </a:lnTo>
                              <a:lnTo>
                                <a:pt x="2924556" y="0"/>
                              </a:lnTo>
                              <a:close/>
                            </a:path>
                            <a:path w="4599940" h="5080">
                              <a:moveTo>
                                <a:pt x="2930652" y="0"/>
                              </a:moveTo>
                              <a:lnTo>
                                <a:pt x="2926080" y="0"/>
                              </a:lnTo>
                              <a:lnTo>
                                <a:pt x="2926080" y="4572"/>
                              </a:lnTo>
                              <a:lnTo>
                                <a:pt x="2930652" y="4572"/>
                              </a:lnTo>
                              <a:lnTo>
                                <a:pt x="2930652" y="0"/>
                              </a:lnTo>
                              <a:close/>
                            </a:path>
                            <a:path w="4599940" h="5080">
                              <a:moveTo>
                                <a:pt x="3479292" y="0"/>
                              </a:moveTo>
                              <a:lnTo>
                                <a:pt x="2932176" y="0"/>
                              </a:lnTo>
                              <a:lnTo>
                                <a:pt x="2932176" y="4572"/>
                              </a:lnTo>
                              <a:lnTo>
                                <a:pt x="3479292" y="4572"/>
                              </a:lnTo>
                              <a:lnTo>
                                <a:pt x="3479292" y="0"/>
                              </a:lnTo>
                              <a:close/>
                            </a:path>
                            <a:path w="4599940" h="5080">
                              <a:moveTo>
                                <a:pt x="3485388" y="0"/>
                              </a:moveTo>
                              <a:lnTo>
                                <a:pt x="3480816" y="0"/>
                              </a:lnTo>
                              <a:lnTo>
                                <a:pt x="3480816" y="4572"/>
                              </a:lnTo>
                              <a:lnTo>
                                <a:pt x="3485388" y="4572"/>
                              </a:lnTo>
                              <a:lnTo>
                                <a:pt x="3485388" y="0"/>
                              </a:lnTo>
                              <a:close/>
                            </a:path>
                            <a:path w="4599940" h="5080">
                              <a:moveTo>
                                <a:pt x="4027932" y="0"/>
                              </a:moveTo>
                              <a:lnTo>
                                <a:pt x="3486912" y="0"/>
                              </a:lnTo>
                              <a:lnTo>
                                <a:pt x="3486912" y="4572"/>
                              </a:lnTo>
                              <a:lnTo>
                                <a:pt x="4027932" y="4572"/>
                              </a:lnTo>
                              <a:lnTo>
                                <a:pt x="4027932" y="0"/>
                              </a:lnTo>
                              <a:close/>
                            </a:path>
                            <a:path w="4599940" h="5080">
                              <a:moveTo>
                                <a:pt x="4034028" y="0"/>
                              </a:moveTo>
                              <a:lnTo>
                                <a:pt x="4029456" y="0"/>
                              </a:lnTo>
                              <a:lnTo>
                                <a:pt x="4029456" y="4572"/>
                              </a:lnTo>
                              <a:lnTo>
                                <a:pt x="4034028" y="4572"/>
                              </a:lnTo>
                              <a:lnTo>
                                <a:pt x="4034028" y="0"/>
                              </a:lnTo>
                              <a:close/>
                            </a:path>
                            <a:path w="4599940" h="5080">
                              <a:moveTo>
                                <a:pt x="4599419" y="0"/>
                              </a:moveTo>
                              <a:lnTo>
                                <a:pt x="4035552" y="0"/>
                              </a:lnTo>
                              <a:lnTo>
                                <a:pt x="4035552" y="4572"/>
                              </a:lnTo>
                              <a:lnTo>
                                <a:pt x="4599419" y="4572"/>
                              </a:lnTo>
                              <a:lnTo>
                                <a:pt x="4599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4.476006pt;margin-top:14.082351pt;width:362.2pt;height:.4pt;mso-position-horizontal-relative:page;mso-position-vertical-relative:paragraph;z-index:-15690240;mso-wrap-distance-left:0;mso-wrap-distance-right:0" id="docshape126" coordorigin="2490,282" coordsize="7244,8" path="m3346,282l2490,282,2490,289,3346,289,3346,282xm3356,282l3349,282,3349,289,3356,289,3356,282xm4441,282l3358,282,3358,289,4441,289,4441,282xm4450,282l4443,282,4443,289,4450,289,4450,282xm5314,282l4453,282,4453,289,5314,289,5314,282xm5324,282l5317,282,5317,289,5324,289,5324,282xm6195,282l5326,282,5326,289,6195,289,6195,282xm6205,282l6198,282,6198,289,6205,289,6205,282xm7095,282l6207,282,6207,289,7095,289,7095,282xm7105,282l7098,282,7098,289,7105,289,7105,282xm7969,282l7107,282,7107,289,7969,289,7969,282xm7978,282l7971,282,7971,289,7978,289,7978,282xm8833,282l7981,282,7981,289,8833,289,8833,282xm8842,282l8835,282,8835,289,8842,289,8842,282xm9733,282l8845,282,8845,289,9733,289,9733,282xe" filled="true" fillcolor="#000000" stroked="false">
                <v:path arrowok="t"/>
                <v:fill type="solid"/>
                <w10:wrap type="topAndBottom"/>
              </v:shape>
            </w:pict>
          </mc:Fallback>
        </mc:AlternateContent>
      </w:r>
    </w:p>
    <w:p>
      <w:pPr>
        <w:pStyle w:val="BodyText"/>
        <w:spacing w:before="26" w:after="1"/>
        <w:rPr>
          <w:b/>
          <w:sz w:val="20"/>
        </w:rPr>
      </w:pPr>
    </w:p>
    <w:tbl>
      <w:tblPr>
        <w:tblW w:w="0" w:type="auto"/>
        <w:jc w:val="left"/>
        <w:tblInd w:w="1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6"/>
        <w:gridCol w:w="1109"/>
        <w:gridCol w:w="848"/>
        <w:gridCol w:w="896"/>
        <w:gridCol w:w="878"/>
        <w:gridCol w:w="874"/>
        <w:gridCol w:w="869"/>
        <w:gridCol w:w="915"/>
      </w:tblGrid>
      <w:tr>
        <w:trPr>
          <w:trHeight w:val="217" w:hRule="atLeast"/>
        </w:trPr>
        <w:tc>
          <w:tcPr>
            <w:tcW w:w="856" w:type="dxa"/>
          </w:tcPr>
          <w:p>
            <w:pPr>
              <w:pStyle w:val="TableParagraph"/>
              <w:spacing w:line="240" w:lineRule="auto"/>
              <w:jc w:val="left"/>
              <w:rPr>
                <w:sz w:val="14"/>
              </w:rPr>
            </w:pPr>
          </w:p>
        </w:tc>
        <w:tc>
          <w:tcPr>
            <w:tcW w:w="1109" w:type="dxa"/>
          </w:tcPr>
          <w:p>
            <w:pPr>
              <w:pStyle w:val="TableParagraph"/>
              <w:spacing w:line="197" w:lineRule="exact"/>
              <w:ind w:left="123"/>
              <w:jc w:val="left"/>
              <w:rPr>
                <w:sz w:val="20"/>
              </w:rPr>
            </w:pPr>
            <w:r>
              <w:rPr>
                <w:sz w:val="20"/>
              </w:rPr>
              <w:t>Number</w:t>
            </w:r>
            <w:r>
              <w:rPr>
                <w:spacing w:val="-9"/>
                <w:sz w:val="20"/>
              </w:rPr>
              <w:t> </w:t>
            </w:r>
            <w:r>
              <w:rPr>
                <w:spacing w:val="-5"/>
                <w:sz w:val="20"/>
              </w:rPr>
              <w:t>of</w:t>
            </w:r>
          </w:p>
        </w:tc>
        <w:tc>
          <w:tcPr>
            <w:tcW w:w="5280" w:type="dxa"/>
            <w:gridSpan w:val="6"/>
          </w:tcPr>
          <w:p>
            <w:pPr>
              <w:pStyle w:val="TableParagraph"/>
              <w:spacing w:line="240" w:lineRule="auto"/>
              <w:jc w:val="left"/>
              <w:rPr>
                <w:sz w:val="14"/>
              </w:rPr>
            </w:pPr>
          </w:p>
        </w:tc>
      </w:tr>
      <w:tr>
        <w:trPr>
          <w:trHeight w:val="254" w:hRule="atLeast"/>
        </w:trPr>
        <w:tc>
          <w:tcPr>
            <w:tcW w:w="856" w:type="dxa"/>
            <w:tcBorders>
              <w:bottom w:val="single" w:sz="4" w:space="0" w:color="000000"/>
            </w:tcBorders>
          </w:tcPr>
          <w:p>
            <w:pPr>
              <w:pStyle w:val="TableParagraph"/>
              <w:spacing w:line="213" w:lineRule="exact" w:before="13"/>
              <w:ind w:left="141"/>
              <w:jc w:val="left"/>
              <w:rPr>
                <w:sz w:val="20"/>
              </w:rPr>
            </w:pPr>
            <w:r>
              <w:rPr>
                <w:spacing w:val="-2"/>
                <w:sz w:val="20"/>
              </w:rPr>
              <w:t>System</w:t>
            </w:r>
          </w:p>
        </w:tc>
        <w:tc>
          <w:tcPr>
            <w:tcW w:w="1109" w:type="dxa"/>
            <w:tcBorders>
              <w:bottom w:val="single" w:sz="4" w:space="0" w:color="000000"/>
            </w:tcBorders>
          </w:tcPr>
          <w:p>
            <w:pPr>
              <w:pStyle w:val="TableParagraph"/>
              <w:spacing w:line="227" w:lineRule="exact"/>
              <w:ind w:left="202"/>
              <w:jc w:val="left"/>
              <w:rPr>
                <w:position w:val="6"/>
                <w:sz w:val="16"/>
              </w:rPr>
            </w:pPr>
            <w:r>
              <w:rPr>
                <w:spacing w:val="-2"/>
                <w:sz w:val="20"/>
              </w:rPr>
              <w:t>Sources</w:t>
            </w:r>
            <w:r>
              <w:rPr>
                <w:spacing w:val="-2"/>
                <w:position w:val="6"/>
                <w:sz w:val="16"/>
              </w:rPr>
              <w:t>b</w:t>
            </w:r>
          </w:p>
        </w:tc>
        <w:tc>
          <w:tcPr>
            <w:tcW w:w="848" w:type="dxa"/>
            <w:tcBorders>
              <w:bottom w:val="single" w:sz="4" w:space="0" w:color="000000"/>
            </w:tcBorders>
          </w:tcPr>
          <w:p>
            <w:pPr>
              <w:pStyle w:val="TableParagraph"/>
              <w:spacing w:line="213" w:lineRule="exact" w:before="13"/>
              <w:ind w:left="80" w:right="63"/>
              <w:rPr>
                <w:i/>
                <w:sz w:val="20"/>
              </w:rPr>
            </w:pPr>
            <w:r>
              <w:rPr>
                <w:i/>
                <w:spacing w:val="-5"/>
                <w:sz w:val="20"/>
              </w:rPr>
              <w:t>N</w:t>
            </w:r>
            <w:r>
              <w:rPr>
                <w:i/>
                <w:spacing w:val="-5"/>
                <w:sz w:val="20"/>
                <w:vertAlign w:val="subscript"/>
              </w:rPr>
              <w:t>U</w:t>
            </w:r>
          </w:p>
        </w:tc>
        <w:tc>
          <w:tcPr>
            <w:tcW w:w="896" w:type="dxa"/>
            <w:tcBorders>
              <w:bottom w:val="single" w:sz="4" w:space="0" w:color="000000"/>
            </w:tcBorders>
          </w:tcPr>
          <w:p>
            <w:pPr>
              <w:pStyle w:val="TableParagraph"/>
              <w:spacing w:line="213" w:lineRule="exact" w:before="13"/>
              <w:ind w:left="113" w:right="84"/>
              <w:rPr>
                <w:i/>
                <w:sz w:val="20"/>
              </w:rPr>
            </w:pPr>
            <w:r>
              <w:rPr>
                <w:i/>
                <w:spacing w:val="-5"/>
                <w:sz w:val="20"/>
              </w:rPr>
              <w:t>C</w:t>
            </w:r>
            <w:r>
              <w:rPr>
                <w:i/>
                <w:spacing w:val="-5"/>
                <w:sz w:val="20"/>
                <w:vertAlign w:val="subscript"/>
              </w:rPr>
              <w:t>U</w:t>
            </w:r>
          </w:p>
        </w:tc>
        <w:tc>
          <w:tcPr>
            <w:tcW w:w="878" w:type="dxa"/>
            <w:tcBorders>
              <w:bottom w:val="single" w:sz="4" w:space="0" w:color="000000"/>
            </w:tcBorders>
          </w:tcPr>
          <w:p>
            <w:pPr>
              <w:pStyle w:val="TableParagraph"/>
              <w:spacing w:line="212" w:lineRule="exact" w:before="14"/>
              <w:ind w:left="101" w:right="67"/>
              <w:rPr>
                <w:i/>
                <w:sz w:val="13"/>
              </w:rPr>
            </w:pPr>
            <w:r>
              <w:rPr>
                <w:i/>
                <w:spacing w:val="-5"/>
                <w:position w:val="3"/>
                <w:sz w:val="20"/>
              </w:rPr>
              <w:t>N</w:t>
            </w:r>
            <w:r>
              <w:rPr>
                <w:i/>
                <w:spacing w:val="-5"/>
                <w:sz w:val="13"/>
              </w:rPr>
              <w:t>Ra</w:t>
            </w:r>
          </w:p>
        </w:tc>
        <w:tc>
          <w:tcPr>
            <w:tcW w:w="874" w:type="dxa"/>
            <w:tcBorders>
              <w:bottom w:val="single" w:sz="4" w:space="0" w:color="000000"/>
            </w:tcBorders>
          </w:tcPr>
          <w:p>
            <w:pPr>
              <w:pStyle w:val="TableParagraph"/>
              <w:spacing w:line="212" w:lineRule="exact" w:before="14"/>
              <w:ind w:left="97" w:right="44"/>
              <w:rPr>
                <w:i/>
                <w:sz w:val="13"/>
              </w:rPr>
            </w:pPr>
            <w:r>
              <w:rPr>
                <w:i/>
                <w:spacing w:val="-5"/>
                <w:position w:val="3"/>
                <w:sz w:val="20"/>
              </w:rPr>
              <w:t>C</w:t>
            </w:r>
            <w:r>
              <w:rPr>
                <w:i/>
                <w:spacing w:val="-5"/>
                <w:sz w:val="13"/>
              </w:rPr>
              <w:t>Ra</w:t>
            </w:r>
          </w:p>
        </w:tc>
        <w:tc>
          <w:tcPr>
            <w:tcW w:w="869" w:type="dxa"/>
            <w:tcBorders>
              <w:bottom w:val="single" w:sz="4" w:space="0" w:color="000000"/>
            </w:tcBorders>
          </w:tcPr>
          <w:p>
            <w:pPr>
              <w:pStyle w:val="TableParagraph"/>
              <w:spacing w:line="212" w:lineRule="exact" w:before="14"/>
              <w:ind w:left="102" w:right="52"/>
              <w:rPr>
                <w:i/>
                <w:sz w:val="13"/>
              </w:rPr>
            </w:pPr>
            <w:r>
              <w:rPr>
                <w:i/>
                <w:spacing w:val="-5"/>
                <w:position w:val="3"/>
                <w:sz w:val="20"/>
              </w:rPr>
              <w:t>N</w:t>
            </w:r>
            <w:r>
              <w:rPr>
                <w:i/>
                <w:spacing w:val="-5"/>
                <w:sz w:val="13"/>
              </w:rPr>
              <w:t>Th</w:t>
            </w:r>
          </w:p>
        </w:tc>
        <w:tc>
          <w:tcPr>
            <w:tcW w:w="915" w:type="dxa"/>
            <w:tcBorders>
              <w:bottom w:val="single" w:sz="4" w:space="0" w:color="000000"/>
            </w:tcBorders>
          </w:tcPr>
          <w:p>
            <w:pPr>
              <w:pStyle w:val="TableParagraph"/>
              <w:spacing w:line="212" w:lineRule="exact" w:before="14"/>
              <w:ind w:left="147" w:right="119"/>
              <w:rPr>
                <w:i/>
                <w:sz w:val="13"/>
              </w:rPr>
            </w:pPr>
            <w:r>
              <w:rPr>
                <w:i/>
                <w:spacing w:val="-5"/>
                <w:position w:val="3"/>
                <w:sz w:val="20"/>
              </w:rPr>
              <w:t>C</w:t>
            </w:r>
            <w:r>
              <w:rPr>
                <w:i/>
                <w:spacing w:val="-5"/>
                <w:sz w:val="13"/>
              </w:rPr>
              <w:t>Th</w:t>
            </w:r>
          </w:p>
        </w:tc>
      </w:tr>
      <w:tr>
        <w:trPr>
          <w:trHeight w:val="478" w:hRule="atLeast"/>
        </w:trPr>
        <w:tc>
          <w:tcPr>
            <w:tcW w:w="856" w:type="dxa"/>
            <w:tcBorders>
              <w:top w:val="single" w:sz="4" w:space="0" w:color="000000"/>
            </w:tcBorders>
          </w:tcPr>
          <w:p>
            <w:pPr>
              <w:pStyle w:val="TableParagraph"/>
              <w:spacing w:line="240" w:lineRule="auto" w:before="16"/>
              <w:jc w:val="left"/>
              <w:rPr>
                <w:b/>
                <w:sz w:val="20"/>
              </w:rPr>
            </w:pPr>
          </w:p>
          <w:p>
            <w:pPr>
              <w:pStyle w:val="TableParagraph"/>
              <w:ind w:left="115"/>
              <w:jc w:val="left"/>
              <w:rPr>
                <w:sz w:val="20"/>
              </w:rPr>
            </w:pPr>
            <w:r>
              <w:rPr>
                <w:spacing w:val="-2"/>
                <w:sz w:val="20"/>
              </w:rPr>
              <w:t>RSS-</w:t>
            </w:r>
            <w:r>
              <w:rPr>
                <w:spacing w:val="-10"/>
                <w:sz w:val="20"/>
              </w:rPr>
              <w:t>1</w:t>
            </w:r>
          </w:p>
        </w:tc>
        <w:tc>
          <w:tcPr>
            <w:tcW w:w="1109" w:type="dxa"/>
            <w:tcBorders>
              <w:top w:val="single" w:sz="4" w:space="0" w:color="000000"/>
            </w:tcBorders>
          </w:tcPr>
          <w:p>
            <w:pPr>
              <w:pStyle w:val="TableParagraph"/>
              <w:spacing w:line="240" w:lineRule="auto" w:before="16"/>
              <w:jc w:val="left"/>
              <w:rPr>
                <w:b/>
                <w:sz w:val="20"/>
              </w:rPr>
            </w:pPr>
          </w:p>
          <w:p>
            <w:pPr>
              <w:pStyle w:val="TableParagraph"/>
              <w:ind w:left="137"/>
              <w:rPr>
                <w:sz w:val="20"/>
              </w:rPr>
            </w:pPr>
            <w:r>
              <w:rPr>
                <w:spacing w:val="-10"/>
                <w:sz w:val="20"/>
              </w:rPr>
              <w:t>0</w:t>
            </w:r>
          </w:p>
        </w:tc>
        <w:tc>
          <w:tcPr>
            <w:tcW w:w="848" w:type="dxa"/>
            <w:tcBorders>
              <w:top w:val="single" w:sz="4" w:space="0" w:color="000000"/>
            </w:tcBorders>
          </w:tcPr>
          <w:p>
            <w:pPr>
              <w:pStyle w:val="TableParagraph"/>
              <w:spacing w:line="240" w:lineRule="auto" w:before="16"/>
              <w:jc w:val="left"/>
              <w:rPr>
                <w:b/>
                <w:sz w:val="20"/>
              </w:rPr>
            </w:pPr>
          </w:p>
          <w:p>
            <w:pPr>
              <w:pStyle w:val="TableParagraph"/>
              <w:ind w:left="100" w:right="63"/>
              <w:rPr>
                <w:sz w:val="20"/>
              </w:rPr>
            </w:pPr>
            <w:r>
              <w:rPr>
                <w:spacing w:val="-2"/>
                <w:sz w:val="20"/>
              </w:rPr>
              <w:t>21.55</w:t>
            </w:r>
          </w:p>
        </w:tc>
        <w:tc>
          <w:tcPr>
            <w:tcW w:w="896" w:type="dxa"/>
            <w:tcBorders>
              <w:top w:val="single" w:sz="4" w:space="0" w:color="000000"/>
            </w:tcBorders>
          </w:tcPr>
          <w:p>
            <w:pPr>
              <w:pStyle w:val="TableParagraph"/>
              <w:spacing w:line="240" w:lineRule="auto" w:before="16"/>
              <w:jc w:val="left"/>
              <w:rPr>
                <w:b/>
                <w:sz w:val="20"/>
              </w:rPr>
            </w:pPr>
          </w:p>
          <w:p>
            <w:pPr>
              <w:pStyle w:val="TableParagraph"/>
              <w:ind w:left="113"/>
              <w:rPr>
                <w:sz w:val="20"/>
              </w:rPr>
            </w:pPr>
            <w:r>
              <w:rPr>
                <w:spacing w:val="-2"/>
                <w:sz w:val="20"/>
              </w:rPr>
              <w:t>94.49</w:t>
            </w:r>
          </w:p>
        </w:tc>
        <w:tc>
          <w:tcPr>
            <w:tcW w:w="878" w:type="dxa"/>
            <w:tcBorders>
              <w:top w:val="single" w:sz="4" w:space="0" w:color="000000"/>
            </w:tcBorders>
          </w:tcPr>
          <w:p>
            <w:pPr>
              <w:pStyle w:val="TableParagraph"/>
              <w:spacing w:line="240" w:lineRule="auto" w:before="16"/>
              <w:jc w:val="left"/>
              <w:rPr>
                <w:b/>
                <w:sz w:val="20"/>
              </w:rPr>
            </w:pPr>
          </w:p>
          <w:p>
            <w:pPr>
              <w:pStyle w:val="TableParagraph"/>
              <w:ind w:left="101"/>
              <w:rPr>
                <w:sz w:val="20"/>
              </w:rPr>
            </w:pPr>
            <w:r>
              <w:rPr>
                <w:spacing w:val="-2"/>
                <w:sz w:val="20"/>
              </w:rPr>
              <w:t>20.22</w:t>
            </w:r>
          </w:p>
        </w:tc>
        <w:tc>
          <w:tcPr>
            <w:tcW w:w="874" w:type="dxa"/>
            <w:tcBorders>
              <w:top w:val="single" w:sz="4" w:space="0" w:color="000000"/>
            </w:tcBorders>
          </w:tcPr>
          <w:p>
            <w:pPr>
              <w:pStyle w:val="TableParagraph"/>
              <w:spacing w:line="240" w:lineRule="auto" w:before="16"/>
              <w:jc w:val="left"/>
              <w:rPr>
                <w:b/>
                <w:sz w:val="20"/>
              </w:rPr>
            </w:pPr>
          </w:p>
          <w:p>
            <w:pPr>
              <w:pStyle w:val="TableParagraph"/>
              <w:ind w:left="102" w:right="5"/>
              <w:rPr>
                <w:sz w:val="20"/>
              </w:rPr>
            </w:pPr>
            <w:r>
              <w:rPr>
                <w:spacing w:val="-2"/>
                <w:sz w:val="20"/>
              </w:rPr>
              <w:t>40.73</w:t>
            </w:r>
          </w:p>
        </w:tc>
        <w:tc>
          <w:tcPr>
            <w:tcW w:w="869" w:type="dxa"/>
            <w:tcBorders>
              <w:top w:val="single" w:sz="4" w:space="0" w:color="000000"/>
            </w:tcBorders>
          </w:tcPr>
          <w:p>
            <w:pPr>
              <w:pStyle w:val="TableParagraph"/>
              <w:spacing w:line="240" w:lineRule="auto" w:before="16"/>
              <w:jc w:val="left"/>
              <w:rPr>
                <w:b/>
                <w:sz w:val="20"/>
              </w:rPr>
            </w:pPr>
          </w:p>
          <w:p>
            <w:pPr>
              <w:pStyle w:val="TableParagraph"/>
              <w:ind w:left="103" w:right="1"/>
              <w:rPr>
                <w:sz w:val="20"/>
              </w:rPr>
            </w:pPr>
            <w:r>
              <w:rPr>
                <w:spacing w:val="-2"/>
                <w:sz w:val="20"/>
              </w:rPr>
              <w:t>35.42</w:t>
            </w:r>
          </w:p>
        </w:tc>
        <w:tc>
          <w:tcPr>
            <w:tcW w:w="915" w:type="dxa"/>
            <w:tcBorders>
              <w:top w:val="single" w:sz="4" w:space="0" w:color="000000"/>
            </w:tcBorders>
          </w:tcPr>
          <w:p>
            <w:pPr>
              <w:pStyle w:val="TableParagraph"/>
              <w:spacing w:line="240" w:lineRule="auto" w:before="16"/>
              <w:jc w:val="left"/>
              <w:rPr>
                <w:b/>
                <w:sz w:val="20"/>
              </w:rPr>
            </w:pPr>
          </w:p>
          <w:p>
            <w:pPr>
              <w:pStyle w:val="TableParagraph"/>
              <w:ind w:left="204" w:right="57"/>
              <w:rPr>
                <w:sz w:val="20"/>
              </w:rPr>
            </w:pPr>
            <w:r>
              <w:rPr>
                <w:spacing w:val="-4"/>
                <w:sz w:val="20"/>
              </w:rPr>
              <w:t>9.34</w:t>
            </w:r>
          </w:p>
        </w:tc>
      </w:tr>
      <w:tr>
        <w:trPr>
          <w:trHeight w:val="239" w:hRule="atLeast"/>
        </w:trPr>
        <w:tc>
          <w:tcPr>
            <w:tcW w:w="856" w:type="dxa"/>
          </w:tcPr>
          <w:p>
            <w:pPr>
              <w:pStyle w:val="TableParagraph"/>
              <w:spacing w:line="240" w:lineRule="auto"/>
              <w:jc w:val="left"/>
              <w:rPr>
                <w:sz w:val="16"/>
              </w:rPr>
            </w:pPr>
          </w:p>
        </w:tc>
        <w:tc>
          <w:tcPr>
            <w:tcW w:w="1109" w:type="dxa"/>
          </w:tcPr>
          <w:p>
            <w:pPr>
              <w:pStyle w:val="TableParagraph"/>
              <w:ind w:left="137" w:right="98"/>
              <w:rPr>
                <w:sz w:val="20"/>
              </w:rPr>
            </w:pPr>
            <w:r>
              <w:rPr>
                <w:spacing w:val="-5"/>
                <w:sz w:val="20"/>
              </w:rPr>
              <w:t>16</w:t>
            </w:r>
          </w:p>
        </w:tc>
        <w:tc>
          <w:tcPr>
            <w:tcW w:w="848" w:type="dxa"/>
          </w:tcPr>
          <w:p>
            <w:pPr>
              <w:pStyle w:val="TableParagraph"/>
              <w:ind w:left="101" w:right="63"/>
              <w:rPr>
                <w:sz w:val="20"/>
              </w:rPr>
            </w:pPr>
            <w:r>
              <w:rPr>
                <w:spacing w:val="-2"/>
                <w:sz w:val="20"/>
              </w:rPr>
              <w:t>89.02</w:t>
            </w:r>
          </w:p>
        </w:tc>
        <w:tc>
          <w:tcPr>
            <w:tcW w:w="896" w:type="dxa"/>
          </w:tcPr>
          <w:p>
            <w:pPr>
              <w:pStyle w:val="TableParagraph"/>
              <w:ind w:left="113" w:right="104"/>
              <w:rPr>
                <w:sz w:val="20"/>
              </w:rPr>
            </w:pPr>
            <w:r>
              <w:rPr>
                <w:spacing w:val="-2"/>
                <w:sz w:val="20"/>
              </w:rPr>
              <w:t>136.12</w:t>
            </w:r>
          </w:p>
        </w:tc>
        <w:tc>
          <w:tcPr>
            <w:tcW w:w="878" w:type="dxa"/>
          </w:tcPr>
          <w:p>
            <w:pPr>
              <w:pStyle w:val="TableParagraph"/>
              <w:ind w:left="101" w:right="101"/>
              <w:rPr>
                <w:sz w:val="20"/>
              </w:rPr>
            </w:pPr>
            <w:r>
              <w:rPr>
                <w:spacing w:val="-2"/>
                <w:sz w:val="20"/>
              </w:rPr>
              <w:t>144.27</w:t>
            </w:r>
          </w:p>
        </w:tc>
        <w:tc>
          <w:tcPr>
            <w:tcW w:w="874" w:type="dxa"/>
          </w:tcPr>
          <w:p>
            <w:pPr>
              <w:pStyle w:val="TableParagraph"/>
              <w:ind w:left="97" w:right="102"/>
              <w:rPr>
                <w:sz w:val="20"/>
              </w:rPr>
            </w:pPr>
            <w:r>
              <w:rPr>
                <w:spacing w:val="-2"/>
                <w:sz w:val="20"/>
              </w:rPr>
              <w:t>138.32</w:t>
            </w:r>
          </w:p>
        </w:tc>
        <w:tc>
          <w:tcPr>
            <w:tcW w:w="869" w:type="dxa"/>
          </w:tcPr>
          <w:p>
            <w:pPr>
              <w:pStyle w:val="TableParagraph"/>
              <w:ind w:left="102" w:right="102"/>
              <w:rPr>
                <w:sz w:val="20"/>
              </w:rPr>
            </w:pPr>
            <w:r>
              <w:rPr>
                <w:spacing w:val="-2"/>
                <w:sz w:val="20"/>
              </w:rPr>
              <w:t>147.45</w:t>
            </w:r>
          </w:p>
        </w:tc>
        <w:tc>
          <w:tcPr>
            <w:tcW w:w="915" w:type="dxa"/>
          </w:tcPr>
          <w:p>
            <w:pPr>
              <w:pStyle w:val="TableParagraph"/>
              <w:ind w:left="147" w:right="102"/>
              <w:rPr>
                <w:sz w:val="20"/>
              </w:rPr>
            </w:pPr>
            <w:r>
              <w:rPr>
                <w:spacing w:val="-2"/>
                <w:sz w:val="20"/>
              </w:rPr>
              <w:t>37.32</w:t>
            </w:r>
          </w:p>
        </w:tc>
      </w:tr>
      <w:tr>
        <w:trPr>
          <w:trHeight w:val="239" w:hRule="atLeast"/>
        </w:trPr>
        <w:tc>
          <w:tcPr>
            <w:tcW w:w="856" w:type="dxa"/>
          </w:tcPr>
          <w:p>
            <w:pPr>
              <w:pStyle w:val="TableParagraph"/>
              <w:spacing w:line="240" w:lineRule="auto"/>
              <w:jc w:val="left"/>
              <w:rPr>
                <w:sz w:val="16"/>
              </w:rPr>
            </w:pPr>
          </w:p>
        </w:tc>
        <w:tc>
          <w:tcPr>
            <w:tcW w:w="1109" w:type="dxa"/>
          </w:tcPr>
          <w:p>
            <w:pPr>
              <w:pStyle w:val="TableParagraph"/>
              <w:ind w:left="137" w:right="98"/>
              <w:rPr>
                <w:sz w:val="20"/>
              </w:rPr>
            </w:pPr>
            <w:r>
              <w:rPr>
                <w:spacing w:val="-5"/>
                <w:sz w:val="20"/>
              </w:rPr>
              <w:t>25</w:t>
            </w:r>
          </w:p>
        </w:tc>
        <w:tc>
          <w:tcPr>
            <w:tcW w:w="848" w:type="dxa"/>
          </w:tcPr>
          <w:p>
            <w:pPr>
              <w:pStyle w:val="TableParagraph"/>
              <w:ind w:left="38" w:right="101"/>
              <w:rPr>
                <w:sz w:val="20"/>
              </w:rPr>
            </w:pPr>
            <w:r>
              <w:rPr>
                <w:spacing w:val="-2"/>
                <w:sz w:val="20"/>
              </w:rPr>
              <w:t>244.06</w:t>
            </w:r>
          </w:p>
        </w:tc>
        <w:tc>
          <w:tcPr>
            <w:tcW w:w="896" w:type="dxa"/>
          </w:tcPr>
          <w:p>
            <w:pPr>
              <w:pStyle w:val="TableParagraph"/>
              <w:ind w:left="113" w:right="104"/>
              <w:rPr>
                <w:sz w:val="20"/>
              </w:rPr>
            </w:pPr>
            <w:r>
              <w:rPr>
                <w:spacing w:val="-2"/>
                <w:sz w:val="20"/>
              </w:rPr>
              <w:t>204.12</w:t>
            </w:r>
          </w:p>
        </w:tc>
        <w:tc>
          <w:tcPr>
            <w:tcW w:w="878" w:type="dxa"/>
          </w:tcPr>
          <w:p>
            <w:pPr>
              <w:pStyle w:val="TableParagraph"/>
              <w:ind w:left="101" w:right="101"/>
              <w:rPr>
                <w:sz w:val="20"/>
              </w:rPr>
            </w:pPr>
            <w:r>
              <w:rPr>
                <w:spacing w:val="-2"/>
                <w:sz w:val="20"/>
              </w:rPr>
              <w:t>405.94</w:t>
            </w:r>
          </w:p>
        </w:tc>
        <w:tc>
          <w:tcPr>
            <w:tcW w:w="874" w:type="dxa"/>
          </w:tcPr>
          <w:p>
            <w:pPr>
              <w:pStyle w:val="TableParagraph"/>
              <w:ind w:left="97" w:right="102"/>
              <w:rPr>
                <w:sz w:val="20"/>
              </w:rPr>
            </w:pPr>
            <w:r>
              <w:rPr>
                <w:spacing w:val="-2"/>
                <w:sz w:val="20"/>
              </w:rPr>
              <w:t>328.70</w:t>
            </w:r>
          </w:p>
        </w:tc>
        <w:tc>
          <w:tcPr>
            <w:tcW w:w="869" w:type="dxa"/>
          </w:tcPr>
          <w:p>
            <w:pPr>
              <w:pStyle w:val="TableParagraph"/>
              <w:ind w:left="102" w:right="103"/>
              <w:rPr>
                <w:sz w:val="20"/>
              </w:rPr>
            </w:pPr>
            <w:r>
              <w:rPr>
                <w:spacing w:val="-2"/>
                <w:sz w:val="20"/>
              </w:rPr>
              <w:t>339.82</w:t>
            </w:r>
          </w:p>
        </w:tc>
        <w:tc>
          <w:tcPr>
            <w:tcW w:w="915" w:type="dxa"/>
          </w:tcPr>
          <w:p>
            <w:pPr>
              <w:pStyle w:val="TableParagraph"/>
              <w:ind w:left="147" w:right="103"/>
              <w:rPr>
                <w:sz w:val="20"/>
              </w:rPr>
            </w:pPr>
            <w:r>
              <w:rPr>
                <w:spacing w:val="-2"/>
                <w:sz w:val="20"/>
              </w:rPr>
              <w:t>76.69</w:t>
            </w:r>
          </w:p>
        </w:tc>
      </w:tr>
      <w:tr>
        <w:trPr>
          <w:trHeight w:val="359" w:hRule="atLeast"/>
        </w:trPr>
        <w:tc>
          <w:tcPr>
            <w:tcW w:w="856" w:type="dxa"/>
          </w:tcPr>
          <w:p>
            <w:pPr>
              <w:pStyle w:val="TableParagraph"/>
              <w:spacing w:line="240" w:lineRule="auto"/>
              <w:jc w:val="left"/>
              <w:rPr>
                <w:sz w:val="20"/>
              </w:rPr>
            </w:pPr>
          </w:p>
        </w:tc>
        <w:tc>
          <w:tcPr>
            <w:tcW w:w="1109" w:type="dxa"/>
          </w:tcPr>
          <w:p>
            <w:pPr>
              <w:pStyle w:val="TableParagraph"/>
              <w:spacing w:line="240" w:lineRule="auto"/>
              <w:ind w:left="137" w:right="98"/>
              <w:rPr>
                <w:sz w:val="20"/>
              </w:rPr>
            </w:pPr>
            <w:r>
              <w:rPr>
                <w:spacing w:val="-5"/>
                <w:sz w:val="20"/>
              </w:rPr>
              <w:t>45</w:t>
            </w:r>
          </w:p>
        </w:tc>
        <w:tc>
          <w:tcPr>
            <w:tcW w:w="848" w:type="dxa"/>
          </w:tcPr>
          <w:p>
            <w:pPr>
              <w:pStyle w:val="TableParagraph"/>
              <w:spacing w:line="240" w:lineRule="auto"/>
              <w:ind w:left="38" w:right="101"/>
              <w:rPr>
                <w:sz w:val="20"/>
              </w:rPr>
            </w:pPr>
            <w:r>
              <w:rPr>
                <w:spacing w:val="-2"/>
                <w:sz w:val="20"/>
              </w:rPr>
              <w:t>382.94</w:t>
            </w:r>
          </w:p>
        </w:tc>
        <w:tc>
          <w:tcPr>
            <w:tcW w:w="896" w:type="dxa"/>
          </w:tcPr>
          <w:p>
            <w:pPr>
              <w:pStyle w:val="TableParagraph"/>
              <w:spacing w:line="240" w:lineRule="auto"/>
              <w:ind w:left="113" w:right="104"/>
              <w:rPr>
                <w:sz w:val="20"/>
              </w:rPr>
            </w:pPr>
            <w:r>
              <w:rPr>
                <w:spacing w:val="-2"/>
                <w:sz w:val="20"/>
              </w:rPr>
              <w:t>267.21</w:t>
            </w:r>
          </w:p>
        </w:tc>
        <w:tc>
          <w:tcPr>
            <w:tcW w:w="878" w:type="dxa"/>
          </w:tcPr>
          <w:p>
            <w:pPr>
              <w:pStyle w:val="TableParagraph"/>
              <w:spacing w:line="240" w:lineRule="auto"/>
              <w:ind w:left="101" w:right="101"/>
              <w:rPr>
                <w:sz w:val="20"/>
              </w:rPr>
            </w:pPr>
            <w:r>
              <w:rPr>
                <w:spacing w:val="-2"/>
                <w:sz w:val="20"/>
              </w:rPr>
              <w:t>672.86</w:t>
            </w:r>
          </w:p>
        </w:tc>
        <w:tc>
          <w:tcPr>
            <w:tcW w:w="874" w:type="dxa"/>
          </w:tcPr>
          <w:p>
            <w:pPr>
              <w:pStyle w:val="TableParagraph"/>
              <w:spacing w:line="240" w:lineRule="auto"/>
              <w:ind w:left="97" w:right="102"/>
              <w:rPr>
                <w:sz w:val="20"/>
              </w:rPr>
            </w:pPr>
            <w:r>
              <w:rPr>
                <w:spacing w:val="-2"/>
                <w:sz w:val="20"/>
              </w:rPr>
              <w:t>578.58</w:t>
            </w:r>
          </w:p>
        </w:tc>
        <w:tc>
          <w:tcPr>
            <w:tcW w:w="869" w:type="dxa"/>
          </w:tcPr>
          <w:p>
            <w:pPr>
              <w:pStyle w:val="TableParagraph"/>
              <w:spacing w:line="240" w:lineRule="auto"/>
              <w:ind w:left="102" w:right="103"/>
              <w:rPr>
                <w:sz w:val="20"/>
              </w:rPr>
            </w:pPr>
            <w:r>
              <w:rPr>
                <w:spacing w:val="-2"/>
                <w:sz w:val="20"/>
              </w:rPr>
              <w:t>561.67</w:t>
            </w:r>
          </w:p>
        </w:tc>
        <w:tc>
          <w:tcPr>
            <w:tcW w:w="915" w:type="dxa"/>
          </w:tcPr>
          <w:p>
            <w:pPr>
              <w:pStyle w:val="TableParagraph"/>
              <w:spacing w:line="240" w:lineRule="auto"/>
              <w:ind w:right="57"/>
              <w:rPr>
                <w:sz w:val="20"/>
              </w:rPr>
            </w:pPr>
            <w:r>
              <w:rPr>
                <w:spacing w:val="-2"/>
                <w:sz w:val="20"/>
              </w:rPr>
              <w:t>128.70</w:t>
            </w:r>
          </w:p>
        </w:tc>
      </w:tr>
      <w:tr>
        <w:trPr>
          <w:trHeight w:val="359" w:hRule="atLeast"/>
        </w:trPr>
        <w:tc>
          <w:tcPr>
            <w:tcW w:w="856" w:type="dxa"/>
          </w:tcPr>
          <w:p>
            <w:pPr>
              <w:pStyle w:val="TableParagraph"/>
              <w:spacing w:before="120"/>
              <w:ind w:left="115"/>
              <w:jc w:val="left"/>
              <w:rPr>
                <w:sz w:val="20"/>
              </w:rPr>
            </w:pPr>
            <w:r>
              <w:rPr>
                <w:spacing w:val="-2"/>
                <w:sz w:val="20"/>
              </w:rPr>
              <w:t>RSS-</w:t>
            </w:r>
            <w:r>
              <w:rPr>
                <w:spacing w:val="-10"/>
                <w:sz w:val="20"/>
              </w:rPr>
              <w:t>2</w:t>
            </w:r>
          </w:p>
        </w:tc>
        <w:tc>
          <w:tcPr>
            <w:tcW w:w="1109" w:type="dxa"/>
          </w:tcPr>
          <w:p>
            <w:pPr>
              <w:pStyle w:val="TableParagraph"/>
              <w:spacing w:before="120"/>
              <w:ind w:left="137"/>
              <w:rPr>
                <w:sz w:val="20"/>
              </w:rPr>
            </w:pPr>
            <w:r>
              <w:rPr>
                <w:spacing w:val="-10"/>
                <w:sz w:val="20"/>
              </w:rPr>
              <w:t>0</w:t>
            </w:r>
          </w:p>
        </w:tc>
        <w:tc>
          <w:tcPr>
            <w:tcW w:w="848" w:type="dxa"/>
          </w:tcPr>
          <w:p>
            <w:pPr>
              <w:pStyle w:val="TableParagraph"/>
              <w:spacing w:before="120"/>
              <w:ind w:left="100" w:right="63"/>
              <w:rPr>
                <w:sz w:val="20"/>
              </w:rPr>
            </w:pPr>
            <w:r>
              <w:rPr>
                <w:spacing w:val="-2"/>
                <w:sz w:val="20"/>
              </w:rPr>
              <w:t>21.54</w:t>
            </w:r>
          </w:p>
        </w:tc>
        <w:tc>
          <w:tcPr>
            <w:tcW w:w="896" w:type="dxa"/>
          </w:tcPr>
          <w:p>
            <w:pPr>
              <w:pStyle w:val="TableParagraph"/>
              <w:spacing w:before="120"/>
              <w:ind w:left="113"/>
              <w:rPr>
                <w:sz w:val="20"/>
              </w:rPr>
            </w:pPr>
            <w:r>
              <w:rPr>
                <w:spacing w:val="-2"/>
                <w:sz w:val="20"/>
              </w:rPr>
              <w:t>93.78</w:t>
            </w:r>
          </w:p>
        </w:tc>
        <w:tc>
          <w:tcPr>
            <w:tcW w:w="878" w:type="dxa"/>
          </w:tcPr>
          <w:p>
            <w:pPr>
              <w:pStyle w:val="TableParagraph"/>
              <w:spacing w:before="120"/>
              <w:ind w:left="101"/>
              <w:rPr>
                <w:sz w:val="20"/>
              </w:rPr>
            </w:pPr>
            <w:r>
              <w:rPr>
                <w:spacing w:val="-2"/>
                <w:sz w:val="20"/>
              </w:rPr>
              <w:t>19.10</w:t>
            </w:r>
          </w:p>
        </w:tc>
        <w:tc>
          <w:tcPr>
            <w:tcW w:w="874" w:type="dxa"/>
          </w:tcPr>
          <w:p>
            <w:pPr>
              <w:pStyle w:val="TableParagraph"/>
              <w:spacing w:before="120"/>
              <w:ind w:left="102" w:right="5"/>
              <w:rPr>
                <w:sz w:val="20"/>
              </w:rPr>
            </w:pPr>
            <w:r>
              <w:rPr>
                <w:spacing w:val="-2"/>
                <w:sz w:val="20"/>
              </w:rPr>
              <w:t>41.59</w:t>
            </w:r>
          </w:p>
        </w:tc>
        <w:tc>
          <w:tcPr>
            <w:tcW w:w="869" w:type="dxa"/>
          </w:tcPr>
          <w:p>
            <w:pPr>
              <w:pStyle w:val="TableParagraph"/>
              <w:spacing w:before="120"/>
              <w:ind w:left="103" w:right="1"/>
              <w:rPr>
                <w:sz w:val="20"/>
              </w:rPr>
            </w:pPr>
            <w:r>
              <w:rPr>
                <w:spacing w:val="-2"/>
                <w:sz w:val="20"/>
              </w:rPr>
              <w:t>35.28</w:t>
            </w:r>
          </w:p>
        </w:tc>
        <w:tc>
          <w:tcPr>
            <w:tcW w:w="915" w:type="dxa"/>
          </w:tcPr>
          <w:p>
            <w:pPr>
              <w:pStyle w:val="TableParagraph"/>
              <w:spacing w:before="120"/>
              <w:ind w:left="204" w:right="57"/>
              <w:rPr>
                <w:sz w:val="20"/>
              </w:rPr>
            </w:pPr>
            <w:r>
              <w:rPr>
                <w:spacing w:val="-4"/>
                <w:sz w:val="20"/>
              </w:rPr>
              <w:t>9.00</w:t>
            </w:r>
          </w:p>
        </w:tc>
      </w:tr>
      <w:tr>
        <w:trPr>
          <w:trHeight w:val="239" w:hRule="atLeast"/>
        </w:trPr>
        <w:tc>
          <w:tcPr>
            <w:tcW w:w="856" w:type="dxa"/>
          </w:tcPr>
          <w:p>
            <w:pPr>
              <w:pStyle w:val="TableParagraph"/>
              <w:spacing w:line="240" w:lineRule="auto"/>
              <w:jc w:val="left"/>
              <w:rPr>
                <w:sz w:val="16"/>
              </w:rPr>
            </w:pPr>
          </w:p>
        </w:tc>
        <w:tc>
          <w:tcPr>
            <w:tcW w:w="1109" w:type="dxa"/>
          </w:tcPr>
          <w:p>
            <w:pPr>
              <w:pStyle w:val="TableParagraph"/>
              <w:ind w:left="137" w:right="98"/>
              <w:rPr>
                <w:sz w:val="20"/>
              </w:rPr>
            </w:pPr>
            <w:r>
              <w:rPr>
                <w:spacing w:val="-5"/>
                <w:sz w:val="20"/>
              </w:rPr>
              <w:t>16</w:t>
            </w:r>
          </w:p>
        </w:tc>
        <w:tc>
          <w:tcPr>
            <w:tcW w:w="848" w:type="dxa"/>
          </w:tcPr>
          <w:p>
            <w:pPr>
              <w:pStyle w:val="TableParagraph"/>
              <w:ind w:left="101" w:right="63"/>
              <w:rPr>
                <w:sz w:val="20"/>
              </w:rPr>
            </w:pPr>
            <w:r>
              <w:rPr>
                <w:spacing w:val="-2"/>
                <w:sz w:val="20"/>
              </w:rPr>
              <w:t>80.05</w:t>
            </w:r>
          </w:p>
        </w:tc>
        <w:tc>
          <w:tcPr>
            <w:tcW w:w="896" w:type="dxa"/>
          </w:tcPr>
          <w:p>
            <w:pPr>
              <w:pStyle w:val="TableParagraph"/>
              <w:ind w:left="113" w:right="104"/>
              <w:rPr>
                <w:sz w:val="20"/>
              </w:rPr>
            </w:pPr>
            <w:r>
              <w:rPr>
                <w:spacing w:val="-2"/>
                <w:sz w:val="20"/>
              </w:rPr>
              <w:t>138.22</w:t>
            </w:r>
          </w:p>
        </w:tc>
        <w:tc>
          <w:tcPr>
            <w:tcW w:w="878" w:type="dxa"/>
          </w:tcPr>
          <w:p>
            <w:pPr>
              <w:pStyle w:val="TableParagraph"/>
              <w:ind w:left="101" w:right="101"/>
              <w:rPr>
                <w:sz w:val="20"/>
              </w:rPr>
            </w:pPr>
            <w:r>
              <w:rPr>
                <w:spacing w:val="-2"/>
                <w:sz w:val="20"/>
              </w:rPr>
              <w:t>134.48</w:t>
            </w:r>
          </w:p>
        </w:tc>
        <w:tc>
          <w:tcPr>
            <w:tcW w:w="874" w:type="dxa"/>
          </w:tcPr>
          <w:p>
            <w:pPr>
              <w:pStyle w:val="TableParagraph"/>
              <w:ind w:left="97" w:right="102"/>
              <w:rPr>
                <w:sz w:val="20"/>
              </w:rPr>
            </w:pPr>
            <w:r>
              <w:rPr>
                <w:spacing w:val="-2"/>
                <w:sz w:val="20"/>
              </w:rPr>
              <w:t>141.55</w:t>
            </w:r>
          </w:p>
        </w:tc>
        <w:tc>
          <w:tcPr>
            <w:tcW w:w="869" w:type="dxa"/>
          </w:tcPr>
          <w:p>
            <w:pPr>
              <w:pStyle w:val="TableParagraph"/>
              <w:ind w:left="102" w:right="102"/>
              <w:rPr>
                <w:sz w:val="20"/>
              </w:rPr>
            </w:pPr>
            <w:r>
              <w:rPr>
                <w:spacing w:val="-2"/>
                <w:sz w:val="20"/>
              </w:rPr>
              <w:t>142.07</w:t>
            </w:r>
          </w:p>
        </w:tc>
        <w:tc>
          <w:tcPr>
            <w:tcW w:w="915" w:type="dxa"/>
          </w:tcPr>
          <w:p>
            <w:pPr>
              <w:pStyle w:val="TableParagraph"/>
              <w:ind w:left="147" w:right="102"/>
              <w:rPr>
                <w:sz w:val="20"/>
              </w:rPr>
            </w:pPr>
            <w:r>
              <w:rPr>
                <w:spacing w:val="-2"/>
                <w:sz w:val="20"/>
              </w:rPr>
              <w:t>37.78</w:t>
            </w:r>
          </w:p>
        </w:tc>
      </w:tr>
      <w:tr>
        <w:trPr>
          <w:trHeight w:val="239" w:hRule="atLeast"/>
        </w:trPr>
        <w:tc>
          <w:tcPr>
            <w:tcW w:w="856" w:type="dxa"/>
          </w:tcPr>
          <w:p>
            <w:pPr>
              <w:pStyle w:val="TableParagraph"/>
              <w:spacing w:line="240" w:lineRule="auto"/>
              <w:jc w:val="left"/>
              <w:rPr>
                <w:sz w:val="16"/>
              </w:rPr>
            </w:pPr>
          </w:p>
        </w:tc>
        <w:tc>
          <w:tcPr>
            <w:tcW w:w="1109" w:type="dxa"/>
          </w:tcPr>
          <w:p>
            <w:pPr>
              <w:pStyle w:val="TableParagraph"/>
              <w:ind w:left="137" w:right="98"/>
              <w:rPr>
                <w:sz w:val="20"/>
              </w:rPr>
            </w:pPr>
            <w:r>
              <w:rPr>
                <w:spacing w:val="-5"/>
                <w:sz w:val="20"/>
              </w:rPr>
              <w:t>25</w:t>
            </w:r>
          </w:p>
        </w:tc>
        <w:tc>
          <w:tcPr>
            <w:tcW w:w="848" w:type="dxa"/>
          </w:tcPr>
          <w:p>
            <w:pPr>
              <w:pStyle w:val="TableParagraph"/>
              <w:ind w:left="38" w:right="101"/>
              <w:rPr>
                <w:sz w:val="20"/>
              </w:rPr>
            </w:pPr>
            <w:r>
              <w:rPr>
                <w:spacing w:val="-2"/>
                <w:sz w:val="20"/>
              </w:rPr>
              <w:t>248.35</w:t>
            </w:r>
          </w:p>
        </w:tc>
        <w:tc>
          <w:tcPr>
            <w:tcW w:w="896" w:type="dxa"/>
          </w:tcPr>
          <w:p>
            <w:pPr>
              <w:pStyle w:val="TableParagraph"/>
              <w:ind w:left="113" w:right="104"/>
              <w:rPr>
                <w:sz w:val="20"/>
              </w:rPr>
            </w:pPr>
            <w:r>
              <w:rPr>
                <w:spacing w:val="-2"/>
                <w:sz w:val="20"/>
              </w:rPr>
              <w:t>212.53</w:t>
            </w:r>
          </w:p>
        </w:tc>
        <w:tc>
          <w:tcPr>
            <w:tcW w:w="878" w:type="dxa"/>
          </w:tcPr>
          <w:p>
            <w:pPr>
              <w:pStyle w:val="TableParagraph"/>
              <w:ind w:left="101" w:right="101"/>
              <w:rPr>
                <w:sz w:val="20"/>
              </w:rPr>
            </w:pPr>
            <w:r>
              <w:rPr>
                <w:spacing w:val="-2"/>
                <w:sz w:val="20"/>
              </w:rPr>
              <w:t>410.21</w:t>
            </w:r>
          </w:p>
        </w:tc>
        <w:tc>
          <w:tcPr>
            <w:tcW w:w="874" w:type="dxa"/>
          </w:tcPr>
          <w:p>
            <w:pPr>
              <w:pStyle w:val="TableParagraph"/>
              <w:ind w:left="97" w:right="102"/>
              <w:rPr>
                <w:sz w:val="20"/>
              </w:rPr>
            </w:pPr>
            <w:r>
              <w:rPr>
                <w:spacing w:val="-2"/>
                <w:sz w:val="20"/>
              </w:rPr>
              <w:t>346.66</w:t>
            </w:r>
          </w:p>
        </w:tc>
        <w:tc>
          <w:tcPr>
            <w:tcW w:w="869" w:type="dxa"/>
          </w:tcPr>
          <w:p>
            <w:pPr>
              <w:pStyle w:val="TableParagraph"/>
              <w:ind w:left="102" w:right="103"/>
              <w:rPr>
                <w:sz w:val="20"/>
              </w:rPr>
            </w:pPr>
            <w:r>
              <w:rPr>
                <w:spacing w:val="-2"/>
                <w:sz w:val="20"/>
              </w:rPr>
              <w:t>345.16</w:t>
            </w:r>
          </w:p>
        </w:tc>
        <w:tc>
          <w:tcPr>
            <w:tcW w:w="915" w:type="dxa"/>
          </w:tcPr>
          <w:p>
            <w:pPr>
              <w:pStyle w:val="TableParagraph"/>
              <w:ind w:left="147" w:right="103"/>
              <w:rPr>
                <w:sz w:val="20"/>
              </w:rPr>
            </w:pPr>
            <w:r>
              <w:rPr>
                <w:spacing w:val="-2"/>
                <w:sz w:val="20"/>
              </w:rPr>
              <w:t>84.09</w:t>
            </w:r>
          </w:p>
        </w:tc>
      </w:tr>
      <w:tr>
        <w:trPr>
          <w:trHeight w:val="359" w:hRule="atLeast"/>
        </w:trPr>
        <w:tc>
          <w:tcPr>
            <w:tcW w:w="856" w:type="dxa"/>
          </w:tcPr>
          <w:p>
            <w:pPr>
              <w:pStyle w:val="TableParagraph"/>
              <w:spacing w:line="240" w:lineRule="auto"/>
              <w:jc w:val="left"/>
              <w:rPr>
                <w:sz w:val="20"/>
              </w:rPr>
            </w:pPr>
          </w:p>
        </w:tc>
        <w:tc>
          <w:tcPr>
            <w:tcW w:w="1109" w:type="dxa"/>
          </w:tcPr>
          <w:p>
            <w:pPr>
              <w:pStyle w:val="TableParagraph"/>
              <w:spacing w:line="240" w:lineRule="auto"/>
              <w:ind w:left="137" w:right="98"/>
              <w:rPr>
                <w:sz w:val="20"/>
              </w:rPr>
            </w:pPr>
            <w:r>
              <w:rPr>
                <w:spacing w:val="-5"/>
                <w:sz w:val="20"/>
              </w:rPr>
              <w:t>45</w:t>
            </w:r>
          </w:p>
        </w:tc>
        <w:tc>
          <w:tcPr>
            <w:tcW w:w="848" w:type="dxa"/>
          </w:tcPr>
          <w:p>
            <w:pPr>
              <w:pStyle w:val="TableParagraph"/>
              <w:spacing w:line="240" w:lineRule="auto"/>
              <w:ind w:left="38" w:right="101"/>
              <w:rPr>
                <w:sz w:val="20"/>
              </w:rPr>
            </w:pPr>
            <w:r>
              <w:rPr>
                <w:spacing w:val="-2"/>
                <w:sz w:val="20"/>
              </w:rPr>
              <w:t>378.63</w:t>
            </w:r>
          </w:p>
        </w:tc>
        <w:tc>
          <w:tcPr>
            <w:tcW w:w="896" w:type="dxa"/>
          </w:tcPr>
          <w:p>
            <w:pPr>
              <w:pStyle w:val="TableParagraph"/>
              <w:spacing w:line="240" w:lineRule="auto"/>
              <w:ind w:left="113" w:right="104"/>
              <w:rPr>
                <w:sz w:val="20"/>
              </w:rPr>
            </w:pPr>
            <w:r>
              <w:rPr>
                <w:spacing w:val="-2"/>
                <w:sz w:val="20"/>
              </w:rPr>
              <w:t>278.76</w:t>
            </w:r>
          </w:p>
        </w:tc>
        <w:tc>
          <w:tcPr>
            <w:tcW w:w="878" w:type="dxa"/>
          </w:tcPr>
          <w:p>
            <w:pPr>
              <w:pStyle w:val="TableParagraph"/>
              <w:spacing w:line="240" w:lineRule="auto"/>
              <w:ind w:left="101" w:right="101"/>
              <w:rPr>
                <w:sz w:val="20"/>
              </w:rPr>
            </w:pPr>
            <w:r>
              <w:rPr>
                <w:spacing w:val="-2"/>
                <w:sz w:val="20"/>
              </w:rPr>
              <w:t>663.48</w:t>
            </w:r>
          </w:p>
        </w:tc>
        <w:tc>
          <w:tcPr>
            <w:tcW w:w="874" w:type="dxa"/>
          </w:tcPr>
          <w:p>
            <w:pPr>
              <w:pStyle w:val="TableParagraph"/>
              <w:spacing w:line="240" w:lineRule="auto"/>
              <w:ind w:left="97" w:right="102"/>
              <w:rPr>
                <w:sz w:val="20"/>
              </w:rPr>
            </w:pPr>
            <w:r>
              <w:rPr>
                <w:spacing w:val="-2"/>
                <w:sz w:val="20"/>
              </w:rPr>
              <w:t>607.42</w:t>
            </w:r>
          </w:p>
        </w:tc>
        <w:tc>
          <w:tcPr>
            <w:tcW w:w="869" w:type="dxa"/>
          </w:tcPr>
          <w:p>
            <w:pPr>
              <w:pStyle w:val="TableParagraph"/>
              <w:spacing w:line="240" w:lineRule="auto"/>
              <w:ind w:left="102" w:right="103"/>
              <w:rPr>
                <w:sz w:val="20"/>
              </w:rPr>
            </w:pPr>
            <w:r>
              <w:rPr>
                <w:spacing w:val="-2"/>
                <w:sz w:val="20"/>
              </w:rPr>
              <w:t>552.52</w:t>
            </w:r>
          </w:p>
        </w:tc>
        <w:tc>
          <w:tcPr>
            <w:tcW w:w="915" w:type="dxa"/>
          </w:tcPr>
          <w:p>
            <w:pPr>
              <w:pStyle w:val="TableParagraph"/>
              <w:spacing w:line="240" w:lineRule="auto"/>
              <w:ind w:right="57"/>
              <w:rPr>
                <w:sz w:val="20"/>
              </w:rPr>
            </w:pPr>
            <w:r>
              <w:rPr>
                <w:spacing w:val="-2"/>
                <w:sz w:val="20"/>
              </w:rPr>
              <w:t>138.84</w:t>
            </w:r>
          </w:p>
        </w:tc>
      </w:tr>
      <w:tr>
        <w:trPr>
          <w:trHeight w:val="359" w:hRule="atLeast"/>
        </w:trPr>
        <w:tc>
          <w:tcPr>
            <w:tcW w:w="856" w:type="dxa"/>
          </w:tcPr>
          <w:p>
            <w:pPr>
              <w:pStyle w:val="TableParagraph"/>
              <w:spacing w:before="120"/>
              <w:ind w:left="115"/>
              <w:jc w:val="left"/>
              <w:rPr>
                <w:sz w:val="20"/>
              </w:rPr>
            </w:pPr>
            <w:r>
              <w:rPr>
                <w:spacing w:val="-2"/>
                <w:sz w:val="20"/>
              </w:rPr>
              <w:t>RSS-</w:t>
            </w:r>
            <w:r>
              <w:rPr>
                <w:spacing w:val="-10"/>
                <w:sz w:val="20"/>
              </w:rPr>
              <w:t>3</w:t>
            </w:r>
          </w:p>
        </w:tc>
        <w:tc>
          <w:tcPr>
            <w:tcW w:w="1109" w:type="dxa"/>
          </w:tcPr>
          <w:p>
            <w:pPr>
              <w:pStyle w:val="TableParagraph"/>
              <w:spacing w:before="120"/>
              <w:ind w:left="137"/>
              <w:rPr>
                <w:sz w:val="20"/>
              </w:rPr>
            </w:pPr>
            <w:r>
              <w:rPr>
                <w:spacing w:val="-10"/>
                <w:sz w:val="20"/>
              </w:rPr>
              <w:t>0</w:t>
            </w:r>
          </w:p>
        </w:tc>
        <w:tc>
          <w:tcPr>
            <w:tcW w:w="848" w:type="dxa"/>
          </w:tcPr>
          <w:p>
            <w:pPr>
              <w:pStyle w:val="TableParagraph"/>
              <w:spacing w:before="120"/>
              <w:ind w:left="100" w:right="63"/>
              <w:rPr>
                <w:sz w:val="20"/>
              </w:rPr>
            </w:pPr>
            <w:r>
              <w:rPr>
                <w:spacing w:val="-2"/>
                <w:sz w:val="20"/>
              </w:rPr>
              <w:t>24.69</w:t>
            </w:r>
          </w:p>
        </w:tc>
        <w:tc>
          <w:tcPr>
            <w:tcW w:w="896" w:type="dxa"/>
          </w:tcPr>
          <w:p>
            <w:pPr>
              <w:pStyle w:val="TableParagraph"/>
              <w:spacing w:before="120"/>
              <w:ind w:left="113"/>
              <w:rPr>
                <w:sz w:val="20"/>
              </w:rPr>
            </w:pPr>
            <w:r>
              <w:rPr>
                <w:spacing w:val="-2"/>
                <w:sz w:val="20"/>
              </w:rPr>
              <w:t>97.35</w:t>
            </w:r>
          </w:p>
        </w:tc>
        <w:tc>
          <w:tcPr>
            <w:tcW w:w="878" w:type="dxa"/>
          </w:tcPr>
          <w:p>
            <w:pPr>
              <w:pStyle w:val="TableParagraph"/>
              <w:spacing w:before="120"/>
              <w:ind w:left="101"/>
              <w:rPr>
                <w:sz w:val="20"/>
              </w:rPr>
            </w:pPr>
            <w:r>
              <w:rPr>
                <w:spacing w:val="-2"/>
                <w:sz w:val="20"/>
              </w:rPr>
              <w:t>19.03</w:t>
            </w:r>
          </w:p>
        </w:tc>
        <w:tc>
          <w:tcPr>
            <w:tcW w:w="874" w:type="dxa"/>
          </w:tcPr>
          <w:p>
            <w:pPr>
              <w:pStyle w:val="TableParagraph"/>
              <w:spacing w:before="120"/>
              <w:ind w:left="102" w:right="5"/>
              <w:rPr>
                <w:sz w:val="20"/>
              </w:rPr>
            </w:pPr>
            <w:r>
              <w:rPr>
                <w:spacing w:val="-2"/>
                <w:sz w:val="20"/>
              </w:rPr>
              <w:t>41.17</w:t>
            </w:r>
          </w:p>
        </w:tc>
        <w:tc>
          <w:tcPr>
            <w:tcW w:w="869" w:type="dxa"/>
          </w:tcPr>
          <w:p>
            <w:pPr>
              <w:pStyle w:val="TableParagraph"/>
              <w:spacing w:before="120"/>
              <w:ind w:left="103" w:right="1"/>
              <w:rPr>
                <w:sz w:val="20"/>
              </w:rPr>
            </w:pPr>
            <w:r>
              <w:rPr>
                <w:spacing w:val="-2"/>
                <w:sz w:val="20"/>
              </w:rPr>
              <w:t>37.33</w:t>
            </w:r>
          </w:p>
        </w:tc>
        <w:tc>
          <w:tcPr>
            <w:tcW w:w="915" w:type="dxa"/>
          </w:tcPr>
          <w:p>
            <w:pPr>
              <w:pStyle w:val="TableParagraph"/>
              <w:spacing w:before="120"/>
              <w:ind w:left="204" w:right="57"/>
              <w:rPr>
                <w:sz w:val="20"/>
              </w:rPr>
            </w:pPr>
            <w:r>
              <w:rPr>
                <w:spacing w:val="-4"/>
                <w:sz w:val="20"/>
              </w:rPr>
              <w:t>9.45</w:t>
            </w:r>
          </w:p>
        </w:tc>
      </w:tr>
      <w:tr>
        <w:trPr>
          <w:trHeight w:val="239" w:hRule="atLeast"/>
        </w:trPr>
        <w:tc>
          <w:tcPr>
            <w:tcW w:w="856" w:type="dxa"/>
          </w:tcPr>
          <w:p>
            <w:pPr>
              <w:pStyle w:val="TableParagraph"/>
              <w:spacing w:line="240" w:lineRule="auto"/>
              <w:jc w:val="left"/>
              <w:rPr>
                <w:sz w:val="16"/>
              </w:rPr>
            </w:pPr>
          </w:p>
        </w:tc>
        <w:tc>
          <w:tcPr>
            <w:tcW w:w="1109" w:type="dxa"/>
          </w:tcPr>
          <w:p>
            <w:pPr>
              <w:pStyle w:val="TableParagraph"/>
              <w:ind w:left="137" w:right="98"/>
              <w:rPr>
                <w:sz w:val="20"/>
              </w:rPr>
            </w:pPr>
            <w:r>
              <w:rPr>
                <w:spacing w:val="-5"/>
                <w:sz w:val="20"/>
              </w:rPr>
              <w:t>16</w:t>
            </w:r>
          </w:p>
        </w:tc>
        <w:tc>
          <w:tcPr>
            <w:tcW w:w="848" w:type="dxa"/>
          </w:tcPr>
          <w:p>
            <w:pPr>
              <w:pStyle w:val="TableParagraph"/>
              <w:ind w:left="101" w:right="63"/>
              <w:rPr>
                <w:sz w:val="20"/>
              </w:rPr>
            </w:pPr>
            <w:r>
              <w:rPr>
                <w:spacing w:val="-2"/>
                <w:sz w:val="20"/>
              </w:rPr>
              <w:t>86.51</w:t>
            </w:r>
          </w:p>
        </w:tc>
        <w:tc>
          <w:tcPr>
            <w:tcW w:w="896" w:type="dxa"/>
          </w:tcPr>
          <w:p>
            <w:pPr>
              <w:pStyle w:val="TableParagraph"/>
              <w:ind w:left="113" w:right="104"/>
              <w:rPr>
                <w:sz w:val="20"/>
              </w:rPr>
            </w:pPr>
            <w:r>
              <w:rPr>
                <w:spacing w:val="-2"/>
                <w:sz w:val="20"/>
              </w:rPr>
              <w:t>142.02</w:t>
            </w:r>
          </w:p>
        </w:tc>
        <w:tc>
          <w:tcPr>
            <w:tcW w:w="878" w:type="dxa"/>
          </w:tcPr>
          <w:p>
            <w:pPr>
              <w:pStyle w:val="TableParagraph"/>
              <w:ind w:left="101" w:right="101"/>
              <w:rPr>
                <w:sz w:val="20"/>
              </w:rPr>
            </w:pPr>
            <w:r>
              <w:rPr>
                <w:spacing w:val="-2"/>
                <w:sz w:val="20"/>
              </w:rPr>
              <w:t>141.32</w:t>
            </w:r>
          </w:p>
        </w:tc>
        <w:tc>
          <w:tcPr>
            <w:tcW w:w="874" w:type="dxa"/>
          </w:tcPr>
          <w:p>
            <w:pPr>
              <w:pStyle w:val="TableParagraph"/>
              <w:ind w:left="97" w:right="102"/>
              <w:rPr>
                <w:sz w:val="20"/>
              </w:rPr>
            </w:pPr>
            <w:r>
              <w:rPr>
                <w:spacing w:val="-2"/>
                <w:sz w:val="20"/>
              </w:rPr>
              <w:t>142.13</w:t>
            </w:r>
          </w:p>
        </w:tc>
        <w:tc>
          <w:tcPr>
            <w:tcW w:w="869" w:type="dxa"/>
          </w:tcPr>
          <w:p>
            <w:pPr>
              <w:pStyle w:val="TableParagraph"/>
              <w:ind w:left="102" w:right="102"/>
              <w:rPr>
                <w:sz w:val="20"/>
              </w:rPr>
            </w:pPr>
            <w:r>
              <w:rPr>
                <w:spacing w:val="-2"/>
                <w:sz w:val="20"/>
              </w:rPr>
              <w:t>142.89</w:t>
            </w:r>
          </w:p>
        </w:tc>
        <w:tc>
          <w:tcPr>
            <w:tcW w:w="915" w:type="dxa"/>
          </w:tcPr>
          <w:p>
            <w:pPr>
              <w:pStyle w:val="TableParagraph"/>
              <w:ind w:left="147" w:right="102"/>
              <w:rPr>
                <w:sz w:val="20"/>
              </w:rPr>
            </w:pPr>
            <w:r>
              <w:rPr>
                <w:spacing w:val="-2"/>
                <w:sz w:val="20"/>
              </w:rPr>
              <w:t>36.20</w:t>
            </w:r>
          </w:p>
        </w:tc>
      </w:tr>
      <w:tr>
        <w:trPr>
          <w:trHeight w:val="239" w:hRule="atLeast"/>
        </w:trPr>
        <w:tc>
          <w:tcPr>
            <w:tcW w:w="856" w:type="dxa"/>
          </w:tcPr>
          <w:p>
            <w:pPr>
              <w:pStyle w:val="TableParagraph"/>
              <w:spacing w:line="240" w:lineRule="auto"/>
              <w:jc w:val="left"/>
              <w:rPr>
                <w:sz w:val="16"/>
              </w:rPr>
            </w:pPr>
          </w:p>
        </w:tc>
        <w:tc>
          <w:tcPr>
            <w:tcW w:w="1109" w:type="dxa"/>
          </w:tcPr>
          <w:p>
            <w:pPr>
              <w:pStyle w:val="TableParagraph"/>
              <w:ind w:left="137" w:right="98"/>
              <w:rPr>
                <w:sz w:val="20"/>
              </w:rPr>
            </w:pPr>
            <w:r>
              <w:rPr>
                <w:spacing w:val="-5"/>
                <w:sz w:val="20"/>
              </w:rPr>
              <w:t>25</w:t>
            </w:r>
          </w:p>
        </w:tc>
        <w:tc>
          <w:tcPr>
            <w:tcW w:w="848" w:type="dxa"/>
          </w:tcPr>
          <w:p>
            <w:pPr>
              <w:pStyle w:val="TableParagraph"/>
              <w:ind w:left="38" w:right="101"/>
              <w:rPr>
                <w:sz w:val="20"/>
              </w:rPr>
            </w:pPr>
            <w:r>
              <w:rPr>
                <w:spacing w:val="-2"/>
                <w:sz w:val="20"/>
              </w:rPr>
              <w:t>241.80</w:t>
            </w:r>
          </w:p>
        </w:tc>
        <w:tc>
          <w:tcPr>
            <w:tcW w:w="896" w:type="dxa"/>
          </w:tcPr>
          <w:p>
            <w:pPr>
              <w:pStyle w:val="TableParagraph"/>
              <w:ind w:left="113" w:right="104"/>
              <w:rPr>
                <w:sz w:val="20"/>
              </w:rPr>
            </w:pPr>
            <w:r>
              <w:rPr>
                <w:spacing w:val="-2"/>
                <w:sz w:val="20"/>
              </w:rPr>
              <w:t>205.94</w:t>
            </w:r>
          </w:p>
        </w:tc>
        <w:tc>
          <w:tcPr>
            <w:tcW w:w="878" w:type="dxa"/>
          </w:tcPr>
          <w:p>
            <w:pPr>
              <w:pStyle w:val="TableParagraph"/>
              <w:ind w:left="101" w:right="101"/>
              <w:rPr>
                <w:sz w:val="20"/>
              </w:rPr>
            </w:pPr>
            <w:r>
              <w:rPr>
                <w:spacing w:val="-2"/>
                <w:sz w:val="20"/>
              </w:rPr>
              <w:t>389.79</w:t>
            </w:r>
          </w:p>
        </w:tc>
        <w:tc>
          <w:tcPr>
            <w:tcW w:w="874" w:type="dxa"/>
          </w:tcPr>
          <w:p>
            <w:pPr>
              <w:pStyle w:val="TableParagraph"/>
              <w:ind w:left="97" w:right="102"/>
              <w:rPr>
                <w:sz w:val="20"/>
              </w:rPr>
            </w:pPr>
            <w:r>
              <w:rPr>
                <w:spacing w:val="-2"/>
                <w:sz w:val="20"/>
              </w:rPr>
              <w:t>334.28</w:t>
            </w:r>
          </w:p>
        </w:tc>
        <w:tc>
          <w:tcPr>
            <w:tcW w:w="869" w:type="dxa"/>
          </w:tcPr>
          <w:p>
            <w:pPr>
              <w:pStyle w:val="TableParagraph"/>
              <w:ind w:left="102" w:right="103"/>
              <w:rPr>
                <w:sz w:val="20"/>
              </w:rPr>
            </w:pPr>
            <w:r>
              <w:rPr>
                <w:spacing w:val="-2"/>
                <w:sz w:val="20"/>
              </w:rPr>
              <w:t>326.27</w:t>
            </w:r>
          </w:p>
        </w:tc>
        <w:tc>
          <w:tcPr>
            <w:tcW w:w="915" w:type="dxa"/>
          </w:tcPr>
          <w:p>
            <w:pPr>
              <w:pStyle w:val="TableParagraph"/>
              <w:ind w:left="147" w:right="103"/>
              <w:rPr>
                <w:sz w:val="20"/>
              </w:rPr>
            </w:pPr>
            <w:r>
              <w:rPr>
                <w:spacing w:val="-2"/>
                <w:sz w:val="20"/>
              </w:rPr>
              <w:t>75.18</w:t>
            </w:r>
          </w:p>
        </w:tc>
      </w:tr>
      <w:tr>
        <w:trPr>
          <w:trHeight w:val="233" w:hRule="atLeast"/>
        </w:trPr>
        <w:tc>
          <w:tcPr>
            <w:tcW w:w="856" w:type="dxa"/>
            <w:tcBorders>
              <w:bottom w:val="single" w:sz="4" w:space="0" w:color="000000"/>
            </w:tcBorders>
          </w:tcPr>
          <w:p>
            <w:pPr>
              <w:pStyle w:val="TableParagraph"/>
              <w:spacing w:line="240" w:lineRule="auto"/>
              <w:jc w:val="left"/>
              <w:rPr>
                <w:sz w:val="16"/>
              </w:rPr>
            </w:pPr>
          </w:p>
        </w:tc>
        <w:tc>
          <w:tcPr>
            <w:tcW w:w="1109" w:type="dxa"/>
            <w:tcBorders>
              <w:bottom w:val="single" w:sz="4" w:space="0" w:color="000000"/>
            </w:tcBorders>
          </w:tcPr>
          <w:p>
            <w:pPr>
              <w:pStyle w:val="TableParagraph"/>
              <w:spacing w:line="213" w:lineRule="exact"/>
              <w:ind w:left="137" w:right="98"/>
              <w:rPr>
                <w:sz w:val="20"/>
              </w:rPr>
            </w:pPr>
            <w:r>
              <w:rPr>
                <w:spacing w:val="-5"/>
                <w:sz w:val="20"/>
              </w:rPr>
              <w:t>45</w:t>
            </w:r>
          </w:p>
        </w:tc>
        <w:tc>
          <w:tcPr>
            <w:tcW w:w="848" w:type="dxa"/>
            <w:tcBorders>
              <w:bottom w:val="single" w:sz="4" w:space="0" w:color="000000"/>
            </w:tcBorders>
          </w:tcPr>
          <w:p>
            <w:pPr>
              <w:pStyle w:val="TableParagraph"/>
              <w:spacing w:line="213" w:lineRule="exact"/>
              <w:ind w:left="38" w:right="101"/>
              <w:rPr>
                <w:sz w:val="20"/>
              </w:rPr>
            </w:pPr>
            <w:r>
              <w:rPr>
                <w:spacing w:val="-2"/>
                <w:sz w:val="20"/>
              </w:rPr>
              <w:t>384.25</w:t>
            </w:r>
          </w:p>
        </w:tc>
        <w:tc>
          <w:tcPr>
            <w:tcW w:w="896" w:type="dxa"/>
            <w:tcBorders>
              <w:bottom w:val="single" w:sz="4" w:space="0" w:color="000000"/>
            </w:tcBorders>
          </w:tcPr>
          <w:p>
            <w:pPr>
              <w:pStyle w:val="TableParagraph"/>
              <w:spacing w:line="213" w:lineRule="exact"/>
              <w:ind w:left="113" w:right="104"/>
              <w:rPr>
                <w:sz w:val="20"/>
              </w:rPr>
            </w:pPr>
            <w:r>
              <w:rPr>
                <w:spacing w:val="-2"/>
                <w:sz w:val="20"/>
              </w:rPr>
              <w:t>289.35</w:t>
            </w:r>
          </w:p>
        </w:tc>
        <w:tc>
          <w:tcPr>
            <w:tcW w:w="878" w:type="dxa"/>
            <w:tcBorders>
              <w:bottom w:val="single" w:sz="4" w:space="0" w:color="000000"/>
            </w:tcBorders>
          </w:tcPr>
          <w:p>
            <w:pPr>
              <w:pStyle w:val="TableParagraph"/>
              <w:spacing w:line="213" w:lineRule="exact"/>
              <w:ind w:left="101" w:right="101"/>
              <w:rPr>
                <w:sz w:val="20"/>
              </w:rPr>
            </w:pPr>
            <w:r>
              <w:rPr>
                <w:spacing w:val="-2"/>
                <w:sz w:val="20"/>
              </w:rPr>
              <w:t>646.40</w:t>
            </w:r>
          </w:p>
        </w:tc>
        <w:tc>
          <w:tcPr>
            <w:tcW w:w="874" w:type="dxa"/>
            <w:tcBorders>
              <w:bottom w:val="single" w:sz="4" w:space="0" w:color="000000"/>
            </w:tcBorders>
          </w:tcPr>
          <w:p>
            <w:pPr>
              <w:pStyle w:val="TableParagraph"/>
              <w:spacing w:line="213" w:lineRule="exact"/>
              <w:ind w:left="97" w:right="102"/>
              <w:rPr>
                <w:sz w:val="20"/>
              </w:rPr>
            </w:pPr>
            <w:r>
              <w:rPr>
                <w:spacing w:val="-2"/>
                <w:sz w:val="20"/>
              </w:rPr>
              <w:t>576.79</w:t>
            </w:r>
          </w:p>
        </w:tc>
        <w:tc>
          <w:tcPr>
            <w:tcW w:w="869" w:type="dxa"/>
            <w:tcBorders>
              <w:bottom w:val="single" w:sz="4" w:space="0" w:color="000000"/>
            </w:tcBorders>
          </w:tcPr>
          <w:p>
            <w:pPr>
              <w:pStyle w:val="TableParagraph"/>
              <w:spacing w:line="213" w:lineRule="exact"/>
              <w:ind w:left="102" w:right="103"/>
              <w:rPr>
                <w:sz w:val="20"/>
              </w:rPr>
            </w:pPr>
            <w:r>
              <w:rPr>
                <w:spacing w:val="-2"/>
                <w:sz w:val="20"/>
              </w:rPr>
              <w:t>525.80</w:t>
            </w:r>
          </w:p>
        </w:tc>
        <w:tc>
          <w:tcPr>
            <w:tcW w:w="915" w:type="dxa"/>
            <w:tcBorders>
              <w:bottom w:val="single" w:sz="4" w:space="0" w:color="000000"/>
            </w:tcBorders>
          </w:tcPr>
          <w:p>
            <w:pPr>
              <w:pStyle w:val="TableParagraph"/>
              <w:spacing w:line="213" w:lineRule="exact"/>
              <w:ind w:right="57"/>
              <w:rPr>
                <w:sz w:val="20"/>
              </w:rPr>
            </w:pPr>
            <w:r>
              <w:rPr>
                <w:spacing w:val="-2"/>
                <w:sz w:val="20"/>
              </w:rPr>
              <w:t>124.67</w:t>
            </w:r>
          </w:p>
        </w:tc>
      </w:tr>
    </w:tbl>
    <w:p>
      <w:pPr>
        <w:pStyle w:val="BodyText"/>
        <w:spacing w:before="5"/>
        <w:rPr>
          <w:b/>
          <w:sz w:val="20"/>
        </w:rPr>
      </w:pPr>
    </w:p>
    <w:p>
      <w:pPr>
        <w:pStyle w:val="ListParagraph"/>
        <w:numPr>
          <w:ilvl w:val="2"/>
          <w:numId w:val="12"/>
        </w:numPr>
        <w:tabs>
          <w:tab w:pos="1812" w:val="left" w:leader="none"/>
        </w:tabs>
        <w:spacing w:line="249" w:lineRule="auto" w:before="0" w:after="0"/>
        <w:ind w:left="1812" w:right="2059" w:hanging="288"/>
        <w:jc w:val="left"/>
        <w:rPr>
          <w:sz w:val="20"/>
        </w:rPr>
      </w:pPr>
      <w:r>
        <w:rPr>
          <w:sz w:val="20"/>
        </w:rPr>
        <w:t>Results</w:t>
      </w:r>
      <w:r>
        <w:rPr>
          <w:spacing w:val="-3"/>
          <w:sz w:val="20"/>
        </w:rPr>
        <w:t> </w:t>
      </w:r>
      <w:r>
        <w:rPr>
          <w:sz w:val="20"/>
        </w:rPr>
        <w:t>were</w:t>
      </w:r>
      <w:r>
        <w:rPr>
          <w:spacing w:val="-4"/>
          <w:sz w:val="20"/>
        </w:rPr>
        <w:t> </w:t>
      </w:r>
      <w:r>
        <w:rPr>
          <w:sz w:val="20"/>
        </w:rPr>
        <w:t>obtained</w:t>
      </w:r>
      <w:r>
        <w:rPr>
          <w:spacing w:val="-4"/>
          <w:sz w:val="20"/>
        </w:rPr>
        <w:t> </w:t>
      </w:r>
      <w:r>
        <w:rPr>
          <w:sz w:val="20"/>
        </w:rPr>
        <w:t>on</w:t>
      </w:r>
      <w:r>
        <w:rPr>
          <w:spacing w:val="-6"/>
          <w:sz w:val="20"/>
        </w:rPr>
        <w:t> </w:t>
      </w:r>
      <w:r>
        <w:rPr>
          <w:sz w:val="20"/>
        </w:rPr>
        <w:t>the</w:t>
      </w:r>
      <w:r>
        <w:rPr>
          <w:spacing w:val="-4"/>
          <w:sz w:val="20"/>
        </w:rPr>
        <w:t> </w:t>
      </w:r>
      <w:r>
        <w:rPr>
          <w:sz w:val="20"/>
        </w:rPr>
        <w:t>calibration</w:t>
      </w:r>
      <w:r>
        <w:rPr>
          <w:spacing w:val="-6"/>
          <w:sz w:val="20"/>
        </w:rPr>
        <w:t> </w:t>
      </w:r>
      <w:r>
        <w:rPr>
          <w:sz w:val="20"/>
        </w:rPr>
        <w:t>pad.</w:t>
      </w:r>
      <w:r>
        <w:rPr>
          <w:spacing w:val="-4"/>
          <w:sz w:val="20"/>
        </w:rPr>
        <w:t> </w:t>
      </w:r>
      <w:r>
        <w:rPr>
          <w:sz w:val="20"/>
        </w:rPr>
        <w:t>Approximately</w:t>
      </w:r>
      <w:r>
        <w:rPr>
          <w:spacing w:val="-9"/>
          <w:sz w:val="20"/>
        </w:rPr>
        <w:t> </w:t>
      </w:r>
      <w:r>
        <w:rPr>
          <w:sz w:val="20"/>
        </w:rPr>
        <w:t>300</w:t>
      </w:r>
      <w:r>
        <w:rPr>
          <w:spacing w:val="-4"/>
          <w:sz w:val="20"/>
        </w:rPr>
        <w:t> </w:t>
      </w:r>
      <w:r>
        <w:rPr>
          <w:sz w:val="20"/>
        </w:rPr>
        <w:t>consecutive 4-second measurements were made for each configuration (i.e., for each</w:t>
      </w:r>
    </w:p>
    <w:p>
      <w:pPr>
        <w:spacing w:line="247" w:lineRule="auto" w:before="2"/>
        <w:ind w:left="1812" w:right="1602" w:firstLine="0"/>
        <w:jc w:val="left"/>
        <w:rPr>
          <w:sz w:val="20"/>
        </w:rPr>
      </w:pPr>
      <w:r>
        <w:rPr>
          <w:sz w:val="20"/>
        </w:rPr>
        <w:t>combination</w:t>
      </w:r>
      <w:r>
        <w:rPr>
          <w:spacing w:val="-6"/>
          <w:sz w:val="20"/>
        </w:rPr>
        <w:t> </w:t>
      </w:r>
      <w:r>
        <w:rPr>
          <w:sz w:val="20"/>
        </w:rPr>
        <w:t>of</w:t>
      </w:r>
      <w:r>
        <w:rPr>
          <w:spacing w:val="-7"/>
          <w:sz w:val="20"/>
        </w:rPr>
        <w:t> </w:t>
      </w:r>
      <w:r>
        <w:rPr>
          <w:sz w:val="20"/>
        </w:rPr>
        <w:t>system,</w:t>
      </w:r>
      <w:r>
        <w:rPr>
          <w:spacing w:val="-4"/>
          <w:sz w:val="20"/>
        </w:rPr>
        <w:t> </w:t>
      </w:r>
      <w:r>
        <w:rPr>
          <w:sz w:val="20"/>
        </w:rPr>
        <w:t>radionuclide,</w:t>
      </w:r>
      <w:r>
        <w:rPr>
          <w:spacing w:val="-4"/>
          <w:sz w:val="20"/>
        </w:rPr>
        <w:t> </w:t>
      </w:r>
      <w:r>
        <w:rPr>
          <w:sz w:val="20"/>
        </w:rPr>
        <w:t>and</w:t>
      </w:r>
      <w:r>
        <w:rPr>
          <w:spacing w:val="-4"/>
          <w:sz w:val="20"/>
        </w:rPr>
        <w:t> </w:t>
      </w:r>
      <w:r>
        <w:rPr>
          <w:sz w:val="20"/>
        </w:rPr>
        <w:t>number</w:t>
      </w:r>
      <w:r>
        <w:rPr>
          <w:spacing w:val="-4"/>
          <w:sz w:val="20"/>
        </w:rPr>
        <w:t> </w:t>
      </w:r>
      <w:r>
        <w:rPr>
          <w:sz w:val="20"/>
        </w:rPr>
        <w:t>of</w:t>
      </w:r>
      <w:r>
        <w:rPr>
          <w:spacing w:val="-7"/>
          <w:sz w:val="20"/>
        </w:rPr>
        <w:t> </w:t>
      </w:r>
      <w:r>
        <w:rPr>
          <w:sz w:val="20"/>
        </w:rPr>
        <w:t>sources).</w:t>
      </w:r>
      <w:r>
        <w:rPr>
          <w:spacing w:val="-4"/>
          <w:sz w:val="20"/>
        </w:rPr>
        <w:t> </w:t>
      </w:r>
      <w:r>
        <w:rPr>
          <w:sz w:val="20"/>
        </w:rPr>
        <w:t>Measurements</w:t>
      </w:r>
      <w:r>
        <w:rPr>
          <w:spacing w:val="-3"/>
          <w:sz w:val="20"/>
        </w:rPr>
        <w:t> </w:t>
      </w:r>
      <w:r>
        <w:rPr>
          <w:sz w:val="20"/>
        </w:rPr>
        <w:t>were nominally four seconds each, although live time was slightly less. The average counts were adjusted to provide net and background counts for a 4-second period. </w:t>
      </w:r>
      <w:r>
        <w:rPr>
          <w:i/>
          <w:sz w:val="20"/>
        </w:rPr>
        <w:t>N</w:t>
      </w:r>
      <w:r>
        <w:rPr>
          <w:i/>
          <w:sz w:val="20"/>
          <w:vertAlign w:val="subscript"/>
        </w:rPr>
        <w:t>U</w:t>
      </w:r>
      <w:r>
        <w:rPr>
          <w:i/>
          <w:sz w:val="20"/>
          <w:vertAlign w:val="baseline"/>
        </w:rPr>
        <w:t> </w:t>
      </w:r>
      <w:r>
        <w:rPr>
          <w:sz w:val="20"/>
          <w:vertAlign w:val="baseline"/>
        </w:rPr>
        <w:t>is the average net counts for the uranium ROI, etc. </w:t>
      </w:r>
      <w:r>
        <w:rPr>
          <w:i/>
          <w:sz w:val="20"/>
          <w:vertAlign w:val="baseline"/>
        </w:rPr>
        <w:t>C</w:t>
      </w:r>
      <w:r>
        <w:rPr>
          <w:i/>
          <w:sz w:val="20"/>
          <w:vertAlign w:val="subscript"/>
        </w:rPr>
        <w:t>U</w:t>
      </w:r>
      <w:r>
        <w:rPr>
          <w:i/>
          <w:sz w:val="20"/>
          <w:vertAlign w:val="baseline"/>
        </w:rPr>
        <w:t> </w:t>
      </w:r>
      <w:r>
        <w:rPr>
          <w:sz w:val="20"/>
          <w:vertAlign w:val="baseline"/>
        </w:rPr>
        <w:t>is the average background counts for the uranium ROI, etc. Measurements for RSS-1 are from Runs 0823</w:t>
      </w:r>
      <w:r>
        <w:rPr>
          <w:rFonts w:ascii="Symbol" w:hAnsi="Symbol"/>
          <w:sz w:val="20"/>
          <w:vertAlign w:val="baseline"/>
        </w:rPr>
        <w:t></w:t>
      </w:r>
      <w:r>
        <w:rPr>
          <w:sz w:val="20"/>
          <w:vertAlign w:val="baseline"/>
        </w:rPr>
        <w:t>0825, 0834</w:t>
      </w:r>
      <w:r>
        <w:rPr>
          <w:rFonts w:ascii="Symbol" w:hAnsi="Symbol"/>
          <w:sz w:val="20"/>
          <w:vertAlign w:val="baseline"/>
        </w:rPr>
        <w:t></w:t>
      </w:r>
      <w:r>
        <w:rPr>
          <w:sz w:val="20"/>
          <w:vertAlign w:val="baseline"/>
        </w:rPr>
        <w:t>0837, and 0840</w:t>
      </w:r>
      <w:r>
        <w:rPr>
          <w:rFonts w:ascii="Symbol" w:hAnsi="Symbol"/>
          <w:sz w:val="20"/>
          <w:vertAlign w:val="baseline"/>
        </w:rPr>
        <w:t></w:t>
      </w:r>
      <w:r>
        <w:rPr>
          <w:sz w:val="20"/>
          <w:vertAlign w:val="baseline"/>
        </w:rPr>
        <w:t>0843; for RSS-2, they are from</w:t>
      </w:r>
    </w:p>
    <w:p>
      <w:pPr>
        <w:spacing w:line="235" w:lineRule="auto" w:before="0"/>
        <w:ind w:left="1812" w:right="2104" w:firstLine="0"/>
        <w:jc w:val="left"/>
        <w:rPr>
          <w:sz w:val="20"/>
        </w:rPr>
      </w:pPr>
      <w:r>
        <w:rPr>
          <w:sz w:val="20"/>
        </w:rPr>
        <w:t>Runs</w:t>
      </w:r>
      <w:r>
        <w:rPr>
          <w:spacing w:val="-5"/>
          <w:sz w:val="20"/>
        </w:rPr>
        <w:t> </w:t>
      </w:r>
      <w:r>
        <w:rPr>
          <w:sz w:val="20"/>
        </w:rPr>
        <w:t>0520</w:t>
      </w:r>
      <w:r>
        <w:rPr>
          <w:rFonts w:ascii="Symbol" w:hAnsi="Symbol"/>
          <w:sz w:val="20"/>
        </w:rPr>
        <w:t></w:t>
      </w:r>
      <w:r>
        <w:rPr>
          <w:sz w:val="20"/>
        </w:rPr>
        <w:t>0523,</w:t>
      </w:r>
      <w:r>
        <w:rPr>
          <w:spacing w:val="-3"/>
          <w:sz w:val="20"/>
        </w:rPr>
        <w:t> </w:t>
      </w:r>
      <w:r>
        <w:rPr>
          <w:sz w:val="20"/>
        </w:rPr>
        <w:t>0526</w:t>
      </w:r>
      <w:r>
        <w:rPr>
          <w:rFonts w:ascii="Symbol" w:hAnsi="Symbol"/>
          <w:sz w:val="20"/>
        </w:rPr>
        <w:t></w:t>
      </w:r>
      <w:r>
        <w:rPr>
          <w:sz w:val="20"/>
        </w:rPr>
        <w:t>0529,</w:t>
      </w:r>
      <w:r>
        <w:rPr>
          <w:spacing w:val="-3"/>
          <w:sz w:val="20"/>
        </w:rPr>
        <w:t> </w:t>
      </w:r>
      <w:r>
        <w:rPr>
          <w:sz w:val="20"/>
        </w:rPr>
        <w:t>and</w:t>
      </w:r>
      <w:r>
        <w:rPr>
          <w:spacing w:val="-3"/>
          <w:sz w:val="20"/>
        </w:rPr>
        <w:t> </w:t>
      </w:r>
      <w:r>
        <w:rPr>
          <w:sz w:val="20"/>
        </w:rPr>
        <w:t>0532</w:t>
      </w:r>
      <w:r>
        <w:rPr>
          <w:rFonts w:ascii="Symbol" w:hAnsi="Symbol"/>
          <w:sz w:val="20"/>
        </w:rPr>
        <w:t></w:t>
      </w:r>
      <w:r>
        <w:rPr>
          <w:sz w:val="20"/>
        </w:rPr>
        <w:t>0535;</w:t>
      </w:r>
      <w:r>
        <w:rPr>
          <w:spacing w:val="-4"/>
          <w:sz w:val="20"/>
        </w:rPr>
        <w:t> </w:t>
      </w:r>
      <w:r>
        <w:rPr>
          <w:sz w:val="20"/>
        </w:rPr>
        <w:t>and</w:t>
      </w:r>
      <w:r>
        <w:rPr>
          <w:spacing w:val="-3"/>
          <w:sz w:val="20"/>
        </w:rPr>
        <w:t> </w:t>
      </w:r>
      <w:r>
        <w:rPr>
          <w:sz w:val="20"/>
        </w:rPr>
        <w:t>for</w:t>
      </w:r>
      <w:r>
        <w:rPr>
          <w:spacing w:val="-3"/>
          <w:sz w:val="20"/>
        </w:rPr>
        <w:t> </w:t>
      </w:r>
      <w:r>
        <w:rPr>
          <w:sz w:val="20"/>
        </w:rPr>
        <w:t>RSS-3,</w:t>
      </w:r>
      <w:r>
        <w:rPr>
          <w:spacing w:val="-3"/>
          <w:sz w:val="20"/>
        </w:rPr>
        <w:t> </w:t>
      </w:r>
      <w:r>
        <w:rPr>
          <w:sz w:val="20"/>
        </w:rPr>
        <w:t>they</w:t>
      </w:r>
      <w:r>
        <w:rPr>
          <w:spacing w:val="-8"/>
          <w:sz w:val="20"/>
        </w:rPr>
        <w:t> </w:t>
      </w:r>
      <w:r>
        <w:rPr>
          <w:sz w:val="20"/>
        </w:rPr>
        <w:t>are</w:t>
      </w:r>
      <w:r>
        <w:rPr>
          <w:spacing w:val="-3"/>
          <w:sz w:val="20"/>
        </w:rPr>
        <w:t> </w:t>
      </w:r>
      <w:r>
        <w:rPr>
          <w:sz w:val="20"/>
        </w:rPr>
        <w:t>from Runs 0146</w:t>
      </w:r>
      <w:r>
        <w:rPr>
          <w:rFonts w:ascii="Symbol" w:hAnsi="Symbol"/>
          <w:sz w:val="20"/>
        </w:rPr>
        <w:t></w:t>
      </w:r>
      <w:r>
        <w:rPr>
          <w:sz w:val="20"/>
        </w:rPr>
        <w:t>0155. All runs were made in June 2003.</w:t>
      </w:r>
    </w:p>
    <w:p>
      <w:pPr>
        <w:pStyle w:val="ListParagraph"/>
        <w:numPr>
          <w:ilvl w:val="2"/>
          <w:numId w:val="12"/>
        </w:numPr>
        <w:tabs>
          <w:tab w:pos="1812" w:val="left" w:leader="none"/>
        </w:tabs>
        <w:spacing w:line="249" w:lineRule="auto" w:before="100" w:after="0"/>
        <w:ind w:left="1812" w:right="1590" w:hanging="288"/>
        <w:jc w:val="left"/>
        <w:rPr>
          <w:sz w:val="20"/>
        </w:rPr>
      </w:pPr>
      <w:r>
        <w:rPr>
          <w:sz w:val="20"/>
        </w:rPr>
        <w:t>The</w:t>
      </w:r>
      <w:r>
        <w:rPr>
          <w:spacing w:val="-4"/>
          <w:sz w:val="20"/>
        </w:rPr>
        <w:t> </w:t>
      </w:r>
      <w:r>
        <w:rPr>
          <w:sz w:val="20"/>
        </w:rPr>
        <w:t>number</w:t>
      </w:r>
      <w:r>
        <w:rPr>
          <w:spacing w:val="-4"/>
          <w:sz w:val="20"/>
        </w:rPr>
        <w:t> </w:t>
      </w:r>
      <w:r>
        <w:rPr>
          <w:sz w:val="20"/>
        </w:rPr>
        <w:t>of</w:t>
      </w:r>
      <w:r>
        <w:rPr>
          <w:spacing w:val="-3"/>
          <w:sz w:val="20"/>
        </w:rPr>
        <w:t> </w:t>
      </w:r>
      <w:r>
        <w:rPr>
          <w:sz w:val="20"/>
        </w:rPr>
        <w:t>sources</w:t>
      </w:r>
      <w:r>
        <w:rPr>
          <w:spacing w:val="-2"/>
          <w:sz w:val="20"/>
        </w:rPr>
        <w:t> </w:t>
      </w:r>
      <w:r>
        <w:rPr>
          <w:sz w:val="20"/>
        </w:rPr>
        <w:t>used</w:t>
      </w:r>
      <w:r>
        <w:rPr>
          <w:spacing w:val="-4"/>
          <w:sz w:val="20"/>
        </w:rPr>
        <w:t> </w:t>
      </w:r>
      <w:r>
        <w:rPr>
          <w:sz w:val="20"/>
        </w:rPr>
        <w:t>in</w:t>
      </w:r>
      <w:r>
        <w:rPr>
          <w:spacing w:val="-5"/>
          <w:sz w:val="20"/>
        </w:rPr>
        <w:t> </w:t>
      </w:r>
      <w:r>
        <w:rPr>
          <w:sz w:val="20"/>
        </w:rPr>
        <w:t>the</w:t>
      </w:r>
      <w:r>
        <w:rPr>
          <w:spacing w:val="-4"/>
          <w:sz w:val="20"/>
        </w:rPr>
        <w:t> </w:t>
      </w:r>
      <w:r>
        <w:rPr>
          <w:sz w:val="20"/>
        </w:rPr>
        <w:t>calibration</w:t>
      </w:r>
      <w:r>
        <w:rPr>
          <w:spacing w:val="-5"/>
          <w:sz w:val="20"/>
        </w:rPr>
        <w:t> </w:t>
      </w:r>
      <w:r>
        <w:rPr>
          <w:sz w:val="20"/>
        </w:rPr>
        <w:t>pad</w:t>
      </w:r>
      <w:r>
        <w:rPr>
          <w:spacing w:val="-1"/>
          <w:sz w:val="20"/>
        </w:rPr>
        <w:t> </w:t>
      </w:r>
      <w:r>
        <w:rPr>
          <w:sz w:val="20"/>
        </w:rPr>
        <w:t>was</w:t>
      </w:r>
      <w:r>
        <w:rPr>
          <w:spacing w:val="-5"/>
          <w:sz w:val="20"/>
        </w:rPr>
        <w:t> </w:t>
      </w:r>
      <w:r>
        <w:rPr>
          <w:sz w:val="20"/>
        </w:rPr>
        <w:t>varied</w:t>
      </w:r>
      <w:r>
        <w:rPr>
          <w:spacing w:val="-3"/>
          <w:sz w:val="20"/>
        </w:rPr>
        <w:t> </w:t>
      </w:r>
      <w:r>
        <w:rPr>
          <w:sz w:val="20"/>
        </w:rPr>
        <w:t>to</w:t>
      </w:r>
      <w:r>
        <w:rPr>
          <w:spacing w:val="-3"/>
          <w:sz w:val="20"/>
        </w:rPr>
        <w:t> </w:t>
      </w:r>
      <w:r>
        <w:rPr>
          <w:sz w:val="20"/>
        </w:rPr>
        <w:t>produce</w:t>
      </w:r>
      <w:r>
        <w:rPr>
          <w:spacing w:val="-3"/>
          <w:sz w:val="20"/>
        </w:rPr>
        <w:t> </w:t>
      </w:r>
      <w:r>
        <w:rPr>
          <w:sz w:val="20"/>
        </w:rPr>
        <w:t>the</w:t>
      </w:r>
      <w:r>
        <w:rPr>
          <w:spacing w:val="-3"/>
          <w:sz w:val="20"/>
        </w:rPr>
        <w:t> </w:t>
      </w:r>
      <w:r>
        <w:rPr>
          <w:sz w:val="20"/>
        </w:rPr>
        <w:t>results provided in this table and plotted in Figure E.1.</w:t>
      </w:r>
      <w:r>
        <w:rPr>
          <w:spacing w:val="-1"/>
          <w:sz w:val="20"/>
        </w:rPr>
        <w:t> </w:t>
      </w:r>
      <w:r>
        <w:rPr>
          <w:sz w:val="20"/>
        </w:rPr>
        <w:t>The number of</w:t>
      </w:r>
      <w:r>
        <w:rPr>
          <w:spacing w:val="-1"/>
          <w:sz w:val="20"/>
        </w:rPr>
        <w:t> </w:t>
      </w:r>
      <w:r>
        <w:rPr>
          <w:sz w:val="20"/>
        </w:rPr>
        <w:t>sources used was 0 (none), 16, 25, and 45, with</w:t>
      </w:r>
      <w:r>
        <w:rPr>
          <w:spacing w:val="-1"/>
          <w:sz w:val="20"/>
        </w:rPr>
        <w:t> </w:t>
      </w:r>
      <w:r>
        <w:rPr>
          <w:sz w:val="20"/>
        </w:rPr>
        <w:t>45 being</w:t>
      </w:r>
      <w:r>
        <w:rPr>
          <w:spacing w:val="-1"/>
          <w:sz w:val="20"/>
        </w:rPr>
        <w:t> </w:t>
      </w:r>
      <w:r>
        <w:rPr>
          <w:sz w:val="20"/>
        </w:rPr>
        <w:t>the maximum number of</w:t>
      </w:r>
      <w:r>
        <w:rPr>
          <w:spacing w:val="-2"/>
          <w:sz w:val="20"/>
        </w:rPr>
        <w:t> </w:t>
      </w:r>
      <w:r>
        <w:rPr>
          <w:sz w:val="20"/>
        </w:rPr>
        <w:t>sources</w:t>
      </w:r>
      <w:r>
        <w:rPr>
          <w:spacing w:val="-1"/>
          <w:sz w:val="20"/>
        </w:rPr>
        <w:t> </w:t>
      </w:r>
      <w:r>
        <w:rPr>
          <w:sz w:val="20"/>
        </w:rPr>
        <w:t>that the pad is designed to accommodate. Measurements for uranium were done with uranium sources, measurements for radium were done with radium sources, and measurements for thorium were done with thorium sources. The different numbers of sources correspond to different soil concentration levels of the radionuclides, varying from background to elevated levels.</w:t>
      </w:r>
    </w:p>
    <w:p>
      <w:pPr>
        <w:pStyle w:val="BodyText"/>
      </w:pPr>
    </w:p>
    <w:p>
      <w:pPr>
        <w:pStyle w:val="BodyText"/>
        <w:spacing w:before="8"/>
      </w:pPr>
    </w:p>
    <w:p>
      <w:pPr>
        <w:pStyle w:val="BodyText"/>
        <w:ind w:left="360"/>
      </w:pPr>
      <w:r>
        <w:rPr/>
        <w:t>for</w:t>
      </w:r>
      <w:r>
        <w:rPr>
          <w:spacing w:val="-5"/>
        </w:rPr>
        <w:t> </w:t>
      </w:r>
      <w:r>
        <w:rPr/>
        <w:t>uranium</w:t>
      </w:r>
      <w:r>
        <w:rPr>
          <w:spacing w:val="-3"/>
        </w:rPr>
        <w:t> </w:t>
      </w:r>
      <w:r>
        <w:rPr/>
        <w:t>measurements.</w:t>
      </w:r>
      <w:r>
        <w:rPr>
          <w:spacing w:val="-2"/>
        </w:rPr>
        <w:t> </w:t>
      </w:r>
      <w:r>
        <w:rPr/>
        <w:t>It</w:t>
      </w:r>
      <w:r>
        <w:rPr>
          <w:spacing w:val="-4"/>
        </w:rPr>
        <w:t> </w:t>
      </w:r>
      <w:r>
        <w:rPr/>
        <w:t>is</w:t>
      </w:r>
      <w:r>
        <w:rPr>
          <w:spacing w:val="-1"/>
        </w:rPr>
        <w:t> </w:t>
      </w:r>
      <w:r>
        <w:rPr/>
        <w:t>given</w:t>
      </w:r>
      <w:r>
        <w:rPr>
          <w:spacing w:val="-4"/>
        </w:rPr>
        <w:t> </w:t>
      </w:r>
      <w:r>
        <w:rPr>
          <w:spacing w:val="-5"/>
        </w:rPr>
        <w:t>by</w:t>
      </w:r>
    </w:p>
    <w:p>
      <w:pPr>
        <w:tabs>
          <w:tab w:pos="9235" w:val="left" w:leader="none"/>
        </w:tabs>
        <w:spacing w:before="260"/>
        <w:ind w:left="2770" w:right="0" w:firstLine="0"/>
        <w:jc w:val="left"/>
        <w:rPr>
          <w:sz w:val="24"/>
        </w:rPr>
      </w:pPr>
      <w:r>
        <w:rPr>
          <w:i/>
          <w:sz w:val="24"/>
        </w:rPr>
        <w:t>u</w:t>
      </w:r>
      <w:r>
        <w:rPr>
          <w:i/>
          <w:sz w:val="24"/>
          <w:vertAlign w:val="subscript"/>
        </w:rPr>
        <w:t>count</w:t>
      </w:r>
      <w:r>
        <w:rPr>
          <w:position w:val="6"/>
          <w:sz w:val="20"/>
          <w:vertAlign w:val="baseline"/>
        </w:rPr>
        <w:t>2</w:t>
      </w:r>
      <w:r>
        <w:rPr>
          <w:spacing w:val="-3"/>
          <w:position w:val="6"/>
          <w:sz w:val="20"/>
          <w:vertAlign w:val="baseline"/>
        </w:rPr>
        <w:t> </w:t>
      </w:r>
      <w:r>
        <w:rPr>
          <w:i/>
          <w:sz w:val="24"/>
          <w:vertAlign w:val="baseline"/>
        </w:rPr>
        <w:t>=</w:t>
      </w:r>
      <w:r>
        <w:rPr>
          <w:i/>
          <w:spacing w:val="-3"/>
          <w:sz w:val="24"/>
          <w:vertAlign w:val="baseline"/>
        </w:rPr>
        <w:t> </w:t>
      </w:r>
      <w:r>
        <w:rPr>
          <w:i/>
          <w:sz w:val="24"/>
          <w:vertAlign w:val="baseline"/>
        </w:rPr>
        <w:t>F</w:t>
      </w:r>
      <w:r>
        <w:rPr>
          <w:sz w:val="24"/>
          <w:vertAlign w:val="subscript"/>
        </w:rPr>
        <w:t>4</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NU</w:t>
      </w:r>
      <w:r>
        <w:rPr>
          <w:sz w:val="24"/>
          <w:vertAlign w:val="baseline"/>
        </w:rPr>
        <w:t>)</w:t>
      </w:r>
      <w:r>
        <w:rPr>
          <w:spacing w:val="-3"/>
          <w:sz w:val="24"/>
          <w:vertAlign w:val="baseline"/>
        </w:rPr>
        <w:t> </w:t>
      </w:r>
      <w:r>
        <w:rPr>
          <w:sz w:val="24"/>
          <w:vertAlign w:val="baseline"/>
        </w:rPr>
        <w:t>+ </w:t>
      </w:r>
      <w:r>
        <w:rPr>
          <w:i/>
          <w:sz w:val="24"/>
          <w:vertAlign w:val="baseline"/>
        </w:rPr>
        <w:t>F</w:t>
      </w:r>
      <w:r>
        <w:rPr>
          <w:sz w:val="24"/>
          <w:vertAlign w:val="subscript"/>
        </w:rPr>
        <w:t>5</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NRa</w:t>
      </w:r>
      <w:r>
        <w:rPr>
          <w:sz w:val="24"/>
          <w:vertAlign w:val="baseline"/>
        </w:rPr>
        <w:t>)</w:t>
      </w:r>
      <w:r>
        <w:rPr>
          <w:spacing w:val="-3"/>
          <w:sz w:val="24"/>
          <w:vertAlign w:val="baseline"/>
        </w:rPr>
        <w:t> </w:t>
      </w:r>
      <w:r>
        <w:rPr>
          <w:sz w:val="24"/>
          <w:vertAlign w:val="baseline"/>
        </w:rPr>
        <w:t>+</w:t>
      </w:r>
      <w:r>
        <w:rPr>
          <w:spacing w:val="-2"/>
          <w:sz w:val="24"/>
          <w:vertAlign w:val="baseline"/>
        </w:rPr>
        <w:t> </w:t>
      </w:r>
      <w:r>
        <w:rPr>
          <w:i/>
          <w:spacing w:val="-2"/>
          <w:sz w:val="24"/>
          <w:vertAlign w:val="baseline"/>
        </w:rPr>
        <w:t>F</w:t>
      </w:r>
      <w:r>
        <w:rPr>
          <w:spacing w:val="-2"/>
          <w:sz w:val="24"/>
          <w:vertAlign w:val="subscript"/>
        </w:rPr>
        <w:t>6</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r</w:t>
      </w:r>
      <w:r>
        <w:rPr>
          <w:i/>
          <w:spacing w:val="-2"/>
          <w:sz w:val="24"/>
          <w:vertAlign w:val="subscript"/>
        </w:rPr>
        <w:t>NTh</w:t>
      </w:r>
      <w:r>
        <w:rPr>
          <w:spacing w:val="-2"/>
          <w:sz w:val="24"/>
          <w:vertAlign w:val="baseline"/>
        </w:rPr>
        <w:t>)</w:t>
      </w:r>
      <w:r>
        <w:rPr>
          <w:sz w:val="24"/>
          <w:vertAlign w:val="baseline"/>
        </w:rPr>
        <w:tab/>
      </w:r>
      <w:r>
        <w:rPr>
          <w:spacing w:val="-2"/>
          <w:sz w:val="24"/>
          <w:vertAlign w:val="baseline"/>
        </w:rPr>
        <w:t>(E.7)</w:t>
      </w:r>
    </w:p>
    <w:p>
      <w:pPr>
        <w:pStyle w:val="BodyText"/>
        <w:spacing w:before="263"/>
        <w:ind w:left="360"/>
      </w:pPr>
      <w:r>
        <w:rPr/>
        <w:t>for</w:t>
      </w:r>
      <w:r>
        <w:rPr>
          <w:spacing w:val="-5"/>
        </w:rPr>
        <w:t> </w:t>
      </w:r>
      <w:r>
        <w:rPr>
          <w:position w:val="6"/>
          <w:sz w:val="20"/>
        </w:rPr>
        <w:t>226</w:t>
      </w:r>
      <w:r>
        <w:rPr/>
        <w:t>Ra</w:t>
      </w:r>
      <w:r>
        <w:rPr>
          <w:spacing w:val="-3"/>
        </w:rPr>
        <w:t> </w:t>
      </w:r>
      <w:r>
        <w:rPr/>
        <w:t>measurements.</w:t>
      </w:r>
      <w:r>
        <w:rPr>
          <w:spacing w:val="-2"/>
        </w:rPr>
        <w:t> </w:t>
      </w:r>
      <w:r>
        <w:rPr/>
        <w:t>Finally,</w:t>
      </w:r>
      <w:r>
        <w:rPr>
          <w:spacing w:val="-2"/>
        </w:rPr>
        <w:t> </w:t>
      </w:r>
      <w:r>
        <w:rPr/>
        <w:t>it</w:t>
      </w:r>
      <w:r>
        <w:rPr>
          <w:spacing w:val="-2"/>
        </w:rPr>
        <w:t> </w:t>
      </w:r>
      <w:r>
        <w:rPr/>
        <w:t>is</w:t>
      </w:r>
      <w:r>
        <w:rPr>
          <w:spacing w:val="-2"/>
        </w:rPr>
        <w:t> </w:t>
      </w:r>
      <w:r>
        <w:rPr/>
        <w:t>given</w:t>
      </w:r>
      <w:r>
        <w:rPr>
          <w:spacing w:val="-2"/>
        </w:rPr>
        <w:t> </w:t>
      </w:r>
      <w:r>
        <w:rPr>
          <w:spacing w:val="-5"/>
        </w:rPr>
        <w:t>by</w:t>
      </w:r>
    </w:p>
    <w:p>
      <w:pPr>
        <w:tabs>
          <w:tab w:pos="9235" w:val="left" w:leader="none"/>
        </w:tabs>
        <w:spacing w:before="261"/>
        <w:ind w:left="2770" w:right="0" w:firstLine="0"/>
        <w:jc w:val="left"/>
        <w:rPr>
          <w:sz w:val="24"/>
        </w:rPr>
      </w:pPr>
      <w:r>
        <w:rPr>
          <w:i/>
          <w:sz w:val="24"/>
        </w:rPr>
        <w:t>u</w:t>
      </w:r>
      <w:r>
        <w:rPr>
          <w:i/>
          <w:sz w:val="24"/>
          <w:vertAlign w:val="subscript"/>
        </w:rPr>
        <w:t>count</w:t>
      </w:r>
      <w:r>
        <w:rPr>
          <w:position w:val="6"/>
          <w:sz w:val="20"/>
          <w:vertAlign w:val="baseline"/>
        </w:rPr>
        <w:t>2</w:t>
      </w:r>
      <w:r>
        <w:rPr>
          <w:spacing w:val="-3"/>
          <w:position w:val="6"/>
          <w:sz w:val="20"/>
          <w:vertAlign w:val="baseline"/>
        </w:rPr>
        <w:t> </w:t>
      </w:r>
      <w:r>
        <w:rPr>
          <w:i/>
          <w:sz w:val="24"/>
          <w:vertAlign w:val="baseline"/>
        </w:rPr>
        <w:t>=</w:t>
      </w:r>
      <w:r>
        <w:rPr>
          <w:i/>
          <w:spacing w:val="-3"/>
          <w:sz w:val="24"/>
          <w:vertAlign w:val="baseline"/>
        </w:rPr>
        <w:t> </w:t>
      </w:r>
      <w:r>
        <w:rPr>
          <w:i/>
          <w:sz w:val="24"/>
          <w:vertAlign w:val="baseline"/>
        </w:rPr>
        <w:t>F</w:t>
      </w:r>
      <w:r>
        <w:rPr>
          <w:sz w:val="24"/>
          <w:vertAlign w:val="subscript"/>
        </w:rPr>
        <w:t>7</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NU</w:t>
      </w:r>
      <w:r>
        <w:rPr>
          <w:sz w:val="24"/>
          <w:vertAlign w:val="baseline"/>
        </w:rPr>
        <w:t>)</w:t>
      </w:r>
      <w:r>
        <w:rPr>
          <w:spacing w:val="-3"/>
          <w:sz w:val="24"/>
          <w:vertAlign w:val="baseline"/>
        </w:rPr>
        <w:t> </w:t>
      </w:r>
      <w:r>
        <w:rPr>
          <w:sz w:val="24"/>
          <w:vertAlign w:val="baseline"/>
        </w:rPr>
        <w:t>+ </w:t>
      </w:r>
      <w:r>
        <w:rPr>
          <w:i/>
          <w:sz w:val="24"/>
          <w:vertAlign w:val="baseline"/>
        </w:rPr>
        <w:t>F</w:t>
      </w:r>
      <w:r>
        <w:rPr>
          <w:sz w:val="24"/>
          <w:vertAlign w:val="subscript"/>
        </w:rPr>
        <w:t>8</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r</w:t>
      </w:r>
      <w:r>
        <w:rPr>
          <w:i/>
          <w:sz w:val="24"/>
          <w:vertAlign w:val="subscript"/>
        </w:rPr>
        <w:t>NRa</w:t>
      </w:r>
      <w:r>
        <w:rPr>
          <w:sz w:val="24"/>
          <w:vertAlign w:val="baseline"/>
        </w:rPr>
        <w:t>)</w:t>
      </w:r>
      <w:r>
        <w:rPr>
          <w:spacing w:val="-3"/>
          <w:sz w:val="24"/>
          <w:vertAlign w:val="baseline"/>
        </w:rPr>
        <w:t> </w:t>
      </w:r>
      <w:r>
        <w:rPr>
          <w:sz w:val="24"/>
          <w:vertAlign w:val="baseline"/>
        </w:rPr>
        <w:t>+</w:t>
      </w:r>
      <w:r>
        <w:rPr>
          <w:spacing w:val="-2"/>
          <w:sz w:val="24"/>
          <w:vertAlign w:val="baseline"/>
        </w:rPr>
        <w:t> </w:t>
      </w:r>
      <w:r>
        <w:rPr>
          <w:i/>
          <w:spacing w:val="-2"/>
          <w:sz w:val="24"/>
          <w:vertAlign w:val="baseline"/>
        </w:rPr>
        <w:t>F</w:t>
      </w:r>
      <w:r>
        <w:rPr>
          <w:spacing w:val="-2"/>
          <w:sz w:val="24"/>
          <w:vertAlign w:val="subscript"/>
        </w:rPr>
        <w:t>9</w:t>
      </w:r>
      <w:r>
        <w:rPr>
          <w:spacing w:val="-2"/>
          <w:position w:val="6"/>
          <w:sz w:val="20"/>
          <w:vertAlign w:val="baseline"/>
        </w:rPr>
        <w:t>2</w:t>
      </w:r>
      <w:r>
        <w:rPr>
          <w:i/>
          <w:spacing w:val="-2"/>
          <w:sz w:val="24"/>
          <w:vertAlign w:val="baseline"/>
        </w:rPr>
        <w:t>u</w:t>
      </w:r>
      <w:r>
        <w:rPr>
          <w:spacing w:val="-2"/>
          <w:position w:val="6"/>
          <w:sz w:val="20"/>
          <w:vertAlign w:val="baseline"/>
        </w:rPr>
        <w:t>2</w:t>
      </w:r>
      <w:r>
        <w:rPr>
          <w:spacing w:val="-2"/>
          <w:sz w:val="24"/>
          <w:vertAlign w:val="baseline"/>
        </w:rPr>
        <w:t>(</w:t>
      </w:r>
      <w:r>
        <w:rPr>
          <w:i/>
          <w:spacing w:val="-2"/>
          <w:sz w:val="24"/>
          <w:vertAlign w:val="baseline"/>
        </w:rPr>
        <w:t>r</w:t>
      </w:r>
      <w:r>
        <w:rPr>
          <w:i/>
          <w:spacing w:val="-2"/>
          <w:sz w:val="24"/>
          <w:vertAlign w:val="subscript"/>
        </w:rPr>
        <w:t>NTh</w:t>
      </w:r>
      <w:r>
        <w:rPr>
          <w:spacing w:val="-2"/>
          <w:sz w:val="24"/>
          <w:vertAlign w:val="baseline"/>
        </w:rPr>
        <w:t>)</w:t>
      </w:r>
      <w:r>
        <w:rPr>
          <w:sz w:val="24"/>
          <w:vertAlign w:val="baseline"/>
        </w:rPr>
        <w:tab/>
      </w:r>
      <w:r>
        <w:rPr>
          <w:spacing w:val="-2"/>
          <w:sz w:val="24"/>
          <w:vertAlign w:val="baseline"/>
        </w:rPr>
        <w:t>(E.8)</w:t>
      </w:r>
    </w:p>
    <w:p>
      <w:pPr>
        <w:spacing w:after="0"/>
        <w:jc w:val="left"/>
        <w:rPr>
          <w:sz w:val="24"/>
        </w:rPr>
        <w:sectPr>
          <w:pgSz w:w="12240" w:h="15840"/>
          <w:pgMar w:header="725" w:footer="0" w:top="960" w:bottom="280" w:left="1080" w:right="1080"/>
        </w:sectPr>
      </w:pPr>
    </w:p>
    <w:p>
      <w:pPr>
        <w:pStyle w:val="BodyText"/>
        <w:spacing w:before="173"/>
      </w:pPr>
    </w:p>
    <w:p>
      <w:pPr>
        <w:pStyle w:val="BodyText"/>
        <w:ind w:left="360" w:right="357"/>
        <w:jc w:val="both"/>
      </w:pPr>
      <w:r>
        <w:rPr/>
        <w:t>for </w:t>
      </w:r>
      <w:r>
        <w:rPr>
          <w:position w:val="6"/>
          <w:sz w:val="20"/>
        </w:rPr>
        <w:t>232</w:t>
      </w:r>
      <w:r>
        <w:rPr/>
        <w:t>Th measurements. Table E.3 gives the estimated values of the terms in these equations, along with the total variance (</w:t>
      </w:r>
      <w:r>
        <w:rPr>
          <w:i/>
        </w:rPr>
        <w:t>u</w:t>
      </w:r>
      <w:r>
        <w:rPr>
          <w:i/>
          <w:vertAlign w:val="subscript"/>
        </w:rPr>
        <w:t>count</w:t>
      </w:r>
      <w:r>
        <w:rPr>
          <w:position w:val="6"/>
          <w:sz w:val="20"/>
          <w:vertAlign w:val="baseline"/>
        </w:rPr>
        <w:t>2</w:t>
      </w:r>
      <w:r>
        <w:rPr>
          <w:vertAlign w:val="baseline"/>
        </w:rPr>
        <w:t>), for measurements made with RSS-1 on the calibration pad and by using various numbers of sources. The number of sources used varies from zero (background conditions) to 45, which is the maximum number that the pad can accommodate. The table also provides values for estimates of the variance in the counting that are based on the use of the approximation in Equation E.4. The table illustrates two major points:</w:t>
      </w:r>
    </w:p>
    <w:p>
      <w:pPr>
        <w:pStyle w:val="ListParagraph"/>
        <w:numPr>
          <w:ilvl w:val="0"/>
          <w:numId w:val="13"/>
        </w:numPr>
        <w:tabs>
          <w:tab w:pos="1440" w:val="left" w:leader="none"/>
        </w:tabs>
        <w:spacing w:line="244" w:lineRule="auto" w:before="257" w:after="0"/>
        <w:ind w:left="1440" w:right="1076" w:hanging="360"/>
        <w:jc w:val="both"/>
        <w:rPr>
          <w:sz w:val="24"/>
        </w:rPr>
      </w:pPr>
      <w:r>
        <w:rPr>
          <w:sz w:val="24"/>
        </w:rPr>
        <w:t>With the exception of background conditions for uranium (no sources), </w:t>
      </w:r>
      <w:r>
        <w:rPr>
          <w:i/>
          <w:sz w:val="24"/>
        </w:rPr>
        <w:t>u</w:t>
      </w:r>
      <w:r>
        <w:rPr>
          <w:i/>
          <w:sz w:val="24"/>
          <w:vertAlign w:val="subscript"/>
        </w:rPr>
        <w:t>count</w:t>
      </w:r>
      <w:r>
        <w:rPr>
          <w:position w:val="6"/>
          <w:sz w:val="20"/>
          <w:vertAlign w:val="baseline"/>
        </w:rPr>
        <w:t>2 </w:t>
      </w:r>
      <w:r>
        <w:rPr>
          <w:sz w:val="24"/>
          <w:vertAlign w:val="baseline"/>
        </w:rPr>
        <w:t>is approximately equal to the term involving the primary calibration coefficients (i.e., </w:t>
      </w:r>
      <w:r>
        <w:rPr>
          <w:i/>
          <w:sz w:val="24"/>
          <w:vertAlign w:val="baseline"/>
        </w:rPr>
        <w:t>F</w:t>
      </w:r>
      <w:r>
        <w:rPr>
          <w:sz w:val="24"/>
          <w:vertAlign w:val="subscript"/>
        </w:rPr>
        <w:t>1</w:t>
      </w:r>
      <w:r>
        <w:rPr>
          <w:sz w:val="24"/>
          <w:vertAlign w:val="baseline"/>
        </w:rPr>
        <w:t>, </w:t>
      </w:r>
      <w:r>
        <w:rPr>
          <w:i/>
          <w:sz w:val="24"/>
          <w:vertAlign w:val="baseline"/>
        </w:rPr>
        <w:t>F</w:t>
      </w:r>
      <w:r>
        <w:rPr>
          <w:sz w:val="24"/>
          <w:vertAlign w:val="subscript"/>
        </w:rPr>
        <w:t>5</w:t>
      </w:r>
      <w:r>
        <w:rPr>
          <w:sz w:val="24"/>
          <w:vertAlign w:val="baseline"/>
        </w:rPr>
        <w:t>, and </w:t>
      </w:r>
      <w:r>
        <w:rPr>
          <w:i/>
          <w:sz w:val="24"/>
          <w:vertAlign w:val="baseline"/>
        </w:rPr>
        <w:t>F</w:t>
      </w:r>
      <w:r>
        <w:rPr>
          <w:sz w:val="24"/>
          <w:vertAlign w:val="subscript"/>
        </w:rPr>
        <w:t>9</w:t>
      </w:r>
      <w:r>
        <w:rPr>
          <w:sz w:val="24"/>
          <w:vertAlign w:val="baseline"/>
        </w:rPr>
        <w:t>). Except for background conditions for uranium, secondary terms are negligible. Even for the exception, the contribution of the other terms is less than about 20% of the total.</w:t>
      </w:r>
    </w:p>
    <w:p>
      <w:pPr>
        <w:pStyle w:val="ListParagraph"/>
        <w:numPr>
          <w:ilvl w:val="0"/>
          <w:numId w:val="13"/>
        </w:numPr>
        <w:tabs>
          <w:tab w:pos="1440" w:val="left" w:leader="none"/>
        </w:tabs>
        <w:spacing w:line="244" w:lineRule="auto" w:before="273" w:after="0"/>
        <w:ind w:left="1440" w:right="1077" w:hanging="360"/>
        <w:jc w:val="both"/>
        <w:rPr>
          <w:sz w:val="24"/>
        </w:rPr>
      </w:pPr>
      <w:r>
        <w:rPr>
          <w:sz w:val="24"/>
        </w:rPr>
        <w:t>The approximation developed by using the result given in Equation E.4 provides an acceptable estimate of the total variance.</w:t>
      </w:r>
    </w:p>
    <w:p>
      <w:pPr>
        <w:pStyle w:val="BodyText"/>
        <w:spacing w:before="1"/>
      </w:pPr>
    </w:p>
    <w:p>
      <w:pPr>
        <w:pStyle w:val="BodyText"/>
        <w:spacing w:line="242" w:lineRule="auto"/>
        <w:ind w:left="360" w:right="352"/>
        <w:jc w:val="both"/>
      </w:pPr>
      <w:r>
        <w:rPr/>
        <w:t>Therefore, the variance associated with counting can be approximated by using only the primary term in Equations E.6 through E.8. Also, the relation shown in Equation E.4 provides an acceptable approximation for use in obtaining the total variance associated with counting. Example calculations for uncertainties in net count rate are provided in Appendix L.</w:t>
      </w:r>
    </w:p>
    <w:p>
      <w:pPr>
        <w:pStyle w:val="BodyText"/>
        <w:spacing w:after="0" w:line="242" w:lineRule="auto"/>
        <w:jc w:val="both"/>
        <w:sectPr>
          <w:pgSz w:w="12240" w:h="15840"/>
          <w:pgMar w:header="725" w:footer="0" w:top="960" w:bottom="280" w:left="1080" w:right="1080"/>
        </w:sectPr>
      </w:pPr>
    </w:p>
    <w:p>
      <w:pPr>
        <w:pStyle w:val="BodyText"/>
        <w:rPr>
          <w:sz w:val="22"/>
        </w:rPr>
      </w:pPr>
    </w:p>
    <w:p>
      <w:pPr>
        <w:pStyle w:val="BodyText"/>
        <w:spacing w:before="26"/>
        <w:rPr>
          <w:sz w:val="22"/>
        </w:rPr>
      </w:pPr>
    </w:p>
    <w:p>
      <w:pPr>
        <w:spacing w:line="208" w:lineRule="auto" w:before="0"/>
        <w:ind w:left="2345" w:right="2104" w:firstLine="0"/>
        <w:jc w:val="left"/>
        <w:rPr>
          <w:b/>
          <w:position w:val="6"/>
          <w:sz w:val="18"/>
        </w:rPr>
      </w:pPr>
      <w:r>
        <w:rPr>
          <w:b/>
          <w:sz w:val="22"/>
        </w:rPr>
        <w:t>TABLE</w:t>
      </w:r>
      <w:r>
        <w:rPr>
          <w:b/>
          <w:spacing w:val="-5"/>
          <w:sz w:val="22"/>
        </w:rPr>
        <w:t> </w:t>
      </w:r>
      <w:r>
        <w:rPr>
          <w:b/>
          <w:sz w:val="22"/>
        </w:rPr>
        <w:t>E.3</w:t>
      </w:r>
      <w:r>
        <w:rPr>
          <w:b/>
          <w:spacing w:val="40"/>
          <w:sz w:val="22"/>
        </w:rPr>
        <w:t> </w:t>
      </w:r>
      <w:r>
        <w:rPr>
          <w:b/>
          <w:sz w:val="22"/>
        </w:rPr>
        <w:t>Components</w:t>
      </w:r>
      <w:r>
        <w:rPr>
          <w:b/>
          <w:spacing w:val="-8"/>
          <w:sz w:val="22"/>
        </w:rPr>
        <w:t> </w:t>
      </w:r>
      <w:r>
        <w:rPr>
          <w:b/>
          <w:sz w:val="22"/>
        </w:rPr>
        <w:t>of</w:t>
      </w:r>
      <w:r>
        <w:rPr>
          <w:b/>
          <w:spacing w:val="-3"/>
          <w:sz w:val="22"/>
        </w:rPr>
        <w:t> </w:t>
      </w:r>
      <w:r>
        <w:rPr>
          <w:b/>
          <w:sz w:val="22"/>
        </w:rPr>
        <w:t>Variances</w:t>
      </w:r>
      <w:r>
        <w:rPr>
          <w:b/>
          <w:spacing w:val="-5"/>
          <w:sz w:val="22"/>
        </w:rPr>
        <w:t> </w:t>
      </w:r>
      <w:r>
        <w:rPr>
          <w:b/>
          <w:sz w:val="22"/>
        </w:rPr>
        <w:t>Associated</w:t>
      </w:r>
      <w:r>
        <w:rPr>
          <w:b/>
          <w:spacing w:val="-8"/>
          <w:sz w:val="22"/>
        </w:rPr>
        <w:t> </w:t>
      </w:r>
      <w:r>
        <w:rPr>
          <w:b/>
          <w:sz w:val="22"/>
        </w:rPr>
        <w:t>with </w:t>
      </w:r>
      <w:r>
        <w:rPr>
          <w:b/>
          <w:spacing w:val="-2"/>
          <w:sz w:val="22"/>
        </w:rPr>
        <w:t>Counting</w:t>
      </w:r>
      <w:r>
        <w:rPr>
          <w:b/>
          <w:spacing w:val="-2"/>
          <w:position w:val="6"/>
          <w:sz w:val="18"/>
        </w:rPr>
        <w:t>a</w:t>
      </w:r>
    </w:p>
    <w:p>
      <w:pPr>
        <w:tabs>
          <w:tab w:pos="4111" w:val="left" w:leader="none"/>
          <w:tab w:pos="4671" w:val="left" w:leader="none"/>
          <w:tab w:pos="5119" w:val="left" w:leader="none"/>
          <w:tab w:pos="6144" w:val="left" w:leader="none"/>
          <w:tab w:pos="7403" w:val="right" w:leader="none"/>
          <w:tab w:pos="7834" w:val="left" w:leader="none"/>
        </w:tabs>
        <w:spacing w:line="487" w:lineRule="auto" w:before="539"/>
        <w:ind w:left="2535" w:right="2243" w:firstLine="1070"/>
        <w:jc w:val="left"/>
        <w:rPr>
          <w:sz w:val="20"/>
        </w:rPr>
      </w:pPr>
      <w:r>
        <w:rPr>
          <w:sz w:val="20"/>
        </w:rPr>
        <mc:AlternateContent>
          <mc:Choice Requires="wps">
            <w:drawing>
              <wp:anchor distT="0" distB="0" distL="0" distR="0" allowOverlap="1" layoutInCell="1" locked="0" behindDoc="0" simplePos="0" relativeHeight="15767552">
                <wp:simplePos x="0" y="0"/>
                <wp:positionH relativeFrom="page">
                  <wp:posOffset>2102053</wp:posOffset>
                </wp:positionH>
                <wp:positionV relativeFrom="paragraph">
                  <wp:posOffset>180748</wp:posOffset>
                </wp:positionV>
                <wp:extent cx="3558540" cy="508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3558540" cy="5080"/>
                        </a:xfrm>
                        <a:custGeom>
                          <a:avLst/>
                          <a:gdLst/>
                          <a:ahLst/>
                          <a:cxnLst/>
                          <a:rect l="l" t="t" r="r" b="b"/>
                          <a:pathLst>
                            <a:path w="3558540" h="5080">
                              <a:moveTo>
                                <a:pt x="871728" y="0"/>
                              </a:moveTo>
                              <a:lnTo>
                                <a:pt x="0" y="0"/>
                              </a:lnTo>
                              <a:lnTo>
                                <a:pt x="0" y="4572"/>
                              </a:lnTo>
                              <a:lnTo>
                                <a:pt x="871728" y="4572"/>
                              </a:lnTo>
                              <a:lnTo>
                                <a:pt x="871728" y="0"/>
                              </a:lnTo>
                              <a:close/>
                            </a:path>
                            <a:path w="3558540" h="5080">
                              <a:moveTo>
                                <a:pt x="877824" y="0"/>
                              </a:moveTo>
                              <a:lnTo>
                                <a:pt x="873252" y="0"/>
                              </a:lnTo>
                              <a:lnTo>
                                <a:pt x="873252" y="4572"/>
                              </a:lnTo>
                              <a:lnTo>
                                <a:pt x="877824" y="4572"/>
                              </a:lnTo>
                              <a:lnTo>
                                <a:pt x="877824" y="0"/>
                              </a:lnTo>
                              <a:close/>
                            </a:path>
                            <a:path w="3558540" h="5080">
                              <a:moveTo>
                                <a:pt x="3558540" y="0"/>
                              </a:moveTo>
                              <a:lnTo>
                                <a:pt x="879348" y="0"/>
                              </a:lnTo>
                              <a:lnTo>
                                <a:pt x="879348" y="4572"/>
                              </a:lnTo>
                              <a:lnTo>
                                <a:pt x="3558540" y="4572"/>
                              </a:lnTo>
                              <a:lnTo>
                                <a:pt x="3558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5.516006pt;margin-top:14.232126pt;width:280.2pt;height:.4pt;mso-position-horizontal-relative:page;mso-position-vertical-relative:paragraph;z-index:15767552" id="docshape127" coordorigin="3310,285" coordsize="5604,8" path="m4683,285l3310,285,3310,292,4683,292,4683,285xm4693,285l4686,285,4686,292,4693,292,4693,285xm8914,285l4695,285,4695,292,8914,292,8914,28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389440">
                <wp:simplePos x="0" y="0"/>
                <wp:positionH relativeFrom="page">
                  <wp:posOffset>2102053</wp:posOffset>
                </wp:positionH>
                <wp:positionV relativeFrom="paragraph">
                  <wp:posOffset>802540</wp:posOffset>
                </wp:positionV>
                <wp:extent cx="3558540" cy="508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3558540" cy="5080"/>
                        </a:xfrm>
                        <a:custGeom>
                          <a:avLst/>
                          <a:gdLst/>
                          <a:ahLst/>
                          <a:cxnLst/>
                          <a:rect l="l" t="t" r="r" b="b"/>
                          <a:pathLst>
                            <a:path w="3558540" h="5080">
                              <a:moveTo>
                                <a:pt x="871728" y="0"/>
                              </a:moveTo>
                              <a:lnTo>
                                <a:pt x="0" y="0"/>
                              </a:lnTo>
                              <a:lnTo>
                                <a:pt x="0" y="4572"/>
                              </a:lnTo>
                              <a:lnTo>
                                <a:pt x="871728" y="4572"/>
                              </a:lnTo>
                              <a:lnTo>
                                <a:pt x="871728" y="0"/>
                              </a:lnTo>
                              <a:close/>
                            </a:path>
                            <a:path w="3558540" h="5080">
                              <a:moveTo>
                                <a:pt x="877824" y="0"/>
                              </a:moveTo>
                              <a:lnTo>
                                <a:pt x="873252" y="0"/>
                              </a:lnTo>
                              <a:lnTo>
                                <a:pt x="873252" y="4572"/>
                              </a:lnTo>
                              <a:lnTo>
                                <a:pt x="877824" y="4572"/>
                              </a:lnTo>
                              <a:lnTo>
                                <a:pt x="877824" y="0"/>
                              </a:lnTo>
                              <a:close/>
                            </a:path>
                            <a:path w="3558540" h="5080">
                              <a:moveTo>
                                <a:pt x="1569720" y="0"/>
                              </a:moveTo>
                              <a:lnTo>
                                <a:pt x="879348" y="0"/>
                              </a:lnTo>
                              <a:lnTo>
                                <a:pt x="879348" y="4572"/>
                              </a:lnTo>
                              <a:lnTo>
                                <a:pt x="1569720" y="4572"/>
                              </a:lnTo>
                              <a:lnTo>
                                <a:pt x="1569720" y="0"/>
                              </a:lnTo>
                              <a:close/>
                            </a:path>
                            <a:path w="3558540" h="5080">
                              <a:moveTo>
                                <a:pt x="1575816" y="0"/>
                              </a:moveTo>
                              <a:lnTo>
                                <a:pt x="1571244" y="0"/>
                              </a:lnTo>
                              <a:lnTo>
                                <a:pt x="1571244" y="4572"/>
                              </a:lnTo>
                              <a:lnTo>
                                <a:pt x="1575816" y="4572"/>
                              </a:lnTo>
                              <a:lnTo>
                                <a:pt x="1575816" y="0"/>
                              </a:lnTo>
                              <a:close/>
                            </a:path>
                            <a:path w="3558540" h="5080">
                              <a:moveTo>
                                <a:pt x="2215896" y="0"/>
                              </a:moveTo>
                              <a:lnTo>
                                <a:pt x="1577340" y="0"/>
                              </a:lnTo>
                              <a:lnTo>
                                <a:pt x="1577340" y="4572"/>
                              </a:lnTo>
                              <a:lnTo>
                                <a:pt x="2215896" y="4572"/>
                              </a:lnTo>
                              <a:lnTo>
                                <a:pt x="2215896" y="0"/>
                              </a:lnTo>
                              <a:close/>
                            </a:path>
                            <a:path w="3558540" h="5080">
                              <a:moveTo>
                                <a:pt x="2221992" y="0"/>
                              </a:moveTo>
                              <a:lnTo>
                                <a:pt x="2217420" y="0"/>
                              </a:lnTo>
                              <a:lnTo>
                                <a:pt x="2217420" y="4572"/>
                              </a:lnTo>
                              <a:lnTo>
                                <a:pt x="2221992" y="4572"/>
                              </a:lnTo>
                              <a:lnTo>
                                <a:pt x="2221992" y="0"/>
                              </a:lnTo>
                              <a:close/>
                            </a:path>
                            <a:path w="3558540" h="5080">
                              <a:moveTo>
                                <a:pt x="2872740" y="0"/>
                              </a:moveTo>
                              <a:lnTo>
                                <a:pt x="2223516" y="0"/>
                              </a:lnTo>
                              <a:lnTo>
                                <a:pt x="2223516" y="4572"/>
                              </a:lnTo>
                              <a:lnTo>
                                <a:pt x="2872740" y="4572"/>
                              </a:lnTo>
                              <a:lnTo>
                                <a:pt x="2872740" y="0"/>
                              </a:lnTo>
                              <a:close/>
                            </a:path>
                            <a:path w="3558540" h="5080">
                              <a:moveTo>
                                <a:pt x="2878836" y="0"/>
                              </a:moveTo>
                              <a:lnTo>
                                <a:pt x="2874264" y="0"/>
                              </a:lnTo>
                              <a:lnTo>
                                <a:pt x="2874264" y="4572"/>
                              </a:lnTo>
                              <a:lnTo>
                                <a:pt x="2878836" y="4572"/>
                              </a:lnTo>
                              <a:lnTo>
                                <a:pt x="2878836" y="0"/>
                              </a:lnTo>
                              <a:close/>
                            </a:path>
                            <a:path w="3558540" h="5080">
                              <a:moveTo>
                                <a:pt x="3558527" y="0"/>
                              </a:moveTo>
                              <a:lnTo>
                                <a:pt x="2880360" y="0"/>
                              </a:lnTo>
                              <a:lnTo>
                                <a:pt x="2880360" y="4572"/>
                              </a:lnTo>
                              <a:lnTo>
                                <a:pt x="3558527" y="4572"/>
                              </a:lnTo>
                              <a:lnTo>
                                <a:pt x="3558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5.516006pt;margin-top:63.192127pt;width:280.2pt;height:.4pt;mso-position-horizontal-relative:page;mso-position-vertical-relative:paragraph;z-index:-19927040" id="docshape128" coordorigin="3310,1264" coordsize="5604,8" path="m4683,1264l3310,1264,3310,1271,4683,1271,4683,1264xm4693,1264l4686,1264,4686,1271,4693,1271,4693,1264xm5782,1264l4695,1264,4695,1271,5782,1271,5782,1264xm5792,1264l5785,1264,5785,1271,5792,1271,5792,1264xm6800,1264l5794,1264,5794,1271,6800,1271,6800,1264xm6810,1264l6802,1264,6802,1271,6810,1271,6810,1264xm7834,1264l6812,1264,6812,1271,7834,1271,7834,1264xm7844,1264l7837,1264,7837,1271,7844,1271,7844,1264xm8914,1264l7846,1264,7846,1271,8914,1271,8914,1264xe" filled="true" fillcolor="#000000" stroked="false">
                <v:path arrowok="t"/>
                <v:fill type="solid"/>
                <w10:wrap type="none"/>
              </v:shape>
            </w:pict>
          </mc:Fallback>
        </mc:AlternateContent>
      </w:r>
      <w:r>
        <w:rPr>
          <w:sz w:val="20"/>
          <w:u w:val="single"/>
        </w:rPr>
        <w:tab/>
        <w:tab/>
        <w:t>Number of Sources in Pad</w:t>
        <w:tab/>
        <w:tab/>
      </w:r>
      <w:r>
        <w:rPr>
          <w:sz w:val="20"/>
          <w:u w:val="none"/>
        </w:rPr>
        <w:t> </w:t>
      </w:r>
      <w:r>
        <w:rPr>
          <w:spacing w:val="-2"/>
          <w:sz w:val="20"/>
          <w:u w:val="none"/>
        </w:rPr>
        <w:t>Quantity</w:t>
      </w:r>
      <w:r>
        <w:rPr>
          <w:spacing w:val="-2"/>
          <w:position w:val="6"/>
          <w:sz w:val="16"/>
          <w:u w:val="none"/>
        </w:rPr>
        <w:t>b</w:t>
      </w:r>
      <w:r>
        <w:rPr>
          <w:position w:val="6"/>
          <w:sz w:val="16"/>
          <w:u w:val="none"/>
        </w:rPr>
        <w:tab/>
      </w:r>
      <w:r>
        <w:rPr>
          <w:spacing w:val="-10"/>
          <w:sz w:val="20"/>
          <w:u w:val="none"/>
        </w:rPr>
        <w:t>0</w:t>
      </w:r>
      <w:r>
        <w:rPr>
          <w:sz w:val="20"/>
          <w:u w:val="none"/>
        </w:rPr>
        <w:tab/>
        <w:tab/>
      </w:r>
      <w:r>
        <w:rPr>
          <w:spacing w:val="-6"/>
          <w:sz w:val="20"/>
          <w:u w:val="none"/>
        </w:rPr>
        <w:t>16</w:t>
      </w:r>
      <w:r>
        <w:rPr>
          <w:sz w:val="20"/>
          <w:u w:val="none"/>
        </w:rPr>
        <w:tab/>
      </w:r>
      <w:r>
        <w:rPr>
          <w:spacing w:val="-6"/>
          <w:sz w:val="20"/>
          <w:u w:val="none"/>
        </w:rPr>
        <w:t>25</w:t>
      </w:r>
      <w:r>
        <w:rPr>
          <w:sz w:val="20"/>
          <w:u w:val="none"/>
        </w:rPr>
        <w:tab/>
      </w:r>
      <w:r>
        <w:rPr>
          <w:spacing w:val="-6"/>
          <w:sz w:val="20"/>
          <w:u w:val="none"/>
        </w:rPr>
        <w:t>45</w:t>
      </w:r>
    </w:p>
    <w:p>
      <w:pPr>
        <w:spacing w:line="246" w:lineRule="exact" w:before="0"/>
        <w:ind w:left="2345" w:right="0" w:firstLine="0"/>
        <w:jc w:val="left"/>
        <w:rPr>
          <w:b/>
          <w:position w:val="-5"/>
          <w:sz w:val="20"/>
        </w:rPr>
      </w:pPr>
      <w:r>
        <w:rPr>
          <w:b/>
          <w:spacing w:val="-4"/>
          <w:sz w:val="16"/>
        </w:rPr>
        <w:t>238</w:t>
      </w:r>
      <w:r>
        <w:rPr>
          <w:b/>
          <w:spacing w:val="-4"/>
          <w:position w:val="-5"/>
          <w:sz w:val="20"/>
        </w:rPr>
        <w:t>U</w:t>
      </w:r>
    </w:p>
    <w:p>
      <w:pPr>
        <w:tabs>
          <w:tab w:pos="1384" w:val="left" w:leader="none"/>
          <w:tab w:pos="2443" w:val="left" w:leader="none"/>
          <w:tab w:pos="3467" w:val="left" w:leader="none"/>
          <w:tab w:pos="4526" w:val="left" w:leader="none"/>
        </w:tabs>
        <w:spacing w:line="120" w:lineRule="exact" w:before="0"/>
        <w:ind w:left="112" w:right="0" w:firstLine="0"/>
        <w:jc w:val="center"/>
        <w:rPr>
          <w:sz w:val="20"/>
        </w:rPr>
      </w:pPr>
      <w:r>
        <w:rPr>
          <w:i/>
          <w:sz w:val="20"/>
        </w:rPr>
        <w:t>F</w:t>
      </w:r>
      <w:r>
        <w:rPr>
          <w:i/>
          <w:spacing w:val="14"/>
          <w:sz w:val="20"/>
        </w:rPr>
        <w:t> </w:t>
      </w:r>
      <w:r>
        <w:rPr>
          <w:position w:val="6"/>
          <w:sz w:val="16"/>
        </w:rPr>
        <w:t>2</w:t>
      </w:r>
      <w:r>
        <w:rPr>
          <w:i/>
          <w:sz w:val="20"/>
        </w:rPr>
        <w:t>u</w:t>
      </w:r>
      <w:r>
        <w:rPr>
          <w:position w:val="6"/>
          <w:sz w:val="16"/>
        </w:rPr>
        <w:t>2</w:t>
      </w:r>
      <w:r>
        <w:rPr>
          <w:sz w:val="20"/>
        </w:rPr>
        <w:t>(</w:t>
      </w:r>
      <w:r>
        <w:rPr>
          <w:i/>
          <w:sz w:val="20"/>
        </w:rPr>
        <w:t>r</w:t>
      </w:r>
      <w:r>
        <w:rPr>
          <w:i/>
          <w:spacing w:val="38"/>
          <w:sz w:val="20"/>
        </w:rPr>
        <w:t>  </w:t>
      </w:r>
      <w:r>
        <w:rPr>
          <w:spacing w:val="-10"/>
          <w:sz w:val="20"/>
        </w:rPr>
        <w:t>)</w:t>
      </w:r>
      <w:r>
        <w:rPr>
          <w:sz w:val="20"/>
        </w:rPr>
        <w:tab/>
      </w:r>
      <w:r>
        <w:rPr>
          <w:spacing w:val="-2"/>
          <w:sz w:val="20"/>
        </w:rPr>
        <w:t>8.01E+01</w:t>
      </w:r>
      <w:r>
        <w:rPr>
          <w:sz w:val="20"/>
        </w:rPr>
        <w:tab/>
      </w:r>
      <w:r>
        <w:rPr>
          <w:spacing w:val="-2"/>
          <w:sz w:val="20"/>
        </w:rPr>
        <w:t>1.70E+02</w:t>
      </w:r>
      <w:r>
        <w:rPr>
          <w:sz w:val="20"/>
        </w:rPr>
        <w:tab/>
      </w:r>
      <w:r>
        <w:rPr>
          <w:spacing w:val="-2"/>
          <w:sz w:val="20"/>
        </w:rPr>
        <w:t>3.06E+02</w:t>
      </w:r>
      <w:r>
        <w:rPr>
          <w:sz w:val="20"/>
        </w:rPr>
        <w:tab/>
      </w:r>
      <w:r>
        <w:rPr>
          <w:spacing w:val="-2"/>
          <w:sz w:val="20"/>
        </w:rPr>
        <w:t>4.61E+02</w:t>
      </w:r>
    </w:p>
    <w:p>
      <w:pPr>
        <w:pStyle w:val="ListParagraph"/>
        <w:numPr>
          <w:ilvl w:val="1"/>
          <w:numId w:val="13"/>
        </w:numPr>
        <w:tabs>
          <w:tab w:pos="3089" w:val="left" w:leader="none"/>
        </w:tabs>
        <w:spacing w:line="121" w:lineRule="exact" w:before="0" w:after="0"/>
        <w:ind w:left="3089" w:right="0" w:hanging="470"/>
        <w:jc w:val="left"/>
        <w:rPr>
          <w:i/>
          <w:sz w:val="13"/>
        </w:rPr>
      </w:pPr>
      <w:r>
        <w:rPr>
          <w:i/>
          <w:spacing w:val="-5"/>
          <w:sz w:val="13"/>
        </w:rPr>
        <w:t>NU</w:t>
      </w:r>
    </w:p>
    <w:p>
      <w:pPr>
        <w:tabs>
          <w:tab w:pos="930" w:val="left" w:leader="none"/>
          <w:tab w:pos="1384" w:val="left" w:leader="none"/>
          <w:tab w:pos="2443" w:val="left" w:leader="none"/>
          <w:tab w:pos="3470" w:val="left" w:leader="none"/>
          <w:tab w:pos="4526" w:val="left" w:leader="none"/>
        </w:tabs>
        <w:spacing w:line="119" w:lineRule="exact" w:before="0"/>
        <w:ind w:left="107" w:right="0" w:firstLine="0"/>
        <w:jc w:val="center"/>
        <w:rPr>
          <w:sz w:val="20"/>
        </w:rPr>
      </w:pPr>
      <w:r>
        <w:rPr>
          <w:i/>
          <w:sz w:val="20"/>
        </w:rPr>
        <w:t>F</w:t>
      </w:r>
      <w:r>
        <w:rPr>
          <w:i/>
          <w:spacing w:val="13"/>
          <w:sz w:val="20"/>
        </w:rPr>
        <w:t> </w:t>
      </w:r>
      <w:r>
        <w:rPr>
          <w:spacing w:val="-2"/>
          <w:position w:val="6"/>
          <w:sz w:val="16"/>
        </w:rPr>
        <w:t>2</w:t>
      </w:r>
      <w:r>
        <w:rPr>
          <w:i/>
          <w:spacing w:val="-2"/>
          <w:sz w:val="20"/>
        </w:rPr>
        <w:t>u</w:t>
      </w:r>
      <w:r>
        <w:rPr>
          <w:spacing w:val="-2"/>
          <w:position w:val="6"/>
          <w:sz w:val="16"/>
        </w:rPr>
        <w:t>2</w:t>
      </w:r>
      <w:r>
        <w:rPr>
          <w:spacing w:val="-2"/>
          <w:sz w:val="20"/>
        </w:rPr>
        <w:t>(</w:t>
      </w:r>
      <w:r>
        <w:rPr>
          <w:i/>
          <w:spacing w:val="-2"/>
          <w:sz w:val="20"/>
        </w:rPr>
        <w:t>r</w:t>
      </w:r>
      <w:r>
        <w:rPr>
          <w:i/>
          <w:sz w:val="20"/>
        </w:rPr>
        <w:tab/>
      </w:r>
      <w:r>
        <w:rPr>
          <w:spacing w:val="-12"/>
          <w:sz w:val="20"/>
        </w:rPr>
        <w:t>)</w:t>
      </w:r>
      <w:r>
        <w:rPr>
          <w:sz w:val="20"/>
        </w:rPr>
        <w:tab/>
      </w:r>
      <w:r>
        <w:rPr>
          <w:spacing w:val="-2"/>
          <w:sz w:val="20"/>
        </w:rPr>
        <w:t>7.76E–</w:t>
      </w:r>
      <w:r>
        <w:rPr>
          <w:spacing w:val="-5"/>
          <w:sz w:val="20"/>
        </w:rPr>
        <w:t>02</w:t>
      </w:r>
      <w:r>
        <w:rPr>
          <w:sz w:val="20"/>
        </w:rPr>
        <w:tab/>
      </w:r>
      <w:r>
        <w:rPr>
          <w:spacing w:val="-2"/>
          <w:sz w:val="20"/>
        </w:rPr>
        <w:t>9.43E–</w:t>
      </w:r>
      <w:r>
        <w:rPr>
          <w:spacing w:val="-5"/>
          <w:sz w:val="20"/>
        </w:rPr>
        <w:t>02</w:t>
      </w:r>
      <w:r>
        <w:rPr>
          <w:sz w:val="20"/>
        </w:rPr>
        <w:tab/>
      </w:r>
      <w:r>
        <w:rPr>
          <w:spacing w:val="-2"/>
          <w:sz w:val="20"/>
        </w:rPr>
        <w:t>1.41E–</w:t>
      </w:r>
      <w:r>
        <w:rPr>
          <w:spacing w:val="-5"/>
          <w:sz w:val="20"/>
        </w:rPr>
        <w:t>01</w:t>
      </w:r>
      <w:r>
        <w:rPr>
          <w:sz w:val="20"/>
        </w:rPr>
        <w:tab/>
      </w:r>
      <w:r>
        <w:rPr>
          <w:spacing w:val="-2"/>
          <w:sz w:val="20"/>
        </w:rPr>
        <w:t>1.84E–</w:t>
      </w:r>
      <w:r>
        <w:rPr>
          <w:spacing w:val="-5"/>
          <w:sz w:val="20"/>
        </w:rPr>
        <w:t>01</w:t>
      </w:r>
    </w:p>
    <w:p>
      <w:pPr>
        <w:pStyle w:val="ListParagraph"/>
        <w:numPr>
          <w:ilvl w:val="1"/>
          <w:numId w:val="13"/>
        </w:numPr>
        <w:tabs>
          <w:tab w:pos="3089" w:val="left" w:leader="none"/>
        </w:tabs>
        <w:spacing w:line="121" w:lineRule="exact" w:before="0" w:after="0"/>
        <w:ind w:left="3089" w:right="0" w:hanging="470"/>
        <w:jc w:val="left"/>
        <w:rPr>
          <w:i/>
          <w:sz w:val="13"/>
        </w:rPr>
      </w:pPr>
      <w:r>
        <w:rPr>
          <w:i/>
          <w:spacing w:val="-5"/>
          <w:sz w:val="13"/>
        </w:rPr>
        <w:t>NRa</w:t>
      </w:r>
    </w:p>
    <w:p>
      <w:pPr>
        <w:tabs>
          <w:tab w:pos="928" w:val="left" w:leader="none"/>
          <w:tab w:pos="1384" w:val="left" w:leader="none"/>
          <w:tab w:pos="2443" w:val="left" w:leader="none"/>
          <w:tab w:pos="3467" w:val="left" w:leader="none"/>
          <w:tab w:pos="4526" w:val="left" w:leader="none"/>
        </w:tabs>
        <w:spacing w:line="119" w:lineRule="exact" w:before="0"/>
        <w:ind w:left="112" w:right="0" w:firstLine="0"/>
        <w:jc w:val="center"/>
        <w:rPr>
          <w:sz w:val="20"/>
        </w:rPr>
      </w:pPr>
      <w:r>
        <w:rPr>
          <w:i/>
          <w:sz w:val="20"/>
        </w:rPr>
        <w:t>F</w:t>
      </w:r>
      <w:r>
        <w:rPr>
          <w:i/>
          <w:spacing w:val="13"/>
          <w:sz w:val="20"/>
        </w:rPr>
        <w:t> </w:t>
      </w:r>
      <w:r>
        <w:rPr>
          <w:spacing w:val="-2"/>
          <w:position w:val="6"/>
          <w:sz w:val="16"/>
        </w:rPr>
        <w:t>2</w:t>
      </w:r>
      <w:r>
        <w:rPr>
          <w:i/>
          <w:spacing w:val="-2"/>
          <w:sz w:val="20"/>
        </w:rPr>
        <w:t>u</w:t>
      </w:r>
      <w:r>
        <w:rPr>
          <w:spacing w:val="-2"/>
          <w:position w:val="6"/>
          <w:sz w:val="16"/>
        </w:rPr>
        <w:t>2</w:t>
      </w:r>
      <w:r>
        <w:rPr>
          <w:spacing w:val="-2"/>
          <w:sz w:val="20"/>
        </w:rPr>
        <w:t>(</w:t>
      </w:r>
      <w:r>
        <w:rPr>
          <w:i/>
          <w:spacing w:val="-2"/>
          <w:sz w:val="20"/>
        </w:rPr>
        <w:t>r</w:t>
      </w:r>
      <w:r>
        <w:rPr>
          <w:i/>
          <w:sz w:val="20"/>
        </w:rPr>
        <w:tab/>
      </w:r>
      <w:r>
        <w:rPr>
          <w:spacing w:val="-10"/>
          <w:sz w:val="20"/>
        </w:rPr>
        <w:t>)</w:t>
      </w:r>
      <w:r>
        <w:rPr>
          <w:sz w:val="20"/>
        </w:rPr>
        <w:tab/>
      </w:r>
      <w:r>
        <w:rPr>
          <w:spacing w:val="-2"/>
          <w:sz w:val="20"/>
        </w:rPr>
        <w:t>1.52E+01</w:t>
      </w:r>
      <w:r>
        <w:rPr>
          <w:sz w:val="20"/>
        </w:rPr>
        <w:tab/>
      </w:r>
      <w:r>
        <w:rPr>
          <w:spacing w:val="-2"/>
          <w:sz w:val="20"/>
        </w:rPr>
        <w:t>1.62E+01</w:t>
      </w:r>
      <w:r>
        <w:rPr>
          <w:sz w:val="20"/>
        </w:rPr>
        <w:tab/>
      </w:r>
      <w:r>
        <w:rPr>
          <w:spacing w:val="-2"/>
          <w:sz w:val="20"/>
        </w:rPr>
        <w:t>1.85E+01</w:t>
      </w:r>
      <w:r>
        <w:rPr>
          <w:sz w:val="20"/>
        </w:rPr>
        <w:tab/>
      </w:r>
      <w:r>
        <w:rPr>
          <w:spacing w:val="-2"/>
          <w:sz w:val="20"/>
        </w:rPr>
        <w:t>1.67E+01</w:t>
      </w:r>
    </w:p>
    <w:p>
      <w:pPr>
        <w:pStyle w:val="ListParagraph"/>
        <w:numPr>
          <w:ilvl w:val="1"/>
          <w:numId w:val="13"/>
        </w:numPr>
        <w:tabs>
          <w:tab w:pos="3089" w:val="left" w:leader="none"/>
        </w:tabs>
        <w:spacing w:line="129" w:lineRule="exact" w:before="0" w:after="0"/>
        <w:ind w:left="3089" w:right="0" w:hanging="470"/>
        <w:jc w:val="left"/>
        <w:rPr>
          <w:i/>
          <w:sz w:val="13"/>
        </w:rPr>
      </w:pPr>
      <w:r>
        <w:rPr>
          <w:i/>
          <w:spacing w:val="-5"/>
          <w:sz w:val="13"/>
        </w:rPr>
        <w:t>NTh</w:t>
      </w:r>
    </w:p>
    <w:p>
      <w:pPr>
        <w:tabs>
          <w:tab w:pos="501" w:val="left" w:leader="none"/>
          <w:tab w:pos="1384" w:val="left" w:leader="none"/>
          <w:tab w:pos="2443" w:val="left" w:leader="none"/>
          <w:tab w:pos="3467" w:val="left" w:leader="none"/>
          <w:tab w:pos="4526" w:val="left" w:leader="none"/>
        </w:tabs>
        <w:spacing w:line="111" w:lineRule="exact" w:before="0"/>
        <w:ind w:left="112" w:right="0" w:firstLine="0"/>
        <w:jc w:val="center"/>
        <w:rPr>
          <w:sz w:val="20"/>
        </w:rPr>
      </w:pPr>
      <w:r>
        <w:rPr>
          <w:i/>
          <w:spacing w:val="-10"/>
          <w:sz w:val="20"/>
        </w:rPr>
        <w:t>u</w:t>
      </w:r>
      <w:r>
        <w:rPr>
          <w:i/>
          <w:sz w:val="20"/>
        </w:rPr>
        <w:tab/>
      </w:r>
      <w:r>
        <w:rPr>
          <w:spacing w:val="-10"/>
          <w:position w:val="6"/>
          <w:sz w:val="16"/>
        </w:rPr>
        <w:t>2</w:t>
      </w:r>
      <w:r>
        <w:rPr>
          <w:position w:val="6"/>
          <w:sz w:val="16"/>
        </w:rPr>
        <w:tab/>
      </w:r>
      <w:r>
        <w:rPr>
          <w:spacing w:val="-2"/>
          <w:sz w:val="20"/>
        </w:rPr>
        <w:t>9.53E+01</w:t>
      </w:r>
      <w:r>
        <w:rPr>
          <w:sz w:val="20"/>
        </w:rPr>
        <w:tab/>
      </w:r>
      <w:r>
        <w:rPr>
          <w:spacing w:val="-2"/>
          <w:sz w:val="20"/>
        </w:rPr>
        <w:t>1.87E+02</w:t>
      </w:r>
      <w:r>
        <w:rPr>
          <w:sz w:val="20"/>
        </w:rPr>
        <w:tab/>
      </w:r>
      <w:r>
        <w:rPr>
          <w:spacing w:val="-2"/>
          <w:sz w:val="20"/>
        </w:rPr>
        <w:t>3.25E+02</w:t>
      </w:r>
      <w:r>
        <w:rPr>
          <w:sz w:val="20"/>
        </w:rPr>
        <w:tab/>
      </w:r>
      <w:r>
        <w:rPr>
          <w:spacing w:val="-2"/>
          <w:sz w:val="20"/>
        </w:rPr>
        <w:t>4.78E+02</w:t>
      </w:r>
    </w:p>
    <w:p>
      <w:pPr>
        <w:spacing w:after="0" w:line="111" w:lineRule="exact"/>
        <w:jc w:val="center"/>
        <w:rPr>
          <w:sz w:val="20"/>
        </w:rPr>
        <w:sectPr>
          <w:pgSz w:w="12240" w:h="15840"/>
          <w:pgMar w:header="725" w:footer="0" w:top="960" w:bottom="280" w:left="1080" w:right="1080"/>
        </w:sectPr>
      </w:pPr>
    </w:p>
    <w:p>
      <w:pPr>
        <w:spacing w:line="128" w:lineRule="exact" w:before="0"/>
        <w:ind w:left="0" w:right="0" w:firstLine="0"/>
        <w:jc w:val="right"/>
        <w:rPr>
          <w:i/>
          <w:sz w:val="13"/>
        </w:rPr>
      </w:pPr>
      <w:r>
        <w:rPr>
          <w:i/>
          <w:spacing w:val="-2"/>
          <w:sz w:val="13"/>
        </w:rPr>
        <w:t>count</w:t>
      </w:r>
    </w:p>
    <w:p>
      <w:pPr>
        <w:spacing w:line="112" w:lineRule="exact" w:before="0"/>
        <w:ind w:left="0" w:right="3" w:firstLine="0"/>
        <w:jc w:val="right"/>
        <w:rPr>
          <w:rFonts w:ascii="Symbol" w:hAnsi="Symbol"/>
          <w:i/>
          <w:sz w:val="21"/>
        </w:rPr>
      </w:pPr>
      <w:r>
        <w:rPr>
          <w:i/>
          <w:sz w:val="20"/>
        </w:rPr>
        <w:t>F</w:t>
      </w:r>
      <w:r>
        <w:rPr>
          <w:i/>
          <w:spacing w:val="13"/>
          <w:sz w:val="20"/>
        </w:rPr>
        <w:t> </w:t>
      </w:r>
      <w:r>
        <w:rPr>
          <w:spacing w:val="-5"/>
          <w:position w:val="6"/>
          <w:sz w:val="16"/>
        </w:rPr>
        <w:t>2</w:t>
      </w:r>
      <w:r>
        <w:rPr>
          <w:rFonts w:ascii="Symbol" w:hAnsi="Symbol"/>
          <w:i/>
          <w:spacing w:val="-5"/>
          <w:sz w:val="21"/>
        </w:rPr>
        <w:t></w:t>
      </w:r>
    </w:p>
    <w:p>
      <w:pPr>
        <w:tabs>
          <w:tab w:pos="843" w:val="left" w:leader="none"/>
          <w:tab w:pos="1901" w:val="left" w:leader="none"/>
          <w:tab w:pos="2926" w:val="left" w:leader="none"/>
          <w:tab w:pos="3984" w:val="left" w:leader="none"/>
        </w:tabs>
        <w:spacing w:line="125" w:lineRule="exact" w:before="115"/>
        <w:ind w:left="142" w:right="0" w:firstLine="0"/>
        <w:jc w:val="left"/>
        <w:rPr>
          <w:sz w:val="20"/>
        </w:rPr>
      </w:pPr>
      <w:r>
        <w:rPr/>
        <w:br w:type="column"/>
      </w:r>
      <w:r>
        <w:rPr>
          <w:spacing w:val="-5"/>
          <w:sz w:val="20"/>
        </w:rPr>
        <w:t>/</w:t>
      </w:r>
      <w:r>
        <w:rPr>
          <w:i/>
          <w:spacing w:val="-5"/>
          <w:sz w:val="20"/>
        </w:rPr>
        <w:t>T</w:t>
      </w:r>
      <w:r>
        <w:rPr>
          <w:spacing w:val="-5"/>
          <w:position w:val="6"/>
          <w:sz w:val="16"/>
        </w:rPr>
        <w:t>2</w:t>
      </w:r>
      <w:r>
        <w:rPr>
          <w:position w:val="6"/>
          <w:sz w:val="16"/>
        </w:rPr>
        <w:tab/>
      </w:r>
      <w:r>
        <w:rPr>
          <w:spacing w:val="-2"/>
          <w:sz w:val="20"/>
        </w:rPr>
        <w:t>7.58E+01</w:t>
      </w:r>
      <w:r>
        <w:rPr>
          <w:sz w:val="20"/>
        </w:rPr>
        <w:tab/>
      </w:r>
      <w:r>
        <w:rPr>
          <w:spacing w:val="-2"/>
          <w:sz w:val="20"/>
        </w:rPr>
        <w:t>1.48E+02</w:t>
      </w:r>
      <w:r>
        <w:rPr>
          <w:sz w:val="20"/>
        </w:rPr>
        <w:tab/>
      </w:r>
      <w:r>
        <w:rPr>
          <w:spacing w:val="-2"/>
          <w:sz w:val="20"/>
        </w:rPr>
        <w:t>2.97E+02</w:t>
      </w:r>
      <w:r>
        <w:rPr>
          <w:sz w:val="20"/>
        </w:rPr>
        <w:tab/>
      </w:r>
      <w:r>
        <w:rPr>
          <w:spacing w:val="-2"/>
          <w:sz w:val="20"/>
        </w:rPr>
        <w:t>4.33E+02</w:t>
      </w:r>
    </w:p>
    <w:p>
      <w:pPr>
        <w:spacing w:after="0" w:line="125" w:lineRule="exact"/>
        <w:jc w:val="left"/>
        <w:rPr>
          <w:sz w:val="20"/>
        </w:rPr>
        <w:sectPr>
          <w:type w:val="continuous"/>
          <w:pgSz w:w="12240" w:h="15840"/>
          <w:pgMar w:header="725" w:footer="0" w:top="640" w:bottom="280" w:left="1080" w:right="1080"/>
          <w:cols w:num="2" w:equalWidth="0">
            <w:col w:w="2886" w:space="40"/>
            <w:col w:w="7154"/>
          </w:cols>
        </w:sectPr>
      </w:pPr>
    </w:p>
    <w:p>
      <w:pPr>
        <w:spacing w:line="144" w:lineRule="exact" w:before="0"/>
        <w:ind w:left="2619" w:right="0" w:firstLine="0"/>
        <w:jc w:val="left"/>
        <w:rPr>
          <w:sz w:val="13"/>
        </w:rPr>
      </w:pPr>
      <w:r>
        <w:rPr>
          <w:sz w:val="13"/>
        </w:rPr>
        <w:t>1</w:t>
      </w:r>
      <w:r>
        <w:rPr>
          <w:spacing w:val="64"/>
          <w:sz w:val="13"/>
        </w:rPr>
        <w:t>  </w:t>
      </w:r>
      <w:r>
        <w:rPr>
          <w:spacing w:val="-7"/>
          <w:sz w:val="13"/>
        </w:rPr>
        <w:t>GU</w:t>
      </w:r>
    </w:p>
    <w:p>
      <w:pPr>
        <w:spacing w:line="246" w:lineRule="exact" w:before="211"/>
        <w:ind w:left="2345" w:right="0" w:firstLine="0"/>
        <w:jc w:val="left"/>
        <w:rPr>
          <w:b/>
          <w:position w:val="-5"/>
          <w:sz w:val="20"/>
        </w:rPr>
      </w:pPr>
      <w:r>
        <w:rPr>
          <w:b/>
          <w:spacing w:val="-2"/>
          <w:sz w:val="16"/>
        </w:rPr>
        <w:t>226</w:t>
      </w:r>
      <w:r>
        <w:rPr>
          <w:b/>
          <w:spacing w:val="-2"/>
          <w:position w:val="-5"/>
          <w:sz w:val="20"/>
        </w:rPr>
        <w:t>Ra</w:t>
      </w:r>
    </w:p>
    <w:p>
      <w:pPr>
        <w:tabs>
          <w:tab w:pos="1384" w:val="left" w:leader="none"/>
          <w:tab w:pos="2443" w:val="left" w:leader="none"/>
          <w:tab w:pos="3470" w:val="left" w:leader="none"/>
          <w:tab w:pos="4526" w:val="left" w:leader="none"/>
        </w:tabs>
        <w:spacing w:line="119" w:lineRule="exact" w:before="0"/>
        <w:ind w:left="107" w:right="0" w:firstLine="0"/>
        <w:jc w:val="center"/>
        <w:rPr>
          <w:sz w:val="20"/>
        </w:rPr>
      </w:pPr>
      <w:r>
        <w:rPr>
          <w:i/>
          <w:sz w:val="20"/>
        </w:rPr>
        <w:t>F</w:t>
      </w:r>
      <w:r>
        <w:rPr>
          <w:i/>
          <w:spacing w:val="14"/>
          <w:sz w:val="20"/>
        </w:rPr>
        <w:t> </w:t>
      </w:r>
      <w:r>
        <w:rPr>
          <w:position w:val="6"/>
          <w:sz w:val="16"/>
        </w:rPr>
        <w:t>2</w:t>
      </w:r>
      <w:r>
        <w:rPr>
          <w:i/>
          <w:sz w:val="20"/>
        </w:rPr>
        <w:t>u</w:t>
      </w:r>
      <w:r>
        <w:rPr>
          <w:position w:val="6"/>
          <w:sz w:val="16"/>
        </w:rPr>
        <w:t>2</w:t>
      </w:r>
      <w:r>
        <w:rPr>
          <w:sz w:val="20"/>
        </w:rPr>
        <w:t>(</w:t>
      </w:r>
      <w:r>
        <w:rPr>
          <w:i/>
          <w:sz w:val="20"/>
        </w:rPr>
        <w:t>r</w:t>
      </w:r>
      <w:r>
        <w:rPr>
          <w:i/>
          <w:spacing w:val="38"/>
          <w:sz w:val="20"/>
        </w:rPr>
        <w:t>  </w:t>
      </w:r>
      <w:r>
        <w:rPr>
          <w:spacing w:val="-10"/>
          <w:sz w:val="20"/>
        </w:rPr>
        <w:t>)</w:t>
      </w:r>
      <w:r>
        <w:rPr>
          <w:sz w:val="20"/>
        </w:rPr>
        <w:tab/>
      </w:r>
      <w:r>
        <w:rPr>
          <w:spacing w:val="-2"/>
          <w:sz w:val="20"/>
        </w:rPr>
        <w:t>4.00E–</w:t>
      </w:r>
      <w:r>
        <w:rPr>
          <w:spacing w:val="-5"/>
          <w:sz w:val="20"/>
        </w:rPr>
        <w:t>04</w:t>
      </w:r>
      <w:r>
        <w:rPr>
          <w:sz w:val="20"/>
        </w:rPr>
        <w:tab/>
      </w:r>
      <w:r>
        <w:rPr>
          <w:spacing w:val="-2"/>
          <w:sz w:val="20"/>
        </w:rPr>
        <w:t>8.30E–</w:t>
      </w:r>
      <w:r>
        <w:rPr>
          <w:spacing w:val="-5"/>
          <w:sz w:val="20"/>
        </w:rPr>
        <w:t>04</w:t>
      </w:r>
      <w:r>
        <w:rPr>
          <w:sz w:val="20"/>
        </w:rPr>
        <w:tab/>
      </w:r>
      <w:r>
        <w:rPr>
          <w:spacing w:val="-2"/>
          <w:sz w:val="20"/>
        </w:rPr>
        <w:t>2.04E–</w:t>
      </w:r>
      <w:r>
        <w:rPr>
          <w:spacing w:val="-5"/>
          <w:sz w:val="20"/>
        </w:rPr>
        <w:t>03</w:t>
      </w:r>
      <w:r>
        <w:rPr>
          <w:sz w:val="20"/>
        </w:rPr>
        <w:tab/>
      </w:r>
      <w:r>
        <w:rPr>
          <w:spacing w:val="-2"/>
          <w:sz w:val="20"/>
        </w:rPr>
        <w:t>2.71E–</w:t>
      </w:r>
      <w:r>
        <w:rPr>
          <w:spacing w:val="-5"/>
          <w:sz w:val="20"/>
        </w:rPr>
        <w:t>03</w:t>
      </w:r>
    </w:p>
    <w:p>
      <w:pPr>
        <w:pStyle w:val="ListParagraph"/>
        <w:numPr>
          <w:ilvl w:val="1"/>
          <w:numId w:val="13"/>
        </w:numPr>
        <w:tabs>
          <w:tab w:pos="3089" w:val="left" w:leader="none"/>
        </w:tabs>
        <w:spacing w:line="121" w:lineRule="exact" w:before="0" w:after="0"/>
        <w:ind w:left="3089" w:right="0" w:hanging="470"/>
        <w:jc w:val="left"/>
        <w:rPr>
          <w:i/>
          <w:sz w:val="13"/>
        </w:rPr>
      </w:pPr>
      <w:r>
        <w:rPr>
          <w:i/>
          <w:spacing w:val="-5"/>
          <w:sz w:val="13"/>
        </w:rPr>
        <w:t>NU</w:t>
      </w:r>
    </w:p>
    <w:p>
      <w:pPr>
        <w:tabs>
          <w:tab w:pos="937" w:val="left" w:leader="none"/>
          <w:tab w:pos="1390" w:val="left" w:leader="none"/>
          <w:tab w:pos="2449" w:val="left" w:leader="none"/>
          <w:tab w:pos="3476" w:val="left" w:leader="none"/>
          <w:tab w:pos="4527" w:val="left" w:leader="none"/>
        </w:tabs>
        <w:spacing w:line="119" w:lineRule="exact" w:before="0"/>
        <w:ind w:left="113" w:right="0" w:firstLine="0"/>
        <w:jc w:val="center"/>
        <w:rPr>
          <w:sz w:val="20"/>
        </w:rPr>
      </w:pPr>
      <w:r>
        <w:rPr>
          <w:i/>
          <w:sz w:val="20"/>
        </w:rPr>
        <w:t>F</w:t>
      </w:r>
      <w:r>
        <w:rPr>
          <w:i/>
          <w:spacing w:val="13"/>
          <w:sz w:val="20"/>
        </w:rPr>
        <w:t> </w:t>
      </w:r>
      <w:r>
        <w:rPr>
          <w:spacing w:val="-2"/>
          <w:position w:val="6"/>
          <w:sz w:val="16"/>
        </w:rPr>
        <w:t>2</w:t>
      </w:r>
      <w:r>
        <w:rPr>
          <w:i/>
          <w:spacing w:val="-2"/>
          <w:sz w:val="20"/>
        </w:rPr>
        <w:t>u</w:t>
      </w:r>
      <w:r>
        <w:rPr>
          <w:spacing w:val="-2"/>
          <w:position w:val="6"/>
          <w:sz w:val="16"/>
        </w:rPr>
        <w:t>2</w:t>
      </w:r>
      <w:r>
        <w:rPr>
          <w:spacing w:val="-2"/>
          <w:sz w:val="20"/>
        </w:rPr>
        <w:t>(</w:t>
      </w:r>
      <w:r>
        <w:rPr>
          <w:i/>
          <w:spacing w:val="-2"/>
          <w:sz w:val="20"/>
        </w:rPr>
        <w:t>r</w:t>
      </w:r>
      <w:r>
        <w:rPr>
          <w:i/>
          <w:sz w:val="20"/>
        </w:rPr>
        <w:tab/>
      </w:r>
      <w:r>
        <w:rPr>
          <w:spacing w:val="-10"/>
          <w:sz w:val="20"/>
        </w:rPr>
        <w:t>)</w:t>
      </w:r>
      <w:r>
        <w:rPr>
          <w:sz w:val="20"/>
        </w:rPr>
        <w:tab/>
      </w:r>
      <w:r>
        <w:rPr>
          <w:spacing w:val="-2"/>
          <w:sz w:val="20"/>
        </w:rPr>
        <w:t>5.77E–</w:t>
      </w:r>
      <w:r>
        <w:rPr>
          <w:spacing w:val="-5"/>
          <w:sz w:val="20"/>
        </w:rPr>
        <w:t>02</w:t>
      </w:r>
      <w:r>
        <w:rPr>
          <w:sz w:val="20"/>
        </w:rPr>
        <w:tab/>
      </w:r>
      <w:r>
        <w:rPr>
          <w:spacing w:val="-2"/>
          <w:sz w:val="20"/>
        </w:rPr>
        <w:t>3.09E–</w:t>
      </w:r>
      <w:r>
        <w:rPr>
          <w:spacing w:val="-5"/>
          <w:sz w:val="20"/>
        </w:rPr>
        <w:t>01</w:t>
      </w:r>
      <w:r>
        <w:rPr>
          <w:sz w:val="20"/>
        </w:rPr>
        <w:tab/>
      </w:r>
      <w:r>
        <w:rPr>
          <w:spacing w:val="-2"/>
          <w:sz w:val="20"/>
        </w:rPr>
        <w:t>7.29E–</w:t>
      </w:r>
      <w:r>
        <w:rPr>
          <w:spacing w:val="-5"/>
          <w:sz w:val="20"/>
        </w:rPr>
        <w:t>01</w:t>
      </w:r>
      <w:r>
        <w:rPr>
          <w:sz w:val="20"/>
        </w:rPr>
        <w:tab/>
      </w:r>
      <w:r>
        <w:rPr>
          <w:spacing w:val="-2"/>
          <w:sz w:val="20"/>
        </w:rPr>
        <w:t>1.19E+00</w:t>
      </w:r>
    </w:p>
    <w:p>
      <w:pPr>
        <w:pStyle w:val="ListParagraph"/>
        <w:numPr>
          <w:ilvl w:val="1"/>
          <w:numId w:val="13"/>
        </w:numPr>
        <w:tabs>
          <w:tab w:pos="3089" w:val="left" w:leader="none"/>
        </w:tabs>
        <w:spacing w:line="121" w:lineRule="exact" w:before="0" w:after="0"/>
        <w:ind w:left="3089" w:right="0" w:hanging="470"/>
        <w:jc w:val="left"/>
        <w:rPr>
          <w:i/>
          <w:sz w:val="13"/>
        </w:rPr>
      </w:pPr>
      <w:r>
        <w:rPr>
          <w:i/>
          <w:spacing w:val="-5"/>
          <w:sz w:val="13"/>
        </w:rPr>
        <w:t>NRa</w:t>
      </w:r>
    </w:p>
    <w:p>
      <w:pPr>
        <w:tabs>
          <w:tab w:pos="923" w:val="left" w:leader="none"/>
          <w:tab w:pos="1384" w:val="left" w:leader="none"/>
          <w:tab w:pos="2443" w:val="left" w:leader="none"/>
          <w:tab w:pos="3470" w:val="left" w:leader="none"/>
          <w:tab w:pos="4526" w:val="left" w:leader="none"/>
        </w:tabs>
        <w:spacing w:line="119" w:lineRule="exact" w:before="0"/>
        <w:ind w:left="107" w:right="0" w:firstLine="0"/>
        <w:jc w:val="center"/>
        <w:rPr>
          <w:sz w:val="20"/>
        </w:rPr>
      </w:pPr>
      <w:r>
        <w:rPr>
          <w:i/>
          <w:sz w:val="20"/>
        </w:rPr>
        <w:t>F</w:t>
      </w:r>
      <w:r>
        <w:rPr>
          <w:i/>
          <w:spacing w:val="13"/>
          <w:sz w:val="20"/>
        </w:rPr>
        <w:t> </w:t>
      </w:r>
      <w:r>
        <w:rPr>
          <w:spacing w:val="-2"/>
          <w:position w:val="6"/>
          <w:sz w:val="16"/>
        </w:rPr>
        <w:t>2</w:t>
      </w:r>
      <w:r>
        <w:rPr>
          <w:i/>
          <w:spacing w:val="-2"/>
          <w:sz w:val="20"/>
        </w:rPr>
        <w:t>u</w:t>
      </w:r>
      <w:r>
        <w:rPr>
          <w:spacing w:val="-2"/>
          <w:position w:val="6"/>
          <w:sz w:val="16"/>
        </w:rPr>
        <w:t>2</w:t>
      </w:r>
      <w:r>
        <w:rPr>
          <w:spacing w:val="-2"/>
          <w:sz w:val="20"/>
        </w:rPr>
        <w:t>(</w:t>
      </w:r>
      <w:r>
        <w:rPr>
          <w:i/>
          <w:spacing w:val="-2"/>
          <w:sz w:val="20"/>
        </w:rPr>
        <w:t>r</w:t>
      </w:r>
      <w:r>
        <w:rPr>
          <w:i/>
          <w:sz w:val="20"/>
        </w:rPr>
        <w:tab/>
      </w:r>
      <w:r>
        <w:rPr>
          <w:spacing w:val="-10"/>
          <w:sz w:val="20"/>
        </w:rPr>
        <w:t>)</w:t>
      </w:r>
      <w:r>
        <w:rPr>
          <w:sz w:val="20"/>
        </w:rPr>
        <w:tab/>
      </w:r>
      <w:r>
        <w:rPr>
          <w:spacing w:val="-2"/>
          <w:sz w:val="20"/>
        </w:rPr>
        <w:t>1.01E–</w:t>
      </w:r>
      <w:r>
        <w:rPr>
          <w:spacing w:val="-5"/>
          <w:sz w:val="20"/>
        </w:rPr>
        <w:t>07</w:t>
      </w:r>
      <w:r>
        <w:rPr>
          <w:sz w:val="20"/>
        </w:rPr>
        <w:tab/>
      </w:r>
      <w:r>
        <w:rPr>
          <w:spacing w:val="-2"/>
          <w:sz w:val="20"/>
        </w:rPr>
        <w:t>1.45E–</w:t>
      </w:r>
      <w:r>
        <w:rPr>
          <w:spacing w:val="-5"/>
          <w:sz w:val="20"/>
        </w:rPr>
        <w:t>07</w:t>
      </w:r>
      <w:r>
        <w:rPr>
          <w:sz w:val="20"/>
        </w:rPr>
        <w:tab/>
      </w:r>
      <w:r>
        <w:rPr>
          <w:spacing w:val="-2"/>
          <w:sz w:val="20"/>
        </w:rPr>
        <w:t>2.22E–</w:t>
      </w:r>
      <w:r>
        <w:rPr>
          <w:spacing w:val="-5"/>
          <w:sz w:val="20"/>
        </w:rPr>
        <w:t>07</w:t>
      </w:r>
      <w:r>
        <w:rPr>
          <w:sz w:val="20"/>
        </w:rPr>
        <w:tab/>
      </w:r>
      <w:r>
        <w:rPr>
          <w:spacing w:val="-2"/>
          <w:sz w:val="20"/>
        </w:rPr>
        <w:t>2.70E–</w:t>
      </w:r>
      <w:r>
        <w:rPr>
          <w:spacing w:val="-5"/>
          <w:sz w:val="20"/>
        </w:rPr>
        <w:t>07</w:t>
      </w:r>
    </w:p>
    <w:p>
      <w:pPr>
        <w:pStyle w:val="ListParagraph"/>
        <w:numPr>
          <w:ilvl w:val="1"/>
          <w:numId w:val="13"/>
        </w:numPr>
        <w:tabs>
          <w:tab w:pos="3089" w:val="left" w:leader="none"/>
        </w:tabs>
        <w:spacing w:line="129" w:lineRule="exact" w:before="0" w:after="0"/>
        <w:ind w:left="3089" w:right="0" w:hanging="470"/>
        <w:jc w:val="left"/>
        <w:rPr>
          <w:i/>
          <w:sz w:val="13"/>
        </w:rPr>
      </w:pPr>
      <w:r>
        <w:rPr>
          <w:i/>
          <w:spacing w:val="-5"/>
          <w:sz w:val="13"/>
        </w:rPr>
        <w:t>NTh</w:t>
      </w:r>
    </w:p>
    <w:p>
      <w:pPr>
        <w:tabs>
          <w:tab w:pos="502" w:val="left" w:leader="none"/>
          <w:tab w:pos="1390" w:val="left" w:leader="none"/>
          <w:tab w:pos="2449" w:val="left" w:leader="none"/>
          <w:tab w:pos="3476" w:val="left" w:leader="none"/>
          <w:tab w:pos="4527" w:val="left" w:leader="none"/>
        </w:tabs>
        <w:spacing w:line="111" w:lineRule="exact" w:before="0"/>
        <w:ind w:left="113" w:right="0" w:firstLine="0"/>
        <w:jc w:val="center"/>
        <w:rPr>
          <w:sz w:val="20"/>
        </w:rPr>
      </w:pPr>
      <w:r>
        <w:rPr>
          <w:i/>
          <w:spacing w:val="-10"/>
          <w:sz w:val="20"/>
        </w:rPr>
        <w:t>u</w:t>
      </w:r>
      <w:r>
        <w:rPr>
          <w:i/>
          <w:sz w:val="20"/>
        </w:rPr>
        <w:tab/>
      </w:r>
      <w:r>
        <w:rPr>
          <w:spacing w:val="-10"/>
          <w:position w:val="6"/>
          <w:sz w:val="16"/>
        </w:rPr>
        <w:t>2</w:t>
      </w:r>
      <w:r>
        <w:rPr>
          <w:position w:val="6"/>
          <w:sz w:val="16"/>
        </w:rPr>
        <w:tab/>
      </w:r>
      <w:r>
        <w:rPr>
          <w:spacing w:val="-2"/>
          <w:sz w:val="20"/>
        </w:rPr>
        <w:t>5.82E–</w:t>
      </w:r>
      <w:r>
        <w:rPr>
          <w:spacing w:val="-5"/>
          <w:sz w:val="20"/>
        </w:rPr>
        <w:t>02</w:t>
      </w:r>
      <w:r>
        <w:rPr>
          <w:sz w:val="20"/>
        </w:rPr>
        <w:tab/>
      </w:r>
      <w:r>
        <w:rPr>
          <w:spacing w:val="-2"/>
          <w:sz w:val="20"/>
        </w:rPr>
        <w:t>3.09E–</w:t>
      </w:r>
      <w:r>
        <w:rPr>
          <w:spacing w:val="-5"/>
          <w:sz w:val="20"/>
        </w:rPr>
        <w:t>01</w:t>
      </w:r>
      <w:r>
        <w:rPr>
          <w:sz w:val="20"/>
        </w:rPr>
        <w:tab/>
      </w:r>
      <w:r>
        <w:rPr>
          <w:spacing w:val="-2"/>
          <w:sz w:val="20"/>
        </w:rPr>
        <w:t>7.29E–</w:t>
      </w:r>
      <w:r>
        <w:rPr>
          <w:spacing w:val="-5"/>
          <w:sz w:val="20"/>
        </w:rPr>
        <w:t>01</w:t>
      </w:r>
      <w:r>
        <w:rPr>
          <w:sz w:val="20"/>
        </w:rPr>
        <w:tab/>
      </w:r>
      <w:r>
        <w:rPr>
          <w:spacing w:val="-2"/>
          <w:sz w:val="20"/>
        </w:rPr>
        <w:t>1.19E+00</w:t>
      </w:r>
    </w:p>
    <w:p>
      <w:pPr>
        <w:spacing w:after="0" w:line="111" w:lineRule="exact"/>
        <w:jc w:val="center"/>
        <w:rPr>
          <w:sz w:val="20"/>
        </w:rPr>
        <w:sectPr>
          <w:type w:val="continuous"/>
          <w:pgSz w:w="12240" w:h="15840"/>
          <w:pgMar w:header="725" w:footer="0" w:top="640" w:bottom="280" w:left="1080" w:right="1080"/>
        </w:sectPr>
      </w:pPr>
    </w:p>
    <w:p>
      <w:pPr>
        <w:spacing w:line="128" w:lineRule="exact" w:before="0"/>
        <w:ind w:left="0" w:right="0" w:firstLine="0"/>
        <w:jc w:val="right"/>
        <w:rPr>
          <w:i/>
          <w:sz w:val="13"/>
        </w:rPr>
      </w:pPr>
      <w:r>
        <w:rPr>
          <w:i/>
          <w:spacing w:val="-2"/>
          <w:sz w:val="13"/>
        </w:rPr>
        <w:t>count</w:t>
      </w:r>
    </w:p>
    <w:p>
      <w:pPr>
        <w:spacing w:line="112" w:lineRule="exact" w:before="0"/>
        <w:ind w:left="0" w:right="3" w:firstLine="0"/>
        <w:jc w:val="right"/>
        <w:rPr>
          <w:rFonts w:ascii="Symbol" w:hAnsi="Symbol"/>
          <w:i/>
          <w:sz w:val="21"/>
        </w:rPr>
      </w:pPr>
      <w:r>
        <w:rPr>
          <w:i/>
          <w:sz w:val="20"/>
        </w:rPr>
        <w:t>F</w:t>
      </w:r>
      <w:r>
        <w:rPr>
          <w:i/>
          <w:spacing w:val="13"/>
          <w:sz w:val="20"/>
        </w:rPr>
        <w:t> </w:t>
      </w:r>
      <w:r>
        <w:rPr>
          <w:spacing w:val="-5"/>
          <w:position w:val="6"/>
          <w:sz w:val="16"/>
        </w:rPr>
        <w:t>2</w:t>
      </w:r>
      <w:r>
        <w:rPr>
          <w:rFonts w:ascii="Symbol" w:hAnsi="Symbol"/>
          <w:i/>
          <w:spacing w:val="-5"/>
          <w:sz w:val="21"/>
        </w:rPr>
        <w:t></w:t>
      </w:r>
    </w:p>
    <w:p>
      <w:pPr>
        <w:tabs>
          <w:tab w:pos="847" w:val="left" w:leader="none"/>
          <w:tab w:pos="1906" w:val="left" w:leader="none"/>
          <w:tab w:pos="2933" w:val="left" w:leader="none"/>
          <w:tab w:pos="3984" w:val="left" w:leader="none"/>
        </w:tabs>
        <w:spacing w:line="125" w:lineRule="exact" w:before="115"/>
        <w:ind w:left="192" w:right="0" w:firstLine="0"/>
        <w:jc w:val="left"/>
        <w:rPr>
          <w:sz w:val="20"/>
        </w:rPr>
      </w:pPr>
      <w:r>
        <w:rPr/>
        <w:br w:type="column"/>
      </w:r>
      <w:r>
        <w:rPr>
          <w:spacing w:val="-5"/>
          <w:sz w:val="20"/>
        </w:rPr>
        <w:t>/</w:t>
      </w:r>
      <w:r>
        <w:rPr>
          <w:i/>
          <w:spacing w:val="-5"/>
          <w:sz w:val="20"/>
        </w:rPr>
        <w:t>T</w:t>
      </w:r>
      <w:r>
        <w:rPr>
          <w:spacing w:val="-5"/>
          <w:position w:val="6"/>
          <w:sz w:val="16"/>
        </w:rPr>
        <w:t>2</w:t>
      </w:r>
      <w:r>
        <w:rPr>
          <w:position w:val="6"/>
          <w:sz w:val="16"/>
        </w:rPr>
        <w:tab/>
      </w:r>
      <w:r>
        <w:rPr>
          <w:spacing w:val="-2"/>
          <w:sz w:val="20"/>
        </w:rPr>
        <w:t>5.53E–</w:t>
      </w:r>
      <w:r>
        <w:rPr>
          <w:spacing w:val="-7"/>
          <w:sz w:val="20"/>
        </w:rPr>
        <w:t>02</w:t>
      </w:r>
      <w:r>
        <w:rPr>
          <w:sz w:val="20"/>
        </w:rPr>
        <w:tab/>
      </w:r>
      <w:r>
        <w:rPr>
          <w:spacing w:val="-2"/>
          <w:sz w:val="20"/>
        </w:rPr>
        <w:t>2.59E–</w:t>
      </w:r>
      <w:r>
        <w:rPr>
          <w:spacing w:val="-5"/>
          <w:sz w:val="20"/>
        </w:rPr>
        <w:t>01</w:t>
      </w:r>
      <w:r>
        <w:rPr>
          <w:sz w:val="20"/>
        </w:rPr>
        <w:tab/>
      </w:r>
      <w:r>
        <w:rPr>
          <w:spacing w:val="-2"/>
          <w:sz w:val="20"/>
        </w:rPr>
        <w:t>6.91E–</w:t>
      </w:r>
      <w:r>
        <w:rPr>
          <w:spacing w:val="-5"/>
          <w:sz w:val="20"/>
        </w:rPr>
        <w:t>01</w:t>
      </w:r>
      <w:r>
        <w:rPr>
          <w:sz w:val="20"/>
        </w:rPr>
        <w:tab/>
      </w:r>
      <w:r>
        <w:rPr>
          <w:spacing w:val="-2"/>
          <w:sz w:val="20"/>
        </w:rPr>
        <w:t>1.20E+00</w:t>
      </w:r>
    </w:p>
    <w:p>
      <w:pPr>
        <w:spacing w:after="0" w:line="125" w:lineRule="exact"/>
        <w:jc w:val="left"/>
        <w:rPr>
          <w:sz w:val="20"/>
        </w:rPr>
        <w:sectPr>
          <w:type w:val="continuous"/>
          <w:pgSz w:w="12240" w:h="15840"/>
          <w:pgMar w:header="725" w:footer="0" w:top="640" w:bottom="280" w:left="1080" w:right="1080"/>
          <w:cols w:num="2" w:equalWidth="0">
            <w:col w:w="2886" w:space="40"/>
            <w:col w:w="7154"/>
          </w:cols>
        </w:sectPr>
      </w:pPr>
    </w:p>
    <w:p>
      <w:pPr>
        <w:spacing w:line="144" w:lineRule="exact" w:before="0"/>
        <w:ind w:left="2619" w:right="0" w:firstLine="0"/>
        <w:jc w:val="left"/>
        <w:rPr>
          <w:i/>
          <w:sz w:val="13"/>
        </w:rPr>
      </w:pPr>
      <w:r>
        <w:rPr>
          <w:sz w:val="13"/>
        </w:rPr>
        <w:t>5</w:t>
      </w:r>
      <w:r>
        <w:rPr>
          <w:spacing w:val="64"/>
          <w:sz w:val="13"/>
        </w:rPr>
        <w:t>  </w:t>
      </w:r>
      <w:r>
        <w:rPr>
          <w:i/>
          <w:spacing w:val="-5"/>
          <w:sz w:val="13"/>
        </w:rPr>
        <w:t>GRa</w:t>
      </w:r>
    </w:p>
    <w:p>
      <w:pPr>
        <w:spacing w:line="246" w:lineRule="exact" w:before="211"/>
        <w:ind w:left="2345" w:right="0" w:firstLine="0"/>
        <w:jc w:val="left"/>
        <w:rPr>
          <w:b/>
          <w:position w:val="-5"/>
          <w:sz w:val="20"/>
        </w:rPr>
      </w:pPr>
      <w:r>
        <w:rPr>
          <w:b/>
          <w:spacing w:val="-2"/>
          <w:sz w:val="16"/>
        </w:rPr>
        <w:t>232</w:t>
      </w:r>
      <w:r>
        <w:rPr>
          <w:b/>
          <w:spacing w:val="-2"/>
          <w:position w:val="-5"/>
          <w:sz w:val="20"/>
        </w:rPr>
        <w:t>Th</w:t>
      </w:r>
    </w:p>
    <w:p>
      <w:pPr>
        <w:tabs>
          <w:tab w:pos="1384" w:val="left" w:leader="none"/>
          <w:tab w:pos="2443" w:val="left" w:leader="none"/>
          <w:tab w:pos="3470" w:val="left" w:leader="none"/>
          <w:tab w:pos="4526" w:val="left" w:leader="none"/>
        </w:tabs>
        <w:spacing w:line="119" w:lineRule="exact" w:before="0"/>
        <w:ind w:left="107" w:right="0" w:firstLine="0"/>
        <w:jc w:val="center"/>
        <w:rPr>
          <w:sz w:val="20"/>
        </w:rPr>
      </w:pPr>
      <w:r>
        <w:rPr>
          <w:i/>
          <w:sz w:val="20"/>
        </w:rPr>
        <w:t>F</w:t>
      </w:r>
      <w:r>
        <w:rPr>
          <w:i/>
          <w:spacing w:val="14"/>
          <w:sz w:val="20"/>
        </w:rPr>
        <w:t> </w:t>
      </w:r>
      <w:r>
        <w:rPr>
          <w:position w:val="6"/>
          <w:sz w:val="16"/>
        </w:rPr>
        <w:t>2</w:t>
      </w:r>
      <w:r>
        <w:rPr>
          <w:i/>
          <w:sz w:val="20"/>
        </w:rPr>
        <w:t>u</w:t>
      </w:r>
      <w:r>
        <w:rPr>
          <w:position w:val="6"/>
          <w:sz w:val="16"/>
        </w:rPr>
        <w:t>2</w:t>
      </w:r>
      <w:r>
        <w:rPr>
          <w:sz w:val="20"/>
        </w:rPr>
        <w:t>(</w:t>
      </w:r>
      <w:r>
        <w:rPr>
          <w:i/>
          <w:sz w:val="20"/>
        </w:rPr>
        <w:t>r</w:t>
      </w:r>
      <w:r>
        <w:rPr>
          <w:i/>
          <w:spacing w:val="38"/>
          <w:sz w:val="20"/>
        </w:rPr>
        <w:t>  </w:t>
      </w:r>
      <w:r>
        <w:rPr>
          <w:spacing w:val="-10"/>
          <w:sz w:val="20"/>
        </w:rPr>
        <w:t>)</w:t>
      </w:r>
      <w:r>
        <w:rPr>
          <w:sz w:val="20"/>
        </w:rPr>
        <w:tab/>
      </w:r>
      <w:r>
        <w:rPr>
          <w:spacing w:val="-2"/>
          <w:sz w:val="20"/>
        </w:rPr>
        <w:t>7.00E–</w:t>
      </w:r>
      <w:r>
        <w:rPr>
          <w:spacing w:val="-5"/>
          <w:sz w:val="20"/>
        </w:rPr>
        <w:t>07</w:t>
      </w:r>
      <w:r>
        <w:rPr>
          <w:sz w:val="20"/>
        </w:rPr>
        <w:tab/>
      </w:r>
      <w:r>
        <w:rPr>
          <w:spacing w:val="-2"/>
          <w:sz w:val="20"/>
        </w:rPr>
        <w:t>1.76E–</w:t>
      </w:r>
      <w:r>
        <w:rPr>
          <w:spacing w:val="-5"/>
          <w:sz w:val="20"/>
        </w:rPr>
        <w:t>06</w:t>
      </w:r>
      <w:r>
        <w:rPr>
          <w:sz w:val="20"/>
        </w:rPr>
        <w:tab/>
      </w:r>
      <w:r>
        <w:rPr>
          <w:spacing w:val="-2"/>
          <w:sz w:val="20"/>
        </w:rPr>
        <w:t>6.59E–</w:t>
      </w:r>
      <w:r>
        <w:rPr>
          <w:spacing w:val="-5"/>
          <w:sz w:val="20"/>
        </w:rPr>
        <w:t>06</w:t>
      </w:r>
      <w:r>
        <w:rPr>
          <w:sz w:val="20"/>
        </w:rPr>
        <w:tab/>
      </w:r>
      <w:r>
        <w:rPr>
          <w:spacing w:val="-2"/>
          <w:sz w:val="20"/>
        </w:rPr>
        <w:t>2.12E–</w:t>
      </w:r>
      <w:r>
        <w:rPr>
          <w:spacing w:val="-5"/>
          <w:sz w:val="20"/>
        </w:rPr>
        <w:t>05</w:t>
      </w:r>
    </w:p>
    <w:p>
      <w:pPr>
        <w:pStyle w:val="ListParagraph"/>
        <w:numPr>
          <w:ilvl w:val="1"/>
          <w:numId w:val="13"/>
        </w:numPr>
        <w:tabs>
          <w:tab w:pos="3089" w:val="left" w:leader="none"/>
        </w:tabs>
        <w:spacing w:line="121" w:lineRule="exact" w:before="0" w:after="0"/>
        <w:ind w:left="3089" w:right="0" w:hanging="470"/>
        <w:jc w:val="left"/>
        <w:rPr>
          <w:i/>
          <w:sz w:val="13"/>
        </w:rPr>
      </w:pPr>
      <w:r>
        <w:rPr>
          <w:i/>
          <w:spacing w:val="-5"/>
          <w:sz w:val="13"/>
        </w:rPr>
        <w:t>NU</w:t>
      </w:r>
    </w:p>
    <w:p>
      <w:pPr>
        <w:tabs>
          <w:tab w:pos="930" w:val="left" w:leader="none"/>
          <w:tab w:pos="1384" w:val="left" w:leader="none"/>
          <w:tab w:pos="2443" w:val="left" w:leader="none"/>
          <w:tab w:pos="3470" w:val="left" w:leader="none"/>
          <w:tab w:pos="4526" w:val="left" w:leader="none"/>
        </w:tabs>
        <w:spacing w:line="119" w:lineRule="exact" w:before="0"/>
        <w:ind w:left="107" w:right="0" w:firstLine="0"/>
        <w:jc w:val="center"/>
        <w:rPr>
          <w:sz w:val="20"/>
        </w:rPr>
      </w:pPr>
      <w:r>
        <w:rPr>
          <w:i/>
          <w:sz w:val="20"/>
        </w:rPr>
        <w:t>F</w:t>
      </w:r>
      <w:r>
        <w:rPr>
          <w:i/>
          <w:spacing w:val="13"/>
          <w:sz w:val="20"/>
        </w:rPr>
        <w:t> </w:t>
      </w:r>
      <w:r>
        <w:rPr>
          <w:spacing w:val="-2"/>
          <w:position w:val="6"/>
          <w:sz w:val="16"/>
        </w:rPr>
        <w:t>2</w:t>
      </w:r>
      <w:r>
        <w:rPr>
          <w:i/>
          <w:spacing w:val="-2"/>
          <w:sz w:val="20"/>
        </w:rPr>
        <w:t>u</w:t>
      </w:r>
      <w:r>
        <w:rPr>
          <w:spacing w:val="-2"/>
          <w:position w:val="6"/>
          <w:sz w:val="16"/>
        </w:rPr>
        <w:t>2</w:t>
      </w:r>
      <w:r>
        <w:rPr>
          <w:spacing w:val="-2"/>
          <w:sz w:val="20"/>
        </w:rPr>
        <w:t>(</w:t>
      </w:r>
      <w:r>
        <w:rPr>
          <w:i/>
          <w:spacing w:val="-2"/>
          <w:sz w:val="20"/>
        </w:rPr>
        <w:t>r</w:t>
      </w:r>
      <w:r>
        <w:rPr>
          <w:i/>
          <w:sz w:val="20"/>
        </w:rPr>
        <w:tab/>
      </w:r>
      <w:r>
        <w:rPr>
          <w:spacing w:val="-12"/>
          <w:sz w:val="20"/>
        </w:rPr>
        <w:t>)</w:t>
      </w:r>
      <w:r>
        <w:rPr>
          <w:sz w:val="20"/>
        </w:rPr>
        <w:tab/>
      </w:r>
      <w:r>
        <w:rPr>
          <w:spacing w:val="-2"/>
          <w:sz w:val="20"/>
        </w:rPr>
        <w:t>1.52E–</w:t>
      </w:r>
      <w:r>
        <w:rPr>
          <w:spacing w:val="-5"/>
          <w:sz w:val="20"/>
        </w:rPr>
        <w:t>07</w:t>
      </w:r>
      <w:r>
        <w:rPr>
          <w:sz w:val="20"/>
        </w:rPr>
        <w:tab/>
      </w:r>
      <w:r>
        <w:rPr>
          <w:spacing w:val="-2"/>
          <w:sz w:val="20"/>
        </w:rPr>
        <w:t>3.23E–</w:t>
      </w:r>
      <w:r>
        <w:rPr>
          <w:spacing w:val="-5"/>
          <w:sz w:val="20"/>
        </w:rPr>
        <w:t>07</w:t>
      </w:r>
      <w:r>
        <w:rPr>
          <w:sz w:val="20"/>
        </w:rPr>
        <w:tab/>
      </w:r>
      <w:r>
        <w:rPr>
          <w:spacing w:val="-2"/>
          <w:sz w:val="20"/>
        </w:rPr>
        <w:t>4.89E–</w:t>
      </w:r>
      <w:r>
        <w:rPr>
          <w:spacing w:val="-5"/>
          <w:sz w:val="20"/>
        </w:rPr>
        <w:t>07</w:t>
      </w:r>
      <w:r>
        <w:rPr>
          <w:sz w:val="20"/>
        </w:rPr>
        <w:tab/>
      </w:r>
      <w:r>
        <w:rPr>
          <w:spacing w:val="-2"/>
          <w:sz w:val="20"/>
        </w:rPr>
        <w:t>9.66E–</w:t>
      </w:r>
      <w:r>
        <w:rPr>
          <w:spacing w:val="-5"/>
          <w:sz w:val="20"/>
        </w:rPr>
        <w:t>07</w:t>
      </w:r>
    </w:p>
    <w:p>
      <w:pPr>
        <w:pStyle w:val="ListParagraph"/>
        <w:numPr>
          <w:ilvl w:val="1"/>
          <w:numId w:val="13"/>
        </w:numPr>
        <w:tabs>
          <w:tab w:pos="3089" w:val="left" w:leader="none"/>
        </w:tabs>
        <w:spacing w:line="121" w:lineRule="exact" w:before="0" w:after="0"/>
        <w:ind w:left="3089" w:right="0" w:hanging="470"/>
        <w:jc w:val="left"/>
        <w:rPr>
          <w:i/>
          <w:sz w:val="13"/>
        </w:rPr>
      </w:pPr>
      <w:r>
        <w:rPr>
          <w:i/>
          <w:spacing w:val="-5"/>
          <w:sz w:val="13"/>
        </w:rPr>
        <w:t>NRa</w:t>
      </w:r>
    </w:p>
    <w:p>
      <w:pPr>
        <w:tabs>
          <w:tab w:pos="923" w:val="left" w:leader="none"/>
          <w:tab w:pos="1384" w:val="left" w:leader="none"/>
          <w:tab w:pos="2443" w:val="left" w:leader="none"/>
          <w:tab w:pos="3470" w:val="left" w:leader="none"/>
          <w:tab w:pos="4526" w:val="left" w:leader="none"/>
        </w:tabs>
        <w:spacing w:line="119" w:lineRule="exact" w:before="0"/>
        <w:ind w:left="107" w:right="0" w:firstLine="0"/>
        <w:jc w:val="center"/>
        <w:rPr>
          <w:sz w:val="20"/>
        </w:rPr>
      </w:pPr>
      <w:r>
        <w:rPr>
          <w:i/>
          <w:sz w:val="20"/>
        </w:rPr>
        <w:t>F</w:t>
      </w:r>
      <w:r>
        <w:rPr>
          <w:i/>
          <w:spacing w:val="13"/>
          <w:sz w:val="20"/>
        </w:rPr>
        <w:t> </w:t>
      </w:r>
      <w:r>
        <w:rPr>
          <w:spacing w:val="-2"/>
          <w:position w:val="6"/>
          <w:sz w:val="16"/>
        </w:rPr>
        <w:t>2</w:t>
      </w:r>
      <w:r>
        <w:rPr>
          <w:i/>
          <w:spacing w:val="-2"/>
          <w:sz w:val="20"/>
        </w:rPr>
        <w:t>u</w:t>
      </w:r>
      <w:r>
        <w:rPr>
          <w:spacing w:val="-2"/>
          <w:position w:val="6"/>
          <w:sz w:val="16"/>
        </w:rPr>
        <w:t>2</w:t>
      </w:r>
      <w:r>
        <w:rPr>
          <w:spacing w:val="-2"/>
          <w:sz w:val="20"/>
        </w:rPr>
        <w:t>(</w:t>
      </w:r>
      <w:r>
        <w:rPr>
          <w:i/>
          <w:spacing w:val="-2"/>
          <w:sz w:val="20"/>
        </w:rPr>
        <w:t>r</w:t>
      </w:r>
      <w:r>
        <w:rPr>
          <w:i/>
          <w:sz w:val="20"/>
        </w:rPr>
        <w:tab/>
      </w:r>
      <w:r>
        <w:rPr>
          <w:spacing w:val="-10"/>
          <w:sz w:val="20"/>
        </w:rPr>
        <w:t>)</w:t>
      </w:r>
      <w:r>
        <w:rPr>
          <w:sz w:val="20"/>
        </w:rPr>
        <w:tab/>
      </w:r>
      <w:r>
        <w:rPr>
          <w:spacing w:val="-2"/>
          <w:sz w:val="20"/>
        </w:rPr>
        <w:t>1.24E–</w:t>
      </w:r>
      <w:r>
        <w:rPr>
          <w:spacing w:val="-5"/>
          <w:sz w:val="20"/>
        </w:rPr>
        <w:t>02</w:t>
      </w:r>
      <w:r>
        <w:rPr>
          <w:sz w:val="20"/>
        </w:rPr>
        <w:tab/>
      </w:r>
      <w:r>
        <w:rPr>
          <w:spacing w:val="-2"/>
          <w:sz w:val="20"/>
        </w:rPr>
        <w:t>6.56E–</w:t>
      </w:r>
      <w:r>
        <w:rPr>
          <w:spacing w:val="-5"/>
          <w:sz w:val="20"/>
        </w:rPr>
        <w:t>02</w:t>
      </w:r>
      <w:r>
        <w:rPr>
          <w:sz w:val="20"/>
        </w:rPr>
        <w:tab/>
      </w:r>
      <w:r>
        <w:rPr>
          <w:spacing w:val="-2"/>
          <w:sz w:val="20"/>
        </w:rPr>
        <w:t>1.33E–</w:t>
      </w:r>
      <w:r>
        <w:rPr>
          <w:spacing w:val="-5"/>
          <w:sz w:val="20"/>
        </w:rPr>
        <w:t>01</w:t>
      </w:r>
      <w:r>
        <w:rPr>
          <w:sz w:val="20"/>
        </w:rPr>
        <w:tab/>
      </w:r>
      <w:r>
        <w:rPr>
          <w:spacing w:val="-2"/>
          <w:sz w:val="20"/>
        </w:rPr>
        <w:t>2.56E–</w:t>
      </w:r>
      <w:r>
        <w:rPr>
          <w:spacing w:val="-5"/>
          <w:sz w:val="20"/>
        </w:rPr>
        <w:t>01</w:t>
      </w:r>
    </w:p>
    <w:p>
      <w:pPr>
        <w:pStyle w:val="ListParagraph"/>
        <w:numPr>
          <w:ilvl w:val="1"/>
          <w:numId w:val="13"/>
        </w:numPr>
        <w:tabs>
          <w:tab w:pos="3089" w:val="left" w:leader="none"/>
        </w:tabs>
        <w:spacing w:line="129" w:lineRule="exact" w:before="0" w:after="0"/>
        <w:ind w:left="3089" w:right="0" w:hanging="470"/>
        <w:jc w:val="left"/>
        <w:rPr>
          <w:i/>
          <w:sz w:val="13"/>
        </w:rPr>
      </w:pPr>
      <w:r>
        <w:rPr>
          <w:i/>
          <w:spacing w:val="-5"/>
          <w:sz w:val="13"/>
        </w:rPr>
        <w:t>NTh</w:t>
      </w:r>
    </w:p>
    <w:p>
      <w:pPr>
        <w:tabs>
          <w:tab w:pos="496" w:val="left" w:leader="none"/>
          <w:tab w:pos="1384" w:val="left" w:leader="none"/>
          <w:tab w:pos="2443" w:val="left" w:leader="none"/>
          <w:tab w:pos="3470" w:val="left" w:leader="none"/>
          <w:tab w:pos="4526" w:val="left" w:leader="none"/>
        </w:tabs>
        <w:spacing w:line="111" w:lineRule="exact" w:before="0"/>
        <w:ind w:left="107" w:right="0" w:firstLine="0"/>
        <w:jc w:val="center"/>
        <w:rPr>
          <w:sz w:val="20"/>
        </w:rPr>
      </w:pPr>
      <w:r>
        <w:rPr>
          <w:i/>
          <w:spacing w:val="-10"/>
          <w:sz w:val="20"/>
        </w:rPr>
        <w:t>u</w:t>
      </w:r>
      <w:r>
        <w:rPr>
          <w:i/>
          <w:sz w:val="20"/>
        </w:rPr>
        <w:tab/>
      </w:r>
      <w:r>
        <w:rPr>
          <w:spacing w:val="-10"/>
          <w:position w:val="6"/>
          <w:sz w:val="16"/>
        </w:rPr>
        <w:t>2</w:t>
      </w:r>
      <w:r>
        <w:rPr>
          <w:position w:val="6"/>
          <w:sz w:val="16"/>
        </w:rPr>
        <w:tab/>
      </w:r>
      <w:r>
        <w:rPr>
          <w:spacing w:val="-2"/>
          <w:sz w:val="20"/>
        </w:rPr>
        <w:t>1.24E–</w:t>
      </w:r>
      <w:r>
        <w:rPr>
          <w:spacing w:val="-5"/>
          <w:sz w:val="20"/>
        </w:rPr>
        <w:t>02</w:t>
      </w:r>
      <w:r>
        <w:rPr>
          <w:sz w:val="20"/>
        </w:rPr>
        <w:tab/>
      </w:r>
      <w:r>
        <w:rPr>
          <w:spacing w:val="-2"/>
          <w:sz w:val="20"/>
        </w:rPr>
        <w:t>6.56E–</w:t>
      </w:r>
      <w:r>
        <w:rPr>
          <w:spacing w:val="-5"/>
          <w:sz w:val="20"/>
        </w:rPr>
        <w:t>02</w:t>
      </w:r>
      <w:r>
        <w:rPr>
          <w:sz w:val="20"/>
        </w:rPr>
        <w:tab/>
      </w:r>
      <w:r>
        <w:rPr>
          <w:spacing w:val="-2"/>
          <w:sz w:val="20"/>
        </w:rPr>
        <w:t>1.33E–</w:t>
      </w:r>
      <w:r>
        <w:rPr>
          <w:spacing w:val="-5"/>
          <w:sz w:val="20"/>
        </w:rPr>
        <w:t>01</w:t>
      </w:r>
      <w:r>
        <w:rPr>
          <w:sz w:val="20"/>
        </w:rPr>
        <w:tab/>
      </w:r>
      <w:r>
        <w:rPr>
          <w:spacing w:val="-2"/>
          <w:sz w:val="20"/>
        </w:rPr>
        <w:t>2.56E–</w:t>
      </w:r>
      <w:r>
        <w:rPr>
          <w:spacing w:val="-5"/>
          <w:sz w:val="20"/>
        </w:rPr>
        <w:t>01</w:t>
      </w:r>
    </w:p>
    <w:p>
      <w:pPr>
        <w:spacing w:after="0" w:line="111" w:lineRule="exact"/>
        <w:jc w:val="center"/>
        <w:rPr>
          <w:sz w:val="20"/>
        </w:rPr>
        <w:sectPr>
          <w:type w:val="continuous"/>
          <w:pgSz w:w="12240" w:h="15840"/>
          <w:pgMar w:header="725" w:footer="0" w:top="640" w:bottom="280" w:left="1080" w:right="1080"/>
        </w:sectPr>
      </w:pPr>
    </w:p>
    <w:p>
      <w:pPr>
        <w:spacing w:line="128" w:lineRule="exact" w:before="0"/>
        <w:ind w:left="0" w:right="0" w:firstLine="0"/>
        <w:jc w:val="right"/>
        <w:rPr>
          <w:i/>
          <w:sz w:val="13"/>
        </w:rPr>
      </w:pPr>
      <w:r>
        <w:rPr>
          <w:i/>
          <w:spacing w:val="-2"/>
          <w:sz w:val="13"/>
        </w:rPr>
        <w:t>count</w:t>
      </w:r>
    </w:p>
    <w:p>
      <w:pPr>
        <w:spacing w:line="112" w:lineRule="exact" w:before="0"/>
        <w:ind w:left="0" w:right="3" w:firstLine="0"/>
        <w:jc w:val="right"/>
        <w:rPr>
          <w:rFonts w:ascii="Symbol" w:hAnsi="Symbol"/>
          <w:i/>
          <w:sz w:val="21"/>
        </w:rPr>
      </w:pPr>
      <w:r>
        <w:rPr>
          <w:i/>
          <w:sz w:val="20"/>
        </w:rPr>
        <w:t>F</w:t>
      </w:r>
      <w:r>
        <w:rPr>
          <w:i/>
          <w:spacing w:val="13"/>
          <w:sz w:val="20"/>
        </w:rPr>
        <w:t> </w:t>
      </w:r>
      <w:r>
        <w:rPr>
          <w:spacing w:val="-5"/>
          <w:position w:val="6"/>
          <w:sz w:val="16"/>
        </w:rPr>
        <w:t>2</w:t>
      </w:r>
      <w:r>
        <w:rPr>
          <w:rFonts w:ascii="Symbol" w:hAnsi="Symbol"/>
          <w:i/>
          <w:spacing w:val="-5"/>
          <w:sz w:val="21"/>
        </w:rPr>
        <w:t></w:t>
      </w:r>
    </w:p>
    <w:p>
      <w:pPr>
        <w:tabs>
          <w:tab w:pos="847" w:val="left" w:leader="none"/>
          <w:tab w:pos="1906" w:val="left" w:leader="none"/>
          <w:tab w:pos="2933" w:val="left" w:leader="none"/>
          <w:tab w:pos="3990" w:val="left" w:leader="none"/>
        </w:tabs>
        <w:spacing w:line="125" w:lineRule="exact" w:before="115"/>
        <w:ind w:left="185" w:right="0" w:firstLine="0"/>
        <w:jc w:val="left"/>
        <w:rPr>
          <w:sz w:val="20"/>
        </w:rPr>
      </w:pPr>
      <w:r>
        <w:rPr/>
        <w:br w:type="column"/>
      </w:r>
      <w:r>
        <w:rPr>
          <w:spacing w:val="-5"/>
          <w:sz w:val="20"/>
        </w:rPr>
        <w:t>/</w:t>
      </w:r>
      <w:r>
        <w:rPr>
          <w:i/>
          <w:spacing w:val="-5"/>
          <w:sz w:val="20"/>
        </w:rPr>
        <w:t>T</w:t>
      </w:r>
      <w:r>
        <w:rPr>
          <w:spacing w:val="-5"/>
          <w:position w:val="6"/>
          <w:sz w:val="16"/>
        </w:rPr>
        <w:t>2</w:t>
      </w:r>
      <w:r>
        <w:rPr>
          <w:position w:val="6"/>
          <w:sz w:val="16"/>
        </w:rPr>
        <w:tab/>
      </w:r>
      <w:r>
        <w:rPr>
          <w:spacing w:val="-2"/>
          <w:sz w:val="20"/>
        </w:rPr>
        <w:t>1.38E–</w:t>
      </w:r>
      <w:r>
        <w:rPr>
          <w:spacing w:val="-7"/>
          <w:sz w:val="20"/>
        </w:rPr>
        <w:t>02</w:t>
      </w:r>
      <w:r>
        <w:rPr>
          <w:sz w:val="20"/>
        </w:rPr>
        <w:tab/>
      </w:r>
      <w:r>
        <w:rPr>
          <w:spacing w:val="-2"/>
          <w:sz w:val="20"/>
        </w:rPr>
        <w:t>5.75E–</w:t>
      </w:r>
      <w:r>
        <w:rPr>
          <w:spacing w:val="-5"/>
          <w:sz w:val="20"/>
        </w:rPr>
        <w:t>02</w:t>
      </w:r>
      <w:r>
        <w:rPr>
          <w:sz w:val="20"/>
        </w:rPr>
        <w:tab/>
      </w:r>
      <w:r>
        <w:rPr>
          <w:spacing w:val="-2"/>
          <w:sz w:val="20"/>
        </w:rPr>
        <w:t>1.31E–</w:t>
      </w:r>
      <w:r>
        <w:rPr>
          <w:spacing w:val="-5"/>
          <w:sz w:val="20"/>
        </w:rPr>
        <w:t>01</w:t>
      </w:r>
      <w:r>
        <w:rPr>
          <w:sz w:val="20"/>
        </w:rPr>
        <w:tab/>
      </w:r>
      <w:r>
        <w:rPr>
          <w:spacing w:val="-2"/>
          <w:sz w:val="20"/>
        </w:rPr>
        <w:t>2.21E–</w:t>
      </w:r>
      <w:r>
        <w:rPr>
          <w:spacing w:val="-5"/>
          <w:sz w:val="20"/>
        </w:rPr>
        <w:t>01</w:t>
      </w:r>
    </w:p>
    <w:p>
      <w:pPr>
        <w:spacing w:after="0" w:line="125" w:lineRule="exact"/>
        <w:jc w:val="left"/>
        <w:rPr>
          <w:sz w:val="20"/>
        </w:rPr>
        <w:sectPr>
          <w:type w:val="continuous"/>
          <w:pgSz w:w="12240" w:h="15840"/>
          <w:pgMar w:header="725" w:footer="0" w:top="640" w:bottom="280" w:left="1080" w:right="1080"/>
          <w:cols w:num="2" w:equalWidth="0">
            <w:col w:w="2886" w:space="40"/>
            <w:col w:w="7154"/>
          </w:cols>
        </w:sectPr>
      </w:pPr>
    </w:p>
    <w:p>
      <w:pPr>
        <w:tabs>
          <w:tab w:pos="388" w:val="left" w:leader="none"/>
          <w:tab w:pos="5603" w:val="left" w:leader="none"/>
        </w:tabs>
        <w:spacing w:line="144" w:lineRule="exact" w:before="0"/>
        <w:ind w:left="0" w:right="13" w:firstLine="0"/>
        <w:jc w:val="center"/>
        <w:rPr>
          <w:i/>
          <w:sz w:val="13"/>
        </w:rPr>
      </w:pPr>
      <w:r>
        <w:rPr>
          <w:sz w:val="13"/>
          <w:u w:val="single"/>
        </w:rPr>
        <w:tab/>
        <w:t>9</w:t>
      </w:r>
      <w:r>
        <w:rPr>
          <w:spacing w:val="64"/>
          <w:sz w:val="13"/>
          <w:u w:val="single"/>
        </w:rPr>
        <w:t>  </w:t>
      </w:r>
      <w:r>
        <w:rPr>
          <w:i/>
          <w:spacing w:val="-5"/>
          <w:sz w:val="13"/>
          <w:u w:val="single"/>
        </w:rPr>
        <w:t>GTh</w:t>
      </w:r>
      <w:r>
        <w:rPr>
          <w:i/>
          <w:sz w:val="13"/>
          <w:u w:val="single"/>
        </w:rPr>
        <w:tab/>
      </w:r>
    </w:p>
    <w:p>
      <w:pPr>
        <w:pStyle w:val="BodyText"/>
        <w:spacing w:before="71"/>
        <w:rPr>
          <w:i/>
          <w:sz w:val="13"/>
        </w:rPr>
      </w:pPr>
    </w:p>
    <w:p>
      <w:pPr>
        <w:pStyle w:val="ListParagraph"/>
        <w:numPr>
          <w:ilvl w:val="0"/>
          <w:numId w:val="14"/>
        </w:numPr>
        <w:tabs>
          <w:tab w:pos="2633" w:val="left" w:leader="none"/>
        </w:tabs>
        <w:spacing w:line="249" w:lineRule="auto" w:before="0" w:after="0"/>
        <w:ind w:left="2633" w:right="2626" w:hanging="288"/>
        <w:jc w:val="both"/>
        <w:rPr>
          <w:sz w:val="20"/>
        </w:rPr>
      </w:pPr>
      <w:r>
        <w:rPr>
          <w:sz w:val="20"/>
        </w:rPr>
        <w:t>Units</w:t>
      </w:r>
      <w:r>
        <w:rPr>
          <w:spacing w:val="-5"/>
          <w:sz w:val="20"/>
        </w:rPr>
        <w:t> </w:t>
      </w:r>
      <w:r>
        <w:rPr>
          <w:sz w:val="20"/>
        </w:rPr>
        <w:t>are</w:t>
      </w:r>
      <w:r>
        <w:rPr>
          <w:spacing w:val="-4"/>
          <w:sz w:val="20"/>
        </w:rPr>
        <w:t> </w:t>
      </w:r>
      <w:r>
        <w:rPr>
          <w:sz w:val="20"/>
        </w:rPr>
        <w:t>in</w:t>
      </w:r>
      <w:r>
        <w:rPr>
          <w:spacing w:val="-5"/>
          <w:sz w:val="20"/>
        </w:rPr>
        <w:t> </w:t>
      </w:r>
      <w:r>
        <w:rPr>
          <w:sz w:val="20"/>
        </w:rPr>
        <w:t>pCi</w:t>
      </w:r>
      <w:r>
        <w:rPr>
          <w:position w:val="6"/>
          <w:sz w:val="16"/>
        </w:rPr>
        <w:t>2</w:t>
      </w:r>
      <w:r>
        <w:rPr>
          <w:sz w:val="20"/>
        </w:rPr>
        <w:t>/g</w:t>
      </w:r>
      <w:r>
        <w:rPr>
          <w:position w:val="6"/>
          <w:sz w:val="16"/>
        </w:rPr>
        <w:t>2</w:t>
      </w:r>
      <w:r>
        <w:rPr>
          <w:sz w:val="20"/>
        </w:rPr>
        <w:t>.</w:t>
      </w:r>
      <w:r>
        <w:rPr>
          <w:spacing w:val="-4"/>
          <w:sz w:val="20"/>
        </w:rPr>
        <w:t> </w:t>
      </w:r>
      <w:r>
        <w:rPr>
          <w:sz w:val="20"/>
        </w:rPr>
        <w:t>The</w:t>
      </w:r>
      <w:r>
        <w:rPr>
          <w:spacing w:val="-4"/>
          <w:sz w:val="20"/>
        </w:rPr>
        <w:t> </w:t>
      </w:r>
      <w:r>
        <w:rPr>
          <w:sz w:val="20"/>
        </w:rPr>
        <w:t>results</w:t>
      </w:r>
      <w:r>
        <w:rPr>
          <w:spacing w:val="-5"/>
          <w:sz w:val="20"/>
        </w:rPr>
        <w:t> </w:t>
      </w:r>
      <w:r>
        <w:rPr>
          <w:sz w:val="20"/>
        </w:rPr>
        <w:t>presented</w:t>
      </w:r>
      <w:r>
        <w:rPr>
          <w:spacing w:val="-4"/>
          <w:sz w:val="20"/>
        </w:rPr>
        <w:t> </w:t>
      </w:r>
      <w:r>
        <w:rPr>
          <w:sz w:val="20"/>
        </w:rPr>
        <w:t>are</w:t>
      </w:r>
      <w:r>
        <w:rPr>
          <w:spacing w:val="-4"/>
          <w:sz w:val="20"/>
        </w:rPr>
        <w:t> </w:t>
      </w:r>
      <w:r>
        <w:rPr>
          <w:sz w:val="20"/>
        </w:rPr>
        <w:t>for</w:t>
      </w:r>
      <w:r>
        <w:rPr>
          <w:spacing w:val="-4"/>
          <w:sz w:val="20"/>
        </w:rPr>
        <w:t> </w:t>
      </w:r>
      <w:r>
        <w:rPr>
          <w:sz w:val="20"/>
        </w:rPr>
        <w:t>RSS-1</w:t>
      </w:r>
      <w:r>
        <w:rPr>
          <w:spacing w:val="-4"/>
          <w:sz w:val="20"/>
        </w:rPr>
        <w:t> </w:t>
      </w:r>
      <w:r>
        <w:rPr>
          <w:sz w:val="20"/>
        </w:rPr>
        <w:t>for the same measurements used to develop Table E.2.</w:t>
      </w:r>
    </w:p>
    <w:p>
      <w:pPr>
        <w:pStyle w:val="ListParagraph"/>
        <w:numPr>
          <w:ilvl w:val="0"/>
          <w:numId w:val="14"/>
        </w:numPr>
        <w:tabs>
          <w:tab w:pos="2633" w:val="left" w:leader="none"/>
        </w:tabs>
        <w:spacing w:line="249" w:lineRule="auto" w:before="86" w:after="0"/>
        <w:ind w:left="2633" w:right="2494" w:hanging="288"/>
        <w:jc w:val="both"/>
        <w:rPr>
          <w:sz w:val="20"/>
        </w:rPr>
      </w:pPr>
      <w:r>
        <w:rPr>
          <w:sz w:val="20"/>
        </w:rPr>
        <mc:AlternateContent>
          <mc:Choice Requires="wps">
            <w:drawing>
              <wp:anchor distT="0" distB="0" distL="0" distR="0" allowOverlap="1" layoutInCell="1" locked="0" behindDoc="0" simplePos="0" relativeHeight="15768576">
                <wp:simplePos x="0" y="0"/>
                <wp:positionH relativeFrom="page">
                  <wp:posOffset>2795473</wp:posOffset>
                </wp:positionH>
                <wp:positionV relativeFrom="paragraph">
                  <wp:posOffset>752150</wp:posOffset>
                </wp:positionV>
                <wp:extent cx="183515" cy="9144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83515" cy="91440"/>
                        </a:xfrm>
                        <a:prstGeom prst="rect">
                          <a:avLst/>
                        </a:prstGeom>
                      </wps:spPr>
                      <wps:txbx>
                        <w:txbxContent>
                          <w:p>
                            <w:pPr>
                              <w:spacing w:line="144" w:lineRule="exact" w:before="0"/>
                              <w:ind w:left="0" w:right="0" w:firstLine="0"/>
                              <w:jc w:val="left"/>
                              <w:rPr>
                                <w:i/>
                                <w:sz w:val="13"/>
                              </w:rPr>
                            </w:pPr>
                            <w:r>
                              <w:rPr>
                                <w:i/>
                                <w:spacing w:val="-2"/>
                                <w:sz w:val="13"/>
                              </w:rPr>
                              <w:t>count</w:t>
                            </w:r>
                          </w:p>
                        </w:txbxContent>
                      </wps:txbx>
                      <wps:bodyPr wrap="square" lIns="0" tIns="0" rIns="0" bIns="0" rtlCol="0">
                        <a:noAutofit/>
                      </wps:bodyPr>
                    </wps:wsp>
                  </a:graphicData>
                </a:graphic>
              </wp:anchor>
            </w:drawing>
          </mc:Choice>
          <mc:Fallback>
            <w:pict>
              <v:shape style="position:absolute;margin-left:220.115997pt;margin-top:59.22443pt;width:14.45pt;height:7.2pt;mso-position-horizontal-relative:page;mso-position-vertical-relative:paragraph;z-index:15768576" type="#_x0000_t202" id="docshape129" filled="false" stroked="false">
                <v:textbox inset="0,0,0,0">
                  <w:txbxContent>
                    <w:p>
                      <w:pPr>
                        <w:spacing w:line="144" w:lineRule="exact" w:before="0"/>
                        <w:ind w:left="0" w:right="0" w:firstLine="0"/>
                        <w:jc w:val="left"/>
                        <w:rPr>
                          <w:i/>
                          <w:sz w:val="13"/>
                        </w:rPr>
                      </w:pPr>
                      <w:r>
                        <w:rPr>
                          <w:i/>
                          <w:spacing w:val="-2"/>
                          <w:sz w:val="13"/>
                        </w:rPr>
                        <w:t>count</w:t>
                      </w:r>
                    </w:p>
                  </w:txbxContent>
                </v:textbox>
                <w10:wrap type="none"/>
              </v:shape>
            </w:pict>
          </mc:Fallback>
        </mc:AlternateContent>
      </w:r>
      <w:r>
        <w:rPr>
          <w:sz w:val="20"/>
        </w:rPr>
        <w:t>The</w:t>
      </w:r>
      <w:r>
        <w:rPr>
          <w:spacing w:val="-5"/>
          <w:sz w:val="20"/>
        </w:rPr>
        <w:t> </w:t>
      </w:r>
      <w:r>
        <w:rPr>
          <w:sz w:val="20"/>
        </w:rPr>
        <w:t>first</w:t>
      </w:r>
      <w:r>
        <w:rPr>
          <w:spacing w:val="-5"/>
          <w:sz w:val="20"/>
        </w:rPr>
        <w:t> </w:t>
      </w:r>
      <w:r>
        <w:rPr>
          <w:sz w:val="20"/>
        </w:rPr>
        <w:t>four</w:t>
      </w:r>
      <w:r>
        <w:rPr>
          <w:spacing w:val="-4"/>
          <w:sz w:val="20"/>
        </w:rPr>
        <w:t> </w:t>
      </w:r>
      <w:r>
        <w:rPr>
          <w:sz w:val="20"/>
        </w:rPr>
        <w:t>entries</w:t>
      </w:r>
      <w:r>
        <w:rPr>
          <w:spacing w:val="-3"/>
          <w:sz w:val="20"/>
        </w:rPr>
        <w:t> </w:t>
      </w:r>
      <w:r>
        <w:rPr>
          <w:sz w:val="20"/>
        </w:rPr>
        <w:t>for</w:t>
      </w:r>
      <w:r>
        <w:rPr>
          <w:spacing w:val="-4"/>
          <w:sz w:val="20"/>
        </w:rPr>
        <w:t> </w:t>
      </w:r>
      <w:r>
        <w:rPr>
          <w:position w:val="6"/>
          <w:sz w:val="16"/>
        </w:rPr>
        <w:t>238</w:t>
      </w:r>
      <w:r>
        <w:rPr>
          <w:sz w:val="20"/>
        </w:rPr>
        <w:t>U,</w:t>
      </w:r>
      <w:r>
        <w:rPr>
          <w:spacing w:val="-5"/>
          <w:sz w:val="20"/>
        </w:rPr>
        <w:t> </w:t>
      </w:r>
      <w:r>
        <w:rPr>
          <w:position w:val="6"/>
          <w:sz w:val="16"/>
        </w:rPr>
        <w:t>226</w:t>
      </w:r>
      <w:r>
        <w:rPr>
          <w:sz w:val="20"/>
        </w:rPr>
        <w:t>Ra,</w:t>
      </w:r>
      <w:r>
        <w:rPr>
          <w:spacing w:val="-4"/>
          <w:sz w:val="20"/>
        </w:rPr>
        <w:t> </w:t>
      </w:r>
      <w:r>
        <w:rPr>
          <w:sz w:val="20"/>
        </w:rPr>
        <w:t>and</w:t>
      </w:r>
      <w:r>
        <w:rPr>
          <w:spacing w:val="-4"/>
          <w:sz w:val="20"/>
        </w:rPr>
        <w:t> </w:t>
      </w:r>
      <w:r>
        <w:rPr>
          <w:position w:val="6"/>
          <w:sz w:val="16"/>
        </w:rPr>
        <w:t>232</w:t>
      </w:r>
      <w:r>
        <w:rPr>
          <w:sz w:val="20"/>
        </w:rPr>
        <w:t>Th</w:t>
      </w:r>
      <w:r>
        <w:rPr>
          <w:spacing w:val="-6"/>
          <w:sz w:val="20"/>
        </w:rPr>
        <w:t> </w:t>
      </w:r>
      <w:r>
        <w:rPr>
          <w:sz w:val="20"/>
        </w:rPr>
        <w:t>are</w:t>
      </w:r>
      <w:r>
        <w:rPr>
          <w:spacing w:val="-7"/>
          <w:sz w:val="20"/>
        </w:rPr>
        <w:t> </w:t>
      </w:r>
      <w:r>
        <w:rPr>
          <w:sz w:val="20"/>
        </w:rPr>
        <w:t>quantities in</w:t>
      </w:r>
      <w:r>
        <w:rPr>
          <w:spacing w:val="-2"/>
          <w:sz w:val="20"/>
        </w:rPr>
        <w:t> </w:t>
      </w:r>
      <w:r>
        <w:rPr>
          <w:sz w:val="20"/>
        </w:rPr>
        <w:t>Equations</w:t>
      </w:r>
      <w:r>
        <w:rPr>
          <w:spacing w:val="-2"/>
          <w:sz w:val="20"/>
        </w:rPr>
        <w:t> </w:t>
      </w:r>
      <w:r>
        <w:rPr>
          <w:sz w:val="20"/>
        </w:rPr>
        <w:t>E.6, E.7, and E.8,</w:t>
      </w:r>
      <w:r>
        <w:rPr>
          <w:spacing w:val="-3"/>
          <w:sz w:val="20"/>
        </w:rPr>
        <w:t> </w:t>
      </w:r>
      <w:r>
        <w:rPr>
          <w:sz w:val="20"/>
        </w:rPr>
        <w:t>respectively. The</w:t>
      </w:r>
      <w:r>
        <w:rPr>
          <w:spacing w:val="-1"/>
          <w:sz w:val="20"/>
        </w:rPr>
        <w:t> </w:t>
      </w:r>
      <w:r>
        <w:rPr>
          <w:sz w:val="20"/>
        </w:rPr>
        <w:t>last</w:t>
      </w:r>
      <w:r>
        <w:rPr>
          <w:spacing w:val="-1"/>
          <w:sz w:val="20"/>
        </w:rPr>
        <w:t> </w:t>
      </w:r>
      <w:r>
        <w:rPr>
          <w:sz w:val="20"/>
        </w:rPr>
        <w:t>quantity in</w:t>
      </w:r>
      <w:r>
        <w:rPr>
          <w:spacing w:val="-1"/>
          <w:sz w:val="20"/>
        </w:rPr>
        <w:t> </w:t>
      </w:r>
      <w:r>
        <w:rPr>
          <w:sz w:val="20"/>
        </w:rPr>
        <w:t>each group is</w:t>
      </w:r>
      <w:r>
        <w:rPr>
          <w:spacing w:val="-1"/>
          <w:sz w:val="20"/>
        </w:rPr>
        <w:t> </w:t>
      </w:r>
      <w:r>
        <w:rPr>
          <w:sz w:val="20"/>
        </w:rPr>
        <w:t>an</w:t>
      </w:r>
      <w:r>
        <w:rPr>
          <w:spacing w:val="-1"/>
          <w:sz w:val="20"/>
        </w:rPr>
        <w:t> </w:t>
      </w:r>
      <w:r>
        <w:rPr>
          <w:sz w:val="20"/>
        </w:rPr>
        <w:t>estimate of</w:t>
      </w:r>
      <w:r>
        <w:rPr>
          <w:spacing w:val="-2"/>
          <w:sz w:val="20"/>
        </w:rPr>
        <w:t> </w:t>
      </w:r>
      <w:r>
        <w:rPr>
          <w:sz w:val="20"/>
        </w:rPr>
        <w:t>the total variance that is</w:t>
      </w:r>
      <w:r>
        <w:rPr>
          <w:spacing w:val="-1"/>
          <w:sz w:val="20"/>
        </w:rPr>
        <w:t> </w:t>
      </w:r>
      <w:r>
        <w:rPr>
          <w:sz w:val="20"/>
        </w:rPr>
        <w:t>based on</w:t>
      </w:r>
      <w:r>
        <w:rPr>
          <w:spacing w:val="-5"/>
          <w:sz w:val="20"/>
        </w:rPr>
        <w:t> </w:t>
      </w:r>
      <w:r>
        <w:rPr>
          <w:sz w:val="20"/>
        </w:rPr>
        <w:t>Equation</w:t>
      </w:r>
      <w:r>
        <w:rPr>
          <w:spacing w:val="-5"/>
          <w:sz w:val="20"/>
        </w:rPr>
        <w:t> </w:t>
      </w:r>
      <w:r>
        <w:rPr>
          <w:sz w:val="20"/>
        </w:rPr>
        <w:t>E.4.</w:t>
      </w:r>
      <w:r>
        <w:rPr>
          <w:spacing w:val="-4"/>
          <w:sz w:val="20"/>
        </w:rPr>
        <w:t> </w:t>
      </w:r>
      <w:r>
        <w:rPr>
          <w:sz w:val="20"/>
        </w:rPr>
        <w:t>The</w:t>
      </w:r>
      <w:r>
        <w:rPr>
          <w:spacing w:val="-4"/>
          <w:sz w:val="20"/>
        </w:rPr>
        <w:t> </w:t>
      </w:r>
      <w:r>
        <w:rPr>
          <w:sz w:val="20"/>
        </w:rPr>
        <w:t>first</w:t>
      </w:r>
      <w:r>
        <w:rPr>
          <w:spacing w:val="-4"/>
          <w:sz w:val="20"/>
        </w:rPr>
        <w:t> </w:t>
      </w:r>
      <w:r>
        <w:rPr>
          <w:sz w:val="20"/>
        </w:rPr>
        <w:t>three</w:t>
      </w:r>
      <w:r>
        <w:rPr>
          <w:spacing w:val="-4"/>
          <w:sz w:val="20"/>
        </w:rPr>
        <w:t> </w:t>
      </w:r>
      <w:r>
        <w:rPr>
          <w:sz w:val="20"/>
        </w:rPr>
        <w:t>entries</w:t>
      </w:r>
      <w:r>
        <w:rPr>
          <w:spacing w:val="-5"/>
          <w:sz w:val="20"/>
        </w:rPr>
        <w:t> </w:t>
      </w:r>
      <w:r>
        <w:rPr>
          <w:sz w:val="20"/>
        </w:rPr>
        <w:t>in</w:t>
      </w:r>
      <w:r>
        <w:rPr>
          <w:spacing w:val="-5"/>
          <w:sz w:val="20"/>
        </w:rPr>
        <w:t> </w:t>
      </w:r>
      <w:r>
        <w:rPr>
          <w:sz w:val="20"/>
        </w:rPr>
        <w:t>each</w:t>
      </w:r>
      <w:r>
        <w:rPr>
          <w:spacing w:val="-3"/>
          <w:sz w:val="20"/>
        </w:rPr>
        <w:t> </w:t>
      </w:r>
      <w:r>
        <w:rPr>
          <w:sz w:val="20"/>
        </w:rPr>
        <w:t>group</w:t>
      </w:r>
      <w:r>
        <w:rPr>
          <w:spacing w:val="-1"/>
          <w:sz w:val="20"/>
        </w:rPr>
        <w:t> </w:t>
      </w:r>
      <w:r>
        <w:rPr>
          <w:sz w:val="20"/>
        </w:rPr>
        <w:t>may</w:t>
      </w:r>
      <w:r>
        <w:rPr>
          <w:spacing w:val="-5"/>
          <w:sz w:val="20"/>
        </w:rPr>
        <w:t> </w:t>
      </w:r>
      <w:r>
        <w:rPr>
          <w:sz w:val="20"/>
        </w:rPr>
        <w:t>not</w:t>
      </w:r>
    </w:p>
    <w:p>
      <w:pPr>
        <w:pStyle w:val="ListParagraph"/>
        <w:spacing w:after="0" w:line="249" w:lineRule="auto"/>
        <w:jc w:val="both"/>
        <w:rPr>
          <w:sz w:val="20"/>
        </w:rPr>
        <w:sectPr>
          <w:type w:val="continuous"/>
          <w:pgSz w:w="12240" w:h="15840"/>
          <w:pgMar w:header="725" w:footer="0" w:top="640" w:bottom="280" w:left="1080" w:right="1080"/>
        </w:sectPr>
      </w:pPr>
    </w:p>
    <w:p>
      <w:pPr>
        <w:spacing w:before="16"/>
        <w:ind w:left="0" w:right="0" w:firstLine="0"/>
        <w:jc w:val="right"/>
        <w:rPr>
          <w:i/>
          <w:sz w:val="20"/>
        </w:rPr>
      </w:pPr>
      <w:r>
        <w:rPr>
          <w:sz w:val="20"/>
        </w:rPr>
        <w:t>sum</w:t>
      </w:r>
      <w:r>
        <w:rPr>
          <w:spacing w:val="-4"/>
          <w:sz w:val="20"/>
        </w:rPr>
        <w:t> </w:t>
      </w:r>
      <w:r>
        <w:rPr>
          <w:sz w:val="20"/>
        </w:rPr>
        <w:t>to</w:t>
      </w:r>
      <w:r>
        <w:rPr>
          <w:spacing w:val="-2"/>
          <w:sz w:val="20"/>
        </w:rPr>
        <w:t> </w:t>
      </w:r>
      <w:r>
        <w:rPr>
          <w:i/>
          <w:spacing w:val="-10"/>
          <w:sz w:val="20"/>
        </w:rPr>
        <w:t>u</w:t>
      </w:r>
    </w:p>
    <w:p>
      <w:pPr>
        <w:spacing w:line="247" w:lineRule="exact" w:before="0"/>
        <w:ind w:left="249" w:right="0" w:firstLine="0"/>
        <w:jc w:val="left"/>
        <w:rPr>
          <w:sz w:val="20"/>
        </w:rPr>
      </w:pPr>
      <w:r>
        <w:rPr/>
        <w:br w:type="column"/>
      </w:r>
      <w:r>
        <w:rPr>
          <w:position w:val="6"/>
          <w:sz w:val="16"/>
        </w:rPr>
        <w:t>2</w:t>
      </w:r>
      <w:r>
        <w:rPr>
          <w:spacing w:val="4"/>
          <w:position w:val="6"/>
          <w:sz w:val="16"/>
        </w:rPr>
        <w:t> </w:t>
      </w:r>
      <w:r>
        <w:rPr>
          <w:sz w:val="20"/>
        </w:rPr>
        <w:t>because</w:t>
      </w:r>
      <w:r>
        <w:rPr>
          <w:spacing w:val="-6"/>
          <w:sz w:val="20"/>
        </w:rPr>
        <w:t> </w:t>
      </w:r>
      <w:r>
        <w:rPr>
          <w:sz w:val="20"/>
        </w:rPr>
        <w:t>of</w:t>
      </w:r>
      <w:r>
        <w:rPr>
          <w:spacing w:val="-7"/>
          <w:sz w:val="20"/>
        </w:rPr>
        <w:t> </w:t>
      </w:r>
      <w:r>
        <w:rPr>
          <w:sz w:val="20"/>
        </w:rPr>
        <w:t>independent</w:t>
      </w:r>
      <w:r>
        <w:rPr>
          <w:spacing w:val="-6"/>
          <w:sz w:val="20"/>
        </w:rPr>
        <w:t> </w:t>
      </w:r>
      <w:r>
        <w:rPr>
          <w:spacing w:val="-2"/>
          <w:sz w:val="20"/>
        </w:rPr>
        <w:t>rounding.</w:t>
      </w:r>
    </w:p>
    <w:p>
      <w:pPr>
        <w:spacing w:after="0" w:line="247" w:lineRule="exact"/>
        <w:jc w:val="left"/>
        <w:rPr>
          <w:sz w:val="20"/>
        </w:rPr>
        <w:sectPr>
          <w:type w:val="continuous"/>
          <w:pgSz w:w="12240" w:h="15840"/>
          <w:pgMar w:header="725" w:footer="0" w:top="640" w:bottom="280" w:left="1080" w:right="1080"/>
          <w:cols w:num="2" w:equalWidth="0">
            <w:col w:w="3322" w:space="40"/>
            <w:col w:w="6718"/>
          </w:cols>
        </w:sectPr>
      </w:pPr>
    </w:p>
    <w:p>
      <w:pPr>
        <w:pStyle w:val="BodyText"/>
        <w:spacing w:before="4"/>
        <w:rPr>
          <w:sz w:val="17"/>
        </w:rPr>
      </w:pPr>
    </w:p>
    <w:p>
      <w:pPr>
        <w:pStyle w:val="BodyText"/>
        <w:spacing w:after="0"/>
        <w:rPr>
          <w:sz w:val="17"/>
        </w:rPr>
        <w:sectPr>
          <w:pgSz w:w="12240" w:h="15840"/>
          <w:pgMar w:header="725" w:footer="0" w:top="960" w:bottom="280" w:left="1080" w:right="1080"/>
        </w:sectPr>
      </w:pPr>
    </w:p>
    <w:p>
      <w:pPr>
        <w:pStyle w:val="BodyText"/>
        <w:spacing w:before="196"/>
      </w:pPr>
    </w:p>
    <w:p>
      <w:pPr>
        <w:spacing w:before="0"/>
        <w:ind w:left="0" w:right="0" w:firstLine="0"/>
        <w:jc w:val="center"/>
        <w:rPr>
          <w:b/>
          <w:sz w:val="24"/>
        </w:rPr>
      </w:pPr>
      <w:r>
        <w:rPr>
          <w:b/>
          <w:sz w:val="24"/>
        </w:rPr>
        <w:t>APPENDIX</w:t>
      </w:r>
      <w:r>
        <w:rPr>
          <w:b/>
          <w:spacing w:val="-4"/>
          <w:sz w:val="24"/>
        </w:rPr>
        <w:t> </w:t>
      </w:r>
      <w:r>
        <w:rPr>
          <w:b/>
          <w:spacing w:val="-5"/>
          <w:sz w:val="24"/>
        </w:rPr>
        <w:t>F:</w:t>
      </w:r>
    </w:p>
    <w:p>
      <w:pPr>
        <w:pStyle w:val="BodyText"/>
        <w:spacing w:before="7"/>
        <w:rPr>
          <w:b/>
        </w:rPr>
      </w:pPr>
    </w:p>
    <w:p>
      <w:pPr>
        <w:spacing w:before="0"/>
        <w:ind w:left="0" w:right="0" w:firstLine="0"/>
        <w:jc w:val="center"/>
        <w:rPr>
          <w:b/>
          <w:sz w:val="24"/>
        </w:rPr>
      </w:pPr>
      <w:r>
        <w:rPr>
          <w:b/>
          <w:sz w:val="24"/>
        </w:rPr>
        <w:t>UNCERTAINTIES</w:t>
      </w:r>
      <w:r>
        <w:rPr>
          <w:b/>
          <w:spacing w:val="-3"/>
          <w:sz w:val="24"/>
        </w:rPr>
        <w:t> </w:t>
      </w:r>
      <w:r>
        <w:rPr>
          <w:b/>
          <w:sz w:val="24"/>
        </w:rPr>
        <w:t>DUE</w:t>
      </w:r>
      <w:r>
        <w:rPr>
          <w:b/>
          <w:spacing w:val="-2"/>
          <w:sz w:val="24"/>
        </w:rPr>
        <w:t> </w:t>
      </w:r>
      <w:r>
        <w:rPr>
          <w:b/>
          <w:sz w:val="24"/>
        </w:rPr>
        <w:t>TO</w:t>
      </w:r>
      <w:r>
        <w:rPr>
          <w:b/>
          <w:spacing w:val="-1"/>
          <w:sz w:val="24"/>
        </w:rPr>
        <w:t> </w:t>
      </w:r>
      <w:r>
        <w:rPr>
          <w:b/>
          <w:sz w:val="24"/>
        </w:rPr>
        <w:t>RADON</w:t>
      </w:r>
      <w:r>
        <w:rPr>
          <w:b/>
          <w:spacing w:val="-2"/>
          <w:sz w:val="24"/>
        </w:rPr>
        <w:t> CORRECTIONS</w:t>
      </w:r>
    </w:p>
    <w:p>
      <w:pPr>
        <w:pStyle w:val="BodyText"/>
        <w:rPr>
          <w:b/>
        </w:rPr>
      </w:pPr>
    </w:p>
    <w:p>
      <w:pPr>
        <w:pStyle w:val="BodyText"/>
        <w:spacing w:before="12"/>
        <w:rPr>
          <w:b/>
        </w:rPr>
      </w:pPr>
    </w:p>
    <w:p>
      <w:pPr>
        <w:pStyle w:val="ListParagraph"/>
        <w:numPr>
          <w:ilvl w:val="1"/>
          <w:numId w:val="15"/>
        </w:numPr>
        <w:tabs>
          <w:tab w:pos="803" w:val="left" w:leader="none"/>
        </w:tabs>
        <w:spacing w:line="240" w:lineRule="auto" w:before="0" w:after="0"/>
        <w:ind w:left="803" w:right="0" w:hanging="443"/>
        <w:jc w:val="both"/>
        <w:rPr>
          <w:b/>
          <w:sz w:val="24"/>
        </w:rPr>
      </w:pPr>
      <w:r>
        <w:rPr>
          <w:b/>
          <w:spacing w:val="-2"/>
          <w:sz w:val="24"/>
        </w:rPr>
        <w:t>BACKGROUND</w:t>
      </w:r>
    </w:p>
    <w:p>
      <w:pPr>
        <w:pStyle w:val="BodyText"/>
        <w:spacing w:line="225" w:lineRule="auto" w:before="274"/>
        <w:ind w:left="360" w:right="355" w:firstLine="720"/>
        <w:jc w:val="both"/>
      </w:pPr>
      <w:r>
        <w:rPr/>
        <w:t>The measurement of soil concentrations of </w:t>
      </w:r>
      <w:r>
        <w:rPr>
          <w:position w:val="6"/>
          <w:sz w:val="20"/>
        </w:rPr>
        <w:t>226</w:t>
      </w:r>
      <w:r>
        <w:rPr/>
        <w:t>Ra by using in situ gamma spectrometry is complicated</w:t>
      </w:r>
      <w:r>
        <w:rPr>
          <w:spacing w:val="28"/>
        </w:rPr>
        <w:t> </w:t>
      </w:r>
      <w:r>
        <w:rPr/>
        <w:t>by</w:t>
      </w:r>
      <w:r>
        <w:rPr>
          <w:spacing w:val="24"/>
        </w:rPr>
        <w:t> </w:t>
      </w:r>
      <w:r>
        <w:rPr/>
        <w:t>two</w:t>
      </w:r>
      <w:r>
        <w:rPr>
          <w:spacing w:val="28"/>
        </w:rPr>
        <w:t> </w:t>
      </w:r>
      <w:r>
        <w:rPr/>
        <w:t>factors:</w:t>
      </w:r>
      <w:r>
        <w:rPr>
          <w:spacing w:val="29"/>
        </w:rPr>
        <w:t> </w:t>
      </w:r>
      <w:r>
        <w:rPr/>
        <w:t>(1)</w:t>
      </w:r>
      <w:r>
        <w:rPr>
          <w:spacing w:val="28"/>
        </w:rPr>
        <w:t> </w:t>
      </w:r>
      <w:r>
        <w:rPr/>
        <w:t>the</w:t>
      </w:r>
      <w:r>
        <w:rPr>
          <w:spacing w:val="28"/>
        </w:rPr>
        <w:t> </w:t>
      </w:r>
      <w:r>
        <w:rPr/>
        <w:t>technique</w:t>
      </w:r>
      <w:r>
        <w:rPr>
          <w:spacing w:val="29"/>
        </w:rPr>
        <w:t> </w:t>
      </w:r>
      <w:r>
        <w:rPr/>
        <w:t>relies</w:t>
      </w:r>
      <w:r>
        <w:rPr>
          <w:spacing w:val="29"/>
        </w:rPr>
        <w:t> </w:t>
      </w:r>
      <w:r>
        <w:rPr/>
        <w:t>on</w:t>
      </w:r>
      <w:r>
        <w:rPr>
          <w:spacing w:val="31"/>
        </w:rPr>
        <w:t> </w:t>
      </w:r>
      <w:r>
        <w:rPr/>
        <w:t>emissions</w:t>
      </w:r>
      <w:r>
        <w:rPr>
          <w:spacing w:val="31"/>
        </w:rPr>
        <w:t> </w:t>
      </w:r>
      <w:r>
        <w:rPr/>
        <w:t>from</w:t>
      </w:r>
      <w:r>
        <w:rPr>
          <w:spacing w:val="31"/>
        </w:rPr>
        <w:t> </w:t>
      </w:r>
      <w:r>
        <w:rPr/>
        <w:t>progeny</w:t>
      </w:r>
      <w:r>
        <w:rPr>
          <w:spacing w:val="26"/>
        </w:rPr>
        <w:t> </w:t>
      </w:r>
      <w:r>
        <w:rPr/>
        <w:t>of</w:t>
      </w:r>
      <w:r>
        <w:rPr>
          <w:spacing w:val="31"/>
        </w:rPr>
        <w:t> </w:t>
      </w:r>
      <w:r>
        <w:rPr>
          <w:position w:val="6"/>
          <w:sz w:val="20"/>
        </w:rPr>
        <w:t>226</w:t>
      </w:r>
      <w:r>
        <w:rPr/>
        <w:t>Ra</w:t>
      </w:r>
      <w:r>
        <w:rPr>
          <w:spacing w:val="33"/>
        </w:rPr>
        <w:t> </w:t>
      </w:r>
      <w:r>
        <w:rPr/>
        <w:t>and</w:t>
      </w:r>
    </w:p>
    <w:p>
      <w:pPr>
        <w:pStyle w:val="BodyText"/>
        <w:spacing w:line="225" w:lineRule="auto"/>
        <w:ind w:left="360" w:right="355"/>
        <w:jc w:val="both"/>
      </w:pPr>
      <w:r>
        <w:rPr/>
        <w:t>(2)</w:t>
      </w:r>
      <w:r>
        <w:rPr>
          <w:spacing w:val="-2"/>
        </w:rPr>
        <w:t> </w:t>
      </w:r>
      <w:r>
        <w:rPr/>
        <w:t>an intermediate decay product, </w:t>
      </w:r>
      <w:r>
        <w:rPr>
          <w:position w:val="6"/>
          <w:sz w:val="20"/>
        </w:rPr>
        <w:t>222</w:t>
      </w:r>
      <w:r>
        <w:rPr/>
        <w:t>Rn, is a highly mobile gas. As a consequence, in situ measurements of </w:t>
      </w:r>
      <w:r>
        <w:rPr>
          <w:position w:val="6"/>
          <w:sz w:val="20"/>
        </w:rPr>
        <w:t>226</w:t>
      </w:r>
      <w:r>
        <w:rPr/>
        <w:t>Ra have the potential to significantly underestimate actual soil concentrations for cases in which </w:t>
      </w:r>
      <w:r>
        <w:rPr>
          <w:position w:val="6"/>
          <w:sz w:val="20"/>
        </w:rPr>
        <w:t>222</w:t>
      </w:r>
      <w:r>
        <w:rPr/>
        <w:t>Rn escapes from the soil. Also, in some cases, in situ measurements can potentially overestimate the actual soil concentration of </w:t>
      </w:r>
      <w:r>
        <w:rPr>
          <w:position w:val="6"/>
          <w:sz w:val="20"/>
        </w:rPr>
        <w:t>226</w:t>
      </w:r>
      <w:r>
        <w:rPr/>
        <w:t>Ra because of the accumulation of the progeny of </w:t>
      </w:r>
      <w:r>
        <w:rPr>
          <w:position w:val="6"/>
          <w:sz w:val="20"/>
        </w:rPr>
        <w:t>222</w:t>
      </w:r>
      <w:r>
        <w:rPr/>
        <w:t>Rn in the atmosphere.</w:t>
      </w:r>
    </w:p>
    <w:p>
      <w:pPr>
        <w:pStyle w:val="BodyText"/>
        <w:spacing w:line="225" w:lineRule="auto" w:before="267"/>
        <w:ind w:left="360" w:right="355" w:firstLine="720"/>
        <w:jc w:val="both"/>
      </w:pPr>
      <w:r>
        <w:rPr/>
        <w:t>In situ gamma spectrometric determinations of the concentration of </w:t>
      </w:r>
      <w:r>
        <w:rPr>
          <w:position w:val="6"/>
          <w:sz w:val="20"/>
        </w:rPr>
        <w:t>226</w:t>
      </w:r>
      <w:r>
        <w:rPr/>
        <w:t>Ra in soil made with NaI detectors at Fernald rely on gamma-ray emissions from </w:t>
      </w:r>
      <w:r>
        <w:rPr>
          <w:position w:val="6"/>
          <w:sz w:val="20"/>
        </w:rPr>
        <w:t>214</w:t>
      </w:r>
      <w:r>
        <w:rPr/>
        <w:t>Bi (1764.49</w:t>
      </w:r>
      <w:r>
        <w:rPr>
          <w:spacing w:val="-5"/>
        </w:rPr>
        <w:t> </w:t>
      </w:r>
      <w:r>
        <w:rPr/>
        <w:t>keV). In situ measurements of </w:t>
      </w:r>
      <w:r>
        <w:rPr>
          <w:position w:val="6"/>
          <w:sz w:val="20"/>
        </w:rPr>
        <w:t>226</w:t>
      </w:r>
      <w:r>
        <w:rPr/>
        <w:t>Ra made with high-purity germanium (HPGe) detectors at Fernald use emissions from </w:t>
      </w:r>
      <w:r>
        <w:rPr>
          <w:position w:val="6"/>
          <w:sz w:val="20"/>
        </w:rPr>
        <w:t>214</w:t>
      </w:r>
      <w:r>
        <w:rPr/>
        <w:t>Pb (351.9 keV) and </w:t>
      </w:r>
      <w:r>
        <w:rPr>
          <w:position w:val="6"/>
          <w:sz w:val="20"/>
        </w:rPr>
        <w:t>214</w:t>
      </w:r>
      <w:r>
        <w:rPr/>
        <w:t>Bi (609.3 and 1120.4 keV). </w:t>
      </w:r>
      <w:r>
        <w:rPr>
          <w:position w:val="6"/>
          <w:sz w:val="20"/>
        </w:rPr>
        <w:t>226</w:t>
      </w:r>
      <w:r>
        <w:rPr/>
        <w:t>Ra decays to produce </w:t>
      </w:r>
      <w:r>
        <w:rPr>
          <w:position w:val="6"/>
          <w:sz w:val="20"/>
        </w:rPr>
        <w:t>222</w:t>
      </w:r>
      <w:r>
        <w:rPr/>
        <w:t>Rn, a noble gas with a half-life of about 3.8 days. </w:t>
      </w:r>
      <w:r>
        <w:rPr>
          <w:position w:val="6"/>
          <w:sz w:val="20"/>
        </w:rPr>
        <w:t>222</w:t>
      </w:r>
      <w:r>
        <w:rPr/>
        <w:t>Rn decays to produce </w:t>
      </w:r>
      <w:r>
        <w:rPr>
          <w:position w:val="6"/>
          <w:sz w:val="20"/>
        </w:rPr>
        <w:t>218</w:t>
      </w:r>
      <w:r>
        <w:rPr/>
        <w:t>Po (half-life of 3.04 minutes), which decays to </w:t>
      </w:r>
      <w:r>
        <w:rPr>
          <w:position w:val="6"/>
          <w:sz w:val="20"/>
        </w:rPr>
        <w:t>214</w:t>
      </w:r>
      <w:r>
        <w:rPr/>
        <w:t>Pb (half-life of 26.8 minutes), which in turn decays to </w:t>
      </w:r>
      <w:r>
        <w:rPr>
          <w:position w:val="6"/>
          <w:sz w:val="20"/>
        </w:rPr>
        <w:t>214</w:t>
      </w:r>
      <w:r>
        <w:rPr/>
        <w:t>Bi (half-life of 19.9 minutes). The in situ measurement of </w:t>
      </w:r>
      <w:r>
        <w:rPr>
          <w:position w:val="6"/>
          <w:sz w:val="20"/>
        </w:rPr>
        <w:t>226</w:t>
      </w:r>
      <w:r>
        <w:rPr/>
        <w:t>Ra is influenced by the behavior of its progeny, which in general are not in secular equilibrium with </w:t>
      </w:r>
      <w:r>
        <w:rPr>
          <w:position w:val="6"/>
          <w:sz w:val="20"/>
        </w:rPr>
        <w:t>226</w:t>
      </w:r>
      <w:r>
        <w:rPr/>
        <w:t>Ra in soil.</w:t>
      </w:r>
    </w:p>
    <w:p>
      <w:pPr>
        <w:pStyle w:val="BodyText"/>
        <w:spacing w:before="250"/>
        <w:ind w:left="360" w:right="356" w:firstLine="720"/>
        <w:jc w:val="both"/>
      </w:pPr>
      <w:r>
        <w:rPr/>
        <w:t>Decay of </w:t>
      </w:r>
      <w:r>
        <w:rPr>
          <w:position w:val="6"/>
          <w:sz w:val="20"/>
        </w:rPr>
        <w:t>226</w:t>
      </w:r>
      <w:r>
        <w:rPr/>
        <w:t>Ra in soil particles produces</w:t>
      </w:r>
      <w:r>
        <w:rPr>
          <w:spacing w:val="-4"/>
        </w:rPr>
        <w:t> </w:t>
      </w:r>
      <w:r>
        <w:rPr>
          <w:position w:val="6"/>
          <w:sz w:val="20"/>
        </w:rPr>
        <w:t>222</w:t>
      </w:r>
      <w:r>
        <w:rPr/>
        <w:t>Rn. Because of the recoil of the radon atom after the alpha decay of the radium atom, the radon atom may reach the pore fluids surrounding the soil particle. Measured values for the fraction of radon atoms that reach the pore space (the emanation coefficient, </w:t>
      </w:r>
      <w:r>
        <w:rPr>
          <w:rFonts w:ascii="Symbol" w:hAnsi="Symbol"/>
          <w:i/>
          <w:sz w:val="25"/>
        </w:rPr>
        <w:t></w:t>
      </w:r>
      <w:r>
        <w:rPr/>
        <w:t>) for soils vary from less than 0.1 to about 0.7 (Nazaroff 1992), with typical</w:t>
      </w:r>
      <w:r>
        <w:rPr>
          <w:spacing w:val="-4"/>
        </w:rPr>
        <w:t> </w:t>
      </w:r>
      <w:r>
        <w:rPr/>
        <w:t>values</w:t>
      </w:r>
      <w:r>
        <w:rPr>
          <w:spacing w:val="-4"/>
        </w:rPr>
        <w:t> </w:t>
      </w:r>
      <w:r>
        <w:rPr/>
        <w:t>of</w:t>
      </w:r>
      <w:r>
        <w:rPr>
          <w:spacing w:val="-4"/>
        </w:rPr>
        <w:t> </w:t>
      </w:r>
      <w:r>
        <w:rPr/>
        <w:t>about</w:t>
      </w:r>
      <w:r>
        <w:rPr>
          <w:spacing w:val="-4"/>
        </w:rPr>
        <w:t> </w:t>
      </w:r>
      <w:r>
        <w:rPr/>
        <w:t>0.15</w:t>
      </w:r>
      <w:r>
        <w:rPr>
          <w:spacing w:val="-4"/>
        </w:rPr>
        <w:t> </w:t>
      </w:r>
      <w:r>
        <w:rPr/>
        <w:t>to</w:t>
      </w:r>
      <w:r>
        <w:rPr>
          <w:spacing w:val="-4"/>
        </w:rPr>
        <w:t> </w:t>
      </w:r>
      <w:r>
        <w:rPr/>
        <w:t>0.25</w:t>
      </w:r>
      <w:r>
        <w:rPr>
          <w:spacing w:val="-4"/>
        </w:rPr>
        <w:t> </w:t>
      </w:r>
      <w:r>
        <w:rPr/>
        <w:t>for</w:t>
      </w:r>
      <w:r>
        <w:rPr>
          <w:spacing w:val="-4"/>
        </w:rPr>
        <w:t> </w:t>
      </w:r>
      <w:r>
        <w:rPr/>
        <w:t>soils</w:t>
      </w:r>
      <w:r>
        <w:rPr>
          <w:spacing w:val="-4"/>
        </w:rPr>
        <w:t> </w:t>
      </w:r>
      <w:r>
        <w:rPr/>
        <w:t>representative</w:t>
      </w:r>
      <w:r>
        <w:rPr>
          <w:spacing w:val="-4"/>
        </w:rPr>
        <w:t> </w:t>
      </w:r>
      <w:r>
        <w:rPr/>
        <w:t>of</w:t>
      </w:r>
      <w:r>
        <w:rPr>
          <w:spacing w:val="-1"/>
        </w:rPr>
        <w:t> </w:t>
      </w:r>
      <w:r>
        <w:rPr/>
        <w:t>the eastern United</w:t>
      </w:r>
      <w:r>
        <w:rPr>
          <w:spacing w:val="-1"/>
        </w:rPr>
        <w:t> </w:t>
      </w:r>
      <w:r>
        <w:rPr/>
        <w:t>States</w:t>
      </w:r>
      <w:r>
        <w:rPr>
          <w:spacing w:val="-1"/>
        </w:rPr>
        <w:t> </w:t>
      </w:r>
      <w:r>
        <w:rPr/>
        <w:t>(Greeman and Rose 1996). Measured values of emanation coefficients for uranium ores and tailings range from less than 0.1 to more than 0.9 (Nazaroff 1992).</w:t>
      </w:r>
    </w:p>
    <w:p>
      <w:pPr>
        <w:pStyle w:val="BodyText"/>
        <w:spacing w:before="6"/>
      </w:pPr>
    </w:p>
    <w:p>
      <w:pPr>
        <w:pStyle w:val="BodyText"/>
        <w:spacing w:line="235" w:lineRule="auto"/>
        <w:ind w:left="360" w:right="356" w:firstLine="720"/>
        <w:jc w:val="both"/>
      </w:pPr>
      <w:r>
        <w:rPr/>
        <w:t>The emanation coefficient depends on a variety of factors. These include the distribution of </w:t>
      </w:r>
      <w:r>
        <w:rPr>
          <w:position w:val="6"/>
          <w:sz w:val="20"/>
        </w:rPr>
        <w:t>226</w:t>
      </w:r>
      <w:r>
        <w:rPr/>
        <w:t>Ra within the soil particles, the internal structure of the particles, their size and shape, the presence of organic coatings enriched in </w:t>
      </w:r>
      <w:r>
        <w:rPr>
          <w:position w:val="6"/>
          <w:sz w:val="20"/>
        </w:rPr>
        <w:t>226</w:t>
      </w:r>
      <w:r>
        <w:rPr/>
        <w:t>Ra on the soil particles, moisture content, and temperature (Nazaroff 1992; Morawska and Philips 1993; Greeman and Rose 1996; Schumann and Gundersen 1996).</w:t>
      </w:r>
    </w:p>
    <w:p>
      <w:pPr>
        <w:pStyle w:val="BodyText"/>
        <w:spacing w:before="2"/>
      </w:pPr>
    </w:p>
    <w:p>
      <w:pPr>
        <w:pStyle w:val="BodyText"/>
        <w:spacing w:line="244" w:lineRule="auto"/>
        <w:ind w:left="360" w:right="355" w:firstLine="720"/>
        <w:jc w:val="both"/>
      </w:pPr>
      <w:r>
        <w:rPr/>
        <w:t>Transport of radon from soil pores to the atmosphere appears to be due primarily to molecular diffusion, particularly on a long-term average basis for uncovered soil (Nazaroff 1992). Advection also can play a significant role in radon transport in soil (Chen et al. 1995).</w:t>
      </w:r>
      <w:r>
        <w:rPr>
          <w:spacing w:val="40"/>
        </w:rPr>
        <w:t> </w:t>
      </w:r>
      <w:r>
        <w:rPr/>
        <w:t>The soil moisture level is important in determining the movement of radon in soil because water can effectively block pore spaces.</w:t>
      </w:r>
    </w:p>
    <w:p>
      <w:pPr>
        <w:pStyle w:val="BodyText"/>
        <w:spacing w:after="0" w:line="244" w:lineRule="auto"/>
        <w:jc w:val="both"/>
        <w:sectPr>
          <w:pgSz w:w="12240" w:h="15840"/>
          <w:pgMar w:header="725" w:footer="0" w:top="960" w:bottom="280" w:left="1080" w:right="1080"/>
        </w:sectPr>
      </w:pPr>
    </w:p>
    <w:p>
      <w:pPr>
        <w:pStyle w:val="BodyText"/>
        <w:spacing w:before="182"/>
      </w:pPr>
    </w:p>
    <w:p>
      <w:pPr>
        <w:pStyle w:val="BodyText"/>
        <w:spacing w:line="230" w:lineRule="auto"/>
        <w:ind w:left="360" w:right="354" w:firstLine="720"/>
        <w:jc w:val="both"/>
      </w:pPr>
      <w:r>
        <w:rPr/>
        <w:t>Soil</w:t>
      </w:r>
      <w:r>
        <w:rPr>
          <w:spacing w:val="-1"/>
        </w:rPr>
        <w:t> </w:t>
      </w:r>
      <w:r>
        <w:rPr/>
        <w:t>concentrations</w:t>
      </w:r>
      <w:r>
        <w:rPr>
          <w:spacing w:val="-1"/>
        </w:rPr>
        <w:t> </w:t>
      </w:r>
      <w:r>
        <w:rPr/>
        <w:t>of</w:t>
      </w:r>
      <w:r>
        <w:rPr>
          <w:spacing w:val="-1"/>
        </w:rPr>
        <w:t> </w:t>
      </w:r>
      <w:r>
        <w:rPr>
          <w:position w:val="6"/>
          <w:sz w:val="20"/>
        </w:rPr>
        <w:t>226</w:t>
      </w:r>
      <w:r>
        <w:rPr/>
        <w:t>Ra</w:t>
      </w:r>
      <w:r>
        <w:rPr>
          <w:spacing w:val="-2"/>
        </w:rPr>
        <w:t> </w:t>
      </w:r>
      <w:r>
        <w:rPr/>
        <w:t>and</w:t>
      </w:r>
      <w:r>
        <w:rPr>
          <w:spacing w:val="-2"/>
        </w:rPr>
        <w:t> </w:t>
      </w:r>
      <w:r>
        <w:rPr>
          <w:position w:val="6"/>
          <w:sz w:val="20"/>
        </w:rPr>
        <w:t>222</w:t>
      </w:r>
      <w:r>
        <w:rPr/>
        <w:t>Rn</w:t>
      </w:r>
      <w:r>
        <w:rPr>
          <w:spacing w:val="-1"/>
        </w:rPr>
        <w:t> </w:t>
      </w:r>
      <w:r>
        <w:rPr/>
        <w:t>for</w:t>
      </w:r>
      <w:r>
        <w:rPr>
          <w:spacing w:val="-2"/>
        </w:rPr>
        <w:t> </w:t>
      </w:r>
      <w:r>
        <w:rPr/>
        <w:t>uncontaminated</w:t>
      </w:r>
      <w:r>
        <w:rPr>
          <w:spacing w:val="-2"/>
        </w:rPr>
        <w:t> </w:t>
      </w:r>
      <w:r>
        <w:rPr/>
        <w:t>locations</w:t>
      </w:r>
      <w:r>
        <w:rPr>
          <w:spacing w:val="-2"/>
        </w:rPr>
        <w:t> </w:t>
      </w:r>
      <w:r>
        <w:rPr/>
        <w:t>at</w:t>
      </w:r>
      <w:r>
        <w:rPr>
          <w:spacing w:val="-1"/>
        </w:rPr>
        <w:t> </w:t>
      </w:r>
      <w:r>
        <w:rPr/>
        <w:t>Fernald</w:t>
      </w:r>
      <w:r>
        <w:rPr>
          <w:spacing w:val="-2"/>
        </w:rPr>
        <w:t> </w:t>
      </w:r>
      <w:r>
        <w:rPr/>
        <w:t>are given in Table F.1, along with atmospheric concentrations of </w:t>
      </w:r>
      <w:r>
        <w:rPr>
          <w:position w:val="6"/>
          <w:sz w:val="20"/>
        </w:rPr>
        <w:t>222</w:t>
      </w:r>
      <w:r>
        <w:rPr/>
        <w:t>Rn. Estimated background concentrations</w:t>
      </w:r>
      <w:r>
        <w:rPr>
          <w:spacing w:val="-3"/>
        </w:rPr>
        <w:t> </w:t>
      </w:r>
      <w:r>
        <w:rPr/>
        <w:t>of</w:t>
      </w:r>
      <w:r>
        <w:rPr>
          <w:spacing w:val="-3"/>
        </w:rPr>
        <w:t> </w:t>
      </w:r>
      <w:r>
        <w:rPr>
          <w:position w:val="6"/>
          <w:sz w:val="20"/>
        </w:rPr>
        <w:t>222</w:t>
      </w:r>
      <w:r>
        <w:rPr/>
        <w:t>Rn</w:t>
      </w:r>
      <w:r>
        <w:rPr>
          <w:spacing w:val="-3"/>
        </w:rPr>
        <w:t> </w:t>
      </w:r>
      <w:r>
        <w:rPr/>
        <w:t>at</w:t>
      </w:r>
      <w:r>
        <w:rPr>
          <w:spacing w:val="-3"/>
        </w:rPr>
        <w:t> </w:t>
      </w:r>
      <w:r>
        <w:rPr/>
        <w:t>depth</w:t>
      </w:r>
      <w:r>
        <w:rPr>
          <w:spacing w:val="-3"/>
        </w:rPr>
        <w:t> </w:t>
      </w:r>
      <w:r>
        <w:rPr/>
        <w:t>in</w:t>
      </w:r>
      <w:r>
        <w:rPr>
          <w:spacing w:val="-3"/>
        </w:rPr>
        <w:t> </w:t>
      </w:r>
      <w:r>
        <w:rPr/>
        <w:t>soil-pore</w:t>
      </w:r>
      <w:r>
        <w:rPr>
          <w:spacing w:val="-3"/>
        </w:rPr>
        <w:t> </w:t>
      </w:r>
      <w:r>
        <w:rPr/>
        <w:t>air are</w:t>
      </w:r>
      <w:r>
        <w:rPr>
          <w:spacing w:val="-1"/>
        </w:rPr>
        <w:t> </w:t>
      </w:r>
      <w:r>
        <w:rPr/>
        <w:t>several orders</w:t>
      </w:r>
      <w:r>
        <w:rPr>
          <w:spacing w:val="-1"/>
        </w:rPr>
        <w:t> </w:t>
      </w:r>
      <w:r>
        <w:rPr/>
        <w:t>of</w:t>
      </w:r>
      <w:r>
        <w:rPr>
          <w:spacing w:val="-1"/>
        </w:rPr>
        <w:t> </w:t>
      </w:r>
      <w:r>
        <w:rPr/>
        <w:t>magnitude</w:t>
      </w:r>
      <w:r>
        <w:rPr>
          <w:spacing w:val="-1"/>
        </w:rPr>
        <w:t> </w:t>
      </w:r>
      <w:r>
        <w:rPr/>
        <w:t>larger</w:t>
      </w:r>
      <w:r>
        <w:rPr>
          <w:spacing w:val="-1"/>
        </w:rPr>
        <w:t> </w:t>
      </w:r>
      <w:r>
        <w:rPr/>
        <w:t>than</w:t>
      </w:r>
      <w:r>
        <w:rPr>
          <w:spacing w:val="-1"/>
        </w:rPr>
        <w:t> </w:t>
      </w:r>
      <w:r>
        <w:rPr/>
        <w:t>those expected on average in the atmosphere. Estimated background concentrations of </w:t>
      </w:r>
      <w:r>
        <w:rPr>
          <w:position w:val="6"/>
          <w:sz w:val="20"/>
        </w:rPr>
        <w:t>222</w:t>
      </w:r>
      <w:r>
        <w:rPr/>
        <w:t>Rn in soil-pore air are provided in the table for depths of 5, 10, and 15 cm for dry to moist soil. The background</w:t>
      </w:r>
      <w:r>
        <w:rPr>
          <w:spacing w:val="-1"/>
        </w:rPr>
        <w:t> </w:t>
      </w:r>
      <w:r>
        <w:rPr/>
        <w:t>concentration</w:t>
      </w:r>
      <w:r>
        <w:rPr>
          <w:spacing w:val="-1"/>
        </w:rPr>
        <w:t> </w:t>
      </w:r>
      <w:r>
        <w:rPr/>
        <w:t>of</w:t>
      </w:r>
      <w:r>
        <w:rPr>
          <w:spacing w:val="-1"/>
        </w:rPr>
        <w:t> </w:t>
      </w:r>
      <w:r>
        <w:rPr>
          <w:position w:val="6"/>
          <w:sz w:val="20"/>
        </w:rPr>
        <w:t>222</w:t>
      </w:r>
      <w:r>
        <w:rPr/>
        <w:t>Rn</w:t>
      </w:r>
      <w:r>
        <w:rPr>
          <w:spacing w:val="-1"/>
        </w:rPr>
        <w:t> </w:t>
      </w:r>
      <w:r>
        <w:rPr/>
        <w:t>in</w:t>
      </w:r>
      <w:r>
        <w:rPr>
          <w:spacing w:val="-1"/>
        </w:rPr>
        <w:t> </w:t>
      </w:r>
      <w:r>
        <w:rPr/>
        <w:t>soil-pore</w:t>
      </w:r>
      <w:r>
        <w:rPr>
          <w:spacing w:val="-1"/>
        </w:rPr>
        <w:t> </w:t>
      </w:r>
      <w:r>
        <w:rPr/>
        <w:t>air</w:t>
      </w:r>
      <w:r>
        <w:rPr>
          <w:spacing w:val="-1"/>
        </w:rPr>
        <w:t> </w:t>
      </w:r>
      <w:r>
        <w:rPr/>
        <w:t>increases</w:t>
      </w:r>
      <w:r>
        <w:rPr>
          <w:spacing w:val="-1"/>
        </w:rPr>
        <w:t> </w:t>
      </w:r>
      <w:r>
        <w:rPr/>
        <w:t>with</w:t>
      </w:r>
      <w:r>
        <w:rPr>
          <w:spacing w:val="-1"/>
        </w:rPr>
        <w:t> </w:t>
      </w:r>
      <w:r>
        <w:rPr/>
        <w:t>depth.</w:t>
      </w:r>
      <w:r>
        <w:rPr>
          <w:spacing w:val="-1"/>
        </w:rPr>
        <w:t> </w:t>
      </w:r>
      <w:r>
        <w:rPr/>
        <w:t>Essentially</w:t>
      </w:r>
      <w:r>
        <w:rPr>
          <w:spacing w:val="-1"/>
        </w:rPr>
        <w:t> </w:t>
      </w:r>
      <w:r>
        <w:rPr/>
        <w:t>all the radon (half life of about 3.8 days) in near-surface soil pores can reach the atmosphere by diffusion</w:t>
      </w:r>
      <w:r>
        <w:rPr>
          <w:spacing w:val="40"/>
        </w:rPr>
        <w:t> </w:t>
      </w:r>
      <w:r>
        <w:rPr/>
        <w:t>when soil is dry to moist. About 93% of the radon in the top 15 cm of soil will leave the soil for the case considered in the table. Nearer the surface, the actual depletion of the radon is higher. Therefore, in a practical sense, essentially all the radon that reaches soil pores in the portion of the soil that most influences in situ measurements made by using gamma spectrometry is lost to the atmosphere, unless the soil is wet. Consequently, for dry to moist soil and in the absence of effects due to progeny of </w:t>
      </w:r>
      <w:r>
        <w:rPr>
          <w:position w:val="6"/>
          <w:sz w:val="20"/>
        </w:rPr>
        <w:t>222</w:t>
      </w:r>
      <w:r>
        <w:rPr/>
        <w:t>Rn in the air, measurements of </w:t>
      </w:r>
      <w:r>
        <w:rPr>
          <w:position w:val="6"/>
          <w:sz w:val="20"/>
        </w:rPr>
        <w:t>226</w:t>
      </w:r>
      <w:r>
        <w:rPr/>
        <w:t>Ra made with gamma-ray detectors located above the soil surface can be expected to be related to the fraction of the </w:t>
      </w:r>
      <w:r>
        <w:rPr>
          <w:position w:val="6"/>
          <w:sz w:val="20"/>
        </w:rPr>
        <w:t>222</w:t>
      </w:r>
      <w:r>
        <w:rPr/>
        <w:t>Rn that does not leave the soil particles. The concentration of the </w:t>
      </w:r>
      <w:r>
        <w:rPr>
          <w:position w:val="6"/>
          <w:sz w:val="20"/>
        </w:rPr>
        <w:t>222</w:t>
      </w:r>
      <w:r>
        <w:rPr/>
        <w:t>Rn that does not leave the soil particles is (1</w:t>
      </w:r>
      <w:r>
        <w:rPr>
          <w:spacing w:val="-3"/>
        </w:rPr>
        <w:t> </w:t>
      </w:r>
      <w:r>
        <w:rPr>
          <w:rFonts w:ascii="Symbol" w:hAnsi="Symbol"/>
        </w:rPr>
        <w:t></w:t>
      </w:r>
      <w:r>
        <w:rPr>
          <w:spacing w:val="-3"/>
        </w:rPr>
        <w:t> </w:t>
      </w:r>
      <w:r>
        <w:rPr>
          <w:rFonts w:ascii="Symbol" w:hAnsi="Symbol"/>
          <w:i/>
          <w:sz w:val="25"/>
        </w:rPr>
        <w:t></w:t>
      </w:r>
      <w:r>
        <w:rPr/>
        <w:t>) times the soil concentration of </w:t>
      </w:r>
      <w:r>
        <w:rPr>
          <w:position w:val="6"/>
          <w:sz w:val="20"/>
        </w:rPr>
        <w:t>226</w:t>
      </w:r>
      <w:r>
        <w:rPr/>
        <w:t>Ra. If the soil concentrations of </w:t>
      </w:r>
      <w:r>
        <w:rPr>
          <w:position w:val="6"/>
          <w:sz w:val="20"/>
        </w:rPr>
        <w:t>226</w:t>
      </w:r>
      <w:r>
        <w:rPr/>
        <w:t>Ra and </w:t>
      </w:r>
      <w:r>
        <w:rPr>
          <w:rFonts w:ascii="Symbol" w:hAnsi="Symbol"/>
          <w:i/>
          <w:sz w:val="25"/>
        </w:rPr>
        <w:t></w:t>
      </w:r>
      <w:r>
        <w:rPr>
          <w:sz w:val="25"/>
        </w:rPr>
        <w:t> </w:t>
      </w:r>
      <w:r>
        <w:rPr/>
        <w:t>are constant, then the concentration of </w:t>
      </w:r>
      <w:r>
        <w:rPr>
          <w:position w:val="6"/>
          <w:sz w:val="20"/>
        </w:rPr>
        <w:t>222</w:t>
      </w:r>
      <w:r>
        <w:rPr/>
        <w:t>Rn in soil particles does not vary with depth. The</w:t>
      </w:r>
      <w:r>
        <w:rPr>
          <w:spacing w:val="40"/>
        </w:rPr>
        <w:t> </w:t>
      </w:r>
      <w:r>
        <w:rPr>
          <w:position w:val="6"/>
          <w:sz w:val="20"/>
        </w:rPr>
        <w:t>214</w:t>
      </w:r>
      <w:r>
        <w:rPr/>
        <w:t>Pb and </w:t>
      </w:r>
      <w:r>
        <w:rPr>
          <w:position w:val="6"/>
          <w:sz w:val="20"/>
        </w:rPr>
        <w:t>214</w:t>
      </w:r>
      <w:r>
        <w:rPr/>
        <w:t>Bi in the soil-pore air sorb to soil particles and will be in secular equilibrium with the </w:t>
      </w:r>
      <w:r>
        <w:rPr>
          <w:position w:val="6"/>
          <w:sz w:val="20"/>
        </w:rPr>
        <w:t>222</w:t>
      </w:r>
      <w:r>
        <w:rPr/>
        <w:t>Rn in the soil.</w:t>
      </w:r>
    </w:p>
    <w:p>
      <w:pPr>
        <w:pStyle w:val="BodyText"/>
        <w:spacing w:before="7"/>
      </w:pPr>
    </w:p>
    <w:p>
      <w:pPr>
        <w:pStyle w:val="BodyText"/>
        <w:spacing w:line="235" w:lineRule="auto"/>
        <w:ind w:left="360" w:right="354" w:firstLine="720"/>
        <w:jc w:val="both"/>
      </w:pPr>
      <w:r>
        <w:rPr/>
        <w:t>In addition to the effects due to the loss of </w:t>
      </w:r>
      <w:r>
        <w:rPr>
          <w:position w:val="6"/>
          <w:sz w:val="20"/>
        </w:rPr>
        <w:t>222</w:t>
      </w:r>
      <w:r>
        <w:rPr/>
        <w:t>Rn from the soil, in situ measurements of </w:t>
      </w:r>
      <w:r>
        <w:rPr>
          <w:position w:val="6"/>
          <w:sz w:val="20"/>
        </w:rPr>
        <w:t>226</w:t>
      </w:r>
      <w:r>
        <w:rPr/>
        <w:t>Ra in soils are further complicated by the fact that radon gas leaving the soil can accumulate in the air above the soil. The presence of radon gas in the atmosphere results in gamma-ray emissions that affect the detectors being used to determine soil concentrations of </w:t>
      </w:r>
      <w:r>
        <w:rPr>
          <w:position w:val="6"/>
          <w:sz w:val="20"/>
        </w:rPr>
        <w:t>226</w:t>
      </w:r>
      <w:r>
        <w:rPr/>
        <w:t>Ra. Radon concentrations (activity per unit volume) in the atmosphere at Fernald are much smaller than radon concentrations in soil. (On the basis of the information provided in Table F.1, for the average background soil concentration of </w:t>
      </w:r>
      <w:r>
        <w:rPr>
          <w:position w:val="6"/>
          <w:sz w:val="20"/>
        </w:rPr>
        <w:t>226</w:t>
      </w:r>
      <w:r>
        <w:rPr/>
        <w:t>Ra, the typical concentration of </w:t>
      </w:r>
      <w:r>
        <w:rPr>
          <w:position w:val="6"/>
          <w:sz w:val="20"/>
        </w:rPr>
        <w:t>222</w:t>
      </w:r>
      <w:r>
        <w:rPr/>
        <w:t>Rn in soil that is due</w:t>
      </w:r>
      <w:r>
        <w:rPr>
          <w:spacing w:val="80"/>
        </w:rPr>
        <w:t> </w:t>
      </w:r>
      <w:r>
        <w:rPr/>
        <w:t>to</w:t>
      </w:r>
      <w:r>
        <w:rPr>
          <w:spacing w:val="80"/>
        </w:rPr>
        <w:t> </w:t>
      </w:r>
      <w:r>
        <w:rPr/>
        <w:t>the</w:t>
      </w:r>
      <w:r>
        <w:rPr>
          <w:spacing w:val="80"/>
        </w:rPr>
        <w:t> </w:t>
      </w:r>
      <w:r>
        <w:rPr>
          <w:position w:val="6"/>
          <w:sz w:val="20"/>
        </w:rPr>
        <w:t>222</w:t>
      </w:r>
      <w:r>
        <w:rPr/>
        <w:t>Rn</w:t>
      </w:r>
      <w:r>
        <w:rPr>
          <w:spacing w:val="80"/>
        </w:rPr>
        <w:t> </w:t>
      </w:r>
      <w:r>
        <w:rPr/>
        <w:t>contained</w:t>
      </w:r>
      <w:r>
        <w:rPr>
          <w:spacing w:val="80"/>
        </w:rPr>
        <w:t> </w:t>
      </w:r>
      <w:r>
        <w:rPr/>
        <w:t>in</w:t>
      </w:r>
      <w:r>
        <w:rPr>
          <w:spacing w:val="80"/>
        </w:rPr>
        <w:t> </w:t>
      </w:r>
      <w:r>
        <w:rPr/>
        <w:t>soil-pore</w:t>
      </w:r>
      <w:r>
        <w:rPr>
          <w:spacing w:val="80"/>
        </w:rPr>
        <w:t> </w:t>
      </w:r>
      <w:r>
        <w:rPr/>
        <w:t>air</w:t>
      </w:r>
      <w:r>
        <w:rPr>
          <w:spacing w:val="80"/>
        </w:rPr>
        <w:t> </w:t>
      </w:r>
      <w:r>
        <w:rPr/>
        <w:t>alone</w:t>
      </w:r>
      <w:r>
        <w:rPr>
          <w:spacing w:val="80"/>
        </w:rPr>
        <w:t> </w:t>
      </w:r>
      <w:r>
        <w:rPr/>
        <w:t>is</w:t>
      </w:r>
      <w:r>
        <w:rPr>
          <w:spacing w:val="80"/>
        </w:rPr>
        <w:t> </w:t>
      </w:r>
      <w:r>
        <w:rPr/>
        <w:t>expected</w:t>
      </w:r>
      <w:r>
        <w:rPr>
          <w:spacing w:val="80"/>
        </w:rPr>
        <w:t> </w:t>
      </w:r>
      <w:r>
        <w:rPr/>
        <w:t>to</w:t>
      </w:r>
      <w:r>
        <w:rPr>
          <w:spacing w:val="80"/>
        </w:rPr>
        <w:t> </w:t>
      </w:r>
      <w:r>
        <w:rPr/>
        <w:t>exceed</w:t>
      </w:r>
      <w:r>
        <w:rPr>
          <w:spacing w:val="80"/>
        </w:rPr>
        <w:t> </w:t>
      </w:r>
      <w:r>
        <w:rPr/>
        <w:t>15</w:t>
      </w:r>
      <w:r>
        <w:rPr>
          <w:spacing w:val="80"/>
        </w:rPr>
        <w:t> </w:t>
      </w:r>
      <w:r>
        <w:rPr/>
        <w:t>kBq/m</w:t>
      </w:r>
      <w:r>
        <w:rPr>
          <w:position w:val="6"/>
          <w:sz w:val="20"/>
        </w:rPr>
        <w:t>3</w:t>
      </w:r>
      <w:r>
        <w:rPr>
          <w:spacing w:val="40"/>
          <w:position w:val="6"/>
          <w:sz w:val="20"/>
        </w:rPr>
        <w:t> </w:t>
      </w:r>
      <w:r>
        <w:rPr/>
        <w:t>[0.5</w:t>
      </w:r>
      <w:r>
        <w:rPr>
          <w:spacing w:val="-3"/>
        </w:rPr>
        <w:t> </w:t>
      </w:r>
      <w:r>
        <w:rPr>
          <w:rFonts w:ascii="Symbol" w:hAnsi="Symbol"/>
        </w:rPr>
        <w:t></w:t>
      </w:r>
      <w:r>
        <w:rPr>
          <w:spacing w:val="-3"/>
        </w:rPr>
        <w:t> </w:t>
      </w:r>
      <w:r>
        <w:rPr/>
        <w:t>33</w:t>
      </w:r>
      <w:r>
        <w:rPr>
          <w:spacing w:val="-3"/>
        </w:rPr>
        <w:t> </w:t>
      </w:r>
      <w:r>
        <w:rPr/>
        <w:t>kBq/m</w:t>
      </w:r>
      <w:r>
        <w:rPr>
          <w:position w:val="6"/>
          <w:sz w:val="20"/>
        </w:rPr>
        <w:t>3</w:t>
      </w:r>
      <w:r>
        <w:rPr/>
        <w:t>]</w:t>
      </w:r>
      <w:r>
        <w:rPr>
          <w:spacing w:val="-1"/>
        </w:rPr>
        <w:t> </w:t>
      </w:r>
      <w:r>
        <w:rPr/>
        <w:t>at</w:t>
      </w:r>
      <w:r>
        <w:rPr>
          <w:spacing w:val="-1"/>
        </w:rPr>
        <w:t> </w:t>
      </w:r>
      <w:r>
        <w:rPr/>
        <w:t>several meters in depth. The average atmospheric concentration of </w:t>
      </w:r>
      <w:r>
        <w:rPr>
          <w:position w:val="6"/>
          <w:sz w:val="20"/>
        </w:rPr>
        <w:t>222</w:t>
      </w:r>
      <w:r>
        <w:rPr/>
        <w:t>Rn at Fernald’s fence line is about 30 Bq/m</w:t>
      </w:r>
      <w:r>
        <w:rPr>
          <w:position w:val="6"/>
          <w:sz w:val="20"/>
        </w:rPr>
        <w:t>3</w:t>
      </w:r>
      <w:r>
        <w:rPr/>
        <w:t>; the maximum is near 1 kBq/m</w:t>
      </w:r>
      <w:r>
        <w:rPr>
          <w:position w:val="6"/>
          <w:sz w:val="20"/>
        </w:rPr>
        <w:t>3</w:t>
      </w:r>
      <w:r>
        <w:rPr/>
        <w:t>.) However, because of the much lower attenuation of gamma rays in air than in soil, the volume of air that has a significant effect on a detector is large compared to the volume of soil that has a significant influence. Gamma-ray emissions from radon progeny in the atmosphere can affect the detector more than gamma-ray emissions from the soil. Results obtained from using an HPGe detector at Fernald on September 15, 1999, are provided in Figure F.1. As shown in the figure, the “concentration” of </w:t>
      </w:r>
      <w:r>
        <w:rPr>
          <w:position w:val="6"/>
          <w:sz w:val="20"/>
        </w:rPr>
        <w:t>226</w:t>
      </w:r>
      <w:r>
        <w:rPr/>
        <w:t>Ra as determined with an in situ HPGe detector can vary by more than a factor of two over a period of several hours at a location with a low soil concentration of </w:t>
      </w:r>
      <w:r>
        <w:rPr>
          <w:position w:val="6"/>
          <w:sz w:val="20"/>
        </w:rPr>
        <w:t>226</w:t>
      </w:r>
      <w:r>
        <w:rPr/>
        <w:t>Ra. Such</w:t>
      </w:r>
      <w:r>
        <w:rPr>
          <w:spacing w:val="-2"/>
        </w:rPr>
        <w:t> </w:t>
      </w:r>
      <w:r>
        <w:rPr/>
        <w:t>variability</w:t>
      </w:r>
      <w:r>
        <w:rPr>
          <w:spacing w:val="-5"/>
        </w:rPr>
        <w:t> </w:t>
      </w:r>
      <w:r>
        <w:rPr/>
        <w:t>is due</w:t>
      </w:r>
      <w:r>
        <w:rPr>
          <w:spacing w:val="-1"/>
        </w:rPr>
        <w:t> </w:t>
      </w:r>
      <w:r>
        <w:rPr/>
        <w:t>to temporal variations in the</w:t>
      </w:r>
      <w:r>
        <w:rPr>
          <w:spacing w:val="-1"/>
        </w:rPr>
        <w:t> </w:t>
      </w:r>
      <w:r>
        <w:rPr/>
        <w:t>atmospheric concentrations of the</w:t>
      </w:r>
      <w:r>
        <w:rPr>
          <w:spacing w:val="-1"/>
        </w:rPr>
        <w:t> </w:t>
      </w:r>
      <w:r>
        <w:rPr/>
        <w:t>progeny</w:t>
      </w:r>
      <w:r>
        <w:rPr>
          <w:spacing w:val="-5"/>
        </w:rPr>
        <w:t> </w:t>
      </w:r>
      <w:r>
        <w:rPr/>
        <w:t>of </w:t>
      </w:r>
      <w:r>
        <w:rPr>
          <w:position w:val="6"/>
          <w:sz w:val="20"/>
        </w:rPr>
        <w:t>222</w:t>
      </w:r>
      <w:r>
        <w:rPr/>
        <w:t>Rn. On average, the diurnal variation in the atmospheric concentration of radon at Fernald for an altitude of 1 m can be a factor of two or more (Merrill and Akbar-Khanzadeh 1998). Depending on weather conditions and time of day, variations of two orders of magnitude in</w:t>
      </w:r>
      <w:r>
        <w:rPr>
          <w:spacing w:val="40"/>
        </w:rPr>
        <w:t> </w:t>
      </w:r>
      <w:r>
        <w:rPr/>
        <w:t>radon concentration can occur near a 1-m height for a continental climate in a location with strong nighttime temperature inversions (Porstendörfer 1994), which is consistent with the</w:t>
      </w:r>
      <w:r>
        <w:rPr>
          <w:spacing w:val="40"/>
        </w:rPr>
        <w:t> </w:t>
      </w:r>
      <w:r>
        <w:rPr/>
        <w:t>results</w:t>
      </w:r>
      <w:r>
        <w:rPr>
          <w:spacing w:val="-4"/>
        </w:rPr>
        <w:t> </w:t>
      </w:r>
      <w:r>
        <w:rPr/>
        <w:t>summarized</w:t>
      </w:r>
      <w:r>
        <w:rPr>
          <w:spacing w:val="-4"/>
        </w:rPr>
        <w:t> </w:t>
      </w:r>
      <w:r>
        <w:rPr/>
        <w:t>in</w:t>
      </w:r>
      <w:r>
        <w:rPr>
          <w:spacing w:val="-4"/>
        </w:rPr>
        <w:t> </w:t>
      </w:r>
      <w:r>
        <w:rPr/>
        <w:t>Table</w:t>
      </w:r>
      <w:r>
        <w:rPr>
          <w:spacing w:val="-4"/>
        </w:rPr>
        <w:t> </w:t>
      </w:r>
      <w:r>
        <w:rPr/>
        <w:t>F.1.</w:t>
      </w:r>
      <w:r>
        <w:rPr>
          <w:spacing w:val="-4"/>
        </w:rPr>
        <w:t> </w:t>
      </w:r>
      <w:r>
        <w:rPr/>
        <w:t>The</w:t>
      </w:r>
      <w:r>
        <w:rPr>
          <w:spacing w:val="-4"/>
        </w:rPr>
        <w:t> </w:t>
      </w:r>
      <w:r>
        <w:rPr/>
        <w:t>large</w:t>
      </w:r>
      <w:r>
        <w:rPr>
          <w:spacing w:val="-1"/>
        </w:rPr>
        <w:t> </w:t>
      </w:r>
      <w:r>
        <w:rPr/>
        <w:t>changes</w:t>
      </w:r>
      <w:r>
        <w:rPr>
          <w:spacing w:val="-4"/>
        </w:rPr>
        <w:t> </w:t>
      </w:r>
      <w:r>
        <w:rPr/>
        <w:t>in</w:t>
      </w:r>
      <w:r>
        <w:rPr>
          <w:spacing w:val="-1"/>
        </w:rPr>
        <w:t> </w:t>
      </w:r>
      <w:r>
        <w:rPr/>
        <w:t>concentrations</w:t>
      </w:r>
      <w:r>
        <w:rPr>
          <w:spacing w:val="-4"/>
        </w:rPr>
        <w:t> </w:t>
      </w:r>
      <w:r>
        <w:rPr/>
        <w:t>during</w:t>
      </w:r>
      <w:r>
        <w:rPr>
          <w:spacing w:val="-3"/>
        </w:rPr>
        <w:t> </w:t>
      </w:r>
      <w:r>
        <w:rPr/>
        <w:t>a</w:t>
      </w:r>
      <w:r>
        <w:rPr>
          <w:spacing w:val="-4"/>
        </w:rPr>
        <w:t> </w:t>
      </w:r>
      <w:r>
        <w:rPr/>
        <w:t>24-hour</w:t>
      </w:r>
      <w:r>
        <w:rPr>
          <w:spacing w:val="-1"/>
        </w:rPr>
        <w:t> </w:t>
      </w:r>
      <w:r>
        <w:rPr/>
        <w:t>period</w:t>
      </w:r>
      <w:r>
        <w:rPr>
          <w:spacing w:val="-1"/>
        </w:rPr>
        <w:t> </w:t>
      </w:r>
      <w:r>
        <w:rPr/>
        <w:t>are due to changes in atmospheric mixing conditions. The influence on the diurnal changes in radon</w:t>
      </w:r>
    </w:p>
    <w:p>
      <w:pPr>
        <w:pStyle w:val="BodyText"/>
        <w:spacing w:after="0" w:line="235" w:lineRule="auto"/>
        <w:jc w:val="both"/>
        <w:sectPr>
          <w:pgSz w:w="12240" w:h="15840"/>
          <w:pgMar w:header="725" w:footer="0" w:top="960" w:bottom="280" w:left="1080" w:right="1080"/>
        </w:sectPr>
      </w:pPr>
    </w:p>
    <w:p>
      <w:pPr>
        <w:pStyle w:val="BodyText"/>
        <w:spacing w:before="184"/>
        <w:rPr>
          <w:sz w:val="22"/>
        </w:rPr>
      </w:pPr>
    </w:p>
    <w:p>
      <w:pPr>
        <w:spacing w:before="0"/>
        <w:ind w:left="360" w:right="0" w:firstLine="0"/>
        <w:jc w:val="left"/>
        <w:rPr>
          <w:b/>
          <w:sz w:val="22"/>
        </w:rPr>
      </w:pPr>
      <w:r>
        <w:rPr>
          <w:b/>
          <w:sz w:val="22"/>
        </w:rPr>
        <w:t>TABLE</w:t>
      </w:r>
      <w:r>
        <w:rPr>
          <w:b/>
          <w:spacing w:val="-8"/>
          <w:sz w:val="22"/>
        </w:rPr>
        <w:t> </w:t>
      </w:r>
      <w:r>
        <w:rPr>
          <w:b/>
          <w:sz w:val="22"/>
        </w:rPr>
        <w:t>F.1</w:t>
      </w:r>
      <w:r>
        <w:rPr>
          <w:b/>
          <w:spacing w:val="-5"/>
          <w:sz w:val="22"/>
        </w:rPr>
        <w:t> </w:t>
      </w:r>
      <w:r>
        <w:rPr>
          <w:b/>
          <w:sz w:val="22"/>
        </w:rPr>
        <w:t>Concentrations</w:t>
      </w:r>
      <w:r>
        <w:rPr>
          <w:b/>
          <w:spacing w:val="-5"/>
          <w:sz w:val="22"/>
        </w:rPr>
        <w:t> </w:t>
      </w:r>
      <w:r>
        <w:rPr>
          <w:b/>
          <w:sz w:val="22"/>
        </w:rPr>
        <w:t>of</w:t>
      </w:r>
      <w:r>
        <w:rPr>
          <w:b/>
          <w:spacing w:val="-2"/>
          <w:sz w:val="22"/>
        </w:rPr>
        <w:t> </w:t>
      </w:r>
      <w:r>
        <w:rPr>
          <w:b/>
          <w:position w:val="6"/>
          <w:sz w:val="18"/>
        </w:rPr>
        <w:t>226</w:t>
      </w:r>
      <w:r>
        <w:rPr>
          <w:b/>
          <w:sz w:val="22"/>
        </w:rPr>
        <w:t>Ra</w:t>
      </w:r>
      <w:r>
        <w:rPr>
          <w:b/>
          <w:spacing w:val="-5"/>
          <w:sz w:val="22"/>
        </w:rPr>
        <w:t> </w:t>
      </w:r>
      <w:r>
        <w:rPr>
          <w:b/>
          <w:sz w:val="22"/>
        </w:rPr>
        <w:t>and</w:t>
      </w:r>
      <w:r>
        <w:rPr>
          <w:b/>
          <w:spacing w:val="-6"/>
          <w:sz w:val="22"/>
        </w:rPr>
        <w:t> </w:t>
      </w:r>
      <w:r>
        <w:rPr>
          <w:b/>
          <w:position w:val="6"/>
          <w:sz w:val="18"/>
        </w:rPr>
        <w:t>222</w:t>
      </w:r>
      <w:r>
        <w:rPr>
          <w:b/>
          <w:sz w:val="22"/>
        </w:rPr>
        <w:t>Rn</w:t>
      </w:r>
      <w:r>
        <w:rPr>
          <w:b/>
          <w:spacing w:val="-4"/>
          <w:sz w:val="22"/>
        </w:rPr>
        <w:t> </w:t>
      </w:r>
      <w:r>
        <w:rPr>
          <w:b/>
          <w:sz w:val="22"/>
        </w:rPr>
        <w:t>at</w:t>
      </w:r>
      <w:r>
        <w:rPr>
          <w:b/>
          <w:spacing w:val="-4"/>
          <w:sz w:val="22"/>
        </w:rPr>
        <w:t> </w:t>
      </w:r>
      <w:r>
        <w:rPr>
          <w:b/>
          <w:spacing w:val="-2"/>
          <w:sz w:val="22"/>
        </w:rPr>
        <w:t>Fernald</w:t>
      </w:r>
    </w:p>
    <w:p>
      <w:pPr>
        <w:pStyle w:val="BodyText"/>
        <w:spacing w:before="27"/>
        <w:rPr>
          <w:b/>
          <w:sz w:val="20"/>
        </w:rPr>
      </w:pPr>
      <w:r>
        <w:rPr>
          <w:b/>
          <w:sz w:val="20"/>
        </w:rPr>
        <mc:AlternateContent>
          <mc:Choice Requires="wps">
            <w:drawing>
              <wp:anchor distT="0" distB="0" distL="0" distR="0" allowOverlap="1" layoutInCell="1" locked="0" behindDoc="1" simplePos="0" relativeHeight="487628288">
                <wp:simplePos x="0" y="0"/>
                <wp:positionH relativeFrom="page">
                  <wp:posOffset>841705</wp:posOffset>
                </wp:positionH>
                <wp:positionV relativeFrom="paragraph">
                  <wp:posOffset>178577</wp:posOffset>
                </wp:positionV>
                <wp:extent cx="6079490" cy="508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079490" cy="5080"/>
                        </a:xfrm>
                        <a:custGeom>
                          <a:avLst/>
                          <a:gdLst/>
                          <a:ahLst/>
                          <a:cxnLst/>
                          <a:rect l="l" t="t" r="r" b="b"/>
                          <a:pathLst>
                            <a:path w="6079490" h="5080">
                              <a:moveTo>
                                <a:pt x="1872983" y="0"/>
                              </a:moveTo>
                              <a:lnTo>
                                <a:pt x="0" y="0"/>
                              </a:lnTo>
                              <a:lnTo>
                                <a:pt x="0" y="4572"/>
                              </a:lnTo>
                              <a:lnTo>
                                <a:pt x="1872983" y="4572"/>
                              </a:lnTo>
                              <a:lnTo>
                                <a:pt x="1872983" y="0"/>
                              </a:lnTo>
                              <a:close/>
                            </a:path>
                            <a:path w="6079490" h="5080">
                              <a:moveTo>
                                <a:pt x="1879092" y="0"/>
                              </a:moveTo>
                              <a:lnTo>
                                <a:pt x="1874520" y="0"/>
                              </a:lnTo>
                              <a:lnTo>
                                <a:pt x="1874520" y="4572"/>
                              </a:lnTo>
                              <a:lnTo>
                                <a:pt x="1879092" y="4572"/>
                              </a:lnTo>
                              <a:lnTo>
                                <a:pt x="1879092" y="0"/>
                              </a:lnTo>
                              <a:close/>
                            </a:path>
                            <a:path w="6079490" h="5080">
                              <a:moveTo>
                                <a:pt x="3736835" y="0"/>
                              </a:moveTo>
                              <a:lnTo>
                                <a:pt x="1880616" y="0"/>
                              </a:lnTo>
                              <a:lnTo>
                                <a:pt x="1880616" y="4572"/>
                              </a:lnTo>
                              <a:lnTo>
                                <a:pt x="3736835" y="4572"/>
                              </a:lnTo>
                              <a:lnTo>
                                <a:pt x="3736835" y="0"/>
                              </a:lnTo>
                              <a:close/>
                            </a:path>
                            <a:path w="6079490" h="5080">
                              <a:moveTo>
                                <a:pt x="3742944" y="0"/>
                              </a:moveTo>
                              <a:lnTo>
                                <a:pt x="3738372" y="0"/>
                              </a:lnTo>
                              <a:lnTo>
                                <a:pt x="3738372" y="4572"/>
                              </a:lnTo>
                              <a:lnTo>
                                <a:pt x="3742944" y="4572"/>
                              </a:lnTo>
                              <a:lnTo>
                                <a:pt x="3742944" y="0"/>
                              </a:lnTo>
                              <a:close/>
                            </a:path>
                            <a:path w="6079490" h="5080">
                              <a:moveTo>
                                <a:pt x="6079236" y="0"/>
                              </a:moveTo>
                              <a:lnTo>
                                <a:pt x="3744468" y="0"/>
                              </a:lnTo>
                              <a:lnTo>
                                <a:pt x="3744468" y="4572"/>
                              </a:lnTo>
                              <a:lnTo>
                                <a:pt x="6079236" y="4572"/>
                              </a:lnTo>
                              <a:lnTo>
                                <a:pt x="60792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276001pt;margin-top:14.061256pt;width:478.7pt;height:.4pt;mso-position-horizontal-relative:page;mso-position-vertical-relative:paragraph;z-index:-15688192;mso-wrap-distance-left:0;mso-wrap-distance-right:0" id="docshape130" coordorigin="1326,281" coordsize="9574,8" path="m4275,281l1326,281,1326,288,4275,288,4275,281xm4285,281l4278,281,4278,288,4285,288,4285,281xm7210,281l4287,281,4287,288,7210,288,7210,281xm7220,281l7213,281,7213,288,7220,288,7220,281xm10899,281l7222,281,7222,288,10899,288,10899,281xe" filled="true" fillcolor="#000000" stroked="false">
                <v:path arrowok="t"/>
                <v:fill type="solid"/>
                <w10:wrap type="topAndBottom"/>
              </v:shape>
            </w:pict>
          </mc:Fallback>
        </mc:AlternateContent>
      </w:r>
    </w:p>
    <w:p>
      <w:pPr>
        <w:tabs>
          <w:tab w:pos="2628" w:val="left" w:leader="none"/>
          <w:tab w:pos="6171" w:val="left" w:leader="none"/>
        </w:tabs>
        <w:spacing w:before="247" w:after="5"/>
        <w:ind w:left="0" w:right="280" w:firstLine="0"/>
        <w:jc w:val="center"/>
        <w:rPr>
          <w:sz w:val="20"/>
        </w:rPr>
      </w:pPr>
      <w:r>
        <w:rPr>
          <w:spacing w:val="-2"/>
          <w:sz w:val="20"/>
        </w:rPr>
        <w:t>Quantity</w:t>
      </w:r>
      <w:r>
        <w:rPr>
          <w:sz w:val="20"/>
        </w:rPr>
        <w:tab/>
        <w:t>Estimated</w:t>
      </w:r>
      <w:r>
        <w:rPr>
          <w:spacing w:val="-8"/>
          <w:sz w:val="20"/>
        </w:rPr>
        <w:t> </w:t>
      </w:r>
      <w:r>
        <w:rPr>
          <w:spacing w:val="-2"/>
          <w:sz w:val="20"/>
        </w:rPr>
        <w:t>Value</w:t>
      </w:r>
      <w:r>
        <w:rPr>
          <w:sz w:val="20"/>
        </w:rPr>
        <w:tab/>
      </w:r>
      <w:r>
        <w:rPr>
          <w:spacing w:val="-2"/>
          <w:sz w:val="20"/>
        </w:rPr>
        <w:t>Comments</w:t>
      </w:r>
    </w:p>
    <w:p>
      <w:pPr>
        <w:spacing w:line="20" w:lineRule="exact"/>
        <w:ind w:left="245" w:right="0" w:firstLine="0"/>
        <w:rPr>
          <w:sz w:val="2"/>
        </w:rPr>
      </w:pPr>
      <w:r>
        <w:rPr>
          <w:sz w:val="2"/>
        </w:rPr>
        <mc:AlternateContent>
          <mc:Choice Requires="wps">
            <w:drawing>
              <wp:inline distT="0" distB="0" distL="0" distR="0">
                <wp:extent cx="6079490" cy="5080"/>
                <wp:effectExtent l="0" t="0" r="0" b="0"/>
                <wp:docPr id="164" name="Group 164"/>
                <wp:cNvGraphicFramePr>
                  <a:graphicFrameLocks/>
                </wp:cNvGraphicFramePr>
                <a:graphic>
                  <a:graphicData uri="http://schemas.microsoft.com/office/word/2010/wordprocessingGroup">
                    <wpg:wgp>
                      <wpg:cNvPr id="164" name="Group 164"/>
                      <wpg:cNvGrpSpPr/>
                      <wpg:grpSpPr>
                        <a:xfrm>
                          <a:off x="0" y="0"/>
                          <a:ext cx="6079490" cy="5080"/>
                          <a:chExt cx="6079490" cy="5080"/>
                        </a:xfrm>
                      </wpg:grpSpPr>
                      <wps:wsp>
                        <wps:cNvPr id="165" name="Graphic 165"/>
                        <wps:cNvSpPr/>
                        <wps:spPr>
                          <a:xfrm>
                            <a:off x="0" y="0"/>
                            <a:ext cx="6079490" cy="5080"/>
                          </a:xfrm>
                          <a:custGeom>
                            <a:avLst/>
                            <a:gdLst/>
                            <a:ahLst/>
                            <a:cxnLst/>
                            <a:rect l="l" t="t" r="r" b="b"/>
                            <a:pathLst>
                              <a:path w="6079490" h="5080">
                                <a:moveTo>
                                  <a:pt x="1872983" y="0"/>
                                </a:moveTo>
                                <a:lnTo>
                                  <a:pt x="0" y="0"/>
                                </a:lnTo>
                                <a:lnTo>
                                  <a:pt x="0" y="4572"/>
                                </a:lnTo>
                                <a:lnTo>
                                  <a:pt x="1872983" y="4572"/>
                                </a:lnTo>
                                <a:lnTo>
                                  <a:pt x="1872983" y="0"/>
                                </a:lnTo>
                                <a:close/>
                              </a:path>
                              <a:path w="6079490" h="5080">
                                <a:moveTo>
                                  <a:pt x="1879092" y="0"/>
                                </a:moveTo>
                                <a:lnTo>
                                  <a:pt x="1874520" y="0"/>
                                </a:lnTo>
                                <a:lnTo>
                                  <a:pt x="1874520" y="4572"/>
                                </a:lnTo>
                                <a:lnTo>
                                  <a:pt x="1879092" y="4572"/>
                                </a:lnTo>
                                <a:lnTo>
                                  <a:pt x="1879092" y="0"/>
                                </a:lnTo>
                                <a:close/>
                              </a:path>
                              <a:path w="6079490" h="5080">
                                <a:moveTo>
                                  <a:pt x="3736835" y="0"/>
                                </a:moveTo>
                                <a:lnTo>
                                  <a:pt x="1880616" y="0"/>
                                </a:lnTo>
                                <a:lnTo>
                                  <a:pt x="1880616" y="4572"/>
                                </a:lnTo>
                                <a:lnTo>
                                  <a:pt x="3736835" y="4572"/>
                                </a:lnTo>
                                <a:lnTo>
                                  <a:pt x="3736835" y="0"/>
                                </a:lnTo>
                                <a:close/>
                              </a:path>
                              <a:path w="6079490" h="5080">
                                <a:moveTo>
                                  <a:pt x="3742944" y="0"/>
                                </a:moveTo>
                                <a:lnTo>
                                  <a:pt x="3738372" y="0"/>
                                </a:lnTo>
                                <a:lnTo>
                                  <a:pt x="3738372" y="4572"/>
                                </a:lnTo>
                                <a:lnTo>
                                  <a:pt x="3742944" y="4572"/>
                                </a:lnTo>
                                <a:lnTo>
                                  <a:pt x="3742944" y="0"/>
                                </a:lnTo>
                                <a:close/>
                              </a:path>
                              <a:path w="6079490" h="5080">
                                <a:moveTo>
                                  <a:pt x="6079236" y="0"/>
                                </a:moveTo>
                                <a:lnTo>
                                  <a:pt x="3744468" y="0"/>
                                </a:lnTo>
                                <a:lnTo>
                                  <a:pt x="3744468" y="4572"/>
                                </a:lnTo>
                                <a:lnTo>
                                  <a:pt x="6079236" y="4572"/>
                                </a:lnTo>
                                <a:lnTo>
                                  <a:pt x="60792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8.7pt;height:.4pt;mso-position-horizontal-relative:char;mso-position-vertical-relative:line" id="docshapegroup131" coordorigin="0,0" coordsize="9574,8">
                <v:shape style="position:absolute;left:0;top:0;width:9574;height:8" id="docshape132" coordorigin="0,0" coordsize="9574,8" path="m2950,0l0,0,0,7,2950,7,2950,0xm2959,0l2952,0,2952,7,2959,7,2959,0xm5885,0l2962,0,2962,7,5885,7,5885,0xm5894,0l5887,0,5887,7,5894,7,5894,0xm9574,0l5897,0,5897,7,9574,7,9574,0xe" filled="true" fillcolor="#000000" stroked="false">
                  <v:path arrowok="t"/>
                  <v:fill type="solid"/>
                </v:shape>
              </v:group>
            </w:pict>
          </mc:Fallback>
        </mc:AlternateContent>
      </w:r>
      <w:r>
        <w:rPr>
          <w:sz w:val="2"/>
        </w:rPr>
      </w:r>
    </w:p>
    <w:p>
      <w:pPr>
        <w:pStyle w:val="BodyText"/>
        <w:spacing w:before="6"/>
        <w:rPr>
          <w:sz w:val="12"/>
        </w:rPr>
      </w:pPr>
    </w:p>
    <w:p>
      <w:pPr>
        <w:pStyle w:val="BodyText"/>
        <w:spacing w:after="0"/>
        <w:rPr>
          <w:sz w:val="12"/>
        </w:rPr>
        <w:sectPr>
          <w:pgSz w:w="12240" w:h="15840"/>
          <w:pgMar w:header="725" w:footer="0" w:top="960" w:bottom="280" w:left="1080" w:right="1080"/>
        </w:sectPr>
      </w:pPr>
    </w:p>
    <w:p>
      <w:pPr>
        <w:spacing w:line="228" w:lineRule="auto" w:before="100"/>
        <w:ind w:left="360" w:right="38" w:firstLine="0"/>
        <w:jc w:val="left"/>
        <w:rPr>
          <w:sz w:val="20"/>
        </w:rPr>
      </w:pPr>
      <w:r>
        <w:rPr>
          <w:sz w:val="20"/>
        </w:rPr>
        <w:t>95th</w:t>
      </w:r>
      <w:r>
        <w:rPr>
          <w:spacing w:val="-13"/>
          <w:sz w:val="20"/>
        </w:rPr>
        <w:t> </w:t>
      </w:r>
      <w:r>
        <w:rPr>
          <w:sz w:val="20"/>
        </w:rPr>
        <w:t>percentile</w:t>
      </w:r>
      <w:r>
        <w:rPr>
          <w:spacing w:val="-12"/>
          <w:sz w:val="20"/>
        </w:rPr>
        <w:t> </w:t>
      </w:r>
      <w:r>
        <w:rPr>
          <w:sz w:val="20"/>
        </w:rPr>
        <w:t>of</w:t>
      </w:r>
      <w:r>
        <w:rPr>
          <w:spacing w:val="-13"/>
          <w:sz w:val="20"/>
        </w:rPr>
        <w:t> </w:t>
      </w:r>
      <w:r>
        <w:rPr>
          <w:sz w:val="20"/>
        </w:rPr>
        <w:t>background soil concentration of </w:t>
      </w:r>
      <w:r>
        <w:rPr>
          <w:position w:val="6"/>
          <w:sz w:val="16"/>
        </w:rPr>
        <w:t>226</w:t>
      </w:r>
      <w:r>
        <w:rPr>
          <w:sz w:val="20"/>
        </w:rPr>
        <w:t>Ra</w:t>
      </w:r>
    </w:p>
    <w:p>
      <w:pPr>
        <w:spacing w:before="91"/>
        <w:ind w:left="360" w:right="0" w:firstLine="0"/>
        <w:jc w:val="left"/>
        <w:rPr>
          <w:sz w:val="20"/>
        </w:rPr>
      </w:pPr>
      <w:r>
        <w:rPr/>
        <w:br w:type="column"/>
      </w:r>
      <w:r>
        <w:rPr>
          <w:sz w:val="20"/>
        </w:rPr>
        <w:t>0–1.5</w:t>
      </w:r>
      <w:r>
        <w:rPr>
          <w:spacing w:val="-3"/>
          <w:sz w:val="20"/>
        </w:rPr>
        <w:t> </w:t>
      </w:r>
      <w:r>
        <w:rPr>
          <w:sz w:val="20"/>
        </w:rPr>
        <w:t>ft:</w:t>
      </w:r>
      <w:r>
        <w:rPr>
          <w:spacing w:val="-2"/>
          <w:sz w:val="20"/>
        </w:rPr>
        <w:t> </w:t>
      </w:r>
      <w:r>
        <w:rPr>
          <w:sz w:val="20"/>
        </w:rPr>
        <w:t>1.42</w:t>
      </w:r>
      <w:r>
        <w:rPr>
          <w:spacing w:val="-1"/>
          <w:sz w:val="20"/>
        </w:rPr>
        <w:t> </w:t>
      </w:r>
      <w:r>
        <w:rPr>
          <w:spacing w:val="-2"/>
          <w:sz w:val="20"/>
        </w:rPr>
        <w:t>pCi/g</w:t>
      </w:r>
    </w:p>
    <w:p>
      <w:pPr>
        <w:spacing w:before="10"/>
        <w:ind w:left="1116" w:right="0" w:firstLine="0"/>
        <w:jc w:val="left"/>
        <w:rPr>
          <w:sz w:val="20"/>
        </w:rPr>
      </w:pPr>
      <w:r>
        <w:rPr>
          <w:sz w:val="20"/>
        </w:rPr>
        <w:t>(52.5</w:t>
      </w:r>
      <w:r>
        <w:rPr>
          <w:spacing w:val="-4"/>
          <w:sz w:val="20"/>
        </w:rPr>
        <w:t> </w:t>
      </w:r>
      <w:r>
        <w:rPr>
          <w:spacing w:val="-2"/>
          <w:sz w:val="20"/>
        </w:rPr>
        <w:t>Bq/kg)</w:t>
      </w:r>
    </w:p>
    <w:p>
      <w:pPr>
        <w:spacing w:before="130"/>
        <w:ind w:left="360" w:right="0" w:firstLine="0"/>
        <w:jc w:val="left"/>
        <w:rPr>
          <w:sz w:val="20"/>
        </w:rPr>
      </w:pPr>
      <w:r>
        <w:rPr>
          <w:sz w:val="20"/>
        </w:rPr>
        <w:t>&lt;1.5</w:t>
      </w:r>
      <w:r>
        <w:rPr>
          <w:spacing w:val="-4"/>
          <w:sz w:val="20"/>
        </w:rPr>
        <w:t> </w:t>
      </w:r>
      <w:r>
        <w:rPr>
          <w:sz w:val="20"/>
        </w:rPr>
        <w:t>ft:</w:t>
      </w:r>
      <w:r>
        <w:rPr>
          <w:spacing w:val="-4"/>
          <w:sz w:val="20"/>
        </w:rPr>
        <w:t> </w:t>
      </w:r>
      <w:r>
        <w:rPr>
          <w:sz w:val="20"/>
        </w:rPr>
        <w:t>1.47</w:t>
      </w:r>
      <w:r>
        <w:rPr>
          <w:spacing w:val="-5"/>
          <w:sz w:val="20"/>
        </w:rPr>
        <w:t> </w:t>
      </w:r>
      <w:r>
        <w:rPr>
          <w:spacing w:val="-2"/>
          <w:sz w:val="20"/>
        </w:rPr>
        <w:t>pCi/g</w:t>
      </w:r>
    </w:p>
    <w:p>
      <w:pPr>
        <w:spacing w:before="10"/>
        <w:ind w:left="1116" w:right="0" w:firstLine="0"/>
        <w:jc w:val="left"/>
        <w:rPr>
          <w:sz w:val="20"/>
        </w:rPr>
      </w:pPr>
      <w:r>
        <w:rPr>
          <w:sz w:val="20"/>
        </w:rPr>
        <w:t>(54.4</w:t>
      </w:r>
      <w:r>
        <w:rPr>
          <w:spacing w:val="-4"/>
          <w:sz w:val="20"/>
        </w:rPr>
        <w:t> </w:t>
      </w:r>
      <w:r>
        <w:rPr>
          <w:spacing w:val="-2"/>
          <w:sz w:val="20"/>
        </w:rPr>
        <w:t>Bq/kg)</w:t>
      </w:r>
    </w:p>
    <w:p>
      <w:pPr>
        <w:spacing w:before="91"/>
        <w:ind w:left="360" w:right="0" w:firstLine="0"/>
        <w:jc w:val="left"/>
        <w:rPr>
          <w:sz w:val="20"/>
        </w:rPr>
      </w:pPr>
      <w:r>
        <w:rPr/>
        <w:br w:type="column"/>
      </w:r>
      <w:r>
        <w:rPr>
          <w:sz w:val="20"/>
        </w:rPr>
        <w:t>Source:</w:t>
      </w:r>
      <w:r>
        <w:rPr>
          <w:spacing w:val="-7"/>
          <w:sz w:val="20"/>
        </w:rPr>
        <w:t> </w:t>
      </w:r>
      <w:r>
        <w:rPr>
          <w:sz w:val="20"/>
        </w:rPr>
        <w:t>DOE</w:t>
      </w:r>
      <w:r>
        <w:rPr>
          <w:spacing w:val="-5"/>
          <w:sz w:val="20"/>
        </w:rPr>
        <w:t> </w:t>
      </w:r>
      <w:r>
        <w:rPr>
          <w:spacing w:val="-2"/>
          <w:sz w:val="20"/>
        </w:rPr>
        <w:t>(1995).</w:t>
      </w:r>
    </w:p>
    <w:p>
      <w:pPr>
        <w:spacing w:after="0"/>
        <w:jc w:val="left"/>
        <w:rPr>
          <w:sz w:val="20"/>
        </w:rPr>
        <w:sectPr>
          <w:type w:val="continuous"/>
          <w:pgSz w:w="12240" w:h="15840"/>
          <w:pgMar w:header="725" w:footer="0" w:top="640" w:bottom="280" w:left="1080" w:right="1080"/>
          <w:cols w:num="3" w:equalWidth="0">
            <w:col w:w="2803" w:space="149"/>
            <w:col w:w="2178" w:space="758"/>
            <w:col w:w="4192"/>
          </w:cols>
        </w:sectPr>
      </w:pPr>
    </w:p>
    <w:p>
      <w:pPr>
        <w:pStyle w:val="BodyText"/>
        <w:spacing w:before="9"/>
        <w:rPr>
          <w:sz w:val="13"/>
        </w:rPr>
      </w:pPr>
    </w:p>
    <w:p>
      <w:pPr>
        <w:pStyle w:val="BodyText"/>
        <w:spacing w:after="0"/>
        <w:rPr>
          <w:sz w:val="13"/>
        </w:rPr>
        <w:sectPr>
          <w:type w:val="continuous"/>
          <w:pgSz w:w="12240" w:h="15840"/>
          <w:pgMar w:header="725" w:footer="0" w:top="640" w:bottom="280" w:left="1080" w:right="1080"/>
        </w:sectPr>
      </w:pPr>
    </w:p>
    <w:p>
      <w:pPr>
        <w:spacing w:line="228" w:lineRule="auto" w:before="101"/>
        <w:ind w:left="360" w:right="0" w:firstLine="0"/>
        <w:jc w:val="left"/>
        <w:rPr>
          <w:sz w:val="20"/>
        </w:rPr>
      </w:pPr>
      <w:r>
        <w:rPr>
          <w:sz w:val="20"/>
        </w:rPr>
        <w:t>Range</w:t>
      </w:r>
      <w:r>
        <w:rPr>
          <w:spacing w:val="-13"/>
          <w:sz w:val="20"/>
        </w:rPr>
        <w:t> </w:t>
      </w:r>
      <w:r>
        <w:rPr>
          <w:sz w:val="20"/>
        </w:rPr>
        <w:t>in</w:t>
      </w:r>
      <w:r>
        <w:rPr>
          <w:spacing w:val="-12"/>
          <w:sz w:val="20"/>
        </w:rPr>
        <w:t> </w:t>
      </w:r>
      <w:r>
        <w:rPr>
          <w:sz w:val="20"/>
        </w:rPr>
        <w:t>background</w:t>
      </w:r>
      <w:r>
        <w:rPr>
          <w:spacing w:val="-13"/>
          <w:sz w:val="20"/>
        </w:rPr>
        <w:t> </w:t>
      </w:r>
      <w:r>
        <w:rPr>
          <w:sz w:val="20"/>
        </w:rPr>
        <w:t>soil concentrations of </w:t>
      </w:r>
      <w:r>
        <w:rPr>
          <w:position w:val="6"/>
          <w:sz w:val="16"/>
        </w:rPr>
        <w:t>226</w:t>
      </w:r>
      <w:r>
        <w:rPr>
          <w:sz w:val="20"/>
        </w:rPr>
        <w:t>Ra</w:t>
      </w:r>
    </w:p>
    <w:p>
      <w:pPr>
        <w:pStyle w:val="BodyText"/>
        <w:rPr>
          <w:sz w:val="20"/>
        </w:rPr>
      </w:pPr>
    </w:p>
    <w:p>
      <w:pPr>
        <w:pStyle w:val="BodyText"/>
        <w:rPr>
          <w:sz w:val="20"/>
        </w:rPr>
      </w:pPr>
    </w:p>
    <w:p>
      <w:pPr>
        <w:pStyle w:val="BodyText"/>
        <w:spacing w:before="162"/>
        <w:rPr>
          <w:sz w:val="20"/>
        </w:rPr>
      </w:pPr>
    </w:p>
    <w:p>
      <w:pPr>
        <w:spacing w:line="237" w:lineRule="auto" w:before="1"/>
        <w:ind w:left="360" w:right="0" w:firstLine="0"/>
        <w:jc w:val="left"/>
        <w:rPr>
          <w:sz w:val="20"/>
        </w:rPr>
      </w:pPr>
      <w:r>
        <w:rPr>
          <w:sz w:val="20"/>
        </w:rPr>
        <w:t>Average atmospheric concentration</w:t>
      </w:r>
      <w:r>
        <w:rPr>
          <w:spacing w:val="-10"/>
          <w:sz w:val="20"/>
        </w:rPr>
        <w:t> </w:t>
      </w:r>
      <w:r>
        <w:rPr>
          <w:sz w:val="20"/>
        </w:rPr>
        <w:t>of</w:t>
      </w:r>
      <w:r>
        <w:rPr>
          <w:spacing w:val="-10"/>
          <w:sz w:val="20"/>
        </w:rPr>
        <w:t> </w:t>
      </w:r>
      <w:r>
        <w:rPr>
          <w:position w:val="6"/>
          <w:sz w:val="16"/>
        </w:rPr>
        <w:t>226</w:t>
      </w:r>
      <w:r>
        <w:rPr>
          <w:sz w:val="20"/>
        </w:rPr>
        <w:t>Rn</w:t>
      </w:r>
      <w:r>
        <w:rPr>
          <w:spacing w:val="-10"/>
          <w:sz w:val="20"/>
        </w:rPr>
        <w:t> </w:t>
      </w:r>
      <w:r>
        <w:rPr>
          <w:sz w:val="20"/>
        </w:rPr>
        <w:t>at</w:t>
      </w:r>
      <w:r>
        <w:rPr>
          <w:spacing w:val="-9"/>
          <w:sz w:val="20"/>
        </w:rPr>
        <w:t> </w:t>
      </w:r>
      <w:r>
        <w:rPr>
          <w:sz w:val="20"/>
        </w:rPr>
        <w:t>site perimeter (1-m altitude)</w:t>
      </w:r>
    </w:p>
    <w:p>
      <w:pPr>
        <w:spacing w:line="228" w:lineRule="exact" w:before="91"/>
        <w:ind w:left="360" w:right="0" w:firstLine="0"/>
        <w:jc w:val="left"/>
        <w:rPr>
          <w:sz w:val="20"/>
        </w:rPr>
      </w:pPr>
      <w:r>
        <w:rPr/>
        <w:br w:type="column"/>
      </w:r>
      <w:r>
        <w:rPr>
          <w:sz w:val="20"/>
        </w:rPr>
        <w:t>0–1.5</w:t>
      </w:r>
      <w:r>
        <w:rPr>
          <w:spacing w:val="-4"/>
          <w:sz w:val="20"/>
        </w:rPr>
        <w:t> </w:t>
      </w:r>
      <w:r>
        <w:rPr>
          <w:sz w:val="20"/>
        </w:rPr>
        <w:t>ft:</w:t>
      </w:r>
      <w:r>
        <w:rPr>
          <w:spacing w:val="44"/>
          <w:sz w:val="20"/>
        </w:rPr>
        <w:t> </w:t>
      </w:r>
      <w:r>
        <w:rPr>
          <w:sz w:val="20"/>
        </w:rPr>
        <w:t>0.85–1.48</w:t>
      </w:r>
      <w:r>
        <w:rPr>
          <w:spacing w:val="-2"/>
          <w:sz w:val="20"/>
        </w:rPr>
        <w:t> </w:t>
      </w:r>
      <w:r>
        <w:rPr>
          <w:spacing w:val="-4"/>
          <w:sz w:val="20"/>
        </w:rPr>
        <w:t>pCi/g</w:t>
      </w:r>
    </w:p>
    <w:p>
      <w:pPr>
        <w:spacing w:line="243" w:lineRule="exact" w:before="0"/>
        <w:ind w:left="0" w:right="733" w:firstLine="0"/>
        <w:jc w:val="right"/>
        <w:rPr>
          <w:sz w:val="20"/>
        </w:rPr>
      </w:pPr>
      <w:r>
        <w:rPr>
          <w:sz w:val="20"/>
        </w:rPr>
        <w:t>(32</w:t>
      </w:r>
      <w:r>
        <w:rPr>
          <w:rFonts w:ascii="Symbol" w:hAnsi="Symbol"/>
          <w:sz w:val="20"/>
        </w:rPr>
        <w:t></w:t>
      </w:r>
      <w:r>
        <w:rPr>
          <w:sz w:val="20"/>
        </w:rPr>
        <w:t>55</w:t>
      </w:r>
      <w:r>
        <w:rPr>
          <w:spacing w:val="-3"/>
          <w:sz w:val="20"/>
        </w:rPr>
        <w:t> </w:t>
      </w:r>
      <w:r>
        <w:rPr>
          <w:spacing w:val="-2"/>
          <w:sz w:val="20"/>
        </w:rPr>
        <w:t>Bq/kg)</w:t>
      </w:r>
    </w:p>
    <w:p>
      <w:pPr>
        <w:spacing w:line="243" w:lineRule="exact" w:before="115"/>
        <w:ind w:left="0" w:right="673" w:firstLine="0"/>
        <w:jc w:val="right"/>
        <w:rPr>
          <w:sz w:val="20"/>
        </w:rPr>
      </w:pPr>
      <w:r>
        <w:rPr>
          <w:sz w:val="20"/>
        </w:rPr>
        <w:t>&lt;1.5</w:t>
      </w:r>
      <w:r>
        <w:rPr>
          <w:spacing w:val="-4"/>
          <w:sz w:val="20"/>
        </w:rPr>
        <w:t> </w:t>
      </w:r>
      <w:r>
        <w:rPr>
          <w:sz w:val="20"/>
        </w:rPr>
        <w:t>ft:</w:t>
      </w:r>
      <w:r>
        <w:rPr>
          <w:spacing w:val="42"/>
          <w:sz w:val="20"/>
        </w:rPr>
        <w:t> </w:t>
      </w:r>
      <w:r>
        <w:rPr>
          <w:sz w:val="20"/>
        </w:rPr>
        <w:t>0.59</w:t>
      </w:r>
      <w:r>
        <w:rPr>
          <w:rFonts w:ascii="Symbol" w:hAnsi="Symbol"/>
          <w:sz w:val="20"/>
        </w:rPr>
        <w:t></w:t>
      </w:r>
      <w:r>
        <w:rPr>
          <w:sz w:val="20"/>
        </w:rPr>
        <w:t>1.61</w:t>
      </w:r>
      <w:r>
        <w:rPr>
          <w:spacing w:val="-3"/>
          <w:sz w:val="20"/>
        </w:rPr>
        <w:t> </w:t>
      </w:r>
      <w:r>
        <w:rPr>
          <w:spacing w:val="-4"/>
          <w:sz w:val="20"/>
        </w:rPr>
        <w:t>pCi/g</w:t>
      </w:r>
    </w:p>
    <w:p>
      <w:pPr>
        <w:spacing w:line="243" w:lineRule="exact" w:before="0"/>
        <w:ind w:left="0" w:right="733" w:firstLine="0"/>
        <w:jc w:val="right"/>
        <w:rPr>
          <w:sz w:val="20"/>
        </w:rPr>
      </w:pPr>
      <w:r>
        <w:rPr>
          <w:sz w:val="20"/>
        </w:rPr>
        <w:t>(22</w:t>
      </w:r>
      <w:r>
        <w:rPr>
          <w:rFonts w:ascii="Symbol" w:hAnsi="Symbol"/>
          <w:sz w:val="20"/>
        </w:rPr>
        <w:t></w:t>
      </w:r>
      <w:r>
        <w:rPr>
          <w:sz w:val="20"/>
        </w:rPr>
        <w:t>60</w:t>
      </w:r>
      <w:r>
        <w:rPr>
          <w:spacing w:val="-3"/>
          <w:sz w:val="20"/>
        </w:rPr>
        <w:t> </w:t>
      </w:r>
      <w:r>
        <w:rPr>
          <w:spacing w:val="-2"/>
          <w:sz w:val="20"/>
        </w:rPr>
        <w:t>Bq/kg)</w:t>
      </w:r>
    </w:p>
    <w:p>
      <w:pPr>
        <w:spacing w:line="237" w:lineRule="auto" w:before="229"/>
        <w:ind w:left="360" w:right="0" w:firstLine="0"/>
        <w:jc w:val="left"/>
        <w:rPr>
          <w:sz w:val="20"/>
        </w:rPr>
      </w:pPr>
      <w:r>
        <w:rPr>
          <w:sz w:val="20"/>
        </w:rPr>
        <w:t>0.82 pCi/L (30.3 Bq/m</w:t>
      </w:r>
      <w:r>
        <w:rPr>
          <w:position w:val="6"/>
          <w:sz w:val="16"/>
        </w:rPr>
        <w:t>3</w:t>
      </w:r>
      <w:r>
        <w:rPr>
          <w:sz w:val="20"/>
        </w:rPr>
        <w:t>) (Standard</w:t>
      </w:r>
      <w:r>
        <w:rPr>
          <w:spacing w:val="-10"/>
          <w:sz w:val="20"/>
        </w:rPr>
        <w:t> </w:t>
      </w:r>
      <w:r>
        <w:rPr>
          <w:sz w:val="20"/>
        </w:rPr>
        <w:t>deviation</w:t>
      </w:r>
      <w:r>
        <w:rPr>
          <w:spacing w:val="-11"/>
          <w:sz w:val="20"/>
        </w:rPr>
        <w:t> </w:t>
      </w:r>
      <w:r>
        <w:rPr>
          <w:sz w:val="20"/>
        </w:rPr>
        <w:t>is</w:t>
      </w:r>
      <w:r>
        <w:rPr>
          <w:spacing w:val="-11"/>
          <w:sz w:val="20"/>
        </w:rPr>
        <w:t> </w:t>
      </w:r>
      <w:r>
        <w:rPr>
          <w:sz w:val="20"/>
        </w:rPr>
        <w:t>0.60</w:t>
      </w:r>
      <w:r>
        <w:rPr>
          <w:spacing w:val="-10"/>
          <w:sz w:val="20"/>
        </w:rPr>
        <w:t> </w:t>
      </w:r>
      <w:r>
        <w:rPr>
          <w:sz w:val="20"/>
        </w:rPr>
        <w:t>pCi/L [22.3 Bq/m</w:t>
      </w:r>
      <w:r>
        <w:rPr>
          <w:position w:val="6"/>
          <w:sz w:val="16"/>
        </w:rPr>
        <w:t>3</w:t>
      </w:r>
      <w:r>
        <w:rPr>
          <w:sz w:val="20"/>
        </w:rPr>
        <w:t>])</w:t>
      </w:r>
    </w:p>
    <w:p>
      <w:pPr>
        <w:spacing w:line="235" w:lineRule="auto" w:before="95"/>
        <w:ind w:left="224" w:right="289" w:firstLine="0"/>
        <w:jc w:val="left"/>
        <w:rPr>
          <w:sz w:val="20"/>
        </w:rPr>
      </w:pPr>
      <w:r>
        <w:rPr/>
        <w:br w:type="column"/>
      </w:r>
      <w:r>
        <w:rPr>
          <w:sz w:val="20"/>
        </w:rPr>
        <w:t>Source:</w:t>
      </w:r>
      <w:r>
        <w:rPr>
          <w:spacing w:val="-3"/>
          <w:sz w:val="20"/>
        </w:rPr>
        <w:t> </w:t>
      </w:r>
      <w:r>
        <w:rPr>
          <w:sz w:val="20"/>
        </w:rPr>
        <w:t>DOE</w:t>
      </w:r>
      <w:r>
        <w:rPr>
          <w:spacing w:val="-2"/>
          <w:sz w:val="20"/>
        </w:rPr>
        <w:t> </w:t>
      </w:r>
      <w:r>
        <w:rPr>
          <w:sz w:val="20"/>
        </w:rPr>
        <w:t>(1995).</w:t>
      </w:r>
      <w:r>
        <w:rPr>
          <w:spacing w:val="-5"/>
          <w:sz w:val="20"/>
        </w:rPr>
        <w:t> </w:t>
      </w:r>
      <w:r>
        <w:rPr>
          <w:sz w:val="20"/>
        </w:rPr>
        <w:t>Mid-range value</w:t>
      </w:r>
      <w:r>
        <w:rPr>
          <w:spacing w:val="-2"/>
          <w:sz w:val="20"/>
        </w:rPr>
        <w:t> </w:t>
      </w:r>
      <w:r>
        <w:rPr>
          <w:sz w:val="20"/>
        </w:rPr>
        <w:t>is about</w:t>
      </w:r>
      <w:r>
        <w:rPr>
          <w:spacing w:val="-6"/>
          <w:sz w:val="20"/>
        </w:rPr>
        <w:t> </w:t>
      </w:r>
      <w:r>
        <w:rPr>
          <w:sz w:val="20"/>
        </w:rPr>
        <w:t>1.1</w:t>
      </w:r>
      <w:r>
        <w:rPr>
          <w:spacing w:val="-5"/>
          <w:sz w:val="20"/>
        </w:rPr>
        <w:t> </w:t>
      </w:r>
      <w:r>
        <w:rPr>
          <w:sz w:val="20"/>
        </w:rPr>
        <w:t>pCi/g</w:t>
      </w:r>
      <w:r>
        <w:rPr>
          <w:spacing w:val="-7"/>
          <w:sz w:val="20"/>
        </w:rPr>
        <w:t> </w:t>
      </w:r>
      <w:r>
        <w:rPr>
          <w:sz w:val="20"/>
        </w:rPr>
        <w:t>(about</w:t>
      </w:r>
      <w:r>
        <w:rPr>
          <w:spacing w:val="-6"/>
          <w:sz w:val="20"/>
        </w:rPr>
        <w:t> </w:t>
      </w:r>
      <w:r>
        <w:rPr>
          <w:sz w:val="20"/>
        </w:rPr>
        <w:t>40</w:t>
      </w:r>
      <w:r>
        <w:rPr>
          <w:spacing w:val="-5"/>
          <w:sz w:val="20"/>
        </w:rPr>
        <w:t> </w:t>
      </w:r>
      <w:r>
        <w:rPr>
          <w:sz w:val="20"/>
        </w:rPr>
        <w:t>Bq/kg).</w:t>
      </w:r>
      <w:r>
        <w:rPr>
          <w:spacing w:val="-5"/>
          <w:sz w:val="20"/>
        </w:rPr>
        <w:t> </w:t>
      </w:r>
      <w:r>
        <w:rPr>
          <w:sz w:val="20"/>
        </w:rPr>
        <w:t>This</w:t>
      </w:r>
      <w:r>
        <w:rPr>
          <w:spacing w:val="-7"/>
          <w:sz w:val="20"/>
        </w:rPr>
        <w:t> </w:t>
      </w:r>
      <w:r>
        <w:rPr>
          <w:sz w:val="20"/>
        </w:rPr>
        <w:t>is equivalent to about 65 kBq/m</w:t>
      </w:r>
      <w:r>
        <w:rPr>
          <w:position w:val="6"/>
          <w:sz w:val="16"/>
        </w:rPr>
        <w:t>3 </w:t>
      </w:r>
      <w:r>
        <w:rPr>
          <w:sz w:val="20"/>
        </w:rPr>
        <w:t>for a soil with a density of 1600 kg/m</w:t>
      </w:r>
      <w:r>
        <w:rPr>
          <w:position w:val="6"/>
          <w:sz w:val="16"/>
        </w:rPr>
        <w:t>3</w:t>
      </w:r>
      <w:r>
        <w:rPr>
          <w:sz w:val="20"/>
        </w:rPr>
        <w:t>.</w:t>
      </w:r>
    </w:p>
    <w:p>
      <w:pPr>
        <w:pStyle w:val="BodyText"/>
        <w:spacing w:before="139"/>
        <w:rPr>
          <w:sz w:val="20"/>
        </w:rPr>
      </w:pPr>
    </w:p>
    <w:p>
      <w:pPr>
        <w:spacing w:line="249" w:lineRule="auto" w:before="0"/>
        <w:ind w:left="224" w:right="289" w:firstLine="0"/>
        <w:jc w:val="left"/>
        <w:rPr>
          <w:sz w:val="20"/>
        </w:rPr>
      </w:pPr>
      <w:r>
        <w:rPr>
          <w:sz w:val="20"/>
        </w:rPr>
        <w:t>Source: Merrill and Akbar-Khanzadeh (1998). Based on 8,732 hourly samples taken</w:t>
      </w:r>
      <w:r>
        <w:rPr>
          <w:spacing w:val="-5"/>
          <w:sz w:val="20"/>
        </w:rPr>
        <w:t> </w:t>
      </w:r>
      <w:r>
        <w:rPr>
          <w:sz w:val="20"/>
        </w:rPr>
        <w:t>from</w:t>
      </w:r>
      <w:r>
        <w:rPr>
          <w:spacing w:val="-10"/>
          <w:sz w:val="20"/>
        </w:rPr>
        <w:t> </w:t>
      </w:r>
      <w:r>
        <w:rPr>
          <w:sz w:val="20"/>
        </w:rPr>
        <w:t>Feb.</w:t>
      </w:r>
      <w:r>
        <w:rPr>
          <w:spacing w:val="-5"/>
          <w:sz w:val="20"/>
        </w:rPr>
        <w:t> </w:t>
      </w:r>
      <w:r>
        <w:rPr>
          <w:sz w:val="20"/>
        </w:rPr>
        <w:t>1993</w:t>
      </w:r>
      <w:r>
        <w:rPr>
          <w:spacing w:val="-5"/>
          <w:sz w:val="20"/>
        </w:rPr>
        <w:t> </w:t>
      </w:r>
      <w:r>
        <w:rPr>
          <w:sz w:val="20"/>
        </w:rPr>
        <w:t>through</w:t>
      </w:r>
      <w:r>
        <w:rPr>
          <w:spacing w:val="-7"/>
          <w:sz w:val="20"/>
        </w:rPr>
        <w:t> </w:t>
      </w:r>
      <w:r>
        <w:rPr>
          <w:sz w:val="20"/>
        </w:rPr>
        <w:t>Jan.</w:t>
      </w:r>
      <w:r>
        <w:rPr>
          <w:spacing w:val="-6"/>
          <w:sz w:val="20"/>
        </w:rPr>
        <w:t> </w:t>
      </w:r>
      <w:r>
        <w:rPr>
          <w:sz w:val="20"/>
        </w:rPr>
        <w:t>1994.</w:t>
      </w:r>
    </w:p>
    <w:p>
      <w:pPr>
        <w:spacing w:after="0" w:line="249" w:lineRule="auto"/>
        <w:jc w:val="left"/>
        <w:rPr>
          <w:sz w:val="20"/>
        </w:rPr>
        <w:sectPr>
          <w:type w:val="continuous"/>
          <w:pgSz w:w="12240" w:h="15840"/>
          <w:pgMar w:header="725" w:footer="0" w:top="640" w:bottom="280" w:left="1080" w:right="1080"/>
          <w:cols w:num="3" w:equalWidth="0">
            <w:col w:w="2751" w:space="201"/>
            <w:col w:w="3032" w:space="39"/>
            <w:col w:w="4057"/>
          </w:cols>
        </w:sectPr>
      </w:pPr>
    </w:p>
    <w:p>
      <w:pPr>
        <w:pStyle w:val="BodyText"/>
        <w:spacing w:before="2"/>
        <w:rPr>
          <w:sz w:val="13"/>
        </w:rPr>
      </w:pPr>
    </w:p>
    <w:p>
      <w:pPr>
        <w:pStyle w:val="BodyText"/>
        <w:spacing w:after="0"/>
        <w:rPr>
          <w:sz w:val="13"/>
        </w:rPr>
        <w:sectPr>
          <w:type w:val="continuous"/>
          <w:pgSz w:w="12240" w:h="15840"/>
          <w:pgMar w:header="725" w:footer="0" w:top="640" w:bottom="280" w:left="1080" w:right="1080"/>
        </w:sectPr>
      </w:pPr>
    </w:p>
    <w:p>
      <w:pPr>
        <w:spacing w:line="237" w:lineRule="auto" w:before="93"/>
        <w:ind w:left="360" w:right="0" w:firstLine="0"/>
        <w:jc w:val="left"/>
        <w:rPr>
          <w:sz w:val="20"/>
        </w:rPr>
      </w:pPr>
      <w:r>
        <w:rPr>
          <w:sz w:val="20"/>
        </w:rPr>
        <w:t>Range in atmospheric concentrations</w:t>
      </w:r>
      <w:r>
        <w:rPr>
          <w:spacing w:val="-10"/>
          <w:sz w:val="20"/>
        </w:rPr>
        <w:t> </w:t>
      </w:r>
      <w:r>
        <w:rPr>
          <w:sz w:val="20"/>
        </w:rPr>
        <w:t>of</w:t>
      </w:r>
      <w:r>
        <w:rPr>
          <w:spacing w:val="-11"/>
          <w:sz w:val="20"/>
        </w:rPr>
        <w:t> </w:t>
      </w:r>
      <w:r>
        <w:rPr>
          <w:position w:val="6"/>
          <w:sz w:val="16"/>
        </w:rPr>
        <w:t>222</w:t>
      </w:r>
      <w:r>
        <w:rPr>
          <w:sz w:val="20"/>
        </w:rPr>
        <w:t>Rn</w:t>
      </w:r>
      <w:r>
        <w:rPr>
          <w:spacing w:val="-10"/>
          <w:sz w:val="20"/>
        </w:rPr>
        <w:t> </w:t>
      </w:r>
      <w:r>
        <w:rPr>
          <w:sz w:val="20"/>
        </w:rPr>
        <w:t>at</w:t>
      </w:r>
      <w:r>
        <w:rPr>
          <w:spacing w:val="-9"/>
          <w:sz w:val="20"/>
        </w:rPr>
        <w:t> </w:t>
      </w:r>
      <w:r>
        <w:rPr>
          <w:sz w:val="20"/>
        </w:rPr>
        <w:t>site perimeter (1-m altitude)</w:t>
      </w:r>
    </w:p>
    <w:p>
      <w:pPr>
        <w:pStyle w:val="BodyText"/>
        <w:spacing w:before="24"/>
        <w:rPr>
          <w:sz w:val="20"/>
        </w:rPr>
      </w:pPr>
    </w:p>
    <w:p>
      <w:pPr>
        <w:spacing w:line="237" w:lineRule="auto" w:before="1"/>
        <w:ind w:left="360" w:right="38" w:firstLine="0"/>
        <w:jc w:val="both"/>
        <w:rPr>
          <w:sz w:val="20"/>
        </w:rPr>
      </w:pPr>
      <w:r>
        <w:rPr>
          <w:sz w:val="20"/>
        </w:rPr>
        <w:t>Estimated typical background concentration</w:t>
      </w:r>
      <w:r>
        <w:rPr>
          <w:spacing w:val="-9"/>
          <w:sz w:val="20"/>
        </w:rPr>
        <w:t> </w:t>
      </w:r>
      <w:r>
        <w:rPr>
          <w:sz w:val="20"/>
        </w:rPr>
        <w:t>of</w:t>
      </w:r>
      <w:r>
        <w:rPr>
          <w:spacing w:val="-9"/>
          <w:sz w:val="20"/>
        </w:rPr>
        <w:t> </w:t>
      </w:r>
      <w:r>
        <w:rPr>
          <w:position w:val="6"/>
          <w:sz w:val="16"/>
        </w:rPr>
        <w:t>222</w:t>
      </w:r>
      <w:r>
        <w:rPr>
          <w:sz w:val="20"/>
        </w:rPr>
        <w:t>Rn</w:t>
      </w:r>
      <w:r>
        <w:rPr>
          <w:spacing w:val="-9"/>
          <w:sz w:val="20"/>
        </w:rPr>
        <w:t> </w:t>
      </w:r>
      <w:r>
        <w:rPr>
          <w:sz w:val="20"/>
        </w:rPr>
        <w:t>in</w:t>
      </w:r>
      <w:r>
        <w:rPr>
          <w:spacing w:val="-9"/>
          <w:sz w:val="20"/>
        </w:rPr>
        <w:t> </w:t>
      </w:r>
      <w:r>
        <w:rPr>
          <w:sz w:val="20"/>
        </w:rPr>
        <w:t>soil-pore air at depth (</w:t>
      </w:r>
      <w:r>
        <w:rPr>
          <w:i/>
          <w:sz w:val="20"/>
        </w:rPr>
        <w:t>I</w:t>
      </w:r>
      <w:r>
        <w:rPr>
          <w:rFonts w:ascii="Symbol" w:hAnsi="Symbol"/>
          <w:position w:val="-2"/>
          <w:sz w:val="16"/>
        </w:rPr>
        <w:t></w:t>
      </w:r>
      <w:r>
        <w:rPr>
          <w:sz w:val="20"/>
        </w:rPr>
        <w:t>)</w:t>
      </w:r>
    </w:p>
    <w:p>
      <w:pPr>
        <w:spacing w:line="221" w:lineRule="exact" w:before="0"/>
        <w:ind w:left="360" w:right="0" w:firstLine="0"/>
        <w:jc w:val="both"/>
        <w:rPr>
          <w:sz w:val="20"/>
        </w:rPr>
      </w:pPr>
      <w:r>
        <w:rPr>
          <w:sz w:val="20"/>
        </w:rPr>
        <w:t>(e.g.,</w:t>
      </w:r>
      <w:r>
        <w:rPr>
          <w:spacing w:val="-4"/>
          <w:sz w:val="20"/>
        </w:rPr>
        <w:t> </w:t>
      </w:r>
      <w:r>
        <w:rPr>
          <w:sz w:val="20"/>
        </w:rPr>
        <w:t>below</w:t>
      </w:r>
      <w:r>
        <w:rPr>
          <w:spacing w:val="-9"/>
          <w:sz w:val="20"/>
        </w:rPr>
        <w:t> </w:t>
      </w:r>
      <w:r>
        <w:rPr>
          <w:sz w:val="20"/>
        </w:rPr>
        <w:t>10</w:t>
      </w:r>
      <w:r>
        <w:rPr>
          <w:spacing w:val="-1"/>
          <w:sz w:val="20"/>
        </w:rPr>
        <w:t> </w:t>
      </w:r>
      <w:r>
        <w:rPr>
          <w:spacing w:val="-5"/>
          <w:sz w:val="20"/>
        </w:rPr>
        <w:t>m)</w:t>
      </w:r>
    </w:p>
    <w:p>
      <w:pPr>
        <w:spacing w:line="224" w:lineRule="exact" w:before="91"/>
        <w:ind w:left="360" w:right="0" w:firstLine="0"/>
        <w:jc w:val="left"/>
        <w:rPr>
          <w:sz w:val="20"/>
        </w:rPr>
      </w:pPr>
      <w:r>
        <w:rPr/>
        <w:br w:type="column"/>
      </w:r>
      <w:r>
        <w:rPr>
          <w:sz w:val="20"/>
        </w:rPr>
        <w:t>0.05–21.0</w:t>
      </w:r>
      <w:r>
        <w:rPr>
          <w:spacing w:val="-5"/>
          <w:sz w:val="20"/>
        </w:rPr>
        <w:t> </w:t>
      </w:r>
      <w:r>
        <w:rPr>
          <w:spacing w:val="-2"/>
          <w:sz w:val="20"/>
        </w:rPr>
        <w:t>pCi/L</w:t>
      </w:r>
    </w:p>
    <w:p>
      <w:pPr>
        <w:spacing w:line="246" w:lineRule="exact" w:before="0"/>
        <w:ind w:left="360" w:right="0" w:firstLine="0"/>
        <w:jc w:val="left"/>
        <w:rPr>
          <w:sz w:val="20"/>
        </w:rPr>
      </w:pPr>
      <w:r>
        <w:rPr>
          <w:sz w:val="20"/>
        </w:rPr>
        <w:t>(1.8–777.0</w:t>
      </w:r>
      <w:r>
        <w:rPr>
          <w:spacing w:val="-12"/>
          <w:sz w:val="20"/>
        </w:rPr>
        <w:t> </w:t>
      </w:r>
      <w:r>
        <w:rPr>
          <w:spacing w:val="-2"/>
          <w:sz w:val="20"/>
        </w:rPr>
        <w:t>Bq/m</w:t>
      </w:r>
      <w:r>
        <w:rPr>
          <w:spacing w:val="-2"/>
          <w:position w:val="6"/>
          <w:sz w:val="16"/>
        </w:rPr>
        <w:t>3</w:t>
      </w:r>
      <w:r>
        <w:rPr>
          <w:spacing w:val="-2"/>
          <w:sz w:val="20"/>
        </w:rPr>
        <w:t>)</w:t>
      </w:r>
    </w:p>
    <w:p>
      <w:pPr>
        <w:pStyle w:val="BodyText"/>
        <w:rPr>
          <w:sz w:val="20"/>
        </w:rPr>
      </w:pPr>
    </w:p>
    <w:p>
      <w:pPr>
        <w:pStyle w:val="BodyText"/>
        <w:spacing w:before="19"/>
        <w:rPr>
          <w:sz w:val="20"/>
        </w:rPr>
      </w:pPr>
    </w:p>
    <w:p>
      <w:pPr>
        <w:spacing w:line="225" w:lineRule="auto" w:before="0"/>
        <w:ind w:left="360" w:right="0" w:firstLine="0"/>
        <w:jc w:val="left"/>
        <w:rPr>
          <w:sz w:val="20"/>
        </w:rPr>
      </w:pPr>
      <w:r>
        <w:rPr>
          <w:sz w:val="20"/>
        </w:rPr>
        <w:t>900</w:t>
      </w:r>
      <w:r>
        <w:rPr>
          <w:spacing w:val="-13"/>
          <w:sz w:val="20"/>
        </w:rPr>
        <w:t> </w:t>
      </w:r>
      <w:r>
        <w:rPr>
          <w:sz w:val="20"/>
        </w:rPr>
        <w:t>pCi/L</w:t>
      </w:r>
      <w:r>
        <w:rPr>
          <w:spacing w:val="-12"/>
          <w:sz w:val="20"/>
        </w:rPr>
        <w:t> </w:t>
      </w:r>
      <w:r>
        <w:rPr>
          <w:sz w:val="20"/>
        </w:rPr>
        <w:t>(33</w:t>
      </w:r>
      <w:r>
        <w:rPr>
          <w:spacing w:val="-13"/>
          <w:sz w:val="20"/>
        </w:rPr>
        <w:t> </w:t>
      </w:r>
      <w:r>
        <w:rPr>
          <w:sz w:val="20"/>
        </w:rPr>
        <w:t>kBq/m</w:t>
      </w:r>
      <w:r>
        <w:rPr>
          <w:position w:val="6"/>
          <w:sz w:val="16"/>
        </w:rPr>
        <w:t>3</w:t>
      </w:r>
      <w:r>
        <w:rPr>
          <w:sz w:val="20"/>
        </w:rPr>
        <w:t>)</w:t>
      </w:r>
      <w:r>
        <w:rPr>
          <w:sz w:val="20"/>
        </w:rPr>
        <w:t> for </w:t>
      </w:r>
      <w:r>
        <w:rPr>
          <w:rFonts w:ascii="Symbol" w:hAnsi="Symbol"/>
          <w:i/>
          <w:sz w:val="21"/>
        </w:rPr>
        <w:t></w:t>
      </w:r>
      <w:r>
        <w:rPr>
          <w:sz w:val="21"/>
        </w:rPr>
        <w:t> </w:t>
      </w:r>
      <w:r>
        <w:rPr>
          <w:sz w:val="20"/>
        </w:rPr>
        <w:t>= 0.2</w:t>
      </w:r>
    </w:p>
    <w:p>
      <w:pPr>
        <w:spacing w:line="249" w:lineRule="auto" w:before="91"/>
        <w:ind w:left="360" w:right="404" w:firstLine="0"/>
        <w:jc w:val="left"/>
        <w:rPr>
          <w:sz w:val="20"/>
        </w:rPr>
      </w:pPr>
      <w:r>
        <w:rPr/>
        <w:br w:type="column"/>
      </w:r>
      <w:r>
        <w:rPr>
          <w:sz w:val="20"/>
        </w:rPr>
        <w:t>Source: Merrill and Akbar-Khanzadeh (1998).</w:t>
      </w:r>
      <w:r>
        <w:rPr>
          <w:spacing w:val="-5"/>
          <w:sz w:val="20"/>
        </w:rPr>
        <w:t> </w:t>
      </w:r>
      <w:r>
        <w:rPr>
          <w:sz w:val="20"/>
        </w:rPr>
        <w:t>For</w:t>
      </w:r>
      <w:r>
        <w:rPr>
          <w:spacing w:val="-8"/>
          <w:sz w:val="20"/>
        </w:rPr>
        <w:t> </w:t>
      </w:r>
      <w:r>
        <w:rPr>
          <w:sz w:val="20"/>
        </w:rPr>
        <w:t>Feb.</w:t>
      </w:r>
      <w:r>
        <w:rPr>
          <w:spacing w:val="-5"/>
          <w:sz w:val="20"/>
        </w:rPr>
        <w:t> </w:t>
      </w:r>
      <w:r>
        <w:rPr>
          <w:sz w:val="20"/>
        </w:rPr>
        <w:t>1993</w:t>
      </w:r>
      <w:r>
        <w:rPr>
          <w:spacing w:val="-5"/>
          <w:sz w:val="20"/>
        </w:rPr>
        <w:t> </w:t>
      </w:r>
      <w:r>
        <w:rPr>
          <w:sz w:val="20"/>
        </w:rPr>
        <w:t>through</w:t>
      </w:r>
      <w:r>
        <w:rPr>
          <w:spacing w:val="-7"/>
          <w:sz w:val="20"/>
        </w:rPr>
        <w:t> </w:t>
      </w:r>
      <w:r>
        <w:rPr>
          <w:sz w:val="20"/>
        </w:rPr>
        <w:t>Jan.</w:t>
      </w:r>
      <w:r>
        <w:rPr>
          <w:spacing w:val="-6"/>
          <w:sz w:val="20"/>
        </w:rPr>
        <w:t> </w:t>
      </w:r>
      <w:r>
        <w:rPr>
          <w:sz w:val="20"/>
        </w:rPr>
        <w:t>1994.</w:t>
      </w:r>
    </w:p>
    <w:p>
      <w:pPr>
        <w:pStyle w:val="BodyText"/>
        <w:rPr>
          <w:sz w:val="20"/>
        </w:rPr>
      </w:pPr>
    </w:p>
    <w:p>
      <w:pPr>
        <w:pStyle w:val="BodyText"/>
        <w:spacing w:before="22"/>
        <w:rPr>
          <w:sz w:val="20"/>
        </w:rPr>
      </w:pPr>
    </w:p>
    <w:p>
      <w:pPr>
        <w:spacing w:line="242" w:lineRule="auto" w:before="0"/>
        <w:ind w:left="360" w:right="408" w:firstLine="0"/>
        <w:jc w:val="left"/>
        <w:rPr>
          <w:sz w:val="20"/>
        </w:rPr>
      </w:pPr>
      <w:r>
        <w:rPr>
          <w:sz w:val="20"/>
        </w:rPr>
        <w:t>Estimated by using diffusion model in Nazaroff (1992) for silty to clayey soil with total porosity of 0.5 and a soil concentration</w:t>
      </w:r>
      <w:r>
        <w:rPr>
          <w:spacing w:val="-6"/>
          <w:sz w:val="20"/>
        </w:rPr>
        <w:t> </w:t>
      </w:r>
      <w:r>
        <w:rPr>
          <w:sz w:val="20"/>
        </w:rPr>
        <w:t>of</w:t>
      </w:r>
      <w:r>
        <w:rPr>
          <w:spacing w:val="-6"/>
          <w:sz w:val="20"/>
        </w:rPr>
        <w:t> </w:t>
      </w:r>
      <w:r>
        <w:rPr>
          <w:position w:val="6"/>
          <w:sz w:val="16"/>
        </w:rPr>
        <w:t>226</w:t>
      </w:r>
      <w:r>
        <w:rPr>
          <w:sz w:val="20"/>
        </w:rPr>
        <w:t>Ra</w:t>
      </w:r>
      <w:r>
        <w:rPr>
          <w:spacing w:val="-5"/>
          <w:sz w:val="20"/>
        </w:rPr>
        <w:t> </w:t>
      </w:r>
      <w:r>
        <w:rPr>
          <w:sz w:val="20"/>
        </w:rPr>
        <w:t>in</w:t>
      </w:r>
      <w:r>
        <w:rPr>
          <w:spacing w:val="-6"/>
          <w:sz w:val="20"/>
        </w:rPr>
        <w:t> </w:t>
      </w:r>
      <w:r>
        <w:rPr>
          <w:sz w:val="20"/>
        </w:rPr>
        <w:t>soil</w:t>
      </w:r>
      <w:r>
        <w:rPr>
          <w:spacing w:val="-5"/>
          <w:sz w:val="20"/>
        </w:rPr>
        <w:t> </w:t>
      </w:r>
      <w:r>
        <w:rPr>
          <w:sz w:val="20"/>
        </w:rPr>
        <w:t>of</w:t>
      </w:r>
      <w:r>
        <w:rPr>
          <w:spacing w:val="-7"/>
          <w:sz w:val="20"/>
        </w:rPr>
        <w:t> </w:t>
      </w:r>
      <w:r>
        <w:rPr>
          <w:sz w:val="20"/>
        </w:rPr>
        <w:t>1.1</w:t>
      </w:r>
      <w:r>
        <w:rPr>
          <w:spacing w:val="-5"/>
          <w:sz w:val="20"/>
        </w:rPr>
        <w:t> </w:t>
      </w:r>
      <w:r>
        <w:rPr>
          <w:sz w:val="20"/>
        </w:rPr>
        <w:t>pCi/g.</w:t>
      </w:r>
    </w:p>
    <w:p>
      <w:pPr>
        <w:spacing w:after="0" w:line="242" w:lineRule="auto"/>
        <w:jc w:val="left"/>
        <w:rPr>
          <w:sz w:val="20"/>
        </w:rPr>
        <w:sectPr>
          <w:type w:val="continuous"/>
          <w:pgSz w:w="12240" w:h="15840"/>
          <w:pgMar w:header="725" w:footer="0" w:top="640" w:bottom="280" w:left="1080" w:right="1080"/>
          <w:cols w:num="3" w:equalWidth="0">
            <w:col w:w="2842" w:space="110"/>
            <w:col w:w="2275" w:space="660"/>
            <w:col w:w="4193"/>
          </w:cols>
        </w:sectPr>
      </w:pPr>
    </w:p>
    <w:p>
      <w:pPr>
        <w:pStyle w:val="BodyText"/>
        <w:spacing w:before="8"/>
        <w:rPr>
          <w:sz w:val="13"/>
        </w:rPr>
      </w:pPr>
    </w:p>
    <w:p>
      <w:pPr>
        <w:pStyle w:val="BodyText"/>
        <w:spacing w:after="0"/>
        <w:rPr>
          <w:sz w:val="13"/>
        </w:rPr>
        <w:sectPr>
          <w:type w:val="continuous"/>
          <w:pgSz w:w="12240" w:h="15840"/>
          <w:pgMar w:header="725" w:footer="0" w:top="640" w:bottom="280" w:left="1080" w:right="1080"/>
        </w:sectPr>
      </w:pPr>
    </w:p>
    <w:p>
      <w:pPr>
        <w:spacing w:line="237" w:lineRule="auto" w:before="93"/>
        <w:ind w:left="360" w:right="38" w:firstLine="0"/>
        <w:jc w:val="both"/>
        <w:rPr>
          <w:sz w:val="20"/>
        </w:rPr>
      </w:pPr>
      <w:r>
        <w:rPr>
          <w:sz w:val="20"/>
        </w:rPr>
        <w:t>Estimated typical background concentration</w:t>
      </w:r>
      <w:r>
        <w:rPr>
          <w:spacing w:val="-9"/>
          <w:sz w:val="20"/>
        </w:rPr>
        <w:t> </w:t>
      </w:r>
      <w:r>
        <w:rPr>
          <w:sz w:val="20"/>
        </w:rPr>
        <w:t>of</w:t>
      </w:r>
      <w:r>
        <w:rPr>
          <w:spacing w:val="-9"/>
          <w:sz w:val="20"/>
        </w:rPr>
        <w:t> </w:t>
      </w:r>
      <w:r>
        <w:rPr>
          <w:position w:val="6"/>
          <w:sz w:val="16"/>
        </w:rPr>
        <w:t>222</w:t>
      </w:r>
      <w:r>
        <w:rPr>
          <w:sz w:val="20"/>
        </w:rPr>
        <w:t>Rn</w:t>
      </w:r>
      <w:r>
        <w:rPr>
          <w:spacing w:val="-9"/>
          <w:sz w:val="20"/>
        </w:rPr>
        <w:t> </w:t>
      </w:r>
      <w:r>
        <w:rPr>
          <w:sz w:val="20"/>
        </w:rPr>
        <w:t>in</w:t>
      </w:r>
      <w:r>
        <w:rPr>
          <w:spacing w:val="-9"/>
          <w:sz w:val="20"/>
        </w:rPr>
        <w:t> </w:t>
      </w:r>
      <w:r>
        <w:rPr>
          <w:sz w:val="20"/>
        </w:rPr>
        <w:t>soil-pore air at a depth of</w:t>
      </w:r>
    </w:p>
    <w:p>
      <w:pPr>
        <w:pStyle w:val="ListParagraph"/>
        <w:numPr>
          <w:ilvl w:val="0"/>
          <w:numId w:val="16"/>
        </w:numPr>
        <w:tabs>
          <w:tab w:pos="654" w:val="left" w:leader="none"/>
        </w:tabs>
        <w:spacing w:line="240" w:lineRule="auto" w:before="2" w:after="0"/>
        <w:ind w:left="654" w:right="0" w:hanging="171"/>
        <w:jc w:val="left"/>
        <w:rPr>
          <w:sz w:val="20"/>
        </w:rPr>
      </w:pPr>
      <w:r>
        <w:rPr>
          <w:sz w:val="20"/>
        </w:rPr>
        <w:t>5 </w:t>
      </w:r>
      <w:r>
        <w:rPr>
          <w:spacing w:val="-5"/>
          <w:sz w:val="20"/>
        </w:rPr>
        <w:t>cm</w:t>
      </w:r>
    </w:p>
    <w:p>
      <w:pPr>
        <w:pStyle w:val="ListParagraph"/>
        <w:numPr>
          <w:ilvl w:val="0"/>
          <w:numId w:val="16"/>
        </w:numPr>
        <w:tabs>
          <w:tab w:pos="635" w:val="left" w:leader="none"/>
        </w:tabs>
        <w:spacing w:line="229" w:lineRule="exact" w:before="1" w:after="0"/>
        <w:ind w:left="635" w:right="0" w:hanging="152"/>
        <w:jc w:val="left"/>
        <w:rPr>
          <w:sz w:val="20"/>
        </w:rPr>
      </w:pPr>
      <w:r>
        <w:rPr>
          <w:sz w:val="20"/>
        </w:rPr>
        <w:t>10</w:t>
      </w:r>
      <w:r>
        <w:rPr>
          <w:spacing w:val="-3"/>
          <w:sz w:val="20"/>
        </w:rPr>
        <w:t> </w:t>
      </w:r>
      <w:r>
        <w:rPr>
          <w:spacing w:val="-5"/>
          <w:sz w:val="20"/>
        </w:rPr>
        <w:t>cm</w:t>
      </w:r>
    </w:p>
    <w:p>
      <w:pPr>
        <w:pStyle w:val="ListParagraph"/>
        <w:numPr>
          <w:ilvl w:val="0"/>
          <w:numId w:val="16"/>
        </w:numPr>
        <w:tabs>
          <w:tab w:pos="635" w:val="left" w:leader="none"/>
        </w:tabs>
        <w:spacing w:line="229" w:lineRule="exact" w:before="0" w:after="0"/>
        <w:ind w:left="635" w:right="0" w:hanging="152"/>
        <w:jc w:val="left"/>
        <w:rPr>
          <w:sz w:val="20"/>
        </w:rPr>
      </w:pPr>
      <w:r>
        <w:rPr>
          <w:sz w:val="20"/>
        </w:rPr>
        <w:t>15</w:t>
      </w:r>
      <w:r>
        <w:rPr>
          <w:spacing w:val="-3"/>
          <w:sz w:val="20"/>
        </w:rPr>
        <w:t> </w:t>
      </w:r>
      <w:r>
        <w:rPr>
          <w:spacing w:val="-5"/>
          <w:sz w:val="20"/>
        </w:rPr>
        <w:t>cm</w:t>
      </w:r>
    </w:p>
    <w:p>
      <w:pPr>
        <w:pStyle w:val="BodyText"/>
        <w:rPr>
          <w:sz w:val="20"/>
        </w:rPr>
      </w:pPr>
      <w:r>
        <w:rPr/>
        <w:br w:type="column"/>
      </w:r>
      <w:r>
        <w:rPr>
          <w:sz w:val="20"/>
        </w:rPr>
      </w:r>
    </w:p>
    <w:p>
      <w:pPr>
        <w:pStyle w:val="BodyText"/>
        <w:rPr>
          <w:sz w:val="20"/>
        </w:rPr>
      </w:pPr>
    </w:p>
    <w:p>
      <w:pPr>
        <w:pStyle w:val="BodyText"/>
        <w:spacing w:before="121"/>
        <w:rPr>
          <w:sz w:val="20"/>
        </w:rPr>
      </w:pPr>
    </w:p>
    <w:p>
      <w:pPr>
        <w:spacing w:line="251" w:lineRule="exact" w:before="0"/>
        <w:ind w:left="360" w:right="0" w:firstLine="0"/>
        <w:jc w:val="left"/>
        <w:rPr>
          <w:rFonts w:ascii="Symbol" w:hAnsi="Symbol"/>
          <w:position w:val="-3"/>
          <w:sz w:val="16"/>
        </w:rPr>
      </w:pPr>
      <w:r>
        <w:rPr>
          <w:spacing w:val="-2"/>
          <w:sz w:val="20"/>
        </w:rPr>
        <w:t>0.044</w:t>
      </w:r>
      <w:r>
        <w:rPr>
          <w:i/>
          <w:spacing w:val="-2"/>
          <w:sz w:val="20"/>
        </w:rPr>
        <w:t>I</w:t>
      </w:r>
      <w:r>
        <w:rPr>
          <w:rFonts w:ascii="Symbol" w:hAnsi="Symbol"/>
          <w:spacing w:val="-2"/>
          <w:position w:val="-3"/>
          <w:sz w:val="16"/>
        </w:rPr>
        <w:t></w:t>
      </w:r>
    </w:p>
    <w:p>
      <w:pPr>
        <w:spacing w:line="240" w:lineRule="exact" w:before="0"/>
        <w:ind w:left="360" w:right="0" w:firstLine="0"/>
        <w:jc w:val="left"/>
        <w:rPr>
          <w:rFonts w:ascii="Symbol" w:hAnsi="Symbol"/>
          <w:position w:val="-3"/>
          <w:sz w:val="16"/>
        </w:rPr>
      </w:pPr>
      <w:r>
        <w:rPr>
          <w:spacing w:val="-2"/>
          <w:sz w:val="20"/>
        </w:rPr>
        <w:t>0.087</w:t>
      </w:r>
      <w:r>
        <w:rPr>
          <w:i/>
          <w:spacing w:val="-2"/>
          <w:sz w:val="20"/>
        </w:rPr>
        <w:t>I</w:t>
      </w:r>
      <w:r>
        <w:rPr>
          <w:rFonts w:ascii="Symbol" w:hAnsi="Symbol"/>
          <w:spacing w:val="-2"/>
          <w:position w:val="-3"/>
          <w:sz w:val="16"/>
        </w:rPr>
        <w:t></w:t>
      </w:r>
    </w:p>
    <w:p>
      <w:pPr>
        <w:spacing w:line="251" w:lineRule="exact" w:before="0"/>
        <w:ind w:left="360" w:right="0" w:firstLine="0"/>
        <w:jc w:val="left"/>
        <w:rPr>
          <w:rFonts w:ascii="Symbol" w:hAnsi="Symbol"/>
          <w:position w:val="-3"/>
          <w:sz w:val="16"/>
        </w:rPr>
      </w:pPr>
      <w:r>
        <w:rPr>
          <w:spacing w:val="-2"/>
          <w:sz w:val="20"/>
        </w:rPr>
        <w:t>0.13</w:t>
      </w:r>
      <w:r>
        <w:rPr>
          <w:i/>
          <w:spacing w:val="-2"/>
          <w:sz w:val="20"/>
        </w:rPr>
        <w:t>I</w:t>
      </w:r>
      <w:r>
        <w:rPr>
          <w:rFonts w:ascii="Symbol" w:hAnsi="Symbol"/>
          <w:spacing w:val="-2"/>
          <w:position w:val="-3"/>
          <w:sz w:val="16"/>
        </w:rPr>
        <w:t></w:t>
      </w:r>
    </w:p>
    <w:p>
      <w:pPr>
        <w:spacing w:line="249" w:lineRule="auto" w:before="91"/>
        <w:ind w:left="360" w:right="408" w:firstLine="0"/>
        <w:jc w:val="left"/>
        <w:rPr>
          <w:sz w:val="20"/>
        </w:rPr>
      </w:pPr>
      <w:r>
        <w:rPr/>
        <w:br w:type="column"/>
      </w:r>
      <w:r>
        <w:rPr>
          <w:sz w:val="20"/>
        </w:rPr>
        <w:t>Estimated</w:t>
      </w:r>
      <w:r>
        <w:rPr>
          <w:spacing w:val="-6"/>
          <w:sz w:val="20"/>
        </w:rPr>
        <w:t> </w:t>
      </w:r>
      <w:r>
        <w:rPr>
          <w:sz w:val="20"/>
        </w:rPr>
        <w:t>by</w:t>
      </w:r>
      <w:r>
        <w:rPr>
          <w:spacing w:val="-8"/>
          <w:sz w:val="20"/>
        </w:rPr>
        <w:t> </w:t>
      </w:r>
      <w:r>
        <w:rPr>
          <w:sz w:val="20"/>
        </w:rPr>
        <w:t>using</w:t>
      </w:r>
      <w:r>
        <w:rPr>
          <w:spacing w:val="-8"/>
          <w:sz w:val="20"/>
        </w:rPr>
        <w:t> </w:t>
      </w:r>
      <w:r>
        <w:rPr>
          <w:sz w:val="20"/>
        </w:rPr>
        <w:t>the</w:t>
      </w:r>
      <w:r>
        <w:rPr>
          <w:spacing w:val="-7"/>
          <w:sz w:val="20"/>
        </w:rPr>
        <w:t> </w:t>
      </w:r>
      <w:r>
        <w:rPr>
          <w:sz w:val="20"/>
        </w:rPr>
        <w:t>diffusion</w:t>
      </w:r>
      <w:r>
        <w:rPr>
          <w:spacing w:val="-6"/>
          <w:sz w:val="20"/>
        </w:rPr>
        <w:t> </w:t>
      </w:r>
      <w:r>
        <w:rPr>
          <w:sz w:val="20"/>
        </w:rPr>
        <w:t>model</w:t>
      </w:r>
      <w:r>
        <w:rPr>
          <w:spacing w:val="-7"/>
          <w:sz w:val="20"/>
        </w:rPr>
        <w:t> </w:t>
      </w:r>
      <w:r>
        <w:rPr>
          <w:sz w:val="20"/>
        </w:rPr>
        <w:t>in Nazaroff</w:t>
      </w:r>
      <w:r>
        <w:rPr>
          <w:spacing w:val="-1"/>
          <w:sz w:val="20"/>
        </w:rPr>
        <w:t> </w:t>
      </w:r>
      <w:r>
        <w:rPr>
          <w:sz w:val="20"/>
        </w:rPr>
        <w:t>(1992) and a diffusion length of</w:t>
      </w:r>
    </w:p>
    <w:p>
      <w:pPr>
        <w:spacing w:line="249" w:lineRule="auto" w:before="1"/>
        <w:ind w:left="360" w:right="404" w:firstLine="0"/>
        <w:jc w:val="left"/>
        <w:rPr>
          <w:sz w:val="20"/>
        </w:rPr>
      </w:pPr>
      <w:r>
        <w:rPr>
          <w:sz w:val="20"/>
        </w:rPr>
        <mc:AlternateContent>
          <mc:Choice Requires="wps">
            <w:drawing>
              <wp:anchor distT="0" distB="0" distL="0" distR="0" allowOverlap="1" layoutInCell="1" locked="0" behindDoc="0" simplePos="0" relativeHeight="15770112">
                <wp:simplePos x="0" y="0"/>
                <wp:positionH relativeFrom="page">
                  <wp:posOffset>841705</wp:posOffset>
                </wp:positionH>
                <wp:positionV relativeFrom="paragraph">
                  <wp:posOffset>607323</wp:posOffset>
                </wp:positionV>
                <wp:extent cx="6079490" cy="508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079490" cy="5080"/>
                        </a:xfrm>
                        <a:custGeom>
                          <a:avLst/>
                          <a:gdLst/>
                          <a:ahLst/>
                          <a:cxnLst/>
                          <a:rect l="l" t="t" r="r" b="b"/>
                          <a:pathLst>
                            <a:path w="6079490" h="5080">
                              <a:moveTo>
                                <a:pt x="1872983" y="0"/>
                              </a:moveTo>
                              <a:lnTo>
                                <a:pt x="0" y="0"/>
                              </a:lnTo>
                              <a:lnTo>
                                <a:pt x="0" y="4572"/>
                              </a:lnTo>
                              <a:lnTo>
                                <a:pt x="1872983" y="4572"/>
                              </a:lnTo>
                              <a:lnTo>
                                <a:pt x="1872983" y="0"/>
                              </a:lnTo>
                              <a:close/>
                            </a:path>
                            <a:path w="6079490" h="5080">
                              <a:moveTo>
                                <a:pt x="1879092" y="0"/>
                              </a:moveTo>
                              <a:lnTo>
                                <a:pt x="1874520" y="0"/>
                              </a:lnTo>
                              <a:lnTo>
                                <a:pt x="1874520" y="4572"/>
                              </a:lnTo>
                              <a:lnTo>
                                <a:pt x="1879092" y="4572"/>
                              </a:lnTo>
                              <a:lnTo>
                                <a:pt x="1879092" y="0"/>
                              </a:lnTo>
                              <a:close/>
                            </a:path>
                            <a:path w="6079490" h="5080">
                              <a:moveTo>
                                <a:pt x="3736835" y="0"/>
                              </a:moveTo>
                              <a:lnTo>
                                <a:pt x="1880616" y="0"/>
                              </a:lnTo>
                              <a:lnTo>
                                <a:pt x="1880616" y="4572"/>
                              </a:lnTo>
                              <a:lnTo>
                                <a:pt x="3736835" y="4572"/>
                              </a:lnTo>
                              <a:lnTo>
                                <a:pt x="3736835" y="0"/>
                              </a:lnTo>
                              <a:close/>
                            </a:path>
                            <a:path w="6079490" h="5080">
                              <a:moveTo>
                                <a:pt x="3742944" y="0"/>
                              </a:moveTo>
                              <a:lnTo>
                                <a:pt x="3738372" y="0"/>
                              </a:lnTo>
                              <a:lnTo>
                                <a:pt x="3738372" y="4572"/>
                              </a:lnTo>
                              <a:lnTo>
                                <a:pt x="3742944" y="4572"/>
                              </a:lnTo>
                              <a:lnTo>
                                <a:pt x="3742944" y="0"/>
                              </a:lnTo>
                              <a:close/>
                            </a:path>
                            <a:path w="6079490" h="5080">
                              <a:moveTo>
                                <a:pt x="6079236" y="0"/>
                              </a:moveTo>
                              <a:lnTo>
                                <a:pt x="3744468" y="0"/>
                              </a:lnTo>
                              <a:lnTo>
                                <a:pt x="3744468" y="4572"/>
                              </a:lnTo>
                              <a:lnTo>
                                <a:pt x="6079236" y="4572"/>
                              </a:lnTo>
                              <a:lnTo>
                                <a:pt x="60792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276001pt;margin-top:47.820759pt;width:478.7pt;height:.4pt;mso-position-horizontal-relative:page;mso-position-vertical-relative:paragraph;z-index:15770112" id="docshape133" coordorigin="1326,956" coordsize="9574,8" path="m4275,956l1326,956,1326,964,4275,964,4275,956xm4285,956l4278,956,4278,964,4285,964,4285,956xm7210,956l4287,956,4287,964,7210,964,7210,956xm7220,956l7213,956,7213,964,7220,964,7220,956xm10899,956l7222,956,7222,964,10899,964,10899,956xe" filled="true" fillcolor="#000000" stroked="false">
                <v:path arrowok="t"/>
                <v:fill type="solid"/>
                <w10:wrap type="none"/>
              </v:shape>
            </w:pict>
          </mc:Fallback>
        </mc:AlternateContent>
      </w:r>
      <w:r>
        <w:rPr>
          <w:sz w:val="20"/>
        </w:rPr>
        <w:t>1.1</w:t>
      </w:r>
      <w:r>
        <w:rPr>
          <w:spacing w:val="-4"/>
          <w:sz w:val="20"/>
        </w:rPr>
        <w:t> </w:t>
      </w:r>
      <w:r>
        <w:rPr>
          <w:sz w:val="20"/>
        </w:rPr>
        <w:t>m</w:t>
      </w:r>
      <w:r>
        <w:rPr>
          <w:spacing w:val="-9"/>
          <w:sz w:val="20"/>
        </w:rPr>
        <w:t> </w:t>
      </w:r>
      <w:r>
        <w:rPr>
          <w:sz w:val="20"/>
        </w:rPr>
        <w:t>(typical</w:t>
      </w:r>
      <w:r>
        <w:rPr>
          <w:spacing w:val="-3"/>
          <w:sz w:val="20"/>
        </w:rPr>
        <w:t> </w:t>
      </w:r>
      <w:r>
        <w:rPr>
          <w:sz w:val="20"/>
        </w:rPr>
        <w:t>value</w:t>
      </w:r>
      <w:r>
        <w:rPr>
          <w:spacing w:val="-5"/>
          <w:sz w:val="20"/>
        </w:rPr>
        <w:t> </w:t>
      </w:r>
      <w:r>
        <w:rPr>
          <w:sz w:val="20"/>
        </w:rPr>
        <w:t>for</w:t>
      </w:r>
      <w:r>
        <w:rPr>
          <w:spacing w:val="-4"/>
          <w:sz w:val="20"/>
        </w:rPr>
        <w:t> </w:t>
      </w:r>
      <w:r>
        <w:rPr>
          <w:sz w:val="20"/>
        </w:rPr>
        <w:t>dry</w:t>
      </w:r>
      <w:r>
        <w:rPr>
          <w:spacing w:val="-9"/>
          <w:sz w:val="20"/>
        </w:rPr>
        <w:t> </w:t>
      </w:r>
      <w:r>
        <w:rPr>
          <w:sz w:val="20"/>
        </w:rPr>
        <w:t>to</w:t>
      </w:r>
      <w:r>
        <w:rPr>
          <w:spacing w:val="-4"/>
          <w:sz w:val="20"/>
        </w:rPr>
        <w:t> </w:t>
      </w:r>
      <w:r>
        <w:rPr>
          <w:sz w:val="20"/>
        </w:rPr>
        <w:t>moist</w:t>
      </w:r>
      <w:r>
        <w:rPr>
          <w:spacing w:val="-5"/>
          <w:sz w:val="20"/>
        </w:rPr>
        <w:t> </w:t>
      </w:r>
      <w:r>
        <w:rPr>
          <w:sz w:val="20"/>
        </w:rPr>
        <w:t>soil). Assumes that the radon concentration at the soil surface is negligible when compared to </w:t>
      </w:r>
      <w:r>
        <w:rPr>
          <w:i/>
          <w:sz w:val="20"/>
        </w:rPr>
        <w:t>I</w:t>
      </w:r>
      <w:r>
        <w:rPr>
          <w:rFonts w:ascii="Symbol" w:hAnsi="Symbol"/>
          <w:position w:val="-3"/>
          <w:sz w:val="16"/>
        </w:rPr>
        <w:t></w:t>
      </w:r>
      <w:r>
        <w:rPr>
          <w:sz w:val="20"/>
        </w:rPr>
        <w:t>.</w:t>
      </w:r>
    </w:p>
    <w:p>
      <w:pPr>
        <w:spacing w:after="0" w:line="249" w:lineRule="auto"/>
        <w:jc w:val="left"/>
        <w:rPr>
          <w:sz w:val="20"/>
        </w:rPr>
        <w:sectPr>
          <w:type w:val="continuous"/>
          <w:pgSz w:w="12240" w:h="15840"/>
          <w:pgMar w:header="725" w:footer="0" w:top="640" w:bottom="280" w:left="1080" w:right="1080"/>
          <w:cols w:num="3" w:equalWidth="0">
            <w:col w:w="2842" w:space="110"/>
            <w:col w:w="1034" w:space="1901"/>
            <w:col w:w="4193"/>
          </w:cols>
        </w:sectPr>
      </w:pPr>
    </w:p>
    <w:p>
      <w:pPr>
        <w:pStyle w:val="BodyText"/>
        <w:spacing w:before="258"/>
      </w:pPr>
    </w:p>
    <w:p>
      <w:pPr>
        <w:pStyle w:val="BodyText"/>
        <w:spacing w:line="242" w:lineRule="auto"/>
        <w:ind w:left="360" w:right="357"/>
        <w:jc w:val="both"/>
      </w:pPr>
      <w:r>
        <w:rPr/>
        <w:t>concentration in the atmosphere due to changes in the rate at which radon leaves the soil is usually small. For different weather conditions, the day-to-day changes in radon concentrations</w:t>
      </w:r>
      <w:r>
        <w:rPr>
          <w:spacing w:val="40"/>
        </w:rPr>
        <w:t> </w:t>
      </w:r>
      <w:r>
        <w:rPr/>
        <w:t>in the afternoon (minimum concentrations) are much less than those at night.</w:t>
      </w:r>
    </w:p>
    <w:p>
      <w:pPr>
        <w:pStyle w:val="BodyText"/>
        <w:spacing w:line="237" w:lineRule="auto" w:before="265"/>
        <w:ind w:left="360" w:right="356" w:firstLine="720"/>
        <w:jc w:val="both"/>
      </w:pPr>
      <w:r>
        <w:rPr/>
        <w:t>In air near the ground (e.g., 1-m [</w:t>
      </w:r>
      <w:r>
        <w:rPr>
          <w:rFonts w:ascii="Symbol" w:hAnsi="Symbol"/>
        </w:rPr>
        <w:t></w:t>
      </w:r>
      <w:r>
        <w:rPr/>
        <w:t>3.3 ft] altitude), </w:t>
      </w:r>
      <w:r>
        <w:rPr>
          <w:position w:val="6"/>
          <w:sz w:val="20"/>
        </w:rPr>
        <w:t>222</w:t>
      </w:r>
      <w:r>
        <w:rPr/>
        <w:t>Rn generally is not in secular equilibrium</w:t>
      </w:r>
      <w:r>
        <w:rPr>
          <w:spacing w:val="-3"/>
        </w:rPr>
        <w:t> </w:t>
      </w:r>
      <w:r>
        <w:rPr/>
        <w:t>with</w:t>
      </w:r>
      <w:r>
        <w:rPr>
          <w:spacing w:val="-3"/>
        </w:rPr>
        <w:t> </w:t>
      </w:r>
      <w:r>
        <w:rPr>
          <w:position w:val="6"/>
          <w:sz w:val="20"/>
        </w:rPr>
        <w:t>214</w:t>
      </w:r>
      <w:r>
        <w:rPr/>
        <w:t>Pb</w:t>
      </w:r>
      <w:r>
        <w:rPr>
          <w:spacing w:val="-3"/>
        </w:rPr>
        <w:t> </w:t>
      </w:r>
      <w:r>
        <w:rPr/>
        <w:t>and</w:t>
      </w:r>
      <w:r>
        <w:rPr>
          <w:spacing w:val="-3"/>
        </w:rPr>
        <w:t> </w:t>
      </w:r>
      <w:r>
        <w:rPr>
          <w:position w:val="6"/>
          <w:sz w:val="20"/>
        </w:rPr>
        <w:t>214</w:t>
      </w:r>
      <w:r>
        <w:rPr/>
        <w:t>Bi</w:t>
      </w:r>
      <w:r>
        <w:rPr>
          <w:spacing w:val="-4"/>
        </w:rPr>
        <w:t> </w:t>
      </w:r>
      <w:r>
        <w:rPr/>
        <w:t>(Porstendörfer</w:t>
      </w:r>
      <w:r>
        <w:rPr>
          <w:spacing w:val="-4"/>
        </w:rPr>
        <w:t> </w:t>
      </w:r>
      <w:r>
        <w:rPr/>
        <w:t>1994).</w:t>
      </w:r>
      <w:r>
        <w:rPr>
          <w:spacing w:val="-1"/>
        </w:rPr>
        <w:t> </w:t>
      </w:r>
      <w:r>
        <w:rPr/>
        <w:t>The</w:t>
      </w:r>
      <w:r>
        <w:rPr>
          <w:spacing w:val="-1"/>
        </w:rPr>
        <w:t> </w:t>
      </w:r>
      <w:r>
        <w:rPr/>
        <w:t>decay</w:t>
      </w:r>
      <w:r>
        <w:rPr>
          <w:spacing w:val="-6"/>
        </w:rPr>
        <w:t> </w:t>
      </w:r>
      <w:r>
        <w:rPr/>
        <w:t>products</w:t>
      </w:r>
      <w:r>
        <w:rPr>
          <w:spacing w:val="-1"/>
        </w:rPr>
        <w:t> </w:t>
      </w:r>
      <w:r>
        <w:rPr/>
        <w:t>of radon</w:t>
      </w:r>
      <w:r>
        <w:rPr>
          <w:spacing w:val="-1"/>
        </w:rPr>
        <w:t> </w:t>
      </w:r>
      <w:r>
        <w:rPr/>
        <w:t>are</w:t>
      </w:r>
      <w:r>
        <w:rPr>
          <w:spacing w:val="-1"/>
        </w:rPr>
        <w:t> </w:t>
      </w:r>
      <w:r>
        <w:rPr/>
        <w:t>isotopes of heavy metals and can easily and quickly (1 to 100 seconds) attach to aerosol particles present in</w:t>
      </w:r>
      <w:r>
        <w:rPr>
          <w:spacing w:val="40"/>
        </w:rPr>
        <w:t> </w:t>
      </w:r>
      <w:r>
        <w:rPr/>
        <w:t>the</w:t>
      </w:r>
      <w:r>
        <w:rPr>
          <w:spacing w:val="40"/>
        </w:rPr>
        <w:t> </w:t>
      </w:r>
      <w:r>
        <w:rPr/>
        <w:t>atmosphere,</w:t>
      </w:r>
      <w:r>
        <w:rPr>
          <w:spacing w:val="40"/>
        </w:rPr>
        <w:t> </w:t>
      </w:r>
      <w:r>
        <w:rPr/>
        <w:t>which</w:t>
      </w:r>
      <w:r>
        <w:rPr>
          <w:spacing w:val="40"/>
        </w:rPr>
        <w:t> </w:t>
      </w:r>
      <w:r>
        <w:rPr/>
        <w:t>are</w:t>
      </w:r>
      <w:r>
        <w:rPr>
          <w:spacing w:val="40"/>
        </w:rPr>
        <w:t> </w:t>
      </w:r>
      <w:r>
        <w:rPr/>
        <w:t>removed</w:t>
      </w:r>
      <w:r>
        <w:rPr>
          <w:spacing w:val="40"/>
        </w:rPr>
        <w:t> </w:t>
      </w:r>
      <w:r>
        <w:rPr/>
        <w:t>from</w:t>
      </w:r>
      <w:r>
        <w:rPr>
          <w:spacing w:val="40"/>
        </w:rPr>
        <w:t> </w:t>
      </w:r>
      <w:r>
        <w:rPr/>
        <w:t>the</w:t>
      </w:r>
      <w:r>
        <w:rPr>
          <w:spacing w:val="40"/>
        </w:rPr>
        <w:t> </w:t>
      </w:r>
      <w:r>
        <w:rPr/>
        <w:t>atmosphere</w:t>
      </w:r>
      <w:r>
        <w:rPr>
          <w:spacing w:val="40"/>
        </w:rPr>
        <w:t> </w:t>
      </w:r>
      <w:r>
        <w:rPr/>
        <w:t>by</w:t>
      </w:r>
      <w:r>
        <w:rPr>
          <w:spacing w:val="40"/>
        </w:rPr>
        <w:t> </w:t>
      </w:r>
      <w:r>
        <w:rPr/>
        <w:t>various</w:t>
      </w:r>
      <w:r>
        <w:rPr>
          <w:spacing w:val="40"/>
        </w:rPr>
        <w:t> </w:t>
      </w:r>
      <w:r>
        <w:rPr/>
        <w:t>physical</w:t>
      </w:r>
      <w:r>
        <w:rPr>
          <w:spacing w:val="40"/>
        </w:rPr>
        <w:t> </w:t>
      </w:r>
      <w:r>
        <w:rPr/>
        <w:t>processes (e.g.,</w:t>
      </w:r>
      <w:r>
        <w:rPr>
          <w:spacing w:val="-3"/>
        </w:rPr>
        <w:t> </w:t>
      </w:r>
      <w:r>
        <w:rPr/>
        <w:t>dry deposition, rainout). Equilibrium between </w:t>
      </w:r>
      <w:r>
        <w:rPr>
          <w:position w:val="6"/>
          <w:sz w:val="20"/>
        </w:rPr>
        <w:t>222</w:t>
      </w:r>
      <w:r>
        <w:rPr/>
        <w:t>Rn and its progeny occurs at altitudes of 10</w:t>
      </w:r>
      <w:r>
        <w:rPr>
          <w:spacing w:val="-2"/>
        </w:rPr>
        <w:t> </w:t>
      </w:r>
      <w:r>
        <w:rPr/>
        <w:t>m [</w:t>
      </w:r>
      <w:r>
        <w:rPr>
          <w:rFonts w:ascii="Symbol" w:hAnsi="Symbol"/>
        </w:rPr>
        <w:t></w:t>
      </w:r>
      <w:r>
        <w:rPr/>
        <w:t>3.3 ft] or more. The degree of disequilibrium and the height to which it extends depends on the degree of atmospheric turbulence present. For cases of low turbulence, the disequilibrium below 1-m altitude is large but decreases rapidly</w:t>
      </w:r>
      <w:r>
        <w:rPr>
          <w:spacing w:val="-2"/>
        </w:rPr>
        <w:t> </w:t>
      </w:r>
      <w:r>
        <w:rPr/>
        <w:t>with height above the ground. For higher levels of</w:t>
      </w:r>
      <w:r>
        <w:rPr>
          <w:spacing w:val="9"/>
        </w:rPr>
        <w:t> </w:t>
      </w:r>
      <w:r>
        <w:rPr/>
        <w:t>turbulence,</w:t>
      </w:r>
      <w:r>
        <w:rPr>
          <w:spacing w:val="11"/>
        </w:rPr>
        <w:t> </w:t>
      </w:r>
      <w:r>
        <w:rPr/>
        <w:t>the</w:t>
      </w:r>
      <w:r>
        <w:rPr>
          <w:spacing w:val="10"/>
        </w:rPr>
        <w:t> </w:t>
      </w:r>
      <w:r>
        <w:rPr/>
        <w:t>degree</w:t>
      </w:r>
      <w:r>
        <w:rPr>
          <w:spacing w:val="10"/>
        </w:rPr>
        <w:t> </w:t>
      </w:r>
      <w:r>
        <w:rPr/>
        <w:t>of</w:t>
      </w:r>
      <w:r>
        <w:rPr>
          <w:spacing w:val="13"/>
        </w:rPr>
        <w:t> </w:t>
      </w:r>
      <w:r>
        <w:rPr/>
        <w:t>disequilibrium</w:t>
      </w:r>
      <w:r>
        <w:rPr>
          <w:spacing w:val="13"/>
        </w:rPr>
        <w:t> </w:t>
      </w:r>
      <w:r>
        <w:rPr/>
        <w:t>is</w:t>
      </w:r>
      <w:r>
        <w:rPr>
          <w:spacing w:val="13"/>
        </w:rPr>
        <w:t> </w:t>
      </w:r>
      <w:r>
        <w:rPr/>
        <w:t>smaller,</w:t>
      </w:r>
      <w:r>
        <w:rPr>
          <w:spacing w:val="13"/>
        </w:rPr>
        <w:t> </w:t>
      </w:r>
      <w:r>
        <w:rPr/>
        <w:t>but</w:t>
      </w:r>
      <w:r>
        <w:rPr>
          <w:spacing w:val="13"/>
        </w:rPr>
        <w:t> </w:t>
      </w:r>
      <w:r>
        <w:rPr/>
        <w:t>it</w:t>
      </w:r>
      <w:r>
        <w:rPr>
          <w:spacing w:val="13"/>
        </w:rPr>
        <w:t> </w:t>
      </w:r>
      <w:r>
        <w:rPr/>
        <w:t>extends</w:t>
      </w:r>
      <w:r>
        <w:rPr>
          <w:spacing w:val="13"/>
        </w:rPr>
        <w:t> </w:t>
      </w:r>
      <w:r>
        <w:rPr/>
        <w:t>to</w:t>
      </w:r>
      <w:r>
        <w:rPr>
          <w:spacing w:val="13"/>
        </w:rPr>
        <w:t> </w:t>
      </w:r>
      <w:r>
        <w:rPr/>
        <w:t>higher</w:t>
      </w:r>
      <w:r>
        <w:rPr>
          <w:spacing w:val="12"/>
        </w:rPr>
        <w:t> </w:t>
      </w:r>
      <w:r>
        <w:rPr/>
        <w:t>levels.</w:t>
      </w:r>
      <w:r>
        <w:rPr>
          <w:spacing w:val="13"/>
        </w:rPr>
        <w:t> </w:t>
      </w:r>
      <w:r>
        <w:rPr>
          <w:spacing w:val="-2"/>
        </w:rPr>
        <w:t>Therefore,</w:t>
      </w:r>
    </w:p>
    <w:p>
      <w:pPr>
        <w:pStyle w:val="BodyText"/>
        <w:spacing w:after="0" w:line="237" w:lineRule="auto"/>
        <w:jc w:val="both"/>
        <w:sectPr>
          <w:type w:val="continuous"/>
          <w:pgSz w:w="12240" w:h="15840"/>
          <w:pgMar w:header="725" w:footer="0" w:top="640" w:bottom="280" w:left="1080" w:right="1080"/>
        </w:sectPr>
      </w:pPr>
    </w:p>
    <w:p>
      <w:pPr>
        <w:pStyle w:val="BodyText"/>
        <w:rPr>
          <w:sz w:val="20"/>
        </w:rPr>
      </w:pPr>
      <w:r>
        <w:rPr>
          <w:sz w:val="20"/>
        </w:rPr>
        <mc:AlternateContent>
          <mc:Choice Requires="wps">
            <w:drawing>
              <wp:anchor distT="0" distB="0" distL="0" distR="0" allowOverlap="1" layoutInCell="1" locked="0" behindDoc="0" simplePos="0" relativeHeight="15772672">
                <wp:simplePos x="0" y="0"/>
                <wp:positionH relativeFrom="page">
                  <wp:posOffset>1490801</wp:posOffset>
                </wp:positionH>
                <wp:positionV relativeFrom="page">
                  <wp:posOffset>2163648</wp:posOffset>
                </wp:positionV>
                <wp:extent cx="180340" cy="20002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80340" cy="200025"/>
                        </a:xfrm>
                        <a:prstGeom prst="rect">
                          <a:avLst/>
                        </a:prstGeom>
                      </wps:spPr>
                      <wps:txbx>
                        <w:txbxContent>
                          <w:p>
                            <w:pPr>
                              <w:spacing w:before="10"/>
                              <w:ind w:left="20" w:right="0" w:firstLine="0"/>
                              <w:jc w:val="left"/>
                              <w:rPr>
                                <w:sz w:val="22"/>
                              </w:rPr>
                            </w:pPr>
                            <w:r>
                              <w:rPr>
                                <w:spacing w:val="-5"/>
                                <w:sz w:val="22"/>
                              </w:rPr>
                              <w:t>1.0</w:t>
                            </w:r>
                          </w:p>
                        </w:txbxContent>
                      </wps:txbx>
                      <wps:bodyPr wrap="square" lIns="0" tIns="0" rIns="0" bIns="0" rtlCol="0" vert="vert270">
                        <a:noAutofit/>
                      </wps:bodyPr>
                    </wps:wsp>
                  </a:graphicData>
                </a:graphic>
              </wp:anchor>
            </w:drawing>
          </mc:Choice>
          <mc:Fallback>
            <w:pict>
              <v:shape style="position:absolute;margin-left:117.385918pt;margin-top:170.366013pt;width:14.2pt;height:15.75pt;mso-position-horizontal-relative:page;mso-position-vertical-relative:page;z-index:15772672" type="#_x0000_t202" id="docshape134" filled="false" stroked="false">
                <v:textbox inset="0,0,0,0" style="layout-flow:vertical;mso-layout-flow-alt:bottom-to-top">
                  <w:txbxContent>
                    <w:p>
                      <w:pPr>
                        <w:spacing w:before="10"/>
                        <w:ind w:left="20" w:right="0" w:firstLine="0"/>
                        <w:jc w:val="left"/>
                        <w:rPr>
                          <w:sz w:val="22"/>
                        </w:rPr>
                      </w:pPr>
                      <w:r>
                        <w:rPr>
                          <w:spacing w:val="-5"/>
                          <w:sz w:val="22"/>
                        </w:rPr>
                        <w:t>1.0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3184">
                <wp:simplePos x="0" y="0"/>
                <wp:positionH relativeFrom="page">
                  <wp:posOffset>1490801</wp:posOffset>
                </wp:positionH>
                <wp:positionV relativeFrom="page">
                  <wp:posOffset>1406665</wp:posOffset>
                </wp:positionV>
                <wp:extent cx="180340" cy="20002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80340" cy="200025"/>
                        </a:xfrm>
                        <a:prstGeom prst="rect">
                          <a:avLst/>
                        </a:prstGeom>
                      </wps:spPr>
                      <wps:txbx>
                        <w:txbxContent>
                          <w:p>
                            <w:pPr>
                              <w:spacing w:before="10"/>
                              <w:ind w:left="20" w:right="0" w:firstLine="0"/>
                              <w:jc w:val="left"/>
                              <w:rPr>
                                <w:sz w:val="22"/>
                              </w:rPr>
                            </w:pPr>
                            <w:r>
                              <w:rPr>
                                <w:spacing w:val="-5"/>
                                <w:sz w:val="22"/>
                              </w:rPr>
                              <w:t>1.5</w:t>
                            </w:r>
                          </w:p>
                        </w:txbxContent>
                      </wps:txbx>
                      <wps:bodyPr wrap="square" lIns="0" tIns="0" rIns="0" bIns="0" rtlCol="0" vert="vert270">
                        <a:noAutofit/>
                      </wps:bodyPr>
                    </wps:wsp>
                  </a:graphicData>
                </a:graphic>
              </wp:anchor>
            </w:drawing>
          </mc:Choice>
          <mc:Fallback>
            <w:pict>
              <v:shape style="position:absolute;margin-left:117.385918pt;margin-top:110.761055pt;width:14.2pt;height:15.75pt;mso-position-horizontal-relative:page;mso-position-vertical-relative:page;z-index:15773184" type="#_x0000_t202" id="docshape135" filled="false" stroked="false">
                <v:textbox inset="0,0,0,0" style="layout-flow:vertical;mso-layout-flow-alt:bottom-to-top">
                  <w:txbxContent>
                    <w:p>
                      <w:pPr>
                        <w:spacing w:before="10"/>
                        <w:ind w:left="20" w:right="0" w:firstLine="0"/>
                        <w:jc w:val="left"/>
                        <w:rPr>
                          <w:sz w:val="22"/>
                        </w:rPr>
                      </w:pPr>
                      <w:r>
                        <w:rPr>
                          <w:spacing w:val="-5"/>
                          <w:sz w:val="22"/>
                        </w:rPr>
                        <w:t>1.5</w:t>
                      </w:r>
                    </w:p>
                  </w:txbxContent>
                </v:textbox>
                <w10:wrap type="none"/>
              </v:shape>
            </w:pict>
          </mc:Fallback>
        </mc:AlternateContent>
      </w:r>
    </w:p>
    <w:p>
      <w:pPr>
        <w:pStyle w:val="BodyText"/>
        <w:spacing w:before="48"/>
        <w:rPr>
          <w:sz w:val="20"/>
        </w:rPr>
      </w:pPr>
    </w:p>
    <w:p>
      <w:pPr>
        <w:spacing w:line="240" w:lineRule="auto"/>
        <w:ind w:left="1660" w:right="0" w:firstLine="0"/>
        <w:rPr>
          <w:sz w:val="20"/>
        </w:rPr>
      </w:pPr>
      <w:r>
        <w:rPr>
          <w:sz w:val="20"/>
        </w:rPr>
        <mc:AlternateContent>
          <mc:Choice Requires="wps">
            <w:drawing>
              <wp:inline distT="0" distB="0" distL="0" distR="0">
                <wp:extent cx="4431030" cy="3032125"/>
                <wp:effectExtent l="9525" t="0" r="0" b="6350"/>
                <wp:docPr id="169" name="Group 169"/>
                <wp:cNvGraphicFramePr>
                  <a:graphicFrameLocks/>
                </wp:cNvGraphicFramePr>
                <a:graphic>
                  <a:graphicData uri="http://schemas.microsoft.com/office/word/2010/wordprocessingGroup">
                    <wpg:wgp>
                      <wpg:cNvPr id="169" name="Group 169"/>
                      <wpg:cNvGrpSpPr/>
                      <wpg:grpSpPr>
                        <a:xfrm>
                          <a:off x="0" y="0"/>
                          <a:ext cx="4431030" cy="3032125"/>
                          <a:chExt cx="4431030" cy="3032125"/>
                        </a:xfrm>
                      </wpg:grpSpPr>
                      <wps:wsp>
                        <wps:cNvPr id="170" name="Graphic 170"/>
                        <wps:cNvSpPr/>
                        <wps:spPr>
                          <a:xfrm>
                            <a:off x="0" y="567893"/>
                            <a:ext cx="4022090" cy="2463800"/>
                          </a:xfrm>
                          <a:custGeom>
                            <a:avLst/>
                            <a:gdLst/>
                            <a:ahLst/>
                            <a:cxnLst/>
                            <a:rect l="l" t="t" r="r" b="b"/>
                            <a:pathLst>
                              <a:path w="4022090" h="2463800">
                                <a:moveTo>
                                  <a:pt x="366420" y="2380005"/>
                                </a:moveTo>
                                <a:lnTo>
                                  <a:pt x="4021480" y="2380005"/>
                                </a:lnTo>
                              </a:path>
                              <a:path w="4022090" h="2463800">
                                <a:moveTo>
                                  <a:pt x="366420" y="2380005"/>
                                </a:moveTo>
                                <a:lnTo>
                                  <a:pt x="366420" y="2463787"/>
                                </a:lnTo>
                              </a:path>
                              <a:path w="4022090" h="2463800">
                                <a:moveTo>
                                  <a:pt x="1097483" y="2380005"/>
                                </a:moveTo>
                                <a:lnTo>
                                  <a:pt x="1097483" y="2463787"/>
                                </a:lnTo>
                              </a:path>
                              <a:path w="4022090" h="2463800">
                                <a:moveTo>
                                  <a:pt x="1828546" y="2380005"/>
                                </a:moveTo>
                                <a:lnTo>
                                  <a:pt x="1828546" y="2463787"/>
                                </a:lnTo>
                              </a:path>
                              <a:path w="4022090" h="2463800">
                                <a:moveTo>
                                  <a:pt x="2559481" y="2380005"/>
                                </a:moveTo>
                                <a:lnTo>
                                  <a:pt x="2559481" y="2463787"/>
                                </a:lnTo>
                              </a:path>
                              <a:path w="4022090" h="2463800">
                                <a:moveTo>
                                  <a:pt x="3290544" y="2380005"/>
                                </a:moveTo>
                                <a:lnTo>
                                  <a:pt x="3290544" y="2463787"/>
                                </a:lnTo>
                              </a:path>
                              <a:path w="4022090" h="2463800">
                                <a:moveTo>
                                  <a:pt x="4021480" y="2380005"/>
                                </a:moveTo>
                                <a:lnTo>
                                  <a:pt x="4021480" y="2463787"/>
                                </a:lnTo>
                              </a:path>
                              <a:path w="4022090" h="2463800">
                                <a:moveTo>
                                  <a:pt x="83794" y="2270950"/>
                                </a:moveTo>
                                <a:lnTo>
                                  <a:pt x="83794" y="0"/>
                                </a:lnTo>
                              </a:path>
                              <a:path w="4022090" h="2463800">
                                <a:moveTo>
                                  <a:pt x="83794" y="2270950"/>
                                </a:moveTo>
                                <a:lnTo>
                                  <a:pt x="0" y="2270950"/>
                                </a:lnTo>
                              </a:path>
                              <a:path w="4022090" h="2463800">
                                <a:moveTo>
                                  <a:pt x="83794" y="1513966"/>
                                </a:moveTo>
                                <a:lnTo>
                                  <a:pt x="0" y="1513966"/>
                                </a:lnTo>
                              </a:path>
                              <a:path w="4022090" h="2463800">
                                <a:moveTo>
                                  <a:pt x="83794" y="756983"/>
                                </a:moveTo>
                                <a:lnTo>
                                  <a:pt x="0" y="756983"/>
                                </a:lnTo>
                              </a:path>
                              <a:path w="4022090" h="2463800">
                                <a:moveTo>
                                  <a:pt x="8379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1" name="Graphic 171"/>
                        <wps:cNvSpPr/>
                        <wps:spPr>
                          <a:xfrm>
                            <a:off x="83794" y="4762"/>
                            <a:ext cx="4342765" cy="2943225"/>
                          </a:xfrm>
                          <a:custGeom>
                            <a:avLst/>
                            <a:gdLst/>
                            <a:ahLst/>
                            <a:cxnLst/>
                            <a:rect l="l" t="t" r="r" b="b"/>
                            <a:pathLst>
                              <a:path w="4342765" h="2943225">
                                <a:moveTo>
                                  <a:pt x="0" y="2943136"/>
                                </a:moveTo>
                                <a:lnTo>
                                  <a:pt x="4342193" y="2943136"/>
                                </a:lnTo>
                                <a:lnTo>
                                  <a:pt x="4342193" y="0"/>
                                </a:lnTo>
                                <a:lnTo>
                                  <a:pt x="0" y="0"/>
                                </a:lnTo>
                                <a:lnTo>
                                  <a:pt x="0" y="2943136"/>
                                </a:lnTo>
                                <a:close/>
                              </a:path>
                            </a:pathLst>
                          </a:custGeom>
                          <a:ln w="9524">
                            <a:solidFill>
                              <a:srgbClr val="000000"/>
                            </a:solidFill>
                            <a:prstDash val="solid"/>
                          </a:ln>
                        </wps:spPr>
                        <wps:bodyPr wrap="square" lIns="0" tIns="0" rIns="0" bIns="0" rtlCol="0">
                          <a:prstTxWarp prst="textNoShape">
                            <a:avLst/>
                          </a:prstTxWarp>
                          <a:noAutofit/>
                        </wps:bodyPr>
                      </wps:wsp>
                      <pic:pic>
                        <pic:nvPicPr>
                          <pic:cNvPr id="172" name="Image 172"/>
                          <pic:cNvPicPr/>
                        </pic:nvPicPr>
                        <pic:blipFill>
                          <a:blip r:embed="rId25" cstate="print"/>
                          <a:stretch>
                            <a:fillRect/>
                          </a:stretch>
                        </pic:blipFill>
                        <pic:spPr>
                          <a:xfrm>
                            <a:off x="208343" y="425691"/>
                            <a:ext cx="4093159" cy="1478889"/>
                          </a:xfrm>
                          <a:prstGeom prst="rect">
                            <a:avLst/>
                          </a:prstGeom>
                        </pic:spPr>
                      </pic:pic>
                    </wpg:wgp>
                  </a:graphicData>
                </a:graphic>
              </wp:inline>
            </w:drawing>
          </mc:Choice>
          <mc:Fallback>
            <w:pict>
              <v:group style="width:348.9pt;height:238.75pt;mso-position-horizontal-relative:char;mso-position-vertical-relative:line" id="docshapegroup136" coordorigin="0,0" coordsize="6978,4775">
                <v:shape style="position:absolute;left:0;top:894;width:6334;height:3880" id="docshape137" coordorigin="0,894" coordsize="6334,3880" path="m577,4642l6333,4642m577,4642l577,4774m1728,4642l1728,4774m2880,4642l2880,4774m4031,4642l4031,4774m5182,4642l5182,4774m6333,4642l6333,4774m132,4471l132,894m132,4471l0,4471m132,3279l0,3279m132,2086l0,2086m132,894l0,894e" filled="false" stroked="true" strokeweight=".75pt" strokecolor="#000000">
                  <v:path arrowok="t"/>
                  <v:stroke dashstyle="solid"/>
                </v:shape>
                <v:rect style="position:absolute;left:131;top:7;width:6839;height:4635" id="docshape138" filled="false" stroked="true" strokeweight=".75pt" strokecolor="#000000">
                  <v:stroke dashstyle="solid"/>
                </v:rect>
                <v:shape style="position:absolute;left:328;top:670;width:6446;height:2329" type="#_x0000_t75" id="docshape139" stroked="false">
                  <v:imagedata r:id="rId25" o:title=""/>
                </v:shape>
              </v:group>
            </w:pict>
          </mc:Fallback>
        </mc:AlternateContent>
      </w:r>
      <w:r>
        <w:rPr>
          <w:sz w:val="20"/>
        </w:rPr>
      </w:r>
    </w:p>
    <w:p>
      <w:pPr>
        <w:tabs>
          <w:tab w:pos="3286" w:val="left" w:leader="none"/>
          <w:tab w:pos="4437" w:val="left" w:leader="none"/>
          <w:tab w:pos="5589" w:val="left" w:leader="none"/>
          <w:tab w:pos="6740" w:val="left" w:leader="none"/>
          <w:tab w:pos="7891" w:val="left" w:leader="none"/>
        </w:tabs>
        <w:spacing w:before="107"/>
        <w:ind w:left="2135" w:right="0" w:firstLine="0"/>
        <w:jc w:val="left"/>
        <w:rPr>
          <w:sz w:val="22"/>
        </w:rPr>
      </w:pPr>
      <w:r>
        <w:rPr>
          <w:sz w:val="22"/>
        </w:rPr>
        <mc:AlternateContent>
          <mc:Choice Requires="wps">
            <w:drawing>
              <wp:anchor distT="0" distB="0" distL="0" distR="0" allowOverlap="1" layoutInCell="1" locked="0" behindDoc="0" simplePos="0" relativeHeight="15771136">
                <wp:simplePos x="0" y="0"/>
                <wp:positionH relativeFrom="page">
                  <wp:posOffset>1132929</wp:posOffset>
                </wp:positionH>
                <wp:positionV relativeFrom="paragraph">
                  <wp:posOffset>-2466181</wp:posOffset>
                </wp:positionV>
                <wp:extent cx="206375" cy="1783714"/>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06375" cy="1783714"/>
                        </a:xfrm>
                        <a:prstGeom prst="rect">
                          <a:avLst/>
                        </a:prstGeom>
                      </wps:spPr>
                      <wps:txbx>
                        <w:txbxContent>
                          <w:p>
                            <w:pPr>
                              <w:spacing w:before="51"/>
                              <w:ind w:left="20" w:right="0" w:firstLine="0"/>
                              <w:jc w:val="left"/>
                              <w:rPr>
                                <w:sz w:val="22"/>
                              </w:rPr>
                            </w:pPr>
                            <w:r>
                              <w:rPr>
                                <w:sz w:val="22"/>
                              </w:rPr>
                              <w:t>Concentration</w:t>
                            </w:r>
                            <w:r>
                              <w:rPr>
                                <w:spacing w:val="2"/>
                                <w:sz w:val="22"/>
                              </w:rPr>
                              <w:t> </w:t>
                            </w:r>
                            <w:r>
                              <w:rPr>
                                <w:sz w:val="22"/>
                              </w:rPr>
                              <w:t>of</w:t>
                            </w:r>
                            <w:r>
                              <w:rPr>
                                <w:spacing w:val="61"/>
                                <w:sz w:val="22"/>
                              </w:rPr>
                              <w:t> </w:t>
                            </w:r>
                            <w:r>
                              <w:rPr>
                                <w:sz w:val="22"/>
                                <w:vertAlign w:val="superscript"/>
                              </w:rPr>
                              <w:t>226</w:t>
                            </w:r>
                            <w:r>
                              <w:rPr>
                                <w:sz w:val="22"/>
                                <w:vertAlign w:val="baseline"/>
                              </w:rPr>
                              <w:t>Ra</w:t>
                            </w:r>
                            <w:r>
                              <w:rPr>
                                <w:spacing w:val="3"/>
                                <w:sz w:val="22"/>
                                <w:vertAlign w:val="baseline"/>
                              </w:rPr>
                              <w:t> </w:t>
                            </w:r>
                            <w:r>
                              <w:rPr>
                                <w:spacing w:val="-2"/>
                                <w:sz w:val="22"/>
                                <w:vertAlign w:val="baseline"/>
                              </w:rPr>
                              <w:t>(pCi/g)</w:t>
                            </w:r>
                          </w:p>
                        </w:txbxContent>
                      </wps:txbx>
                      <wps:bodyPr wrap="square" lIns="0" tIns="0" rIns="0" bIns="0" rtlCol="0" vert="vert270">
                        <a:noAutofit/>
                      </wps:bodyPr>
                    </wps:wsp>
                  </a:graphicData>
                </a:graphic>
              </wp:anchor>
            </w:drawing>
          </mc:Choice>
          <mc:Fallback>
            <w:pict>
              <v:shape style="position:absolute;margin-left:89.207054pt;margin-top:-194.187531pt;width:16.25pt;height:140.450pt;mso-position-horizontal-relative:page;mso-position-vertical-relative:paragraph;z-index:15771136" type="#_x0000_t202" id="docshape140" filled="false" stroked="false">
                <v:textbox inset="0,0,0,0" style="layout-flow:vertical;mso-layout-flow-alt:bottom-to-top">
                  <w:txbxContent>
                    <w:p>
                      <w:pPr>
                        <w:spacing w:before="51"/>
                        <w:ind w:left="20" w:right="0" w:firstLine="0"/>
                        <w:jc w:val="left"/>
                        <w:rPr>
                          <w:sz w:val="22"/>
                        </w:rPr>
                      </w:pPr>
                      <w:r>
                        <w:rPr>
                          <w:sz w:val="22"/>
                        </w:rPr>
                        <w:t>Concentration</w:t>
                      </w:r>
                      <w:r>
                        <w:rPr>
                          <w:spacing w:val="2"/>
                          <w:sz w:val="22"/>
                        </w:rPr>
                        <w:t> </w:t>
                      </w:r>
                      <w:r>
                        <w:rPr>
                          <w:sz w:val="22"/>
                        </w:rPr>
                        <w:t>of</w:t>
                      </w:r>
                      <w:r>
                        <w:rPr>
                          <w:spacing w:val="61"/>
                          <w:sz w:val="22"/>
                        </w:rPr>
                        <w:t> </w:t>
                      </w:r>
                      <w:r>
                        <w:rPr>
                          <w:sz w:val="22"/>
                          <w:vertAlign w:val="superscript"/>
                        </w:rPr>
                        <w:t>226</w:t>
                      </w:r>
                      <w:r>
                        <w:rPr>
                          <w:sz w:val="22"/>
                          <w:vertAlign w:val="baseline"/>
                        </w:rPr>
                        <w:t>Ra</w:t>
                      </w:r>
                      <w:r>
                        <w:rPr>
                          <w:spacing w:val="3"/>
                          <w:sz w:val="22"/>
                          <w:vertAlign w:val="baseline"/>
                        </w:rPr>
                        <w:t> </w:t>
                      </w:r>
                      <w:r>
                        <w:rPr>
                          <w:spacing w:val="-2"/>
                          <w:sz w:val="22"/>
                          <w:vertAlign w:val="baseline"/>
                        </w:rPr>
                        <w:t>(pCi/g)</w:t>
                      </w:r>
                    </w:p>
                  </w:txbxContent>
                </v:textbox>
                <w10:wrap type="none"/>
              </v:shape>
            </w:pict>
          </mc:Fallback>
        </mc:AlternateContent>
      </w:r>
      <w:r>
        <w:rPr>
          <w:sz w:val="22"/>
        </w:rPr>
        <mc:AlternateContent>
          <mc:Choice Requires="wps">
            <w:drawing>
              <wp:anchor distT="0" distB="0" distL="0" distR="0" allowOverlap="1" layoutInCell="1" locked="0" behindDoc="0" simplePos="0" relativeHeight="15771648">
                <wp:simplePos x="0" y="0"/>
                <wp:positionH relativeFrom="page">
                  <wp:posOffset>1490801</wp:posOffset>
                </wp:positionH>
                <wp:positionV relativeFrom="paragraph">
                  <wp:posOffset>-311988</wp:posOffset>
                </wp:positionV>
                <wp:extent cx="180340" cy="20002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80340" cy="200025"/>
                        </a:xfrm>
                        <a:prstGeom prst="rect">
                          <a:avLst/>
                        </a:prstGeom>
                      </wps:spPr>
                      <wps:txbx>
                        <w:txbxContent>
                          <w:p>
                            <w:pPr>
                              <w:spacing w:before="10"/>
                              <w:ind w:left="20" w:right="0" w:firstLine="0"/>
                              <w:jc w:val="left"/>
                              <w:rPr>
                                <w:sz w:val="22"/>
                              </w:rPr>
                            </w:pPr>
                            <w:r>
                              <w:rPr>
                                <w:spacing w:val="-5"/>
                                <w:sz w:val="22"/>
                              </w:rPr>
                              <w:t>0.0</w:t>
                            </w:r>
                          </w:p>
                        </w:txbxContent>
                      </wps:txbx>
                      <wps:bodyPr wrap="square" lIns="0" tIns="0" rIns="0" bIns="0" rtlCol="0" vert="vert270">
                        <a:noAutofit/>
                      </wps:bodyPr>
                    </wps:wsp>
                  </a:graphicData>
                </a:graphic>
              </wp:anchor>
            </w:drawing>
          </mc:Choice>
          <mc:Fallback>
            <w:pict>
              <v:shape style="position:absolute;margin-left:117.385918pt;margin-top:-24.566051pt;width:14.2pt;height:15.75pt;mso-position-horizontal-relative:page;mso-position-vertical-relative:paragraph;z-index:15771648" type="#_x0000_t202" id="docshape141" filled="false" stroked="false">
                <v:textbox inset="0,0,0,0" style="layout-flow:vertical;mso-layout-flow-alt:bottom-to-top">
                  <w:txbxContent>
                    <w:p>
                      <w:pPr>
                        <w:spacing w:before="10"/>
                        <w:ind w:left="20" w:right="0" w:firstLine="0"/>
                        <w:jc w:val="left"/>
                        <w:rPr>
                          <w:sz w:val="22"/>
                        </w:rPr>
                      </w:pPr>
                      <w:r>
                        <w:rPr>
                          <w:spacing w:val="-5"/>
                          <w:sz w:val="22"/>
                        </w:rPr>
                        <w:t>0.0</w:t>
                      </w:r>
                    </w:p>
                  </w:txbxContent>
                </v:textbox>
                <w10:wrap type="none"/>
              </v:shape>
            </w:pict>
          </mc:Fallback>
        </mc:AlternateContent>
      </w:r>
      <w:r>
        <w:rPr>
          <w:sz w:val="22"/>
        </w:rPr>
        <mc:AlternateContent>
          <mc:Choice Requires="wps">
            <w:drawing>
              <wp:anchor distT="0" distB="0" distL="0" distR="0" allowOverlap="1" layoutInCell="1" locked="0" behindDoc="0" simplePos="0" relativeHeight="15772160">
                <wp:simplePos x="0" y="0"/>
                <wp:positionH relativeFrom="page">
                  <wp:posOffset>1490801</wp:posOffset>
                </wp:positionH>
                <wp:positionV relativeFrom="paragraph">
                  <wp:posOffset>-1068971</wp:posOffset>
                </wp:positionV>
                <wp:extent cx="180340" cy="20002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80340" cy="200025"/>
                        </a:xfrm>
                        <a:prstGeom prst="rect">
                          <a:avLst/>
                        </a:prstGeom>
                      </wps:spPr>
                      <wps:txbx>
                        <w:txbxContent>
                          <w:p>
                            <w:pPr>
                              <w:spacing w:before="10"/>
                              <w:ind w:left="20" w:right="0" w:firstLine="0"/>
                              <w:jc w:val="left"/>
                              <w:rPr>
                                <w:sz w:val="22"/>
                              </w:rPr>
                            </w:pPr>
                            <w:r>
                              <w:rPr>
                                <w:spacing w:val="-5"/>
                                <w:sz w:val="22"/>
                              </w:rPr>
                              <w:t>0.5</w:t>
                            </w:r>
                          </w:p>
                        </w:txbxContent>
                      </wps:txbx>
                      <wps:bodyPr wrap="square" lIns="0" tIns="0" rIns="0" bIns="0" rtlCol="0" vert="vert270">
                        <a:noAutofit/>
                      </wps:bodyPr>
                    </wps:wsp>
                  </a:graphicData>
                </a:graphic>
              </wp:anchor>
            </w:drawing>
          </mc:Choice>
          <mc:Fallback>
            <w:pict>
              <v:shape style="position:absolute;margin-left:117.385918pt;margin-top:-84.171013pt;width:14.2pt;height:15.75pt;mso-position-horizontal-relative:page;mso-position-vertical-relative:paragraph;z-index:15772160" type="#_x0000_t202" id="docshape142" filled="false" stroked="false">
                <v:textbox inset="0,0,0,0" style="layout-flow:vertical;mso-layout-flow-alt:bottom-to-top">
                  <w:txbxContent>
                    <w:p>
                      <w:pPr>
                        <w:spacing w:before="10"/>
                        <w:ind w:left="20" w:right="0" w:firstLine="0"/>
                        <w:jc w:val="left"/>
                        <w:rPr>
                          <w:sz w:val="22"/>
                        </w:rPr>
                      </w:pPr>
                      <w:r>
                        <w:rPr>
                          <w:spacing w:val="-5"/>
                          <w:sz w:val="22"/>
                        </w:rPr>
                        <w:t>0.5</w:t>
                      </w:r>
                    </w:p>
                  </w:txbxContent>
                </v:textbox>
                <w10:wrap type="none"/>
              </v:shape>
            </w:pict>
          </mc:Fallback>
        </mc:AlternateContent>
      </w:r>
      <w:r>
        <w:rPr>
          <w:spacing w:val="-5"/>
          <w:sz w:val="22"/>
        </w:rPr>
        <w:t>10</w:t>
      </w:r>
      <w:r>
        <w:rPr>
          <w:sz w:val="22"/>
        </w:rPr>
        <w:tab/>
      </w:r>
      <w:r>
        <w:rPr>
          <w:spacing w:val="-5"/>
          <w:sz w:val="22"/>
        </w:rPr>
        <w:t>11</w:t>
      </w:r>
      <w:r>
        <w:rPr>
          <w:sz w:val="22"/>
        </w:rPr>
        <w:tab/>
      </w:r>
      <w:r>
        <w:rPr>
          <w:spacing w:val="-5"/>
          <w:sz w:val="22"/>
        </w:rPr>
        <w:t>12</w:t>
      </w:r>
      <w:r>
        <w:rPr>
          <w:sz w:val="22"/>
        </w:rPr>
        <w:tab/>
      </w:r>
      <w:r>
        <w:rPr>
          <w:spacing w:val="-5"/>
          <w:sz w:val="22"/>
        </w:rPr>
        <w:t>13</w:t>
      </w:r>
      <w:r>
        <w:rPr>
          <w:sz w:val="22"/>
        </w:rPr>
        <w:tab/>
      </w:r>
      <w:r>
        <w:rPr>
          <w:spacing w:val="-5"/>
          <w:sz w:val="22"/>
        </w:rPr>
        <w:t>14</w:t>
      </w:r>
      <w:r>
        <w:rPr>
          <w:sz w:val="22"/>
        </w:rPr>
        <w:tab/>
      </w:r>
      <w:r>
        <w:rPr>
          <w:spacing w:val="-5"/>
          <w:sz w:val="22"/>
        </w:rPr>
        <w:t>15</w:t>
      </w:r>
    </w:p>
    <w:p>
      <w:pPr>
        <w:pStyle w:val="BodyText"/>
        <w:spacing w:before="22"/>
        <w:rPr>
          <w:sz w:val="22"/>
        </w:rPr>
      </w:pPr>
    </w:p>
    <w:p>
      <w:pPr>
        <w:spacing w:before="0"/>
        <w:ind w:left="358" w:right="0" w:firstLine="0"/>
        <w:jc w:val="center"/>
        <w:rPr>
          <w:sz w:val="22"/>
        </w:rPr>
      </w:pPr>
      <w:r>
        <w:rPr>
          <w:sz w:val="22"/>
        </w:rPr>
        <w:t>Local </w:t>
      </w:r>
      <w:r>
        <w:rPr>
          <w:spacing w:val="-4"/>
          <w:sz w:val="22"/>
        </w:rPr>
        <w:t>Time</w:t>
      </w:r>
    </w:p>
    <w:p>
      <w:pPr>
        <w:spacing w:before="150"/>
        <w:ind w:left="720" w:right="2362" w:firstLine="0"/>
        <w:jc w:val="left"/>
        <w:rPr>
          <w:b/>
          <w:sz w:val="22"/>
        </w:rPr>
      </w:pPr>
      <w:r>
        <w:rPr>
          <w:b/>
          <w:sz w:val="22"/>
        </w:rPr>
        <w:t>FIGURE</w:t>
      </w:r>
      <w:r>
        <w:rPr>
          <w:b/>
          <w:spacing w:val="-6"/>
          <w:sz w:val="22"/>
        </w:rPr>
        <w:t> </w:t>
      </w:r>
      <w:r>
        <w:rPr>
          <w:b/>
          <w:sz w:val="22"/>
        </w:rPr>
        <w:t>F.1</w:t>
      </w:r>
      <w:r>
        <w:rPr>
          <w:b/>
          <w:spacing w:val="40"/>
          <w:sz w:val="22"/>
        </w:rPr>
        <w:t> </w:t>
      </w:r>
      <w:r>
        <w:rPr>
          <w:b/>
          <w:sz w:val="22"/>
        </w:rPr>
        <w:t>Results</w:t>
      </w:r>
      <w:r>
        <w:rPr>
          <w:b/>
          <w:spacing w:val="-6"/>
          <w:sz w:val="22"/>
        </w:rPr>
        <w:t> </w:t>
      </w:r>
      <w:r>
        <w:rPr>
          <w:b/>
          <w:sz w:val="22"/>
        </w:rPr>
        <w:t>Obtained</w:t>
      </w:r>
      <w:r>
        <w:rPr>
          <w:b/>
          <w:spacing w:val="-3"/>
          <w:sz w:val="22"/>
        </w:rPr>
        <w:t> </w:t>
      </w:r>
      <w:r>
        <w:rPr>
          <w:b/>
          <w:sz w:val="22"/>
        </w:rPr>
        <w:t>at</w:t>
      </w:r>
      <w:r>
        <w:rPr>
          <w:b/>
          <w:spacing w:val="-2"/>
          <w:sz w:val="22"/>
        </w:rPr>
        <w:t> </w:t>
      </w:r>
      <w:r>
        <w:rPr>
          <w:b/>
          <w:sz w:val="22"/>
        </w:rPr>
        <w:t>a</w:t>
      </w:r>
      <w:r>
        <w:rPr>
          <w:b/>
          <w:spacing w:val="-6"/>
          <w:sz w:val="22"/>
        </w:rPr>
        <w:t> </w:t>
      </w:r>
      <w:r>
        <w:rPr>
          <w:b/>
          <w:sz w:val="22"/>
        </w:rPr>
        <w:t>Fixed</w:t>
      </w:r>
      <w:r>
        <w:rPr>
          <w:b/>
          <w:spacing w:val="-3"/>
          <w:sz w:val="22"/>
        </w:rPr>
        <w:t> </w:t>
      </w:r>
      <w:r>
        <w:rPr>
          <w:b/>
          <w:sz w:val="22"/>
        </w:rPr>
        <w:t>Location</w:t>
      </w:r>
      <w:r>
        <w:rPr>
          <w:b/>
          <w:spacing w:val="-3"/>
          <w:sz w:val="22"/>
        </w:rPr>
        <w:t> </w:t>
      </w:r>
      <w:r>
        <w:rPr>
          <w:b/>
          <w:sz w:val="22"/>
        </w:rPr>
        <w:t>on</w:t>
      </w:r>
      <w:r>
        <w:rPr>
          <w:b/>
          <w:spacing w:val="-3"/>
          <w:sz w:val="22"/>
        </w:rPr>
        <w:t> </w:t>
      </w:r>
      <w:r>
        <w:rPr>
          <w:b/>
          <w:sz w:val="22"/>
        </w:rPr>
        <w:t>September</w:t>
      </w:r>
      <w:r>
        <w:rPr>
          <w:b/>
          <w:spacing w:val="-3"/>
          <w:sz w:val="22"/>
        </w:rPr>
        <w:t> </w:t>
      </w:r>
      <w:r>
        <w:rPr>
          <w:b/>
          <w:sz w:val="22"/>
        </w:rPr>
        <w:t>15,</w:t>
      </w:r>
      <w:r>
        <w:rPr>
          <w:b/>
          <w:spacing w:val="-3"/>
          <w:sz w:val="22"/>
        </w:rPr>
        <w:t> </w:t>
      </w:r>
      <w:r>
        <w:rPr>
          <w:b/>
          <w:sz w:val="22"/>
        </w:rPr>
        <w:t>1999 (Wet-weight concentrations are shown.)</w:t>
      </w:r>
    </w:p>
    <w:p>
      <w:pPr>
        <w:pStyle w:val="BodyText"/>
        <w:rPr>
          <w:b/>
          <w:sz w:val="22"/>
        </w:rPr>
      </w:pPr>
    </w:p>
    <w:p>
      <w:pPr>
        <w:pStyle w:val="BodyText"/>
        <w:spacing w:before="54"/>
        <w:rPr>
          <w:b/>
          <w:sz w:val="22"/>
        </w:rPr>
      </w:pPr>
    </w:p>
    <w:p>
      <w:pPr>
        <w:pStyle w:val="BodyText"/>
        <w:spacing w:line="242" w:lineRule="auto"/>
        <w:ind w:left="360" w:right="357"/>
        <w:jc w:val="both"/>
      </w:pPr>
      <w:r>
        <w:rPr/>
        <w:t>for a situation in which a large diurnal variation in radon concentration occurs due to the</w:t>
      </w:r>
      <w:r>
        <w:rPr>
          <w:spacing w:val="40"/>
        </w:rPr>
        <w:t> </w:t>
      </w:r>
      <w:r>
        <w:rPr/>
        <w:t>presence of a strong nighttime inversion, a larger disequilibrium will occur near the ground at night than in the afternoon.</w:t>
      </w:r>
    </w:p>
    <w:p>
      <w:pPr>
        <w:pStyle w:val="BodyText"/>
        <w:spacing w:before="260"/>
        <w:ind w:left="360" w:right="353" w:firstLine="720"/>
        <w:jc w:val="both"/>
      </w:pPr>
      <w:r>
        <w:rPr/>
        <w:t>The behavior of radon makes measurement of the soil concentrations of </w:t>
      </w:r>
      <w:r>
        <w:rPr>
          <w:position w:val="6"/>
          <w:sz w:val="20"/>
        </w:rPr>
        <w:t>226</w:t>
      </w:r>
      <w:r>
        <w:rPr/>
        <w:t>Ra a complex problem for in situ gamma spectrometry. The problem can be simplified by making measurements during periods when the atmospheric influence is at a minimum (i.e., in the afternoon). However, the fundamental problem remains unchanged: without additional information one does not know how a particular in situ measurement relates to an actual </w:t>
      </w:r>
      <w:r>
        <w:rPr>
          <w:position w:val="6"/>
          <w:sz w:val="20"/>
        </w:rPr>
        <w:t>226</w:t>
      </w:r>
      <w:r>
        <w:rPr/>
        <w:t>Ra concentration in the soil.</w:t>
      </w:r>
    </w:p>
    <w:p>
      <w:pPr>
        <w:pStyle w:val="BodyText"/>
      </w:pPr>
    </w:p>
    <w:p>
      <w:pPr>
        <w:pStyle w:val="BodyText"/>
        <w:spacing w:before="11"/>
      </w:pPr>
    </w:p>
    <w:p>
      <w:pPr>
        <w:pStyle w:val="Heading1"/>
        <w:numPr>
          <w:ilvl w:val="1"/>
          <w:numId w:val="15"/>
        </w:numPr>
        <w:tabs>
          <w:tab w:pos="801" w:val="left" w:leader="none"/>
        </w:tabs>
        <w:spacing w:line="240" w:lineRule="auto" w:before="0" w:after="0"/>
        <w:ind w:left="801" w:right="0" w:hanging="441"/>
        <w:jc w:val="left"/>
      </w:pPr>
      <w:r>
        <w:rPr/>
        <w:t>RADON</w:t>
      </w:r>
      <w:r>
        <w:rPr>
          <w:spacing w:val="-3"/>
        </w:rPr>
        <w:t> </w:t>
      </w:r>
      <w:r>
        <w:rPr>
          <w:spacing w:val="-2"/>
        </w:rPr>
        <w:t>CORRECTION</w:t>
      </w:r>
    </w:p>
    <w:p>
      <w:pPr>
        <w:pStyle w:val="BodyText"/>
        <w:spacing w:line="242" w:lineRule="auto" w:before="261"/>
        <w:ind w:left="360" w:right="356" w:firstLine="720"/>
        <w:jc w:val="both"/>
      </w:pPr>
      <w:r>
        <w:rPr/>
        <w:t>Measurements of </w:t>
      </w:r>
      <w:r>
        <w:rPr>
          <w:position w:val="6"/>
          <w:sz w:val="20"/>
        </w:rPr>
        <w:t>226</w:t>
      </w:r>
      <w:r>
        <w:rPr/>
        <w:t>Ra made at Fernald by using the NaI systems are corrected to account for radon loss from the soil. The correction process used is discussed in Section</w:t>
      </w:r>
      <w:r>
        <w:rPr>
          <w:spacing w:val="-5"/>
        </w:rPr>
        <w:t> </w:t>
      </w:r>
      <w:r>
        <w:rPr/>
        <w:t>5.5.3 of DOE (2004). The process is empirical, and the actual uncertainty associated with the corrections has</w:t>
      </w:r>
      <w:r>
        <w:rPr>
          <w:spacing w:val="-3"/>
        </w:rPr>
        <w:t> </w:t>
      </w:r>
      <w:r>
        <w:rPr/>
        <w:t>not</w:t>
      </w:r>
      <w:r>
        <w:rPr>
          <w:spacing w:val="-4"/>
        </w:rPr>
        <w:t> </w:t>
      </w:r>
      <w:r>
        <w:rPr/>
        <w:t>been</w:t>
      </w:r>
      <w:r>
        <w:rPr>
          <w:spacing w:val="-3"/>
        </w:rPr>
        <w:t> </w:t>
      </w:r>
      <w:r>
        <w:rPr/>
        <w:t>determined.</w:t>
      </w:r>
      <w:r>
        <w:rPr>
          <w:spacing w:val="-4"/>
        </w:rPr>
        <w:t> </w:t>
      </w:r>
      <w:r>
        <w:rPr/>
        <w:t>Nevertheless,</w:t>
      </w:r>
      <w:r>
        <w:rPr>
          <w:spacing w:val="-1"/>
        </w:rPr>
        <w:t> </w:t>
      </w:r>
      <w:r>
        <w:rPr/>
        <w:t>as</w:t>
      </w:r>
      <w:r>
        <w:rPr>
          <w:spacing w:val="-3"/>
        </w:rPr>
        <w:t> </w:t>
      </w:r>
      <w:r>
        <w:rPr/>
        <w:t>is</w:t>
      </w:r>
      <w:r>
        <w:rPr>
          <w:spacing w:val="-4"/>
        </w:rPr>
        <w:t> </w:t>
      </w:r>
      <w:r>
        <w:rPr/>
        <w:t>shown</w:t>
      </w:r>
      <w:r>
        <w:rPr>
          <w:spacing w:val="-3"/>
        </w:rPr>
        <w:t> </w:t>
      </w:r>
      <w:r>
        <w:rPr/>
        <w:t>in</w:t>
      </w:r>
      <w:r>
        <w:rPr>
          <w:spacing w:val="-4"/>
        </w:rPr>
        <w:t> </w:t>
      </w:r>
      <w:r>
        <w:rPr/>
        <w:t>Appendix</w:t>
      </w:r>
      <w:r>
        <w:rPr>
          <w:spacing w:val="-1"/>
        </w:rPr>
        <w:t> </w:t>
      </w:r>
      <w:r>
        <w:rPr/>
        <w:t>A,</w:t>
      </w:r>
      <w:r>
        <w:rPr>
          <w:spacing w:val="-3"/>
        </w:rPr>
        <w:t> </w:t>
      </w:r>
      <w:r>
        <w:rPr/>
        <w:t>even</w:t>
      </w:r>
      <w:r>
        <w:rPr>
          <w:spacing w:val="-4"/>
        </w:rPr>
        <w:t> </w:t>
      </w:r>
      <w:r>
        <w:rPr/>
        <w:t>if</w:t>
      </w:r>
      <w:r>
        <w:rPr>
          <w:spacing w:val="-3"/>
        </w:rPr>
        <w:t> </w:t>
      </w:r>
      <w:r>
        <w:rPr/>
        <w:t>the</w:t>
      </w:r>
      <w:r>
        <w:rPr>
          <w:spacing w:val="-1"/>
        </w:rPr>
        <w:t> </w:t>
      </w:r>
      <w:r>
        <w:rPr/>
        <w:t>correction</w:t>
      </w:r>
      <w:r>
        <w:rPr>
          <w:spacing w:val="-1"/>
        </w:rPr>
        <w:t> </w:t>
      </w:r>
      <w:r>
        <w:rPr/>
        <w:t>process has no uncertainties, it has the potential for significantly magnifying measurement uncertainties. Corrections for diurnal atmospheric changes are not generally done for NaI measurements made at Fernald.</w:t>
      </w:r>
    </w:p>
    <w:p>
      <w:pPr>
        <w:pStyle w:val="BodyText"/>
        <w:spacing w:after="0" w:line="242" w:lineRule="auto"/>
        <w:jc w:val="both"/>
        <w:sectPr>
          <w:pgSz w:w="12240" w:h="15840"/>
          <w:pgMar w:header="725" w:footer="0" w:top="960" w:bottom="280" w:left="1080" w:right="1080"/>
        </w:sectPr>
      </w:pPr>
    </w:p>
    <w:p>
      <w:pPr>
        <w:pStyle w:val="BodyText"/>
        <w:spacing w:before="196"/>
      </w:pPr>
    </w:p>
    <w:p>
      <w:pPr>
        <w:pStyle w:val="BodyText"/>
        <w:spacing w:line="242" w:lineRule="auto"/>
        <w:ind w:left="360" w:right="395" w:firstLine="720"/>
      </w:pPr>
      <w:r>
        <w:rPr/>
        <w:t>To</w:t>
      </w:r>
      <w:r>
        <w:rPr>
          <w:spacing w:val="40"/>
        </w:rPr>
        <w:t> </w:t>
      </w:r>
      <w:r>
        <w:rPr/>
        <w:t>adjust</w:t>
      </w:r>
      <w:r>
        <w:rPr>
          <w:spacing w:val="40"/>
        </w:rPr>
        <w:t> </w:t>
      </w:r>
      <w:r>
        <w:rPr/>
        <w:t>a</w:t>
      </w:r>
      <w:r>
        <w:rPr>
          <w:spacing w:val="40"/>
        </w:rPr>
        <w:t> </w:t>
      </w:r>
      <w:r>
        <w:rPr/>
        <w:t>wet-weight</w:t>
      </w:r>
      <w:r>
        <w:rPr>
          <w:spacing w:val="40"/>
        </w:rPr>
        <w:t> </w:t>
      </w:r>
      <w:r>
        <w:rPr/>
        <w:t>concentration</w:t>
      </w:r>
      <w:r>
        <w:rPr>
          <w:spacing w:val="40"/>
        </w:rPr>
        <w:t> </w:t>
      </w:r>
      <w:r>
        <w:rPr/>
        <w:t>for</w:t>
      </w:r>
      <w:r>
        <w:rPr>
          <w:spacing w:val="40"/>
        </w:rPr>
        <w:t> </w:t>
      </w:r>
      <w:r>
        <w:rPr/>
        <w:t>the</w:t>
      </w:r>
      <w:r>
        <w:rPr>
          <w:spacing w:val="40"/>
        </w:rPr>
        <w:t> </w:t>
      </w:r>
      <w:r>
        <w:rPr/>
        <w:t>effects</w:t>
      </w:r>
      <w:r>
        <w:rPr>
          <w:spacing w:val="40"/>
        </w:rPr>
        <w:t> </w:t>
      </w:r>
      <w:r>
        <w:rPr/>
        <w:t>of</w:t>
      </w:r>
      <w:r>
        <w:rPr>
          <w:spacing w:val="40"/>
        </w:rPr>
        <w:t> </w:t>
      </w:r>
      <w:r>
        <w:rPr/>
        <w:t>radon</w:t>
      </w:r>
      <w:r>
        <w:rPr>
          <w:spacing w:val="40"/>
        </w:rPr>
        <w:t> </w:t>
      </w:r>
      <w:r>
        <w:rPr/>
        <w:t>loss</w:t>
      </w:r>
      <w:r>
        <w:rPr>
          <w:spacing w:val="40"/>
        </w:rPr>
        <w:t> </w:t>
      </w:r>
      <w:r>
        <w:rPr/>
        <w:t>from</w:t>
      </w:r>
      <w:r>
        <w:rPr>
          <w:spacing w:val="40"/>
        </w:rPr>
        <w:t> </w:t>
      </w:r>
      <w:r>
        <w:rPr/>
        <w:t>the</w:t>
      </w:r>
      <w:r>
        <w:rPr>
          <w:spacing w:val="40"/>
        </w:rPr>
        <w:t> </w:t>
      </w:r>
      <w:r>
        <w:rPr/>
        <w:t>soil,</w:t>
      </w:r>
      <w:r>
        <w:rPr>
          <w:spacing w:val="40"/>
        </w:rPr>
        <w:t> </w:t>
      </w:r>
      <w:r>
        <w:rPr/>
        <w:t>the following empirical correction is used:</w:t>
      </w:r>
    </w:p>
    <w:p>
      <w:pPr>
        <w:tabs>
          <w:tab w:pos="9250" w:val="left" w:leader="none"/>
        </w:tabs>
        <w:spacing w:before="260"/>
        <w:ind w:left="4027" w:right="0" w:firstLine="0"/>
        <w:jc w:val="left"/>
        <w:rPr>
          <w:sz w:val="24"/>
        </w:rPr>
      </w:pPr>
      <w:r>
        <w:rPr>
          <w:i/>
          <w:sz w:val="24"/>
        </w:rPr>
        <w:t>C</w:t>
      </w:r>
      <w:r>
        <w:rPr>
          <w:i/>
          <w:sz w:val="24"/>
          <w:vertAlign w:val="subscript"/>
        </w:rPr>
        <w:t>Wc</w:t>
      </w:r>
      <w:r>
        <w:rPr>
          <w:i/>
          <w:sz w:val="24"/>
          <w:vertAlign w:val="baseline"/>
        </w:rPr>
        <w:t> </w:t>
      </w:r>
      <w:r>
        <w:rPr>
          <w:sz w:val="24"/>
          <w:vertAlign w:val="baseline"/>
        </w:rPr>
        <w:t>= </w:t>
      </w:r>
      <w:r>
        <w:rPr>
          <w:i/>
          <w:sz w:val="24"/>
          <w:vertAlign w:val="baseline"/>
        </w:rPr>
        <w:t>b</w:t>
      </w:r>
      <w:r>
        <w:rPr>
          <w:sz w:val="24"/>
          <w:vertAlign w:val="subscript"/>
        </w:rPr>
        <w:t>1</w:t>
      </w:r>
      <w:r>
        <w:rPr>
          <w:i/>
          <w:sz w:val="24"/>
          <w:vertAlign w:val="baseline"/>
        </w:rPr>
        <w:t>C</w:t>
      </w:r>
      <w:r>
        <w:rPr>
          <w:i/>
          <w:sz w:val="24"/>
          <w:vertAlign w:val="subscript"/>
        </w:rPr>
        <w:t>W</w:t>
      </w:r>
      <w:r>
        <w:rPr>
          <w:i/>
          <w:sz w:val="24"/>
          <w:vertAlign w:val="baseline"/>
        </w:rPr>
        <w:t> </w:t>
      </w:r>
      <w:r>
        <w:rPr>
          <w:sz w:val="24"/>
          <w:vertAlign w:val="baseline"/>
        </w:rPr>
        <w:t>+ </w:t>
      </w:r>
      <w:r>
        <w:rPr>
          <w:i/>
          <w:spacing w:val="-2"/>
          <w:sz w:val="24"/>
          <w:vertAlign w:val="baseline"/>
        </w:rPr>
        <w:t>b</w:t>
      </w:r>
      <w:r>
        <w:rPr>
          <w:spacing w:val="-2"/>
          <w:sz w:val="24"/>
          <w:vertAlign w:val="subscript"/>
        </w:rPr>
        <w:t>2</w:t>
      </w:r>
      <w:r>
        <w:rPr>
          <w:i/>
          <w:spacing w:val="-2"/>
          <w:sz w:val="24"/>
          <w:vertAlign w:val="baseline"/>
        </w:rPr>
        <w:t>C</w:t>
      </w:r>
      <w:r>
        <w:rPr>
          <w:i/>
          <w:spacing w:val="-2"/>
          <w:sz w:val="24"/>
          <w:vertAlign w:val="subscript"/>
        </w:rPr>
        <w:t>W</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(F.2)</w:t>
      </w:r>
    </w:p>
    <w:p>
      <w:pPr>
        <w:pStyle w:val="BodyText"/>
        <w:spacing w:before="7"/>
      </w:pPr>
    </w:p>
    <w:p>
      <w:pPr>
        <w:pStyle w:val="BodyText"/>
        <w:spacing w:line="242" w:lineRule="auto"/>
        <w:ind w:left="360" w:right="357"/>
        <w:jc w:val="both"/>
      </w:pPr>
      <w:r>
        <w:rPr/>
        <w:t>where</w:t>
      </w:r>
      <w:r>
        <w:rPr>
          <w:spacing w:val="-3"/>
        </w:rPr>
        <w:t> </w:t>
      </w:r>
      <w:r>
        <w:rPr>
          <w:i/>
        </w:rPr>
        <w:t>C</w:t>
      </w:r>
      <w:r>
        <w:rPr>
          <w:i/>
          <w:vertAlign w:val="subscript"/>
        </w:rPr>
        <w:t>Wc</w:t>
      </w:r>
      <w:r>
        <w:rPr>
          <w:i/>
          <w:spacing w:val="-3"/>
          <w:vertAlign w:val="baseline"/>
        </w:rPr>
        <w:t> </w:t>
      </w:r>
      <w:r>
        <w:rPr>
          <w:vertAlign w:val="baseline"/>
        </w:rPr>
        <w:t>is</w:t>
      </w:r>
      <w:r>
        <w:rPr>
          <w:spacing w:val="-3"/>
          <w:vertAlign w:val="baseline"/>
        </w:rPr>
        <w:t> </w:t>
      </w:r>
      <w:r>
        <w:rPr>
          <w:vertAlign w:val="baseline"/>
        </w:rPr>
        <w:t>the</w:t>
      </w:r>
      <w:r>
        <w:rPr>
          <w:spacing w:val="-3"/>
          <w:vertAlign w:val="baseline"/>
        </w:rPr>
        <w:t> </w:t>
      </w:r>
      <w:r>
        <w:rPr>
          <w:vertAlign w:val="baseline"/>
        </w:rPr>
        <w:t>corrected</w:t>
      </w:r>
      <w:r>
        <w:rPr>
          <w:spacing w:val="-3"/>
          <w:vertAlign w:val="baseline"/>
        </w:rPr>
        <w:t> </w:t>
      </w:r>
      <w:r>
        <w:rPr>
          <w:vertAlign w:val="baseline"/>
        </w:rPr>
        <w:t>wet-weight</w:t>
      </w:r>
      <w:r>
        <w:rPr>
          <w:spacing w:val="-3"/>
          <w:vertAlign w:val="baseline"/>
        </w:rPr>
        <w:t> </w:t>
      </w:r>
      <w:r>
        <w:rPr>
          <w:vertAlign w:val="baseline"/>
        </w:rPr>
        <w:t>concentration</w:t>
      </w:r>
      <w:r>
        <w:rPr>
          <w:spacing w:val="-3"/>
          <w:vertAlign w:val="baseline"/>
        </w:rPr>
        <w:t> </w:t>
      </w:r>
      <w:r>
        <w:rPr>
          <w:vertAlign w:val="baseline"/>
        </w:rPr>
        <w:t>and</w:t>
      </w:r>
      <w:r>
        <w:rPr>
          <w:spacing w:val="-5"/>
          <w:vertAlign w:val="baseline"/>
        </w:rPr>
        <w:t> </w:t>
      </w:r>
      <w:r>
        <w:rPr>
          <w:i/>
          <w:vertAlign w:val="baseline"/>
        </w:rPr>
        <w:t>b</w:t>
      </w:r>
      <w:r>
        <w:rPr>
          <w:vertAlign w:val="subscript"/>
        </w:rPr>
        <w:t>1</w:t>
      </w:r>
      <w:r>
        <w:rPr>
          <w:vertAlign w:val="baseline"/>
        </w:rPr>
        <w:t> and</w:t>
      </w:r>
      <w:r>
        <w:rPr>
          <w:spacing w:val="-2"/>
          <w:vertAlign w:val="baseline"/>
        </w:rPr>
        <w:t> </w:t>
      </w:r>
      <w:r>
        <w:rPr>
          <w:i/>
          <w:vertAlign w:val="baseline"/>
        </w:rPr>
        <w:t>b</w:t>
      </w:r>
      <w:r>
        <w:rPr>
          <w:vertAlign w:val="subscript"/>
        </w:rPr>
        <w:t>2</w:t>
      </w:r>
      <w:r>
        <w:rPr>
          <w:vertAlign w:val="baseline"/>
        </w:rPr>
        <w:t> are</w:t>
      </w:r>
      <w:r>
        <w:rPr>
          <w:spacing w:val="-2"/>
          <w:vertAlign w:val="baseline"/>
        </w:rPr>
        <w:t> </w:t>
      </w:r>
      <w:r>
        <w:rPr>
          <w:vertAlign w:val="baseline"/>
        </w:rPr>
        <w:t>coefficients</w:t>
      </w:r>
      <w:r>
        <w:rPr>
          <w:spacing w:val="-1"/>
          <w:vertAlign w:val="baseline"/>
        </w:rPr>
        <w:t> </w:t>
      </w:r>
      <w:r>
        <w:rPr>
          <w:vertAlign w:val="baseline"/>
        </w:rPr>
        <w:t>determined</w:t>
      </w:r>
      <w:r>
        <w:rPr>
          <w:spacing w:val="-2"/>
          <w:vertAlign w:val="baseline"/>
        </w:rPr>
        <w:t> </w:t>
      </w:r>
      <w:r>
        <w:rPr>
          <w:vertAlign w:val="baseline"/>
        </w:rPr>
        <w:t>on the basis of a comparison of laboratory and field measurements. From DOE (2004), </w:t>
      </w:r>
      <w:r>
        <w:rPr>
          <w:i/>
          <w:vertAlign w:val="baseline"/>
        </w:rPr>
        <w:t>b</w:t>
      </w:r>
      <w:r>
        <w:rPr>
          <w:vertAlign w:val="subscript"/>
        </w:rPr>
        <w:t>1</w:t>
      </w:r>
      <w:r>
        <w:rPr>
          <w:spacing w:val="-15"/>
          <w:vertAlign w:val="baseline"/>
        </w:rPr>
        <w:t> </w:t>
      </w:r>
      <w:r>
        <w:rPr>
          <w:vertAlign w:val="baseline"/>
        </w:rPr>
        <w:t>=</w:t>
      </w:r>
      <w:r>
        <w:rPr>
          <w:spacing w:val="-5"/>
          <w:vertAlign w:val="baseline"/>
        </w:rPr>
        <w:t> </w:t>
      </w:r>
      <w:r>
        <w:rPr>
          <w:vertAlign w:val="baseline"/>
        </w:rPr>
        <w:t>0.551 and </w:t>
      </w:r>
      <w:r>
        <w:rPr>
          <w:i/>
          <w:vertAlign w:val="baseline"/>
        </w:rPr>
        <w:t>b</w:t>
      </w:r>
      <w:r>
        <w:rPr>
          <w:vertAlign w:val="subscript"/>
        </w:rPr>
        <w:t>2</w:t>
      </w:r>
      <w:r>
        <w:rPr>
          <w:vertAlign w:val="baseline"/>
        </w:rPr>
        <w:t> = 0.460. Dry-weight concentration can be determined by using a moisture correction factor (</w:t>
      </w:r>
      <w:r>
        <w:rPr>
          <w:i/>
          <w:vertAlign w:val="baseline"/>
        </w:rPr>
        <w:t>M</w:t>
      </w:r>
      <w:r>
        <w:rPr>
          <w:vertAlign w:val="baseline"/>
        </w:rPr>
        <w:t>):</w:t>
      </w:r>
    </w:p>
    <w:p>
      <w:pPr>
        <w:tabs>
          <w:tab w:pos="9250" w:val="left" w:leader="none"/>
        </w:tabs>
        <w:spacing w:before="262"/>
        <w:ind w:left="3478" w:right="0" w:firstLine="0"/>
        <w:jc w:val="left"/>
        <w:rPr>
          <w:sz w:val="24"/>
        </w:rPr>
      </w:pPr>
      <w:r>
        <w:rPr>
          <w:i/>
          <w:sz w:val="24"/>
        </w:rPr>
        <w:t>C</w:t>
      </w:r>
      <w:r>
        <w:rPr>
          <w:i/>
          <w:sz w:val="24"/>
          <w:vertAlign w:val="subscript"/>
        </w:rPr>
        <w:t>D</w:t>
      </w:r>
      <w:r>
        <w:rPr>
          <w:i/>
          <w:spacing w:val="-1"/>
          <w:sz w:val="24"/>
          <w:vertAlign w:val="baseline"/>
        </w:rPr>
        <w:t> </w:t>
      </w:r>
      <w:r>
        <w:rPr>
          <w:i/>
          <w:sz w:val="24"/>
          <w:vertAlign w:val="baseline"/>
        </w:rPr>
        <w:t>= MC</w:t>
      </w:r>
      <w:r>
        <w:rPr>
          <w:i/>
          <w:sz w:val="24"/>
          <w:vertAlign w:val="subscript"/>
        </w:rPr>
        <w:t>Wc</w:t>
      </w:r>
      <w:r>
        <w:rPr>
          <w:i/>
          <w:spacing w:val="-19"/>
          <w:sz w:val="24"/>
          <w:vertAlign w:val="baseline"/>
        </w:rPr>
        <w:t> </w:t>
      </w:r>
      <w:r>
        <w:rPr>
          <w:sz w:val="24"/>
          <w:vertAlign w:val="baseline"/>
        </w:rPr>
        <w:t>= </w:t>
      </w:r>
      <w:r>
        <w:rPr>
          <w:i/>
          <w:sz w:val="24"/>
          <w:vertAlign w:val="baseline"/>
        </w:rPr>
        <w:t>M</w:t>
      </w:r>
      <w:r>
        <w:rPr>
          <w:sz w:val="24"/>
          <w:vertAlign w:val="baseline"/>
        </w:rPr>
        <w:t>(</w:t>
      </w:r>
      <w:r>
        <w:rPr>
          <w:i/>
          <w:sz w:val="24"/>
          <w:vertAlign w:val="baseline"/>
        </w:rPr>
        <w:t>b</w:t>
      </w:r>
      <w:r>
        <w:rPr>
          <w:sz w:val="24"/>
          <w:vertAlign w:val="subscript"/>
        </w:rPr>
        <w:t>1</w:t>
      </w:r>
      <w:r>
        <w:rPr>
          <w:i/>
          <w:sz w:val="24"/>
          <w:vertAlign w:val="baseline"/>
        </w:rPr>
        <w:t>C</w:t>
      </w:r>
      <w:r>
        <w:rPr>
          <w:i/>
          <w:sz w:val="24"/>
          <w:vertAlign w:val="subscript"/>
        </w:rPr>
        <w:t>W</w:t>
      </w:r>
      <w:r>
        <w:rPr>
          <w:i/>
          <w:sz w:val="24"/>
          <w:vertAlign w:val="baseline"/>
        </w:rPr>
        <w:t> </w:t>
      </w:r>
      <w:r>
        <w:rPr>
          <w:sz w:val="24"/>
          <w:vertAlign w:val="baseline"/>
        </w:rPr>
        <w:t>+ </w:t>
      </w:r>
      <w:r>
        <w:rPr>
          <w:i/>
          <w:spacing w:val="-2"/>
          <w:sz w:val="24"/>
          <w:vertAlign w:val="baseline"/>
        </w:rPr>
        <w:t>b</w:t>
      </w:r>
      <w:r>
        <w:rPr>
          <w:spacing w:val="-2"/>
          <w:sz w:val="24"/>
          <w:vertAlign w:val="subscript"/>
        </w:rPr>
        <w:t>2</w:t>
      </w:r>
      <w:r>
        <w:rPr>
          <w:i/>
          <w:spacing w:val="-2"/>
          <w:sz w:val="24"/>
          <w:vertAlign w:val="baseline"/>
        </w:rPr>
        <w:t>C</w:t>
      </w:r>
      <w:r>
        <w:rPr>
          <w:i/>
          <w:spacing w:val="-2"/>
          <w:sz w:val="24"/>
          <w:vertAlign w:val="subscript"/>
        </w:rPr>
        <w:t>W</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(F.3)</w:t>
      </w:r>
    </w:p>
    <w:p>
      <w:pPr>
        <w:pStyle w:val="BodyText"/>
      </w:pPr>
    </w:p>
    <w:p>
      <w:pPr>
        <w:pStyle w:val="BodyText"/>
        <w:spacing w:before="11"/>
      </w:pPr>
    </w:p>
    <w:p>
      <w:pPr>
        <w:pStyle w:val="Heading1"/>
        <w:numPr>
          <w:ilvl w:val="1"/>
          <w:numId w:val="15"/>
        </w:numPr>
        <w:tabs>
          <w:tab w:pos="801" w:val="left" w:leader="none"/>
        </w:tabs>
        <w:spacing w:line="240" w:lineRule="auto" w:before="1" w:after="0"/>
        <w:ind w:left="801" w:right="0" w:hanging="441"/>
        <w:jc w:val="left"/>
      </w:pPr>
      <w:r>
        <w:rPr/>
        <w:t>SIGNIFICANCE</w:t>
      </w:r>
      <w:r>
        <w:rPr>
          <w:spacing w:val="-5"/>
        </w:rPr>
        <w:t> </w:t>
      </w:r>
      <w:r>
        <w:rPr/>
        <w:t>OF</w:t>
      </w:r>
      <w:r>
        <w:rPr>
          <w:spacing w:val="-5"/>
        </w:rPr>
        <w:t> </w:t>
      </w:r>
      <w:r>
        <w:rPr>
          <w:spacing w:val="-2"/>
        </w:rPr>
        <w:t>UNCERTAINTIES</w:t>
      </w:r>
    </w:p>
    <w:p>
      <w:pPr>
        <w:pStyle w:val="BodyText"/>
        <w:spacing w:before="14"/>
        <w:rPr>
          <w:b/>
        </w:rPr>
      </w:pPr>
    </w:p>
    <w:p>
      <w:pPr>
        <w:pStyle w:val="BodyText"/>
        <w:spacing w:line="235" w:lineRule="auto"/>
        <w:ind w:left="360" w:right="356" w:firstLine="720"/>
        <w:jc w:val="both"/>
      </w:pPr>
      <w:r>
        <w:rPr/>
        <w:t>Uncertainties in </w:t>
      </w:r>
      <w:r>
        <w:rPr>
          <w:i/>
        </w:rPr>
        <w:t>b</w:t>
      </w:r>
      <w:r>
        <w:rPr>
          <w:vertAlign w:val="subscript"/>
        </w:rPr>
        <w:t>1</w:t>
      </w:r>
      <w:r>
        <w:rPr>
          <w:vertAlign w:val="baseline"/>
        </w:rPr>
        <w:t> and </w:t>
      </w:r>
      <w:r>
        <w:rPr>
          <w:i/>
          <w:vertAlign w:val="baseline"/>
        </w:rPr>
        <w:t>b</w:t>
      </w:r>
      <w:r>
        <w:rPr>
          <w:vertAlign w:val="subscript"/>
        </w:rPr>
        <w:t>2</w:t>
      </w:r>
      <w:r>
        <w:rPr>
          <w:vertAlign w:val="baseline"/>
        </w:rPr>
        <w:t> have not been established, although they are expected to be sizable. However, the sensitivity of uncertainties in the estimated concentration of </w:t>
      </w:r>
      <w:r>
        <w:rPr>
          <w:position w:val="6"/>
          <w:sz w:val="20"/>
          <w:vertAlign w:val="baseline"/>
        </w:rPr>
        <w:t>226</w:t>
      </w:r>
      <w:r>
        <w:rPr>
          <w:vertAlign w:val="baseline"/>
        </w:rPr>
        <w:t>Ra to uncertainties in those coefficients can be determined by using a simple simulation. Results are provided in Table F.2 for the excavation monitoring system. If uncertainties (standard</w:t>
      </w:r>
      <w:r>
        <w:rPr>
          <w:spacing w:val="40"/>
          <w:vertAlign w:val="baseline"/>
        </w:rPr>
        <w:t> </w:t>
      </w:r>
      <w:r>
        <w:rPr>
          <w:vertAlign w:val="baseline"/>
        </w:rPr>
        <w:t>deviations) in both </w:t>
      </w:r>
      <w:r>
        <w:rPr>
          <w:i/>
          <w:vertAlign w:val="baseline"/>
        </w:rPr>
        <w:t>b</w:t>
      </w:r>
      <w:r>
        <w:rPr>
          <w:i/>
          <w:vertAlign w:val="subscript"/>
        </w:rPr>
        <w:t>1</w:t>
      </w:r>
      <w:r>
        <w:rPr>
          <w:i/>
          <w:vertAlign w:val="baseline"/>
        </w:rPr>
        <w:t> </w:t>
      </w:r>
      <w:r>
        <w:rPr>
          <w:vertAlign w:val="baseline"/>
        </w:rPr>
        <w:t>and </w:t>
      </w:r>
      <w:r>
        <w:rPr>
          <w:i/>
          <w:vertAlign w:val="baseline"/>
        </w:rPr>
        <w:t>b</w:t>
      </w:r>
      <w:r>
        <w:rPr>
          <w:i/>
          <w:vertAlign w:val="subscript"/>
        </w:rPr>
        <w:t>2</w:t>
      </w:r>
      <w:r>
        <w:rPr>
          <w:i/>
          <w:vertAlign w:val="baseline"/>
        </w:rPr>
        <w:t> </w:t>
      </w:r>
      <w:r>
        <w:rPr>
          <w:vertAlign w:val="baseline"/>
        </w:rPr>
        <w:t>are as large as 60%, uncertainties for corrected wet-weight concentrations would increase by about 65% for a </w:t>
      </w:r>
      <w:r>
        <w:rPr>
          <w:position w:val="6"/>
          <w:sz w:val="20"/>
          <w:vertAlign w:val="baseline"/>
        </w:rPr>
        <w:t>226</w:t>
      </w:r>
      <w:r>
        <w:rPr>
          <w:vertAlign w:val="baseline"/>
        </w:rPr>
        <w:t>Ra concentration of three times the final remediation level (FRL) and by about 45% for </w:t>
      </w:r>
      <w:r>
        <w:rPr>
          <w:position w:val="6"/>
          <w:sz w:val="20"/>
          <w:vertAlign w:val="baseline"/>
        </w:rPr>
        <w:t>226</w:t>
      </w:r>
      <w:r>
        <w:rPr>
          <w:vertAlign w:val="baseline"/>
        </w:rPr>
        <w:t>Ra concentrations equal to the FRL, when compared with the case for which there are no uncertainties in </w:t>
      </w:r>
      <w:r>
        <w:rPr>
          <w:i/>
          <w:vertAlign w:val="baseline"/>
        </w:rPr>
        <w:t>b</w:t>
      </w:r>
      <w:r>
        <w:rPr>
          <w:vertAlign w:val="subscript"/>
        </w:rPr>
        <w:t>1</w:t>
      </w:r>
      <w:r>
        <w:rPr>
          <w:vertAlign w:val="baseline"/>
        </w:rPr>
        <w:t> and </w:t>
      </w:r>
      <w:r>
        <w:rPr>
          <w:i/>
          <w:vertAlign w:val="baseline"/>
        </w:rPr>
        <w:t>b</w:t>
      </w:r>
      <w:r>
        <w:rPr>
          <w:vertAlign w:val="subscript"/>
        </w:rPr>
        <w:t>2</w:t>
      </w:r>
      <w:r>
        <w:rPr>
          <w:vertAlign w:val="baseline"/>
        </w:rPr>
        <w:t>. Uncertainties in </w:t>
      </w:r>
      <w:r>
        <w:rPr>
          <w:i/>
          <w:vertAlign w:val="baseline"/>
        </w:rPr>
        <w:t>C</w:t>
      </w:r>
      <w:r>
        <w:rPr>
          <w:i/>
          <w:vertAlign w:val="subscript"/>
        </w:rPr>
        <w:t>Wc</w:t>
      </w:r>
      <w:r>
        <w:rPr>
          <w:i/>
          <w:vertAlign w:val="baseline"/>
        </w:rPr>
        <w:t> </w:t>
      </w:r>
      <w:r>
        <w:rPr>
          <w:vertAlign w:val="baseline"/>
        </w:rPr>
        <w:t>increase with increased concentrations because of the term involving </w:t>
      </w:r>
      <w:r>
        <w:rPr>
          <w:i/>
          <w:vertAlign w:val="baseline"/>
        </w:rPr>
        <w:t>C</w:t>
      </w:r>
      <w:r>
        <w:rPr>
          <w:i/>
          <w:vertAlign w:val="subscript"/>
        </w:rPr>
        <w:t>W</w:t>
      </w:r>
      <w:r>
        <w:rPr>
          <w:position w:val="6"/>
          <w:sz w:val="20"/>
          <w:vertAlign w:val="baseline"/>
        </w:rPr>
        <w:t>2 </w:t>
      </w:r>
      <w:r>
        <w:rPr>
          <w:vertAlign w:val="baseline"/>
        </w:rPr>
        <w:t>in Equation F.2. Uncertainties in concentrations are sensitive to uncertainties in </w:t>
      </w:r>
      <w:r>
        <w:rPr>
          <w:i/>
          <w:vertAlign w:val="baseline"/>
        </w:rPr>
        <w:t>b</w:t>
      </w:r>
      <w:r>
        <w:rPr>
          <w:vertAlign w:val="subscript"/>
        </w:rPr>
        <w:t>2</w:t>
      </w:r>
      <w:r>
        <w:rPr>
          <w:vertAlign w:val="baseline"/>
        </w:rPr>
        <w:t> when concentrations are at or above</w:t>
      </w:r>
      <w:r>
        <w:rPr>
          <w:spacing w:val="-1"/>
          <w:vertAlign w:val="baseline"/>
        </w:rPr>
        <w:t> </w:t>
      </w:r>
      <w:r>
        <w:rPr>
          <w:vertAlign w:val="baseline"/>
        </w:rPr>
        <w:t>three</w:t>
      </w:r>
      <w:r>
        <w:rPr>
          <w:spacing w:val="-1"/>
          <w:vertAlign w:val="baseline"/>
        </w:rPr>
        <w:t> </w:t>
      </w:r>
      <w:r>
        <w:rPr>
          <w:vertAlign w:val="baseline"/>
        </w:rPr>
        <w:t>times</w:t>
      </w:r>
      <w:r>
        <w:rPr>
          <w:spacing w:val="-1"/>
          <w:vertAlign w:val="baseline"/>
        </w:rPr>
        <w:t> </w:t>
      </w:r>
      <w:r>
        <w:rPr>
          <w:vertAlign w:val="baseline"/>
        </w:rPr>
        <w:t>the</w:t>
      </w:r>
      <w:r>
        <w:rPr>
          <w:spacing w:val="-1"/>
          <w:vertAlign w:val="baseline"/>
        </w:rPr>
        <w:t> </w:t>
      </w:r>
      <w:r>
        <w:rPr>
          <w:vertAlign w:val="baseline"/>
        </w:rPr>
        <w:t>FRL. Uncertainties</w:t>
      </w:r>
      <w:r>
        <w:rPr>
          <w:spacing w:val="-1"/>
          <w:vertAlign w:val="baseline"/>
        </w:rPr>
        <w:t> </w:t>
      </w:r>
      <w:r>
        <w:rPr>
          <w:vertAlign w:val="baseline"/>
        </w:rPr>
        <w:t>in</w:t>
      </w:r>
      <w:r>
        <w:rPr>
          <w:spacing w:val="-1"/>
          <w:vertAlign w:val="baseline"/>
        </w:rPr>
        <w:t> </w:t>
      </w:r>
      <w:r>
        <w:rPr>
          <w:vertAlign w:val="baseline"/>
        </w:rPr>
        <w:t>concentration</w:t>
      </w:r>
      <w:r>
        <w:rPr>
          <w:spacing w:val="-1"/>
          <w:vertAlign w:val="baseline"/>
        </w:rPr>
        <w:t> </w:t>
      </w:r>
      <w:r>
        <w:rPr>
          <w:vertAlign w:val="baseline"/>
        </w:rPr>
        <w:t>are</w:t>
      </w:r>
      <w:r>
        <w:rPr>
          <w:spacing w:val="-1"/>
          <w:vertAlign w:val="baseline"/>
        </w:rPr>
        <w:t> </w:t>
      </w:r>
      <w:r>
        <w:rPr>
          <w:vertAlign w:val="baseline"/>
        </w:rPr>
        <w:t>less</w:t>
      </w:r>
      <w:r>
        <w:rPr>
          <w:spacing w:val="-1"/>
          <w:vertAlign w:val="baseline"/>
        </w:rPr>
        <w:t> </w:t>
      </w:r>
      <w:r>
        <w:rPr>
          <w:vertAlign w:val="baseline"/>
        </w:rPr>
        <w:t>sensitive</w:t>
      </w:r>
      <w:r>
        <w:rPr>
          <w:spacing w:val="-1"/>
          <w:vertAlign w:val="baseline"/>
        </w:rPr>
        <w:t> </w:t>
      </w:r>
      <w:r>
        <w:rPr>
          <w:vertAlign w:val="baseline"/>
        </w:rPr>
        <w:t>to</w:t>
      </w:r>
      <w:r>
        <w:rPr>
          <w:spacing w:val="-1"/>
          <w:vertAlign w:val="baseline"/>
        </w:rPr>
        <w:t> </w:t>
      </w:r>
      <w:r>
        <w:rPr>
          <w:vertAlign w:val="baseline"/>
        </w:rPr>
        <w:t>uncertainties</w:t>
      </w:r>
      <w:r>
        <w:rPr>
          <w:spacing w:val="-1"/>
          <w:vertAlign w:val="baseline"/>
        </w:rPr>
        <w:t> </w:t>
      </w:r>
      <w:r>
        <w:rPr>
          <w:vertAlign w:val="baseline"/>
        </w:rPr>
        <w:t>in </w:t>
      </w:r>
      <w:r>
        <w:rPr>
          <w:i/>
          <w:vertAlign w:val="baseline"/>
        </w:rPr>
        <w:t>b</w:t>
      </w:r>
      <w:r>
        <w:rPr>
          <w:vertAlign w:val="subscript"/>
        </w:rPr>
        <w:t>1</w:t>
      </w:r>
      <w:r>
        <w:rPr>
          <w:vertAlign w:val="baseline"/>
        </w:rPr>
        <w:t>.</w:t>
      </w:r>
    </w:p>
    <w:p>
      <w:pPr>
        <w:pStyle w:val="BodyText"/>
        <w:spacing w:line="242" w:lineRule="auto" w:before="267"/>
        <w:ind w:left="360" w:right="356" w:firstLine="720"/>
        <w:jc w:val="both"/>
      </w:pPr>
      <w:r>
        <w:rPr/>
        <w:t>Uncertainties in </w:t>
      </w:r>
      <w:r>
        <w:rPr>
          <w:position w:val="6"/>
          <w:sz w:val="20"/>
        </w:rPr>
        <w:t>226</w:t>
      </w:r>
      <w:r>
        <w:rPr/>
        <w:t>Ra concentrations resulting from atmospheric variations can be substantial. If measurements are made in the afternoon, uncertainties are reduced because atmospheric effects are minimized. If measurements are made in midmorning, wet-weight concentrations could be overestimated by a factor of two or more, as illustrated by the results in Figure F.1. Uncertainties associated with atmospheric effects are not considered quantitatively</w:t>
      </w:r>
      <w:r>
        <w:rPr>
          <w:spacing w:val="-3"/>
        </w:rPr>
        <w:t> </w:t>
      </w:r>
      <w:r>
        <w:rPr/>
        <w:t>in this report. It is assumed that measurements are made in the afternoon and that little correction is necessary. However, for measurements made at times when atmospheric effects are significant, potentially significant uncertainties can be introduced in the results. Situations in which measurements will tend to provide an overestimate of </w:t>
      </w:r>
      <w:r>
        <w:rPr>
          <w:position w:val="6"/>
          <w:sz w:val="20"/>
        </w:rPr>
        <w:t>226</w:t>
      </w:r>
      <w:r>
        <w:rPr/>
        <w:t>Ra concentrations will yield conservative results.</w:t>
      </w:r>
    </w:p>
    <w:p>
      <w:pPr>
        <w:pStyle w:val="BodyText"/>
        <w:spacing w:after="0" w:line="242" w:lineRule="auto"/>
        <w:jc w:val="both"/>
        <w:sectPr>
          <w:pgSz w:w="12240" w:h="15840"/>
          <w:pgMar w:header="725" w:footer="0" w:top="960" w:bottom="280" w:left="1080" w:right="1080"/>
        </w:sectPr>
      </w:pPr>
    </w:p>
    <w:p>
      <w:pPr>
        <w:pStyle w:val="BodyText"/>
        <w:rPr>
          <w:sz w:val="22"/>
        </w:rPr>
      </w:pPr>
    </w:p>
    <w:p>
      <w:pPr>
        <w:pStyle w:val="BodyText"/>
        <w:spacing w:before="17"/>
        <w:rPr>
          <w:sz w:val="22"/>
        </w:rPr>
      </w:pPr>
    </w:p>
    <w:p>
      <w:pPr>
        <w:spacing w:before="0"/>
        <w:ind w:left="1135" w:right="1129" w:hanging="1"/>
        <w:jc w:val="left"/>
        <w:rPr>
          <w:b/>
          <w:position w:val="-3"/>
          <w:sz w:val="18"/>
        </w:rPr>
      </w:pPr>
      <w:r>
        <w:rPr>
          <w:b/>
          <w:sz w:val="22"/>
        </w:rPr>
        <w:t>TABLE</w:t>
      </w:r>
      <w:r>
        <w:rPr>
          <w:b/>
          <w:spacing w:val="-5"/>
          <w:sz w:val="22"/>
        </w:rPr>
        <w:t> </w:t>
      </w:r>
      <w:r>
        <w:rPr>
          <w:b/>
          <w:sz w:val="22"/>
        </w:rPr>
        <w:t>F.2</w:t>
      </w:r>
      <w:r>
        <w:rPr>
          <w:b/>
          <w:spacing w:val="40"/>
          <w:sz w:val="22"/>
        </w:rPr>
        <w:t> </w:t>
      </w:r>
      <w:r>
        <w:rPr>
          <w:b/>
          <w:sz w:val="22"/>
        </w:rPr>
        <w:t>Sensitivity</w:t>
      </w:r>
      <w:r>
        <w:rPr>
          <w:b/>
          <w:spacing w:val="-4"/>
          <w:sz w:val="22"/>
        </w:rPr>
        <w:t> </w:t>
      </w:r>
      <w:r>
        <w:rPr>
          <w:b/>
          <w:sz w:val="22"/>
        </w:rPr>
        <w:t>of</w:t>
      </w:r>
      <w:r>
        <w:rPr>
          <w:b/>
          <w:spacing w:val="-3"/>
          <w:sz w:val="22"/>
        </w:rPr>
        <w:t> </w:t>
      </w:r>
      <w:r>
        <w:rPr>
          <w:b/>
          <w:sz w:val="22"/>
        </w:rPr>
        <w:t>Uncertainties</w:t>
      </w:r>
      <w:r>
        <w:rPr>
          <w:b/>
          <w:spacing w:val="-4"/>
          <w:sz w:val="22"/>
        </w:rPr>
        <w:t> </w:t>
      </w:r>
      <w:r>
        <w:rPr>
          <w:b/>
          <w:sz w:val="22"/>
        </w:rPr>
        <w:t>in</w:t>
      </w:r>
      <w:r>
        <w:rPr>
          <w:b/>
          <w:spacing w:val="-3"/>
          <w:sz w:val="22"/>
        </w:rPr>
        <w:t> </w:t>
      </w:r>
      <w:r>
        <w:rPr>
          <w:b/>
          <w:position w:val="6"/>
          <w:sz w:val="18"/>
        </w:rPr>
        <w:t>226</w:t>
      </w:r>
      <w:r>
        <w:rPr>
          <w:b/>
          <w:sz w:val="22"/>
        </w:rPr>
        <w:t>Ra</w:t>
      </w:r>
      <w:r>
        <w:rPr>
          <w:b/>
          <w:spacing w:val="-4"/>
          <w:sz w:val="22"/>
        </w:rPr>
        <w:t> </w:t>
      </w:r>
      <w:r>
        <w:rPr>
          <w:b/>
          <w:sz w:val="22"/>
        </w:rPr>
        <w:t>Concentrations</w:t>
      </w:r>
      <w:r>
        <w:rPr>
          <w:b/>
          <w:spacing w:val="-4"/>
          <w:sz w:val="22"/>
        </w:rPr>
        <w:t> </w:t>
      </w:r>
      <w:r>
        <w:rPr>
          <w:b/>
          <w:sz w:val="22"/>
        </w:rPr>
        <w:t>Measured</w:t>
      </w:r>
      <w:r>
        <w:rPr>
          <w:b/>
          <w:spacing w:val="-4"/>
          <w:sz w:val="22"/>
        </w:rPr>
        <w:t> </w:t>
      </w:r>
      <w:r>
        <w:rPr>
          <w:b/>
          <w:sz w:val="22"/>
        </w:rPr>
        <w:t>by Using the EMS to Uncertainties in </w:t>
      </w:r>
      <w:r>
        <w:rPr>
          <w:b/>
          <w:i/>
          <w:sz w:val="22"/>
        </w:rPr>
        <w:t>b</w:t>
      </w:r>
      <w:r>
        <w:rPr>
          <w:b/>
          <w:position w:val="-3"/>
          <w:sz w:val="18"/>
        </w:rPr>
        <w:t>1 </w:t>
      </w:r>
      <w:r>
        <w:rPr>
          <w:b/>
          <w:sz w:val="22"/>
        </w:rPr>
        <w:t>and </w:t>
      </w:r>
      <w:r>
        <w:rPr>
          <w:b/>
          <w:i/>
          <w:sz w:val="22"/>
        </w:rPr>
        <w:t>b</w:t>
      </w:r>
      <w:r>
        <w:rPr>
          <w:b/>
          <w:position w:val="-3"/>
          <w:sz w:val="18"/>
        </w:rPr>
        <w:t>2</w:t>
      </w:r>
    </w:p>
    <w:p>
      <w:pPr>
        <w:pStyle w:val="BodyText"/>
        <w:spacing w:before="28"/>
        <w:rPr>
          <w:b/>
          <w:sz w:val="20"/>
        </w:rPr>
      </w:pPr>
      <w:r>
        <w:rPr>
          <w:b/>
          <w:sz w:val="20"/>
        </w:rPr>
        <mc:AlternateContent>
          <mc:Choice Requires="wps">
            <w:drawing>
              <wp:anchor distT="0" distB="0" distL="0" distR="0" allowOverlap="1" layoutInCell="1" locked="0" behindDoc="1" simplePos="0" relativeHeight="487632896">
                <wp:simplePos x="0" y="0"/>
                <wp:positionH relativeFrom="page">
                  <wp:posOffset>1333957</wp:posOffset>
                </wp:positionH>
                <wp:positionV relativeFrom="paragraph">
                  <wp:posOffset>179654</wp:posOffset>
                </wp:positionV>
                <wp:extent cx="5096510" cy="508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5096510" cy="5080"/>
                        </a:xfrm>
                        <a:custGeom>
                          <a:avLst/>
                          <a:gdLst/>
                          <a:ahLst/>
                          <a:cxnLst/>
                          <a:rect l="l" t="t" r="r" b="b"/>
                          <a:pathLst>
                            <a:path w="5096510" h="5080">
                              <a:moveTo>
                                <a:pt x="563880" y="0"/>
                              </a:moveTo>
                              <a:lnTo>
                                <a:pt x="0" y="0"/>
                              </a:lnTo>
                              <a:lnTo>
                                <a:pt x="0" y="4584"/>
                              </a:lnTo>
                              <a:lnTo>
                                <a:pt x="563880" y="4584"/>
                              </a:lnTo>
                              <a:lnTo>
                                <a:pt x="563880" y="0"/>
                              </a:lnTo>
                              <a:close/>
                            </a:path>
                            <a:path w="5096510" h="5080">
                              <a:moveTo>
                                <a:pt x="569976" y="0"/>
                              </a:moveTo>
                              <a:lnTo>
                                <a:pt x="565404" y="0"/>
                              </a:lnTo>
                              <a:lnTo>
                                <a:pt x="565404" y="4584"/>
                              </a:lnTo>
                              <a:lnTo>
                                <a:pt x="569976" y="4584"/>
                              </a:lnTo>
                              <a:lnTo>
                                <a:pt x="569976" y="0"/>
                              </a:lnTo>
                              <a:close/>
                            </a:path>
                            <a:path w="5096510" h="5080">
                              <a:moveTo>
                                <a:pt x="1182624" y="0"/>
                              </a:moveTo>
                              <a:lnTo>
                                <a:pt x="571500" y="0"/>
                              </a:lnTo>
                              <a:lnTo>
                                <a:pt x="571500" y="4584"/>
                              </a:lnTo>
                              <a:lnTo>
                                <a:pt x="1182624" y="4584"/>
                              </a:lnTo>
                              <a:lnTo>
                                <a:pt x="1182624" y="0"/>
                              </a:lnTo>
                              <a:close/>
                            </a:path>
                            <a:path w="5096510" h="5080">
                              <a:moveTo>
                                <a:pt x="1188720" y="0"/>
                              </a:moveTo>
                              <a:lnTo>
                                <a:pt x="1184148" y="0"/>
                              </a:lnTo>
                              <a:lnTo>
                                <a:pt x="1184148" y="4584"/>
                              </a:lnTo>
                              <a:lnTo>
                                <a:pt x="1188720" y="4584"/>
                              </a:lnTo>
                              <a:lnTo>
                                <a:pt x="1188720" y="0"/>
                              </a:lnTo>
                              <a:close/>
                            </a:path>
                            <a:path w="5096510" h="5080">
                              <a:moveTo>
                                <a:pt x="1935467" y="0"/>
                              </a:moveTo>
                              <a:lnTo>
                                <a:pt x="1190244" y="0"/>
                              </a:lnTo>
                              <a:lnTo>
                                <a:pt x="1190244" y="4584"/>
                              </a:lnTo>
                              <a:lnTo>
                                <a:pt x="1935467" y="4584"/>
                              </a:lnTo>
                              <a:lnTo>
                                <a:pt x="1935467" y="0"/>
                              </a:lnTo>
                              <a:close/>
                            </a:path>
                            <a:path w="5096510" h="5080">
                              <a:moveTo>
                                <a:pt x="1941576" y="0"/>
                              </a:moveTo>
                              <a:lnTo>
                                <a:pt x="1936991" y="0"/>
                              </a:lnTo>
                              <a:lnTo>
                                <a:pt x="1936991" y="4584"/>
                              </a:lnTo>
                              <a:lnTo>
                                <a:pt x="1941576" y="4584"/>
                              </a:lnTo>
                              <a:lnTo>
                                <a:pt x="1941576" y="0"/>
                              </a:lnTo>
                              <a:close/>
                            </a:path>
                            <a:path w="5096510" h="5080">
                              <a:moveTo>
                                <a:pt x="2723388" y="0"/>
                              </a:moveTo>
                              <a:lnTo>
                                <a:pt x="1943100" y="0"/>
                              </a:lnTo>
                              <a:lnTo>
                                <a:pt x="1943100" y="4584"/>
                              </a:lnTo>
                              <a:lnTo>
                                <a:pt x="2723388" y="4584"/>
                              </a:lnTo>
                              <a:lnTo>
                                <a:pt x="2723388" y="0"/>
                              </a:lnTo>
                              <a:close/>
                            </a:path>
                            <a:path w="5096510" h="5080">
                              <a:moveTo>
                                <a:pt x="2729484" y="0"/>
                              </a:moveTo>
                              <a:lnTo>
                                <a:pt x="2724912" y="0"/>
                              </a:lnTo>
                              <a:lnTo>
                                <a:pt x="2724912" y="4584"/>
                              </a:lnTo>
                              <a:lnTo>
                                <a:pt x="2729484" y="4584"/>
                              </a:lnTo>
                              <a:lnTo>
                                <a:pt x="2729484" y="0"/>
                              </a:lnTo>
                              <a:close/>
                            </a:path>
                            <a:path w="5096510" h="5080">
                              <a:moveTo>
                                <a:pt x="3523488" y="0"/>
                              </a:moveTo>
                              <a:lnTo>
                                <a:pt x="2731008" y="0"/>
                              </a:lnTo>
                              <a:lnTo>
                                <a:pt x="2731008" y="4584"/>
                              </a:lnTo>
                              <a:lnTo>
                                <a:pt x="3523488" y="4584"/>
                              </a:lnTo>
                              <a:lnTo>
                                <a:pt x="3523488" y="0"/>
                              </a:lnTo>
                              <a:close/>
                            </a:path>
                            <a:path w="5096510" h="5080">
                              <a:moveTo>
                                <a:pt x="3529584" y="0"/>
                              </a:moveTo>
                              <a:lnTo>
                                <a:pt x="3525012" y="0"/>
                              </a:lnTo>
                              <a:lnTo>
                                <a:pt x="3525012" y="4584"/>
                              </a:lnTo>
                              <a:lnTo>
                                <a:pt x="3529584" y="4584"/>
                              </a:lnTo>
                              <a:lnTo>
                                <a:pt x="3529584" y="0"/>
                              </a:lnTo>
                              <a:close/>
                            </a:path>
                            <a:path w="5096510" h="5080">
                              <a:moveTo>
                                <a:pt x="4306824" y="0"/>
                              </a:moveTo>
                              <a:lnTo>
                                <a:pt x="3531108" y="0"/>
                              </a:lnTo>
                              <a:lnTo>
                                <a:pt x="3531108" y="4584"/>
                              </a:lnTo>
                              <a:lnTo>
                                <a:pt x="4306824" y="4584"/>
                              </a:lnTo>
                              <a:lnTo>
                                <a:pt x="4306824" y="0"/>
                              </a:lnTo>
                              <a:close/>
                            </a:path>
                            <a:path w="5096510" h="5080">
                              <a:moveTo>
                                <a:pt x="4312920" y="0"/>
                              </a:moveTo>
                              <a:lnTo>
                                <a:pt x="4308348" y="0"/>
                              </a:lnTo>
                              <a:lnTo>
                                <a:pt x="4308348" y="4584"/>
                              </a:lnTo>
                              <a:lnTo>
                                <a:pt x="4312920" y="4584"/>
                              </a:lnTo>
                              <a:lnTo>
                                <a:pt x="4312920" y="0"/>
                              </a:lnTo>
                              <a:close/>
                            </a:path>
                            <a:path w="5096510" h="5080">
                              <a:moveTo>
                                <a:pt x="5096256" y="0"/>
                              </a:moveTo>
                              <a:lnTo>
                                <a:pt x="4314444" y="0"/>
                              </a:lnTo>
                              <a:lnTo>
                                <a:pt x="4314444" y="4584"/>
                              </a:lnTo>
                              <a:lnTo>
                                <a:pt x="5096256" y="4584"/>
                              </a:lnTo>
                              <a:lnTo>
                                <a:pt x="5096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5.036003pt;margin-top:14.146023pt;width:401.3pt;height:.4pt;mso-position-horizontal-relative:page;mso-position-vertical-relative:paragraph;z-index:-15683584;mso-wrap-distance-left:0;mso-wrap-distance-right:0" id="docshape143" coordorigin="2101,283" coordsize="8026,8" path="m2989,283l2101,283,2101,290,2989,290,2989,283xm2998,283l2991,283,2991,290,2998,290,2998,283xm3963,283l3001,283,3001,290,3963,290,3963,283xm3973,283l3966,283,3966,290,3973,290,3973,283xm5149,283l3975,283,3975,290,5149,290,5149,283xm5158,283l5151,283,5151,290,5158,290,5158,283xm6390,283l5161,283,5161,290,6390,290,6390,283xm6399,283l6392,283,6392,290,6399,290,6399,283xm7650,283l6402,283,6402,290,7650,290,7650,283xm7659,283l7652,283,7652,290,7659,290,7659,283xm8883,283l7662,283,7662,290,8883,290,8883,283xm8893,283l8886,283,8886,290,8893,290,8893,283xm10126,283l8895,283,8895,290,10126,290,10126,283xe" filled="true" fillcolor="#000000" stroked="false">
                <v:path arrowok="t"/>
                <v:fill type="solid"/>
                <w10:wrap type="topAndBottom"/>
              </v:shape>
            </w:pict>
          </mc:Fallback>
        </mc:AlternateContent>
      </w:r>
    </w:p>
    <w:p>
      <w:pPr>
        <w:pStyle w:val="BodyText"/>
        <w:spacing w:before="26" w:after="1"/>
        <w:rPr>
          <w:b/>
          <w:sz w:val="20"/>
        </w:rPr>
      </w:pPr>
    </w:p>
    <w:tbl>
      <w:tblPr>
        <w:tblW w:w="0" w:type="auto"/>
        <w:jc w:val="left"/>
        <w:tblInd w:w="1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0"/>
        <w:gridCol w:w="824"/>
        <w:gridCol w:w="1328"/>
        <w:gridCol w:w="1230"/>
        <w:gridCol w:w="1247"/>
        <w:gridCol w:w="1242"/>
        <w:gridCol w:w="1141"/>
      </w:tblGrid>
      <w:tr>
        <w:trPr>
          <w:trHeight w:val="230" w:hRule="atLeast"/>
        </w:trPr>
        <w:tc>
          <w:tcPr>
            <w:tcW w:w="1464" w:type="dxa"/>
            <w:gridSpan w:val="2"/>
            <w:vMerge w:val="restart"/>
          </w:tcPr>
          <w:p>
            <w:pPr>
              <w:pStyle w:val="TableParagraph"/>
              <w:spacing w:line="240" w:lineRule="auto"/>
              <w:jc w:val="left"/>
              <w:rPr>
                <w:sz w:val="20"/>
              </w:rPr>
            </w:pPr>
          </w:p>
        </w:tc>
        <w:tc>
          <w:tcPr>
            <w:tcW w:w="1328" w:type="dxa"/>
          </w:tcPr>
          <w:p>
            <w:pPr>
              <w:pStyle w:val="TableParagraph"/>
              <w:spacing w:line="240" w:lineRule="auto"/>
              <w:jc w:val="left"/>
              <w:rPr>
                <w:sz w:val="16"/>
              </w:rPr>
            </w:pPr>
          </w:p>
        </w:tc>
        <w:tc>
          <w:tcPr>
            <w:tcW w:w="1230" w:type="dxa"/>
          </w:tcPr>
          <w:p>
            <w:pPr>
              <w:pStyle w:val="TableParagraph"/>
              <w:spacing w:line="210" w:lineRule="exact"/>
              <w:ind w:left="1" w:right="18"/>
              <w:rPr>
                <w:sz w:val="20"/>
              </w:rPr>
            </w:pPr>
            <w:r>
              <w:rPr>
                <w:spacing w:val="-2"/>
                <w:sz w:val="20"/>
              </w:rPr>
              <w:t>Assumed</w:t>
            </w:r>
          </w:p>
        </w:tc>
        <w:tc>
          <w:tcPr>
            <w:tcW w:w="1247" w:type="dxa"/>
          </w:tcPr>
          <w:p>
            <w:pPr>
              <w:pStyle w:val="TableParagraph"/>
              <w:spacing w:line="210" w:lineRule="exact"/>
              <w:ind w:left="6" w:right="6"/>
              <w:rPr>
                <w:sz w:val="20"/>
              </w:rPr>
            </w:pPr>
            <w:r>
              <w:rPr>
                <w:spacing w:val="-2"/>
                <w:sz w:val="20"/>
              </w:rPr>
              <w:t>Assumed</w:t>
            </w:r>
          </w:p>
        </w:tc>
        <w:tc>
          <w:tcPr>
            <w:tcW w:w="1242" w:type="dxa"/>
          </w:tcPr>
          <w:p>
            <w:pPr>
              <w:pStyle w:val="TableParagraph"/>
              <w:spacing w:line="240" w:lineRule="auto"/>
              <w:jc w:val="left"/>
              <w:rPr>
                <w:sz w:val="16"/>
              </w:rPr>
            </w:pPr>
          </w:p>
        </w:tc>
        <w:tc>
          <w:tcPr>
            <w:tcW w:w="1141" w:type="dxa"/>
          </w:tcPr>
          <w:p>
            <w:pPr>
              <w:pStyle w:val="TableParagraph"/>
              <w:spacing w:line="210" w:lineRule="exact"/>
              <w:ind w:left="98"/>
              <w:rPr>
                <w:sz w:val="20"/>
              </w:rPr>
            </w:pPr>
            <w:r>
              <w:rPr>
                <w:spacing w:val="-2"/>
                <w:sz w:val="20"/>
              </w:rPr>
              <w:t>Relative</w:t>
            </w:r>
          </w:p>
        </w:tc>
      </w:tr>
      <w:tr>
        <w:trPr>
          <w:trHeight w:val="239" w:hRule="atLeast"/>
        </w:trPr>
        <w:tc>
          <w:tcPr>
            <w:tcW w:w="1464" w:type="dxa"/>
            <w:gridSpan w:val="2"/>
            <w:vMerge/>
            <w:tcBorders>
              <w:top w:val="nil"/>
            </w:tcBorders>
          </w:tcPr>
          <w:p>
            <w:pPr>
              <w:rPr>
                <w:sz w:val="2"/>
                <w:szCs w:val="2"/>
              </w:rPr>
            </w:pPr>
          </w:p>
        </w:tc>
        <w:tc>
          <w:tcPr>
            <w:tcW w:w="1328" w:type="dxa"/>
          </w:tcPr>
          <w:p>
            <w:pPr>
              <w:pStyle w:val="TableParagraph"/>
              <w:ind w:left="117" w:right="9"/>
              <w:rPr>
                <w:sz w:val="20"/>
              </w:rPr>
            </w:pPr>
            <w:r>
              <w:rPr>
                <w:spacing w:val="-2"/>
                <w:sz w:val="20"/>
              </w:rPr>
              <w:t>Relative</w:t>
            </w:r>
          </w:p>
        </w:tc>
        <w:tc>
          <w:tcPr>
            <w:tcW w:w="1230" w:type="dxa"/>
          </w:tcPr>
          <w:p>
            <w:pPr>
              <w:pStyle w:val="TableParagraph"/>
              <w:ind w:right="18"/>
              <w:rPr>
                <w:sz w:val="20"/>
              </w:rPr>
            </w:pPr>
            <w:r>
              <w:rPr>
                <w:spacing w:val="-2"/>
                <w:sz w:val="20"/>
              </w:rPr>
              <w:t>Relative</w:t>
            </w:r>
          </w:p>
        </w:tc>
        <w:tc>
          <w:tcPr>
            <w:tcW w:w="1247" w:type="dxa"/>
          </w:tcPr>
          <w:p>
            <w:pPr>
              <w:pStyle w:val="TableParagraph"/>
              <w:ind w:left="6" w:right="4"/>
              <w:rPr>
                <w:sz w:val="20"/>
              </w:rPr>
            </w:pPr>
            <w:r>
              <w:rPr>
                <w:spacing w:val="-2"/>
                <w:sz w:val="20"/>
              </w:rPr>
              <w:t>Relative</w:t>
            </w:r>
          </w:p>
        </w:tc>
        <w:tc>
          <w:tcPr>
            <w:tcW w:w="1242" w:type="dxa"/>
          </w:tcPr>
          <w:p>
            <w:pPr>
              <w:pStyle w:val="TableParagraph"/>
              <w:ind w:left="13" w:right="8"/>
              <w:rPr>
                <w:sz w:val="20"/>
              </w:rPr>
            </w:pPr>
            <w:r>
              <w:rPr>
                <w:spacing w:val="-2"/>
                <w:sz w:val="20"/>
              </w:rPr>
              <w:t>Relative</w:t>
            </w:r>
          </w:p>
        </w:tc>
        <w:tc>
          <w:tcPr>
            <w:tcW w:w="1141" w:type="dxa"/>
          </w:tcPr>
          <w:p>
            <w:pPr>
              <w:pStyle w:val="TableParagraph"/>
              <w:ind w:left="102"/>
              <w:rPr>
                <w:sz w:val="20"/>
              </w:rPr>
            </w:pPr>
            <w:r>
              <w:rPr>
                <w:sz w:val="20"/>
              </w:rPr>
              <w:t>Increase</w:t>
            </w:r>
            <w:r>
              <w:rPr>
                <w:spacing w:val="-10"/>
                <w:sz w:val="20"/>
              </w:rPr>
              <w:t> </w:t>
            </w:r>
            <w:r>
              <w:rPr>
                <w:spacing w:val="-5"/>
                <w:sz w:val="20"/>
              </w:rPr>
              <w:t>in</w:t>
            </w:r>
          </w:p>
        </w:tc>
      </w:tr>
      <w:tr>
        <w:trPr>
          <w:trHeight w:val="246" w:hRule="atLeast"/>
        </w:trPr>
        <w:tc>
          <w:tcPr>
            <w:tcW w:w="640" w:type="dxa"/>
          </w:tcPr>
          <w:p>
            <w:pPr>
              <w:pStyle w:val="TableParagraph"/>
              <w:spacing w:line="226" w:lineRule="exact"/>
              <w:ind w:left="50"/>
              <w:jc w:val="left"/>
              <w:rPr>
                <w:i/>
                <w:sz w:val="20"/>
              </w:rPr>
            </w:pPr>
            <w:r>
              <w:rPr>
                <w:i/>
                <w:spacing w:val="-5"/>
                <w:sz w:val="20"/>
              </w:rPr>
              <w:t>C</w:t>
            </w:r>
            <w:r>
              <w:rPr>
                <w:i/>
                <w:spacing w:val="-5"/>
                <w:sz w:val="20"/>
                <w:vertAlign w:val="subscript"/>
              </w:rPr>
              <w:t>W</w:t>
            </w:r>
          </w:p>
        </w:tc>
        <w:tc>
          <w:tcPr>
            <w:tcW w:w="824" w:type="dxa"/>
          </w:tcPr>
          <w:p>
            <w:pPr>
              <w:pStyle w:val="TableParagraph"/>
              <w:spacing w:line="226" w:lineRule="exact"/>
              <w:ind w:left="350"/>
              <w:jc w:val="left"/>
              <w:rPr>
                <w:i/>
                <w:sz w:val="20"/>
              </w:rPr>
            </w:pPr>
            <w:r>
              <w:rPr>
                <w:i/>
                <w:spacing w:val="-5"/>
                <w:sz w:val="20"/>
              </w:rPr>
              <w:t>C</w:t>
            </w:r>
            <w:r>
              <w:rPr>
                <w:i/>
                <w:spacing w:val="-5"/>
                <w:sz w:val="20"/>
                <w:vertAlign w:val="subscript"/>
              </w:rPr>
              <w:t>D</w:t>
            </w:r>
          </w:p>
        </w:tc>
        <w:tc>
          <w:tcPr>
            <w:tcW w:w="1328" w:type="dxa"/>
          </w:tcPr>
          <w:p>
            <w:pPr>
              <w:pStyle w:val="TableParagraph"/>
              <w:spacing w:line="226" w:lineRule="exact"/>
              <w:ind w:left="117"/>
              <w:rPr>
                <w:sz w:val="20"/>
              </w:rPr>
            </w:pPr>
            <w:r>
              <w:rPr>
                <w:spacing w:val="-2"/>
                <w:sz w:val="20"/>
              </w:rPr>
              <w:t>Uncertainty</w:t>
            </w:r>
          </w:p>
        </w:tc>
        <w:tc>
          <w:tcPr>
            <w:tcW w:w="1230" w:type="dxa"/>
          </w:tcPr>
          <w:p>
            <w:pPr>
              <w:pStyle w:val="TableParagraph"/>
              <w:spacing w:line="226" w:lineRule="exact"/>
              <w:ind w:left="8" w:right="18"/>
              <w:rPr>
                <w:sz w:val="20"/>
              </w:rPr>
            </w:pPr>
            <w:r>
              <w:rPr>
                <w:spacing w:val="-2"/>
                <w:sz w:val="20"/>
              </w:rPr>
              <w:t>Uncertainty</w:t>
            </w:r>
          </w:p>
        </w:tc>
        <w:tc>
          <w:tcPr>
            <w:tcW w:w="1247" w:type="dxa"/>
          </w:tcPr>
          <w:p>
            <w:pPr>
              <w:pStyle w:val="TableParagraph"/>
              <w:spacing w:line="226" w:lineRule="exact"/>
              <w:ind w:left="6"/>
              <w:rPr>
                <w:sz w:val="20"/>
              </w:rPr>
            </w:pPr>
            <w:r>
              <w:rPr>
                <w:spacing w:val="-2"/>
                <w:sz w:val="20"/>
              </w:rPr>
              <w:t>Uncertainty</w:t>
            </w:r>
          </w:p>
        </w:tc>
        <w:tc>
          <w:tcPr>
            <w:tcW w:w="1242" w:type="dxa"/>
          </w:tcPr>
          <w:p>
            <w:pPr>
              <w:pStyle w:val="TableParagraph"/>
              <w:spacing w:line="226" w:lineRule="exact"/>
              <w:ind w:left="13"/>
              <w:rPr>
                <w:sz w:val="20"/>
              </w:rPr>
            </w:pPr>
            <w:r>
              <w:rPr>
                <w:spacing w:val="-2"/>
                <w:sz w:val="20"/>
              </w:rPr>
              <w:t>Uncertainty</w:t>
            </w:r>
          </w:p>
        </w:tc>
        <w:tc>
          <w:tcPr>
            <w:tcW w:w="1141" w:type="dxa"/>
          </w:tcPr>
          <w:p>
            <w:pPr>
              <w:pStyle w:val="TableParagraph"/>
              <w:spacing w:line="226" w:lineRule="exact"/>
              <w:ind w:left="107"/>
              <w:rPr>
                <w:sz w:val="20"/>
              </w:rPr>
            </w:pPr>
            <w:r>
              <w:rPr>
                <w:spacing w:val="-2"/>
                <w:sz w:val="20"/>
              </w:rPr>
              <w:t>Uncertainty</w:t>
            </w:r>
          </w:p>
        </w:tc>
      </w:tr>
    </w:tbl>
    <w:p>
      <w:pPr>
        <w:tabs>
          <w:tab w:pos="6031" w:val="left" w:leader="none"/>
          <w:tab w:pos="7253" w:val="left" w:leader="none"/>
        </w:tabs>
        <w:spacing w:before="92"/>
        <w:ind w:left="4779" w:right="0" w:firstLine="0"/>
        <w:jc w:val="left"/>
        <w:rPr>
          <w:i/>
          <w:sz w:val="13"/>
        </w:rPr>
      </w:pPr>
      <w:r>
        <w:rPr>
          <w:i/>
          <w:sz w:val="13"/>
        </w:rPr>
        <mc:AlternateContent>
          <mc:Choice Requires="wps">
            <w:drawing>
              <wp:anchor distT="0" distB="0" distL="0" distR="0" allowOverlap="1" layoutInCell="1" locked="0" behindDoc="0" simplePos="0" relativeHeight="15774208">
                <wp:simplePos x="0" y="0"/>
                <wp:positionH relativeFrom="page">
                  <wp:posOffset>1295857</wp:posOffset>
                </wp:positionH>
                <wp:positionV relativeFrom="paragraph">
                  <wp:posOffset>-13196</wp:posOffset>
                </wp:positionV>
                <wp:extent cx="5172710" cy="244856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5172710" cy="24485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8"/>
                              <w:gridCol w:w="1006"/>
                              <w:gridCol w:w="1148"/>
                              <w:gridCol w:w="1233"/>
                              <w:gridCol w:w="1249"/>
                              <w:gridCol w:w="1243"/>
                              <w:gridCol w:w="1232"/>
                            </w:tblGrid>
                            <w:tr>
                              <w:trPr>
                                <w:trHeight w:val="257" w:hRule="atLeast"/>
                              </w:trPr>
                              <w:tc>
                                <w:tcPr>
                                  <w:tcW w:w="918" w:type="dxa"/>
                                  <w:tcBorders>
                                    <w:bottom w:val="single" w:sz="4" w:space="0" w:color="000000"/>
                                  </w:tcBorders>
                                </w:tcPr>
                                <w:p>
                                  <w:pPr>
                                    <w:pStyle w:val="TableParagraph"/>
                                    <w:spacing w:line="230" w:lineRule="exact"/>
                                    <w:ind w:right="14"/>
                                    <w:rPr>
                                      <w:position w:val="6"/>
                                      <w:sz w:val="16"/>
                                    </w:rPr>
                                  </w:pPr>
                                  <w:r>
                                    <w:rPr>
                                      <w:spacing w:val="-2"/>
                                      <w:sz w:val="20"/>
                                    </w:rPr>
                                    <w:t>(pCi/g)</w:t>
                                  </w:r>
                                  <w:r>
                                    <w:rPr>
                                      <w:spacing w:val="-2"/>
                                      <w:position w:val="6"/>
                                      <w:sz w:val="16"/>
                                    </w:rPr>
                                    <w:t>a</w:t>
                                  </w:r>
                                </w:p>
                              </w:tc>
                              <w:tc>
                                <w:tcPr>
                                  <w:tcW w:w="1006" w:type="dxa"/>
                                  <w:tcBorders>
                                    <w:bottom w:val="single" w:sz="4" w:space="0" w:color="000000"/>
                                  </w:tcBorders>
                                </w:tcPr>
                                <w:p>
                                  <w:pPr>
                                    <w:pStyle w:val="TableParagraph"/>
                                    <w:spacing w:line="230" w:lineRule="exact"/>
                                    <w:ind w:left="1" w:right="72"/>
                                    <w:rPr>
                                      <w:position w:val="6"/>
                                      <w:sz w:val="16"/>
                                    </w:rPr>
                                  </w:pPr>
                                  <w:r>
                                    <w:rPr>
                                      <w:spacing w:val="-2"/>
                                      <w:sz w:val="20"/>
                                    </w:rPr>
                                    <w:t>(pCi/g)</w:t>
                                  </w:r>
                                  <w:r>
                                    <w:rPr>
                                      <w:spacing w:val="-2"/>
                                      <w:position w:val="6"/>
                                      <w:sz w:val="16"/>
                                    </w:rPr>
                                    <w:t>b</w:t>
                                  </w:r>
                                </w:p>
                              </w:tc>
                              <w:tc>
                                <w:tcPr>
                                  <w:tcW w:w="1148" w:type="dxa"/>
                                  <w:tcBorders>
                                    <w:bottom w:val="single" w:sz="4" w:space="0" w:color="000000"/>
                                  </w:tcBorders>
                                </w:tcPr>
                                <w:p>
                                  <w:pPr>
                                    <w:pStyle w:val="TableParagraph"/>
                                    <w:spacing w:line="230" w:lineRule="exact"/>
                                    <w:ind w:right="67"/>
                                    <w:rPr>
                                      <w:position w:val="6"/>
                                      <w:sz w:val="16"/>
                                    </w:rPr>
                                  </w:pPr>
                                  <w:r>
                                    <w:rPr>
                                      <w:sz w:val="20"/>
                                    </w:rPr>
                                    <w:t>in</w:t>
                                  </w:r>
                                  <w:r>
                                    <w:rPr>
                                      <w:spacing w:val="-4"/>
                                      <w:sz w:val="20"/>
                                    </w:rPr>
                                    <w:t> </w:t>
                                  </w:r>
                                  <w:r>
                                    <w:rPr>
                                      <w:i/>
                                      <w:spacing w:val="-5"/>
                                      <w:sz w:val="20"/>
                                    </w:rPr>
                                    <w:t>C</w:t>
                                  </w:r>
                                  <w:r>
                                    <w:rPr>
                                      <w:i/>
                                      <w:spacing w:val="-5"/>
                                      <w:sz w:val="20"/>
                                      <w:vertAlign w:val="subscript"/>
                                    </w:rPr>
                                    <w:t>W</w:t>
                                  </w:r>
                                  <w:r>
                                    <w:rPr>
                                      <w:spacing w:val="-5"/>
                                      <w:position w:val="6"/>
                                      <w:sz w:val="16"/>
                                      <w:vertAlign w:val="baseline"/>
                                    </w:rPr>
                                    <w:t>c</w:t>
                                  </w:r>
                                </w:p>
                              </w:tc>
                              <w:tc>
                                <w:tcPr>
                                  <w:tcW w:w="1233" w:type="dxa"/>
                                  <w:tcBorders>
                                    <w:bottom w:val="single" w:sz="4" w:space="0" w:color="000000"/>
                                  </w:tcBorders>
                                </w:tcPr>
                                <w:p>
                                  <w:pPr>
                                    <w:pStyle w:val="TableParagraph"/>
                                    <w:spacing w:line="230" w:lineRule="exact"/>
                                    <w:ind w:left="1" w:right="18"/>
                                    <w:rPr>
                                      <w:position w:val="6"/>
                                      <w:sz w:val="16"/>
                                    </w:rPr>
                                  </w:pPr>
                                  <w:r>
                                    <w:rPr>
                                      <w:sz w:val="20"/>
                                    </w:rPr>
                                    <w:t>in</w:t>
                                  </w:r>
                                  <w:r>
                                    <w:rPr>
                                      <w:spacing w:val="-3"/>
                                      <w:sz w:val="20"/>
                                    </w:rPr>
                                    <w:t> </w:t>
                                  </w:r>
                                  <w:r>
                                    <w:rPr>
                                      <w:i/>
                                      <w:sz w:val="20"/>
                                    </w:rPr>
                                    <w:t>b</w:t>
                                  </w:r>
                                  <w:r>
                                    <w:rPr>
                                      <w:i/>
                                      <w:spacing w:val="13"/>
                                      <w:sz w:val="20"/>
                                    </w:rPr>
                                    <w:t> </w:t>
                                  </w:r>
                                  <w:r>
                                    <w:rPr>
                                      <w:spacing w:val="-10"/>
                                      <w:position w:val="6"/>
                                      <w:sz w:val="16"/>
                                    </w:rPr>
                                    <w:t>d</w:t>
                                  </w:r>
                                </w:p>
                              </w:tc>
                              <w:tc>
                                <w:tcPr>
                                  <w:tcW w:w="1249" w:type="dxa"/>
                                  <w:tcBorders>
                                    <w:bottom w:val="single" w:sz="4" w:space="0" w:color="000000"/>
                                  </w:tcBorders>
                                </w:tcPr>
                                <w:p>
                                  <w:pPr>
                                    <w:pStyle w:val="TableParagraph"/>
                                    <w:spacing w:line="230" w:lineRule="exact"/>
                                    <w:ind w:left="15" w:right="18"/>
                                    <w:rPr>
                                      <w:position w:val="6"/>
                                      <w:sz w:val="16"/>
                                    </w:rPr>
                                  </w:pPr>
                                  <w:r>
                                    <w:rPr>
                                      <w:sz w:val="20"/>
                                    </w:rPr>
                                    <w:t>in</w:t>
                                  </w:r>
                                  <w:r>
                                    <w:rPr>
                                      <w:spacing w:val="-3"/>
                                      <w:sz w:val="20"/>
                                    </w:rPr>
                                    <w:t> </w:t>
                                  </w:r>
                                  <w:r>
                                    <w:rPr>
                                      <w:i/>
                                      <w:sz w:val="20"/>
                                    </w:rPr>
                                    <w:t>b</w:t>
                                  </w:r>
                                  <w:r>
                                    <w:rPr>
                                      <w:i/>
                                      <w:spacing w:val="14"/>
                                      <w:sz w:val="20"/>
                                    </w:rPr>
                                    <w:t> </w:t>
                                  </w:r>
                                  <w:r>
                                    <w:rPr>
                                      <w:spacing w:val="-10"/>
                                      <w:position w:val="6"/>
                                      <w:sz w:val="16"/>
                                    </w:rPr>
                                    <w:t>e</w:t>
                                  </w:r>
                                </w:p>
                              </w:tc>
                              <w:tc>
                                <w:tcPr>
                                  <w:tcW w:w="1243" w:type="dxa"/>
                                  <w:tcBorders>
                                    <w:bottom w:val="single" w:sz="4" w:space="0" w:color="000000"/>
                                  </w:tcBorders>
                                </w:tcPr>
                                <w:p>
                                  <w:pPr>
                                    <w:pStyle w:val="TableParagraph"/>
                                    <w:spacing w:line="230" w:lineRule="exact"/>
                                    <w:ind w:left="1" w:right="1"/>
                                    <w:rPr>
                                      <w:position w:val="6"/>
                                      <w:sz w:val="16"/>
                                    </w:rPr>
                                  </w:pPr>
                                  <w:r>
                                    <w:rPr>
                                      <w:sz w:val="20"/>
                                    </w:rPr>
                                    <w:t>in</w:t>
                                  </w:r>
                                  <w:r>
                                    <w:rPr>
                                      <w:spacing w:val="-2"/>
                                      <w:sz w:val="20"/>
                                    </w:rPr>
                                    <w:t> </w:t>
                                  </w:r>
                                  <w:r>
                                    <w:rPr>
                                      <w:i/>
                                      <w:sz w:val="20"/>
                                    </w:rPr>
                                    <w:t>C</w:t>
                                  </w:r>
                                  <w:r>
                                    <w:rPr>
                                      <w:i/>
                                      <w:spacing w:val="32"/>
                                      <w:sz w:val="20"/>
                                    </w:rPr>
                                    <w:t>  </w:t>
                                  </w:r>
                                  <w:r>
                                    <w:rPr>
                                      <w:spacing w:val="-10"/>
                                      <w:position w:val="6"/>
                                      <w:sz w:val="16"/>
                                    </w:rPr>
                                    <w:t>f</w:t>
                                  </w:r>
                                </w:p>
                              </w:tc>
                              <w:tc>
                                <w:tcPr>
                                  <w:tcW w:w="1232" w:type="dxa"/>
                                  <w:tcBorders>
                                    <w:bottom w:val="single" w:sz="4" w:space="0" w:color="000000"/>
                                  </w:tcBorders>
                                </w:tcPr>
                                <w:p>
                                  <w:pPr>
                                    <w:pStyle w:val="TableParagraph"/>
                                    <w:spacing w:line="230" w:lineRule="exact"/>
                                    <w:rPr>
                                      <w:position w:val="6"/>
                                      <w:sz w:val="16"/>
                                    </w:rPr>
                                  </w:pPr>
                                  <w:r>
                                    <w:rPr>
                                      <w:sz w:val="20"/>
                                    </w:rPr>
                                    <w:t>in</w:t>
                                  </w:r>
                                  <w:r>
                                    <w:rPr>
                                      <w:spacing w:val="-4"/>
                                      <w:sz w:val="20"/>
                                    </w:rPr>
                                    <w:t> </w:t>
                                  </w:r>
                                  <w:r>
                                    <w:rPr>
                                      <w:i/>
                                      <w:spacing w:val="-4"/>
                                      <w:sz w:val="20"/>
                                    </w:rPr>
                                    <w:t>C</w:t>
                                  </w:r>
                                  <w:r>
                                    <w:rPr>
                                      <w:i/>
                                      <w:spacing w:val="-4"/>
                                      <w:sz w:val="20"/>
                                      <w:vertAlign w:val="subscript"/>
                                    </w:rPr>
                                    <w:t>Wc</w:t>
                                  </w:r>
                                  <w:r>
                                    <w:rPr>
                                      <w:spacing w:val="-4"/>
                                      <w:position w:val="6"/>
                                      <w:sz w:val="16"/>
                                      <w:vertAlign w:val="baseline"/>
                                    </w:rPr>
                                    <w:t>g</w:t>
                                  </w:r>
                                </w:p>
                              </w:tc>
                            </w:tr>
                            <w:tr>
                              <w:trPr>
                                <w:trHeight w:val="478" w:hRule="atLeast"/>
                              </w:trPr>
                              <w:tc>
                                <w:tcPr>
                                  <w:tcW w:w="918" w:type="dxa"/>
                                  <w:tcBorders>
                                    <w:top w:val="single" w:sz="4" w:space="0" w:color="000000"/>
                                  </w:tcBorders>
                                </w:tcPr>
                                <w:p>
                                  <w:pPr>
                                    <w:pStyle w:val="TableParagraph"/>
                                    <w:spacing w:line="240" w:lineRule="auto" w:before="16"/>
                                    <w:jc w:val="left"/>
                                    <w:rPr>
                                      <w:sz w:val="20"/>
                                    </w:rPr>
                                  </w:pPr>
                                </w:p>
                                <w:p>
                                  <w:pPr>
                                    <w:pStyle w:val="TableParagraph"/>
                                    <w:ind w:left="3" w:right="14"/>
                                    <w:rPr>
                                      <w:sz w:val="20"/>
                                    </w:rPr>
                                  </w:pPr>
                                  <w:r>
                                    <w:rPr>
                                      <w:spacing w:val="-4"/>
                                      <w:sz w:val="20"/>
                                    </w:rPr>
                                    <w:t>1.22</w:t>
                                  </w:r>
                                </w:p>
                              </w:tc>
                              <w:tc>
                                <w:tcPr>
                                  <w:tcW w:w="1006" w:type="dxa"/>
                                  <w:tcBorders>
                                    <w:top w:val="single" w:sz="4" w:space="0" w:color="000000"/>
                                  </w:tcBorders>
                                </w:tcPr>
                                <w:p>
                                  <w:pPr>
                                    <w:pStyle w:val="TableParagraph"/>
                                    <w:spacing w:line="240" w:lineRule="auto" w:before="16"/>
                                    <w:jc w:val="left"/>
                                    <w:rPr>
                                      <w:sz w:val="20"/>
                                    </w:rPr>
                                  </w:pPr>
                                </w:p>
                                <w:p>
                                  <w:pPr>
                                    <w:pStyle w:val="TableParagraph"/>
                                    <w:ind w:right="72"/>
                                    <w:rPr>
                                      <w:sz w:val="20"/>
                                    </w:rPr>
                                  </w:pPr>
                                  <w:r>
                                    <w:rPr>
                                      <w:spacing w:val="-4"/>
                                      <w:sz w:val="20"/>
                                    </w:rPr>
                                    <w:t>1.70</w:t>
                                  </w:r>
                                </w:p>
                              </w:tc>
                              <w:tc>
                                <w:tcPr>
                                  <w:tcW w:w="1148" w:type="dxa"/>
                                  <w:tcBorders>
                                    <w:top w:val="single" w:sz="4" w:space="0" w:color="000000"/>
                                  </w:tcBorders>
                                </w:tcPr>
                                <w:p>
                                  <w:pPr>
                                    <w:pStyle w:val="TableParagraph"/>
                                    <w:spacing w:line="240" w:lineRule="auto" w:before="16"/>
                                    <w:jc w:val="left"/>
                                    <w:rPr>
                                      <w:sz w:val="20"/>
                                    </w:rPr>
                                  </w:pPr>
                                </w:p>
                                <w:p>
                                  <w:pPr>
                                    <w:pStyle w:val="TableParagraph"/>
                                    <w:ind w:left="1" w:right="67"/>
                                    <w:rPr>
                                      <w:sz w:val="20"/>
                                    </w:rPr>
                                  </w:pPr>
                                  <w:r>
                                    <w:rPr>
                                      <w:spacing w:val="-4"/>
                                      <w:sz w:val="20"/>
                                    </w:rPr>
                                    <w:t>0.30</w:t>
                                  </w:r>
                                </w:p>
                              </w:tc>
                              <w:tc>
                                <w:tcPr>
                                  <w:tcW w:w="1233" w:type="dxa"/>
                                  <w:tcBorders>
                                    <w:top w:val="single" w:sz="4" w:space="0" w:color="000000"/>
                                  </w:tcBorders>
                                </w:tcPr>
                                <w:p>
                                  <w:pPr>
                                    <w:pStyle w:val="TableParagraph"/>
                                    <w:spacing w:line="240" w:lineRule="auto" w:before="16"/>
                                    <w:jc w:val="left"/>
                                    <w:rPr>
                                      <w:sz w:val="20"/>
                                    </w:rPr>
                                  </w:pPr>
                                </w:p>
                                <w:p>
                                  <w:pPr>
                                    <w:pStyle w:val="TableParagraph"/>
                                    <w:ind w:right="18"/>
                                    <w:rPr>
                                      <w:sz w:val="20"/>
                                    </w:rPr>
                                  </w:pPr>
                                  <w:r>
                                    <w:rPr>
                                      <w:spacing w:val="-4"/>
                                      <w:sz w:val="20"/>
                                    </w:rPr>
                                    <w:t>0.00</w:t>
                                  </w:r>
                                </w:p>
                              </w:tc>
                              <w:tc>
                                <w:tcPr>
                                  <w:tcW w:w="1249" w:type="dxa"/>
                                  <w:tcBorders>
                                    <w:top w:val="single" w:sz="4" w:space="0" w:color="000000"/>
                                  </w:tcBorders>
                                </w:tcPr>
                                <w:p>
                                  <w:pPr>
                                    <w:pStyle w:val="TableParagraph"/>
                                    <w:spacing w:line="240" w:lineRule="auto" w:before="16"/>
                                    <w:jc w:val="left"/>
                                    <w:rPr>
                                      <w:sz w:val="20"/>
                                    </w:rPr>
                                  </w:pPr>
                                </w:p>
                                <w:p>
                                  <w:pPr>
                                    <w:pStyle w:val="TableParagraph"/>
                                    <w:ind w:left="15" w:right="15"/>
                                    <w:rPr>
                                      <w:sz w:val="20"/>
                                    </w:rPr>
                                  </w:pPr>
                                  <w:r>
                                    <w:rPr>
                                      <w:spacing w:val="-4"/>
                                      <w:sz w:val="20"/>
                                    </w:rPr>
                                    <w:t>0.00</w:t>
                                  </w:r>
                                </w:p>
                              </w:tc>
                              <w:tc>
                                <w:tcPr>
                                  <w:tcW w:w="1243" w:type="dxa"/>
                                  <w:tcBorders>
                                    <w:top w:val="single" w:sz="4" w:space="0" w:color="000000"/>
                                  </w:tcBorders>
                                </w:tcPr>
                                <w:p>
                                  <w:pPr>
                                    <w:pStyle w:val="TableParagraph"/>
                                    <w:spacing w:line="240" w:lineRule="auto" w:before="16"/>
                                    <w:jc w:val="left"/>
                                    <w:rPr>
                                      <w:sz w:val="20"/>
                                    </w:rPr>
                                  </w:pPr>
                                </w:p>
                                <w:p>
                                  <w:pPr>
                                    <w:pStyle w:val="TableParagraph"/>
                                    <w:ind w:right="1"/>
                                    <w:rPr>
                                      <w:sz w:val="20"/>
                                    </w:rPr>
                                  </w:pPr>
                                  <w:r>
                                    <w:rPr>
                                      <w:spacing w:val="-4"/>
                                      <w:sz w:val="20"/>
                                    </w:rPr>
                                    <w:t>0.44</w:t>
                                  </w:r>
                                </w:p>
                              </w:tc>
                              <w:tc>
                                <w:tcPr>
                                  <w:tcW w:w="1232" w:type="dxa"/>
                                  <w:tcBorders>
                                    <w:top w:val="single" w:sz="4" w:space="0" w:color="000000"/>
                                  </w:tcBorders>
                                </w:tcPr>
                                <w:p>
                                  <w:pPr>
                                    <w:pStyle w:val="TableParagraph"/>
                                    <w:spacing w:line="240" w:lineRule="auto" w:before="16"/>
                                    <w:jc w:val="left"/>
                                    <w:rPr>
                                      <w:sz w:val="20"/>
                                    </w:rPr>
                                  </w:pPr>
                                </w:p>
                                <w:p>
                                  <w:pPr>
                                    <w:pStyle w:val="TableParagraph"/>
                                    <w:rPr>
                                      <w:sz w:val="20"/>
                                    </w:rPr>
                                  </w:pPr>
                                  <w:r>
                                    <w:rPr>
                                      <w:spacing w:val="-4"/>
                                      <w:sz w:val="20"/>
                                    </w:rPr>
                                    <w:t>0.00</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0.30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0.46</w:t>
                                  </w:r>
                                </w:p>
                              </w:tc>
                              <w:tc>
                                <w:tcPr>
                                  <w:tcW w:w="1232" w:type="dxa"/>
                                </w:tcPr>
                                <w:p>
                                  <w:pPr>
                                    <w:pStyle w:val="TableParagraph"/>
                                    <w:rPr>
                                      <w:sz w:val="20"/>
                                    </w:rPr>
                                  </w:pPr>
                                  <w:r>
                                    <w:rPr>
                                      <w:spacing w:val="-4"/>
                                      <w:sz w:val="20"/>
                                    </w:rPr>
                                    <w:t>0.05</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0.30</w:t>
                                  </w:r>
                                </w:p>
                              </w:tc>
                              <w:tc>
                                <w:tcPr>
                                  <w:tcW w:w="1243" w:type="dxa"/>
                                </w:tcPr>
                                <w:p>
                                  <w:pPr>
                                    <w:pStyle w:val="TableParagraph"/>
                                    <w:ind w:right="1"/>
                                    <w:rPr>
                                      <w:sz w:val="20"/>
                                    </w:rPr>
                                  </w:pPr>
                                  <w:r>
                                    <w:rPr>
                                      <w:spacing w:val="-4"/>
                                      <w:sz w:val="20"/>
                                    </w:rPr>
                                    <w:t>0.47</w:t>
                                  </w:r>
                                </w:p>
                              </w:tc>
                              <w:tc>
                                <w:tcPr>
                                  <w:tcW w:w="1232" w:type="dxa"/>
                                </w:tcPr>
                                <w:p>
                                  <w:pPr>
                                    <w:pStyle w:val="TableParagraph"/>
                                    <w:rPr>
                                      <w:sz w:val="20"/>
                                    </w:rPr>
                                  </w:pPr>
                                  <w:r>
                                    <w:rPr>
                                      <w:spacing w:val="-4"/>
                                      <w:sz w:val="20"/>
                                    </w:rPr>
                                    <w:t>0.07</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0.30</w:t>
                                  </w:r>
                                </w:p>
                              </w:tc>
                              <w:tc>
                                <w:tcPr>
                                  <w:tcW w:w="1249" w:type="dxa"/>
                                </w:tcPr>
                                <w:p>
                                  <w:pPr>
                                    <w:pStyle w:val="TableParagraph"/>
                                    <w:ind w:left="15" w:right="15"/>
                                    <w:rPr>
                                      <w:sz w:val="20"/>
                                    </w:rPr>
                                  </w:pPr>
                                  <w:r>
                                    <w:rPr>
                                      <w:spacing w:val="-4"/>
                                      <w:sz w:val="20"/>
                                    </w:rPr>
                                    <w:t>0.30</w:t>
                                  </w:r>
                                </w:p>
                              </w:tc>
                              <w:tc>
                                <w:tcPr>
                                  <w:tcW w:w="1243" w:type="dxa"/>
                                </w:tcPr>
                                <w:p>
                                  <w:pPr>
                                    <w:pStyle w:val="TableParagraph"/>
                                    <w:ind w:right="1"/>
                                    <w:rPr>
                                      <w:sz w:val="20"/>
                                    </w:rPr>
                                  </w:pPr>
                                  <w:r>
                                    <w:rPr>
                                      <w:spacing w:val="-4"/>
                                      <w:sz w:val="20"/>
                                    </w:rPr>
                                    <w:t>0.49</w:t>
                                  </w:r>
                                </w:p>
                              </w:tc>
                              <w:tc>
                                <w:tcPr>
                                  <w:tcW w:w="1232" w:type="dxa"/>
                                </w:tcPr>
                                <w:p>
                                  <w:pPr>
                                    <w:pStyle w:val="TableParagraph"/>
                                    <w:rPr>
                                      <w:sz w:val="20"/>
                                    </w:rPr>
                                  </w:pPr>
                                  <w:r>
                                    <w:rPr>
                                      <w:spacing w:val="-4"/>
                                      <w:sz w:val="20"/>
                                    </w:rPr>
                                    <w:t>0.11</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0.60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0.53</w:t>
                                  </w:r>
                                </w:p>
                              </w:tc>
                              <w:tc>
                                <w:tcPr>
                                  <w:tcW w:w="1232" w:type="dxa"/>
                                </w:tcPr>
                                <w:p>
                                  <w:pPr>
                                    <w:pStyle w:val="TableParagraph"/>
                                    <w:rPr>
                                      <w:sz w:val="20"/>
                                    </w:rPr>
                                  </w:pPr>
                                  <w:r>
                                    <w:rPr>
                                      <w:spacing w:val="-4"/>
                                      <w:sz w:val="20"/>
                                    </w:rPr>
                                    <w:t>0.20</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0.60</w:t>
                                  </w:r>
                                </w:p>
                              </w:tc>
                              <w:tc>
                                <w:tcPr>
                                  <w:tcW w:w="1243" w:type="dxa"/>
                                </w:tcPr>
                                <w:p>
                                  <w:pPr>
                                    <w:pStyle w:val="TableParagraph"/>
                                    <w:ind w:right="1"/>
                                    <w:rPr>
                                      <w:sz w:val="20"/>
                                    </w:rPr>
                                  </w:pPr>
                                  <w:r>
                                    <w:rPr>
                                      <w:spacing w:val="-4"/>
                                      <w:sz w:val="20"/>
                                    </w:rPr>
                                    <w:t>0.57</w:t>
                                  </w:r>
                                </w:p>
                              </w:tc>
                              <w:tc>
                                <w:tcPr>
                                  <w:tcW w:w="1232" w:type="dxa"/>
                                </w:tcPr>
                                <w:p>
                                  <w:pPr>
                                    <w:pStyle w:val="TableParagraph"/>
                                    <w:rPr>
                                      <w:sz w:val="20"/>
                                    </w:rPr>
                                  </w:pPr>
                                  <w:r>
                                    <w:rPr>
                                      <w:spacing w:val="-4"/>
                                      <w:sz w:val="20"/>
                                    </w:rPr>
                                    <w:t>0.30</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0.60</w:t>
                                  </w:r>
                                </w:p>
                              </w:tc>
                              <w:tc>
                                <w:tcPr>
                                  <w:tcW w:w="1249" w:type="dxa"/>
                                </w:tcPr>
                                <w:p>
                                  <w:pPr>
                                    <w:pStyle w:val="TableParagraph"/>
                                    <w:ind w:left="15" w:right="15"/>
                                    <w:rPr>
                                      <w:sz w:val="20"/>
                                    </w:rPr>
                                  </w:pPr>
                                  <w:r>
                                    <w:rPr>
                                      <w:spacing w:val="-4"/>
                                      <w:sz w:val="20"/>
                                    </w:rPr>
                                    <w:t>0.60</w:t>
                                  </w:r>
                                </w:p>
                              </w:tc>
                              <w:tc>
                                <w:tcPr>
                                  <w:tcW w:w="1243" w:type="dxa"/>
                                </w:tcPr>
                                <w:p>
                                  <w:pPr>
                                    <w:pStyle w:val="TableParagraph"/>
                                    <w:ind w:right="1"/>
                                    <w:rPr>
                                      <w:sz w:val="20"/>
                                    </w:rPr>
                                  </w:pPr>
                                  <w:r>
                                    <w:rPr>
                                      <w:spacing w:val="-4"/>
                                      <w:sz w:val="20"/>
                                    </w:rPr>
                                    <w:t>0.64</w:t>
                                  </w:r>
                                </w:p>
                              </w:tc>
                              <w:tc>
                                <w:tcPr>
                                  <w:tcW w:w="1232" w:type="dxa"/>
                                </w:tcPr>
                                <w:p>
                                  <w:pPr>
                                    <w:pStyle w:val="TableParagraph"/>
                                    <w:rPr>
                                      <w:sz w:val="20"/>
                                    </w:rPr>
                                  </w:pPr>
                                  <w:r>
                                    <w:rPr>
                                      <w:spacing w:val="-4"/>
                                      <w:sz w:val="20"/>
                                    </w:rPr>
                                    <w:t>0.45</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0.37</w:t>
                                  </w:r>
                                </w:p>
                              </w:tc>
                              <w:tc>
                                <w:tcPr>
                                  <w:tcW w:w="1232" w:type="dxa"/>
                                </w:tcPr>
                                <w:p>
                                  <w:pPr>
                                    <w:pStyle w:val="TableParagraph"/>
                                    <w:rPr>
                                      <w:sz w:val="20"/>
                                    </w:rPr>
                                  </w:pPr>
                                  <w:r>
                                    <w:rPr>
                                      <w:spacing w:val="-4"/>
                                      <w:sz w:val="20"/>
                                    </w:rPr>
                                    <w:t>0.00</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0.30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0.39</w:t>
                                  </w:r>
                                </w:p>
                              </w:tc>
                              <w:tc>
                                <w:tcPr>
                                  <w:tcW w:w="1232" w:type="dxa"/>
                                </w:tcPr>
                                <w:p>
                                  <w:pPr>
                                    <w:pStyle w:val="TableParagraph"/>
                                    <w:rPr>
                                      <w:sz w:val="20"/>
                                    </w:rPr>
                                  </w:pPr>
                                  <w:r>
                                    <w:rPr>
                                      <w:spacing w:val="-4"/>
                                      <w:sz w:val="20"/>
                                    </w:rPr>
                                    <w:t>0.05</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0.30</w:t>
                                  </w:r>
                                </w:p>
                              </w:tc>
                              <w:tc>
                                <w:tcPr>
                                  <w:tcW w:w="1243" w:type="dxa"/>
                                </w:tcPr>
                                <w:p>
                                  <w:pPr>
                                    <w:pStyle w:val="TableParagraph"/>
                                    <w:ind w:right="1"/>
                                    <w:rPr>
                                      <w:sz w:val="20"/>
                                    </w:rPr>
                                  </w:pPr>
                                  <w:r>
                                    <w:rPr>
                                      <w:spacing w:val="-4"/>
                                      <w:sz w:val="20"/>
                                    </w:rPr>
                                    <w:t>0.44</w:t>
                                  </w:r>
                                </w:p>
                              </w:tc>
                              <w:tc>
                                <w:tcPr>
                                  <w:tcW w:w="1232" w:type="dxa"/>
                                </w:tcPr>
                                <w:p>
                                  <w:pPr>
                                    <w:pStyle w:val="TableParagraph"/>
                                    <w:rPr>
                                      <w:sz w:val="20"/>
                                    </w:rPr>
                                  </w:pPr>
                                  <w:r>
                                    <w:rPr>
                                      <w:spacing w:val="-4"/>
                                      <w:sz w:val="20"/>
                                    </w:rPr>
                                    <w:t>0.19</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0.30</w:t>
                                  </w:r>
                                </w:p>
                              </w:tc>
                              <w:tc>
                                <w:tcPr>
                                  <w:tcW w:w="1249" w:type="dxa"/>
                                </w:tcPr>
                                <w:p>
                                  <w:pPr>
                                    <w:pStyle w:val="TableParagraph"/>
                                    <w:ind w:left="15" w:right="15"/>
                                    <w:rPr>
                                      <w:sz w:val="20"/>
                                    </w:rPr>
                                  </w:pPr>
                                  <w:r>
                                    <w:rPr>
                                      <w:spacing w:val="-4"/>
                                      <w:sz w:val="20"/>
                                    </w:rPr>
                                    <w:t>0.30</w:t>
                                  </w:r>
                                </w:p>
                              </w:tc>
                              <w:tc>
                                <w:tcPr>
                                  <w:tcW w:w="1243" w:type="dxa"/>
                                </w:tcPr>
                                <w:p>
                                  <w:pPr>
                                    <w:pStyle w:val="TableParagraph"/>
                                    <w:ind w:right="1"/>
                                    <w:rPr>
                                      <w:sz w:val="20"/>
                                    </w:rPr>
                                  </w:pPr>
                                  <w:r>
                                    <w:rPr>
                                      <w:spacing w:val="-4"/>
                                      <w:sz w:val="20"/>
                                    </w:rPr>
                                    <w:t>0.45</w:t>
                                  </w:r>
                                </w:p>
                              </w:tc>
                              <w:tc>
                                <w:tcPr>
                                  <w:tcW w:w="1232" w:type="dxa"/>
                                </w:tcPr>
                                <w:p>
                                  <w:pPr>
                                    <w:pStyle w:val="TableParagraph"/>
                                    <w:rPr>
                                      <w:sz w:val="20"/>
                                    </w:rPr>
                                  </w:pPr>
                                  <w:r>
                                    <w:rPr>
                                      <w:spacing w:val="-4"/>
                                      <w:sz w:val="20"/>
                                    </w:rPr>
                                    <w:t>0.22</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0.60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0.42</w:t>
                                  </w:r>
                                </w:p>
                              </w:tc>
                              <w:tc>
                                <w:tcPr>
                                  <w:tcW w:w="1232" w:type="dxa"/>
                                </w:tcPr>
                                <w:p>
                                  <w:pPr>
                                    <w:pStyle w:val="TableParagraph"/>
                                    <w:rPr>
                                      <w:sz w:val="20"/>
                                    </w:rPr>
                                  </w:pPr>
                                  <w:r>
                                    <w:rPr>
                                      <w:spacing w:val="-4"/>
                                      <w:sz w:val="20"/>
                                    </w:rPr>
                                    <w:t>0.14</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0.60</w:t>
                                  </w:r>
                                </w:p>
                              </w:tc>
                              <w:tc>
                                <w:tcPr>
                                  <w:tcW w:w="1243" w:type="dxa"/>
                                </w:tcPr>
                                <w:p>
                                  <w:pPr>
                                    <w:pStyle w:val="TableParagraph"/>
                                    <w:ind w:right="1"/>
                                    <w:rPr>
                                      <w:sz w:val="20"/>
                                    </w:rPr>
                                  </w:pPr>
                                  <w:r>
                                    <w:rPr>
                                      <w:spacing w:val="-4"/>
                                      <w:sz w:val="20"/>
                                    </w:rPr>
                                    <w:t>0.59</w:t>
                                  </w:r>
                                </w:p>
                              </w:tc>
                              <w:tc>
                                <w:tcPr>
                                  <w:tcW w:w="1232" w:type="dxa"/>
                                </w:tcPr>
                                <w:p>
                                  <w:pPr>
                                    <w:pStyle w:val="TableParagraph"/>
                                    <w:rPr>
                                      <w:sz w:val="20"/>
                                    </w:rPr>
                                  </w:pPr>
                                  <w:r>
                                    <w:rPr>
                                      <w:spacing w:val="-4"/>
                                      <w:sz w:val="20"/>
                                    </w:rPr>
                                    <w:t>0.59</w:t>
                                  </w:r>
                                </w:p>
                              </w:tc>
                            </w:tr>
                            <w:tr>
                              <w:trPr>
                                <w:trHeight w:val="233" w:hRule="atLeast"/>
                              </w:trPr>
                              <w:tc>
                                <w:tcPr>
                                  <w:tcW w:w="918" w:type="dxa"/>
                                  <w:tcBorders>
                                    <w:bottom w:val="single" w:sz="4" w:space="0" w:color="000000"/>
                                  </w:tcBorders>
                                </w:tcPr>
                                <w:p>
                                  <w:pPr>
                                    <w:pStyle w:val="TableParagraph"/>
                                    <w:spacing w:line="213" w:lineRule="exact"/>
                                    <w:ind w:left="3" w:right="14"/>
                                    <w:rPr>
                                      <w:sz w:val="20"/>
                                    </w:rPr>
                                  </w:pPr>
                                  <w:r>
                                    <w:rPr>
                                      <w:spacing w:val="-4"/>
                                      <w:sz w:val="20"/>
                                    </w:rPr>
                                    <w:t>2.43</w:t>
                                  </w:r>
                                </w:p>
                              </w:tc>
                              <w:tc>
                                <w:tcPr>
                                  <w:tcW w:w="1006" w:type="dxa"/>
                                  <w:tcBorders>
                                    <w:bottom w:val="single" w:sz="4" w:space="0" w:color="000000"/>
                                  </w:tcBorders>
                                </w:tcPr>
                                <w:p>
                                  <w:pPr>
                                    <w:pStyle w:val="TableParagraph"/>
                                    <w:spacing w:line="213" w:lineRule="exact"/>
                                    <w:ind w:right="72"/>
                                    <w:rPr>
                                      <w:sz w:val="20"/>
                                    </w:rPr>
                                  </w:pPr>
                                  <w:r>
                                    <w:rPr>
                                      <w:spacing w:val="-4"/>
                                      <w:sz w:val="20"/>
                                    </w:rPr>
                                    <w:t>5.10</w:t>
                                  </w:r>
                                </w:p>
                              </w:tc>
                              <w:tc>
                                <w:tcPr>
                                  <w:tcW w:w="1148" w:type="dxa"/>
                                  <w:tcBorders>
                                    <w:bottom w:val="single" w:sz="4" w:space="0" w:color="000000"/>
                                  </w:tcBorders>
                                </w:tcPr>
                                <w:p>
                                  <w:pPr>
                                    <w:pStyle w:val="TableParagraph"/>
                                    <w:spacing w:line="213" w:lineRule="exact"/>
                                    <w:ind w:left="1" w:right="67"/>
                                    <w:rPr>
                                      <w:sz w:val="20"/>
                                    </w:rPr>
                                  </w:pPr>
                                  <w:r>
                                    <w:rPr>
                                      <w:spacing w:val="-4"/>
                                      <w:sz w:val="20"/>
                                    </w:rPr>
                                    <w:t>0.23</w:t>
                                  </w:r>
                                </w:p>
                              </w:tc>
                              <w:tc>
                                <w:tcPr>
                                  <w:tcW w:w="1233" w:type="dxa"/>
                                  <w:tcBorders>
                                    <w:bottom w:val="single" w:sz="4" w:space="0" w:color="000000"/>
                                  </w:tcBorders>
                                </w:tcPr>
                                <w:p>
                                  <w:pPr>
                                    <w:pStyle w:val="TableParagraph"/>
                                    <w:spacing w:line="213" w:lineRule="exact"/>
                                    <w:ind w:right="18"/>
                                    <w:rPr>
                                      <w:sz w:val="20"/>
                                    </w:rPr>
                                  </w:pPr>
                                  <w:r>
                                    <w:rPr>
                                      <w:spacing w:val="-4"/>
                                      <w:sz w:val="20"/>
                                    </w:rPr>
                                    <w:t>0.60</w:t>
                                  </w:r>
                                </w:p>
                              </w:tc>
                              <w:tc>
                                <w:tcPr>
                                  <w:tcW w:w="1249" w:type="dxa"/>
                                  <w:tcBorders>
                                    <w:bottom w:val="single" w:sz="4" w:space="0" w:color="000000"/>
                                  </w:tcBorders>
                                </w:tcPr>
                                <w:p>
                                  <w:pPr>
                                    <w:pStyle w:val="TableParagraph"/>
                                    <w:spacing w:line="213" w:lineRule="exact"/>
                                    <w:ind w:left="15" w:right="15"/>
                                    <w:rPr>
                                      <w:sz w:val="20"/>
                                    </w:rPr>
                                  </w:pPr>
                                  <w:r>
                                    <w:rPr>
                                      <w:spacing w:val="-4"/>
                                      <w:sz w:val="20"/>
                                    </w:rPr>
                                    <w:t>0.60</w:t>
                                  </w:r>
                                </w:p>
                              </w:tc>
                              <w:tc>
                                <w:tcPr>
                                  <w:tcW w:w="1243" w:type="dxa"/>
                                  <w:tcBorders>
                                    <w:bottom w:val="single" w:sz="4" w:space="0" w:color="000000"/>
                                  </w:tcBorders>
                                </w:tcPr>
                                <w:p>
                                  <w:pPr>
                                    <w:pStyle w:val="TableParagraph"/>
                                    <w:spacing w:line="213" w:lineRule="exact"/>
                                    <w:ind w:right="1"/>
                                    <w:rPr>
                                      <w:sz w:val="20"/>
                                    </w:rPr>
                                  </w:pPr>
                                  <w:r>
                                    <w:rPr>
                                      <w:spacing w:val="-4"/>
                                      <w:sz w:val="20"/>
                                    </w:rPr>
                                    <w:t>0.61</w:t>
                                  </w:r>
                                </w:p>
                              </w:tc>
                              <w:tc>
                                <w:tcPr>
                                  <w:tcW w:w="1232" w:type="dxa"/>
                                  <w:tcBorders>
                                    <w:bottom w:val="single" w:sz="4" w:space="0" w:color="000000"/>
                                  </w:tcBorders>
                                </w:tcPr>
                                <w:p>
                                  <w:pPr>
                                    <w:pStyle w:val="TableParagraph"/>
                                    <w:spacing w:line="213" w:lineRule="exact"/>
                                    <w:rPr>
                                      <w:sz w:val="20"/>
                                    </w:rPr>
                                  </w:pPr>
                                  <w:r>
                                    <w:rPr>
                                      <w:spacing w:val="-4"/>
                                      <w:sz w:val="20"/>
                                    </w:rPr>
                                    <w:t>0.65</w:t>
                                  </w:r>
                                </w:p>
                              </w:tc>
                            </w:tr>
                          </w:tbl>
                          <w:p>
                            <w:pPr>
                              <w:pStyle w:val="BodyText"/>
                            </w:pPr>
                          </w:p>
                        </w:txbxContent>
                      </wps:txbx>
                      <wps:bodyPr wrap="square" lIns="0" tIns="0" rIns="0" bIns="0" rtlCol="0">
                        <a:noAutofit/>
                      </wps:bodyPr>
                    </wps:wsp>
                  </a:graphicData>
                </a:graphic>
              </wp:anchor>
            </w:drawing>
          </mc:Choice>
          <mc:Fallback>
            <w:pict>
              <v:shape style="position:absolute;margin-left:102.036003pt;margin-top:-1.039062pt;width:407.3pt;height:192.8pt;mso-position-horizontal-relative:page;mso-position-vertical-relative:paragraph;z-index:15774208" type="#_x0000_t202" id="docshape14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8"/>
                        <w:gridCol w:w="1006"/>
                        <w:gridCol w:w="1148"/>
                        <w:gridCol w:w="1233"/>
                        <w:gridCol w:w="1249"/>
                        <w:gridCol w:w="1243"/>
                        <w:gridCol w:w="1232"/>
                      </w:tblGrid>
                      <w:tr>
                        <w:trPr>
                          <w:trHeight w:val="257" w:hRule="atLeast"/>
                        </w:trPr>
                        <w:tc>
                          <w:tcPr>
                            <w:tcW w:w="918" w:type="dxa"/>
                            <w:tcBorders>
                              <w:bottom w:val="single" w:sz="4" w:space="0" w:color="000000"/>
                            </w:tcBorders>
                          </w:tcPr>
                          <w:p>
                            <w:pPr>
                              <w:pStyle w:val="TableParagraph"/>
                              <w:spacing w:line="230" w:lineRule="exact"/>
                              <w:ind w:right="14"/>
                              <w:rPr>
                                <w:position w:val="6"/>
                                <w:sz w:val="16"/>
                              </w:rPr>
                            </w:pPr>
                            <w:r>
                              <w:rPr>
                                <w:spacing w:val="-2"/>
                                <w:sz w:val="20"/>
                              </w:rPr>
                              <w:t>(pCi/g)</w:t>
                            </w:r>
                            <w:r>
                              <w:rPr>
                                <w:spacing w:val="-2"/>
                                <w:position w:val="6"/>
                                <w:sz w:val="16"/>
                              </w:rPr>
                              <w:t>a</w:t>
                            </w:r>
                          </w:p>
                        </w:tc>
                        <w:tc>
                          <w:tcPr>
                            <w:tcW w:w="1006" w:type="dxa"/>
                            <w:tcBorders>
                              <w:bottom w:val="single" w:sz="4" w:space="0" w:color="000000"/>
                            </w:tcBorders>
                          </w:tcPr>
                          <w:p>
                            <w:pPr>
                              <w:pStyle w:val="TableParagraph"/>
                              <w:spacing w:line="230" w:lineRule="exact"/>
                              <w:ind w:left="1" w:right="72"/>
                              <w:rPr>
                                <w:position w:val="6"/>
                                <w:sz w:val="16"/>
                              </w:rPr>
                            </w:pPr>
                            <w:r>
                              <w:rPr>
                                <w:spacing w:val="-2"/>
                                <w:sz w:val="20"/>
                              </w:rPr>
                              <w:t>(pCi/g)</w:t>
                            </w:r>
                            <w:r>
                              <w:rPr>
                                <w:spacing w:val="-2"/>
                                <w:position w:val="6"/>
                                <w:sz w:val="16"/>
                              </w:rPr>
                              <w:t>b</w:t>
                            </w:r>
                          </w:p>
                        </w:tc>
                        <w:tc>
                          <w:tcPr>
                            <w:tcW w:w="1148" w:type="dxa"/>
                            <w:tcBorders>
                              <w:bottom w:val="single" w:sz="4" w:space="0" w:color="000000"/>
                            </w:tcBorders>
                          </w:tcPr>
                          <w:p>
                            <w:pPr>
                              <w:pStyle w:val="TableParagraph"/>
                              <w:spacing w:line="230" w:lineRule="exact"/>
                              <w:ind w:right="67"/>
                              <w:rPr>
                                <w:position w:val="6"/>
                                <w:sz w:val="16"/>
                              </w:rPr>
                            </w:pPr>
                            <w:r>
                              <w:rPr>
                                <w:sz w:val="20"/>
                              </w:rPr>
                              <w:t>in</w:t>
                            </w:r>
                            <w:r>
                              <w:rPr>
                                <w:spacing w:val="-4"/>
                                <w:sz w:val="20"/>
                              </w:rPr>
                              <w:t> </w:t>
                            </w:r>
                            <w:r>
                              <w:rPr>
                                <w:i/>
                                <w:spacing w:val="-5"/>
                                <w:sz w:val="20"/>
                              </w:rPr>
                              <w:t>C</w:t>
                            </w:r>
                            <w:r>
                              <w:rPr>
                                <w:i/>
                                <w:spacing w:val="-5"/>
                                <w:sz w:val="20"/>
                                <w:vertAlign w:val="subscript"/>
                              </w:rPr>
                              <w:t>W</w:t>
                            </w:r>
                            <w:r>
                              <w:rPr>
                                <w:spacing w:val="-5"/>
                                <w:position w:val="6"/>
                                <w:sz w:val="16"/>
                                <w:vertAlign w:val="baseline"/>
                              </w:rPr>
                              <w:t>c</w:t>
                            </w:r>
                          </w:p>
                        </w:tc>
                        <w:tc>
                          <w:tcPr>
                            <w:tcW w:w="1233" w:type="dxa"/>
                            <w:tcBorders>
                              <w:bottom w:val="single" w:sz="4" w:space="0" w:color="000000"/>
                            </w:tcBorders>
                          </w:tcPr>
                          <w:p>
                            <w:pPr>
                              <w:pStyle w:val="TableParagraph"/>
                              <w:spacing w:line="230" w:lineRule="exact"/>
                              <w:ind w:left="1" w:right="18"/>
                              <w:rPr>
                                <w:position w:val="6"/>
                                <w:sz w:val="16"/>
                              </w:rPr>
                            </w:pPr>
                            <w:r>
                              <w:rPr>
                                <w:sz w:val="20"/>
                              </w:rPr>
                              <w:t>in</w:t>
                            </w:r>
                            <w:r>
                              <w:rPr>
                                <w:spacing w:val="-3"/>
                                <w:sz w:val="20"/>
                              </w:rPr>
                              <w:t> </w:t>
                            </w:r>
                            <w:r>
                              <w:rPr>
                                <w:i/>
                                <w:sz w:val="20"/>
                              </w:rPr>
                              <w:t>b</w:t>
                            </w:r>
                            <w:r>
                              <w:rPr>
                                <w:i/>
                                <w:spacing w:val="13"/>
                                <w:sz w:val="20"/>
                              </w:rPr>
                              <w:t> </w:t>
                            </w:r>
                            <w:r>
                              <w:rPr>
                                <w:spacing w:val="-10"/>
                                <w:position w:val="6"/>
                                <w:sz w:val="16"/>
                              </w:rPr>
                              <w:t>d</w:t>
                            </w:r>
                          </w:p>
                        </w:tc>
                        <w:tc>
                          <w:tcPr>
                            <w:tcW w:w="1249" w:type="dxa"/>
                            <w:tcBorders>
                              <w:bottom w:val="single" w:sz="4" w:space="0" w:color="000000"/>
                            </w:tcBorders>
                          </w:tcPr>
                          <w:p>
                            <w:pPr>
                              <w:pStyle w:val="TableParagraph"/>
                              <w:spacing w:line="230" w:lineRule="exact"/>
                              <w:ind w:left="15" w:right="18"/>
                              <w:rPr>
                                <w:position w:val="6"/>
                                <w:sz w:val="16"/>
                              </w:rPr>
                            </w:pPr>
                            <w:r>
                              <w:rPr>
                                <w:sz w:val="20"/>
                              </w:rPr>
                              <w:t>in</w:t>
                            </w:r>
                            <w:r>
                              <w:rPr>
                                <w:spacing w:val="-3"/>
                                <w:sz w:val="20"/>
                              </w:rPr>
                              <w:t> </w:t>
                            </w:r>
                            <w:r>
                              <w:rPr>
                                <w:i/>
                                <w:sz w:val="20"/>
                              </w:rPr>
                              <w:t>b</w:t>
                            </w:r>
                            <w:r>
                              <w:rPr>
                                <w:i/>
                                <w:spacing w:val="14"/>
                                <w:sz w:val="20"/>
                              </w:rPr>
                              <w:t> </w:t>
                            </w:r>
                            <w:r>
                              <w:rPr>
                                <w:spacing w:val="-10"/>
                                <w:position w:val="6"/>
                                <w:sz w:val="16"/>
                              </w:rPr>
                              <w:t>e</w:t>
                            </w:r>
                          </w:p>
                        </w:tc>
                        <w:tc>
                          <w:tcPr>
                            <w:tcW w:w="1243" w:type="dxa"/>
                            <w:tcBorders>
                              <w:bottom w:val="single" w:sz="4" w:space="0" w:color="000000"/>
                            </w:tcBorders>
                          </w:tcPr>
                          <w:p>
                            <w:pPr>
                              <w:pStyle w:val="TableParagraph"/>
                              <w:spacing w:line="230" w:lineRule="exact"/>
                              <w:ind w:left="1" w:right="1"/>
                              <w:rPr>
                                <w:position w:val="6"/>
                                <w:sz w:val="16"/>
                              </w:rPr>
                            </w:pPr>
                            <w:r>
                              <w:rPr>
                                <w:sz w:val="20"/>
                              </w:rPr>
                              <w:t>in</w:t>
                            </w:r>
                            <w:r>
                              <w:rPr>
                                <w:spacing w:val="-2"/>
                                <w:sz w:val="20"/>
                              </w:rPr>
                              <w:t> </w:t>
                            </w:r>
                            <w:r>
                              <w:rPr>
                                <w:i/>
                                <w:sz w:val="20"/>
                              </w:rPr>
                              <w:t>C</w:t>
                            </w:r>
                            <w:r>
                              <w:rPr>
                                <w:i/>
                                <w:spacing w:val="32"/>
                                <w:sz w:val="20"/>
                              </w:rPr>
                              <w:t>  </w:t>
                            </w:r>
                            <w:r>
                              <w:rPr>
                                <w:spacing w:val="-10"/>
                                <w:position w:val="6"/>
                                <w:sz w:val="16"/>
                              </w:rPr>
                              <w:t>f</w:t>
                            </w:r>
                          </w:p>
                        </w:tc>
                        <w:tc>
                          <w:tcPr>
                            <w:tcW w:w="1232" w:type="dxa"/>
                            <w:tcBorders>
                              <w:bottom w:val="single" w:sz="4" w:space="0" w:color="000000"/>
                            </w:tcBorders>
                          </w:tcPr>
                          <w:p>
                            <w:pPr>
                              <w:pStyle w:val="TableParagraph"/>
                              <w:spacing w:line="230" w:lineRule="exact"/>
                              <w:rPr>
                                <w:position w:val="6"/>
                                <w:sz w:val="16"/>
                              </w:rPr>
                            </w:pPr>
                            <w:r>
                              <w:rPr>
                                <w:sz w:val="20"/>
                              </w:rPr>
                              <w:t>in</w:t>
                            </w:r>
                            <w:r>
                              <w:rPr>
                                <w:spacing w:val="-4"/>
                                <w:sz w:val="20"/>
                              </w:rPr>
                              <w:t> </w:t>
                            </w:r>
                            <w:r>
                              <w:rPr>
                                <w:i/>
                                <w:spacing w:val="-4"/>
                                <w:sz w:val="20"/>
                              </w:rPr>
                              <w:t>C</w:t>
                            </w:r>
                            <w:r>
                              <w:rPr>
                                <w:i/>
                                <w:spacing w:val="-4"/>
                                <w:sz w:val="20"/>
                                <w:vertAlign w:val="subscript"/>
                              </w:rPr>
                              <w:t>Wc</w:t>
                            </w:r>
                            <w:r>
                              <w:rPr>
                                <w:spacing w:val="-4"/>
                                <w:position w:val="6"/>
                                <w:sz w:val="16"/>
                                <w:vertAlign w:val="baseline"/>
                              </w:rPr>
                              <w:t>g</w:t>
                            </w:r>
                          </w:p>
                        </w:tc>
                      </w:tr>
                      <w:tr>
                        <w:trPr>
                          <w:trHeight w:val="478" w:hRule="atLeast"/>
                        </w:trPr>
                        <w:tc>
                          <w:tcPr>
                            <w:tcW w:w="918" w:type="dxa"/>
                            <w:tcBorders>
                              <w:top w:val="single" w:sz="4" w:space="0" w:color="000000"/>
                            </w:tcBorders>
                          </w:tcPr>
                          <w:p>
                            <w:pPr>
                              <w:pStyle w:val="TableParagraph"/>
                              <w:spacing w:line="240" w:lineRule="auto" w:before="16"/>
                              <w:jc w:val="left"/>
                              <w:rPr>
                                <w:sz w:val="20"/>
                              </w:rPr>
                            </w:pPr>
                          </w:p>
                          <w:p>
                            <w:pPr>
                              <w:pStyle w:val="TableParagraph"/>
                              <w:ind w:left="3" w:right="14"/>
                              <w:rPr>
                                <w:sz w:val="20"/>
                              </w:rPr>
                            </w:pPr>
                            <w:r>
                              <w:rPr>
                                <w:spacing w:val="-4"/>
                                <w:sz w:val="20"/>
                              </w:rPr>
                              <w:t>1.22</w:t>
                            </w:r>
                          </w:p>
                        </w:tc>
                        <w:tc>
                          <w:tcPr>
                            <w:tcW w:w="1006" w:type="dxa"/>
                            <w:tcBorders>
                              <w:top w:val="single" w:sz="4" w:space="0" w:color="000000"/>
                            </w:tcBorders>
                          </w:tcPr>
                          <w:p>
                            <w:pPr>
                              <w:pStyle w:val="TableParagraph"/>
                              <w:spacing w:line="240" w:lineRule="auto" w:before="16"/>
                              <w:jc w:val="left"/>
                              <w:rPr>
                                <w:sz w:val="20"/>
                              </w:rPr>
                            </w:pPr>
                          </w:p>
                          <w:p>
                            <w:pPr>
                              <w:pStyle w:val="TableParagraph"/>
                              <w:ind w:right="72"/>
                              <w:rPr>
                                <w:sz w:val="20"/>
                              </w:rPr>
                            </w:pPr>
                            <w:r>
                              <w:rPr>
                                <w:spacing w:val="-4"/>
                                <w:sz w:val="20"/>
                              </w:rPr>
                              <w:t>1.70</w:t>
                            </w:r>
                          </w:p>
                        </w:tc>
                        <w:tc>
                          <w:tcPr>
                            <w:tcW w:w="1148" w:type="dxa"/>
                            <w:tcBorders>
                              <w:top w:val="single" w:sz="4" w:space="0" w:color="000000"/>
                            </w:tcBorders>
                          </w:tcPr>
                          <w:p>
                            <w:pPr>
                              <w:pStyle w:val="TableParagraph"/>
                              <w:spacing w:line="240" w:lineRule="auto" w:before="16"/>
                              <w:jc w:val="left"/>
                              <w:rPr>
                                <w:sz w:val="20"/>
                              </w:rPr>
                            </w:pPr>
                          </w:p>
                          <w:p>
                            <w:pPr>
                              <w:pStyle w:val="TableParagraph"/>
                              <w:ind w:left="1" w:right="67"/>
                              <w:rPr>
                                <w:sz w:val="20"/>
                              </w:rPr>
                            </w:pPr>
                            <w:r>
                              <w:rPr>
                                <w:spacing w:val="-4"/>
                                <w:sz w:val="20"/>
                              </w:rPr>
                              <w:t>0.30</w:t>
                            </w:r>
                          </w:p>
                        </w:tc>
                        <w:tc>
                          <w:tcPr>
                            <w:tcW w:w="1233" w:type="dxa"/>
                            <w:tcBorders>
                              <w:top w:val="single" w:sz="4" w:space="0" w:color="000000"/>
                            </w:tcBorders>
                          </w:tcPr>
                          <w:p>
                            <w:pPr>
                              <w:pStyle w:val="TableParagraph"/>
                              <w:spacing w:line="240" w:lineRule="auto" w:before="16"/>
                              <w:jc w:val="left"/>
                              <w:rPr>
                                <w:sz w:val="20"/>
                              </w:rPr>
                            </w:pPr>
                          </w:p>
                          <w:p>
                            <w:pPr>
                              <w:pStyle w:val="TableParagraph"/>
                              <w:ind w:right="18"/>
                              <w:rPr>
                                <w:sz w:val="20"/>
                              </w:rPr>
                            </w:pPr>
                            <w:r>
                              <w:rPr>
                                <w:spacing w:val="-4"/>
                                <w:sz w:val="20"/>
                              </w:rPr>
                              <w:t>0.00</w:t>
                            </w:r>
                          </w:p>
                        </w:tc>
                        <w:tc>
                          <w:tcPr>
                            <w:tcW w:w="1249" w:type="dxa"/>
                            <w:tcBorders>
                              <w:top w:val="single" w:sz="4" w:space="0" w:color="000000"/>
                            </w:tcBorders>
                          </w:tcPr>
                          <w:p>
                            <w:pPr>
                              <w:pStyle w:val="TableParagraph"/>
                              <w:spacing w:line="240" w:lineRule="auto" w:before="16"/>
                              <w:jc w:val="left"/>
                              <w:rPr>
                                <w:sz w:val="20"/>
                              </w:rPr>
                            </w:pPr>
                          </w:p>
                          <w:p>
                            <w:pPr>
                              <w:pStyle w:val="TableParagraph"/>
                              <w:ind w:left="15" w:right="15"/>
                              <w:rPr>
                                <w:sz w:val="20"/>
                              </w:rPr>
                            </w:pPr>
                            <w:r>
                              <w:rPr>
                                <w:spacing w:val="-4"/>
                                <w:sz w:val="20"/>
                              </w:rPr>
                              <w:t>0.00</w:t>
                            </w:r>
                          </w:p>
                        </w:tc>
                        <w:tc>
                          <w:tcPr>
                            <w:tcW w:w="1243" w:type="dxa"/>
                            <w:tcBorders>
                              <w:top w:val="single" w:sz="4" w:space="0" w:color="000000"/>
                            </w:tcBorders>
                          </w:tcPr>
                          <w:p>
                            <w:pPr>
                              <w:pStyle w:val="TableParagraph"/>
                              <w:spacing w:line="240" w:lineRule="auto" w:before="16"/>
                              <w:jc w:val="left"/>
                              <w:rPr>
                                <w:sz w:val="20"/>
                              </w:rPr>
                            </w:pPr>
                          </w:p>
                          <w:p>
                            <w:pPr>
                              <w:pStyle w:val="TableParagraph"/>
                              <w:ind w:right="1"/>
                              <w:rPr>
                                <w:sz w:val="20"/>
                              </w:rPr>
                            </w:pPr>
                            <w:r>
                              <w:rPr>
                                <w:spacing w:val="-4"/>
                                <w:sz w:val="20"/>
                              </w:rPr>
                              <w:t>0.44</w:t>
                            </w:r>
                          </w:p>
                        </w:tc>
                        <w:tc>
                          <w:tcPr>
                            <w:tcW w:w="1232" w:type="dxa"/>
                            <w:tcBorders>
                              <w:top w:val="single" w:sz="4" w:space="0" w:color="000000"/>
                            </w:tcBorders>
                          </w:tcPr>
                          <w:p>
                            <w:pPr>
                              <w:pStyle w:val="TableParagraph"/>
                              <w:spacing w:line="240" w:lineRule="auto" w:before="16"/>
                              <w:jc w:val="left"/>
                              <w:rPr>
                                <w:sz w:val="20"/>
                              </w:rPr>
                            </w:pPr>
                          </w:p>
                          <w:p>
                            <w:pPr>
                              <w:pStyle w:val="TableParagraph"/>
                              <w:rPr>
                                <w:sz w:val="20"/>
                              </w:rPr>
                            </w:pPr>
                            <w:r>
                              <w:rPr>
                                <w:spacing w:val="-4"/>
                                <w:sz w:val="20"/>
                              </w:rPr>
                              <w:t>0.00</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0.30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0.46</w:t>
                            </w:r>
                          </w:p>
                        </w:tc>
                        <w:tc>
                          <w:tcPr>
                            <w:tcW w:w="1232" w:type="dxa"/>
                          </w:tcPr>
                          <w:p>
                            <w:pPr>
                              <w:pStyle w:val="TableParagraph"/>
                              <w:rPr>
                                <w:sz w:val="20"/>
                              </w:rPr>
                            </w:pPr>
                            <w:r>
                              <w:rPr>
                                <w:spacing w:val="-4"/>
                                <w:sz w:val="20"/>
                              </w:rPr>
                              <w:t>0.05</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0.30</w:t>
                            </w:r>
                          </w:p>
                        </w:tc>
                        <w:tc>
                          <w:tcPr>
                            <w:tcW w:w="1243" w:type="dxa"/>
                          </w:tcPr>
                          <w:p>
                            <w:pPr>
                              <w:pStyle w:val="TableParagraph"/>
                              <w:ind w:right="1"/>
                              <w:rPr>
                                <w:sz w:val="20"/>
                              </w:rPr>
                            </w:pPr>
                            <w:r>
                              <w:rPr>
                                <w:spacing w:val="-4"/>
                                <w:sz w:val="20"/>
                              </w:rPr>
                              <w:t>0.47</w:t>
                            </w:r>
                          </w:p>
                        </w:tc>
                        <w:tc>
                          <w:tcPr>
                            <w:tcW w:w="1232" w:type="dxa"/>
                          </w:tcPr>
                          <w:p>
                            <w:pPr>
                              <w:pStyle w:val="TableParagraph"/>
                              <w:rPr>
                                <w:sz w:val="20"/>
                              </w:rPr>
                            </w:pPr>
                            <w:r>
                              <w:rPr>
                                <w:spacing w:val="-4"/>
                                <w:sz w:val="20"/>
                              </w:rPr>
                              <w:t>0.07</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0.30</w:t>
                            </w:r>
                          </w:p>
                        </w:tc>
                        <w:tc>
                          <w:tcPr>
                            <w:tcW w:w="1249" w:type="dxa"/>
                          </w:tcPr>
                          <w:p>
                            <w:pPr>
                              <w:pStyle w:val="TableParagraph"/>
                              <w:ind w:left="15" w:right="15"/>
                              <w:rPr>
                                <w:sz w:val="20"/>
                              </w:rPr>
                            </w:pPr>
                            <w:r>
                              <w:rPr>
                                <w:spacing w:val="-4"/>
                                <w:sz w:val="20"/>
                              </w:rPr>
                              <w:t>0.30</w:t>
                            </w:r>
                          </w:p>
                        </w:tc>
                        <w:tc>
                          <w:tcPr>
                            <w:tcW w:w="1243" w:type="dxa"/>
                          </w:tcPr>
                          <w:p>
                            <w:pPr>
                              <w:pStyle w:val="TableParagraph"/>
                              <w:ind w:right="1"/>
                              <w:rPr>
                                <w:sz w:val="20"/>
                              </w:rPr>
                            </w:pPr>
                            <w:r>
                              <w:rPr>
                                <w:spacing w:val="-4"/>
                                <w:sz w:val="20"/>
                              </w:rPr>
                              <w:t>0.49</w:t>
                            </w:r>
                          </w:p>
                        </w:tc>
                        <w:tc>
                          <w:tcPr>
                            <w:tcW w:w="1232" w:type="dxa"/>
                          </w:tcPr>
                          <w:p>
                            <w:pPr>
                              <w:pStyle w:val="TableParagraph"/>
                              <w:rPr>
                                <w:sz w:val="20"/>
                              </w:rPr>
                            </w:pPr>
                            <w:r>
                              <w:rPr>
                                <w:spacing w:val="-4"/>
                                <w:sz w:val="20"/>
                              </w:rPr>
                              <w:t>0.11</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0.60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0.53</w:t>
                            </w:r>
                          </w:p>
                        </w:tc>
                        <w:tc>
                          <w:tcPr>
                            <w:tcW w:w="1232" w:type="dxa"/>
                          </w:tcPr>
                          <w:p>
                            <w:pPr>
                              <w:pStyle w:val="TableParagraph"/>
                              <w:rPr>
                                <w:sz w:val="20"/>
                              </w:rPr>
                            </w:pPr>
                            <w:r>
                              <w:rPr>
                                <w:spacing w:val="-4"/>
                                <w:sz w:val="20"/>
                              </w:rPr>
                              <w:t>0.20</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0.60</w:t>
                            </w:r>
                          </w:p>
                        </w:tc>
                        <w:tc>
                          <w:tcPr>
                            <w:tcW w:w="1243" w:type="dxa"/>
                          </w:tcPr>
                          <w:p>
                            <w:pPr>
                              <w:pStyle w:val="TableParagraph"/>
                              <w:ind w:right="1"/>
                              <w:rPr>
                                <w:sz w:val="20"/>
                              </w:rPr>
                            </w:pPr>
                            <w:r>
                              <w:rPr>
                                <w:spacing w:val="-4"/>
                                <w:sz w:val="20"/>
                              </w:rPr>
                              <w:t>0.57</w:t>
                            </w:r>
                          </w:p>
                        </w:tc>
                        <w:tc>
                          <w:tcPr>
                            <w:tcW w:w="1232" w:type="dxa"/>
                          </w:tcPr>
                          <w:p>
                            <w:pPr>
                              <w:pStyle w:val="TableParagraph"/>
                              <w:rPr>
                                <w:sz w:val="20"/>
                              </w:rPr>
                            </w:pPr>
                            <w:r>
                              <w:rPr>
                                <w:spacing w:val="-4"/>
                                <w:sz w:val="20"/>
                              </w:rPr>
                              <w:t>0.30</w:t>
                            </w:r>
                          </w:p>
                        </w:tc>
                      </w:tr>
                      <w:tr>
                        <w:trPr>
                          <w:trHeight w:val="239" w:hRule="atLeast"/>
                        </w:trPr>
                        <w:tc>
                          <w:tcPr>
                            <w:tcW w:w="918" w:type="dxa"/>
                          </w:tcPr>
                          <w:p>
                            <w:pPr>
                              <w:pStyle w:val="TableParagraph"/>
                              <w:ind w:left="3" w:right="14"/>
                              <w:rPr>
                                <w:sz w:val="20"/>
                              </w:rPr>
                            </w:pPr>
                            <w:r>
                              <w:rPr>
                                <w:spacing w:val="-4"/>
                                <w:sz w:val="20"/>
                              </w:rPr>
                              <w:t>1.22</w:t>
                            </w:r>
                          </w:p>
                        </w:tc>
                        <w:tc>
                          <w:tcPr>
                            <w:tcW w:w="1006" w:type="dxa"/>
                          </w:tcPr>
                          <w:p>
                            <w:pPr>
                              <w:pStyle w:val="TableParagraph"/>
                              <w:ind w:right="72"/>
                              <w:rPr>
                                <w:sz w:val="20"/>
                              </w:rPr>
                            </w:pPr>
                            <w:r>
                              <w:rPr>
                                <w:spacing w:val="-4"/>
                                <w:sz w:val="20"/>
                              </w:rPr>
                              <w:t>1.70</w:t>
                            </w:r>
                          </w:p>
                        </w:tc>
                        <w:tc>
                          <w:tcPr>
                            <w:tcW w:w="1148" w:type="dxa"/>
                          </w:tcPr>
                          <w:p>
                            <w:pPr>
                              <w:pStyle w:val="TableParagraph"/>
                              <w:ind w:left="1" w:right="67"/>
                              <w:rPr>
                                <w:sz w:val="20"/>
                              </w:rPr>
                            </w:pPr>
                            <w:r>
                              <w:rPr>
                                <w:spacing w:val="-4"/>
                                <w:sz w:val="20"/>
                              </w:rPr>
                              <w:t>0.30</w:t>
                            </w:r>
                          </w:p>
                        </w:tc>
                        <w:tc>
                          <w:tcPr>
                            <w:tcW w:w="1233" w:type="dxa"/>
                          </w:tcPr>
                          <w:p>
                            <w:pPr>
                              <w:pStyle w:val="TableParagraph"/>
                              <w:ind w:right="18"/>
                              <w:rPr>
                                <w:sz w:val="20"/>
                              </w:rPr>
                            </w:pPr>
                            <w:r>
                              <w:rPr>
                                <w:spacing w:val="-4"/>
                                <w:sz w:val="20"/>
                              </w:rPr>
                              <w:t>0.60</w:t>
                            </w:r>
                          </w:p>
                        </w:tc>
                        <w:tc>
                          <w:tcPr>
                            <w:tcW w:w="1249" w:type="dxa"/>
                          </w:tcPr>
                          <w:p>
                            <w:pPr>
                              <w:pStyle w:val="TableParagraph"/>
                              <w:ind w:left="15" w:right="15"/>
                              <w:rPr>
                                <w:sz w:val="20"/>
                              </w:rPr>
                            </w:pPr>
                            <w:r>
                              <w:rPr>
                                <w:spacing w:val="-4"/>
                                <w:sz w:val="20"/>
                              </w:rPr>
                              <w:t>0.60</w:t>
                            </w:r>
                          </w:p>
                        </w:tc>
                        <w:tc>
                          <w:tcPr>
                            <w:tcW w:w="1243" w:type="dxa"/>
                          </w:tcPr>
                          <w:p>
                            <w:pPr>
                              <w:pStyle w:val="TableParagraph"/>
                              <w:ind w:right="1"/>
                              <w:rPr>
                                <w:sz w:val="20"/>
                              </w:rPr>
                            </w:pPr>
                            <w:r>
                              <w:rPr>
                                <w:spacing w:val="-4"/>
                                <w:sz w:val="20"/>
                              </w:rPr>
                              <w:t>0.64</w:t>
                            </w:r>
                          </w:p>
                        </w:tc>
                        <w:tc>
                          <w:tcPr>
                            <w:tcW w:w="1232" w:type="dxa"/>
                          </w:tcPr>
                          <w:p>
                            <w:pPr>
                              <w:pStyle w:val="TableParagraph"/>
                              <w:rPr>
                                <w:sz w:val="20"/>
                              </w:rPr>
                            </w:pPr>
                            <w:r>
                              <w:rPr>
                                <w:spacing w:val="-4"/>
                                <w:sz w:val="20"/>
                              </w:rPr>
                              <w:t>0.45</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0.37</w:t>
                            </w:r>
                          </w:p>
                        </w:tc>
                        <w:tc>
                          <w:tcPr>
                            <w:tcW w:w="1232" w:type="dxa"/>
                          </w:tcPr>
                          <w:p>
                            <w:pPr>
                              <w:pStyle w:val="TableParagraph"/>
                              <w:rPr>
                                <w:sz w:val="20"/>
                              </w:rPr>
                            </w:pPr>
                            <w:r>
                              <w:rPr>
                                <w:spacing w:val="-4"/>
                                <w:sz w:val="20"/>
                              </w:rPr>
                              <w:t>0.00</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0.30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0.39</w:t>
                            </w:r>
                          </w:p>
                        </w:tc>
                        <w:tc>
                          <w:tcPr>
                            <w:tcW w:w="1232" w:type="dxa"/>
                          </w:tcPr>
                          <w:p>
                            <w:pPr>
                              <w:pStyle w:val="TableParagraph"/>
                              <w:rPr>
                                <w:sz w:val="20"/>
                              </w:rPr>
                            </w:pPr>
                            <w:r>
                              <w:rPr>
                                <w:spacing w:val="-4"/>
                                <w:sz w:val="20"/>
                              </w:rPr>
                              <w:t>0.05</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0.30</w:t>
                            </w:r>
                          </w:p>
                        </w:tc>
                        <w:tc>
                          <w:tcPr>
                            <w:tcW w:w="1243" w:type="dxa"/>
                          </w:tcPr>
                          <w:p>
                            <w:pPr>
                              <w:pStyle w:val="TableParagraph"/>
                              <w:ind w:right="1"/>
                              <w:rPr>
                                <w:sz w:val="20"/>
                              </w:rPr>
                            </w:pPr>
                            <w:r>
                              <w:rPr>
                                <w:spacing w:val="-4"/>
                                <w:sz w:val="20"/>
                              </w:rPr>
                              <w:t>0.44</w:t>
                            </w:r>
                          </w:p>
                        </w:tc>
                        <w:tc>
                          <w:tcPr>
                            <w:tcW w:w="1232" w:type="dxa"/>
                          </w:tcPr>
                          <w:p>
                            <w:pPr>
                              <w:pStyle w:val="TableParagraph"/>
                              <w:rPr>
                                <w:sz w:val="20"/>
                              </w:rPr>
                            </w:pPr>
                            <w:r>
                              <w:rPr>
                                <w:spacing w:val="-4"/>
                                <w:sz w:val="20"/>
                              </w:rPr>
                              <w:t>0.19</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0.30</w:t>
                            </w:r>
                          </w:p>
                        </w:tc>
                        <w:tc>
                          <w:tcPr>
                            <w:tcW w:w="1249" w:type="dxa"/>
                          </w:tcPr>
                          <w:p>
                            <w:pPr>
                              <w:pStyle w:val="TableParagraph"/>
                              <w:ind w:left="15" w:right="15"/>
                              <w:rPr>
                                <w:sz w:val="20"/>
                              </w:rPr>
                            </w:pPr>
                            <w:r>
                              <w:rPr>
                                <w:spacing w:val="-4"/>
                                <w:sz w:val="20"/>
                              </w:rPr>
                              <w:t>0.30</w:t>
                            </w:r>
                          </w:p>
                        </w:tc>
                        <w:tc>
                          <w:tcPr>
                            <w:tcW w:w="1243" w:type="dxa"/>
                          </w:tcPr>
                          <w:p>
                            <w:pPr>
                              <w:pStyle w:val="TableParagraph"/>
                              <w:ind w:right="1"/>
                              <w:rPr>
                                <w:sz w:val="20"/>
                              </w:rPr>
                            </w:pPr>
                            <w:r>
                              <w:rPr>
                                <w:spacing w:val="-4"/>
                                <w:sz w:val="20"/>
                              </w:rPr>
                              <w:t>0.45</w:t>
                            </w:r>
                          </w:p>
                        </w:tc>
                        <w:tc>
                          <w:tcPr>
                            <w:tcW w:w="1232" w:type="dxa"/>
                          </w:tcPr>
                          <w:p>
                            <w:pPr>
                              <w:pStyle w:val="TableParagraph"/>
                              <w:rPr>
                                <w:sz w:val="20"/>
                              </w:rPr>
                            </w:pPr>
                            <w:r>
                              <w:rPr>
                                <w:spacing w:val="-4"/>
                                <w:sz w:val="20"/>
                              </w:rPr>
                              <w:t>0.22</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0.60</w:t>
                            </w:r>
                          </w:p>
                        </w:tc>
                        <w:tc>
                          <w:tcPr>
                            <w:tcW w:w="1249" w:type="dxa"/>
                          </w:tcPr>
                          <w:p>
                            <w:pPr>
                              <w:pStyle w:val="TableParagraph"/>
                              <w:ind w:left="15" w:right="15"/>
                              <w:rPr>
                                <w:sz w:val="20"/>
                              </w:rPr>
                            </w:pPr>
                            <w:r>
                              <w:rPr>
                                <w:spacing w:val="-4"/>
                                <w:sz w:val="20"/>
                              </w:rPr>
                              <w:t>0.00</w:t>
                            </w:r>
                          </w:p>
                        </w:tc>
                        <w:tc>
                          <w:tcPr>
                            <w:tcW w:w="1243" w:type="dxa"/>
                          </w:tcPr>
                          <w:p>
                            <w:pPr>
                              <w:pStyle w:val="TableParagraph"/>
                              <w:ind w:right="1"/>
                              <w:rPr>
                                <w:sz w:val="20"/>
                              </w:rPr>
                            </w:pPr>
                            <w:r>
                              <w:rPr>
                                <w:spacing w:val="-4"/>
                                <w:sz w:val="20"/>
                              </w:rPr>
                              <w:t>0.42</w:t>
                            </w:r>
                          </w:p>
                        </w:tc>
                        <w:tc>
                          <w:tcPr>
                            <w:tcW w:w="1232" w:type="dxa"/>
                          </w:tcPr>
                          <w:p>
                            <w:pPr>
                              <w:pStyle w:val="TableParagraph"/>
                              <w:rPr>
                                <w:sz w:val="20"/>
                              </w:rPr>
                            </w:pPr>
                            <w:r>
                              <w:rPr>
                                <w:spacing w:val="-4"/>
                                <w:sz w:val="20"/>
                              </w:rPr>
                              <w:t>0.14</w:t>
                            </w:r>
                          </w:p>
                        </w:tc>
                      </w:tr>
                      <w:tr>
                        <w:trPr>
                          <w:trHeight w:val="239" w:hRule="atLeast"/>
                        </w:trPr>
                        <w:tc>
                          <w:tcPr>
                            <w:tcW w:w="918" w:type="dxa"/>
                          </w:tcPr>
                          <w:p>
                            <w:pPr>
                              <w:pStyle w:val="TableParagraph"/>
                              <w:ind w:left="3" w:right="14"/>
                              <w:rPr>
                                <w:sz w:val="20"/>
                              </w:rPr>
                            </w:pPr>
                            <w:r>
                              <w:rPr>
                                <w:spacing w:val="-4"/>
                                <w:sz w:val="20"/>
                              </w:rPr>
                              <w:t>2.43</w:t>
                            </w:r>
                          </w:p>
                        </w:tc>
                        <w:tc>
                          <w:tcPr>
                            <w:tcW w:w="1006" w:type="dxa"/>
                          </w:tcPr>
                          <w:p>
                            <w:pPr>
                              <w:pStyle w:val="TableParagraph"/>
                              <w:ind w:right="72"/>
                              <w:rPr>
                                <w:sz w:val="20"/>
                              </w:rPr>
                            </w:pPr>
                            <w:r>
                              <w:rPr>
                                <w:spacing w:val="-4"/>
                                <w:sz w:val="20"/>
                              </w:rPr>
                              <w:t>5.10</w:t>
                            </w:r>
                          </w:p>
                        </w:tc>
                        <w:tc>
                          <w:tcPr>
                            <w:tcW w:w="1148" w:type="dxa"/>
                          </w:tcPr>
                          <w:p>
                            <w:pPr>
                              <w:pStyle w:val="TableParagraph"/>
                              <w:ind w:left="1" w:right="67"/>
                              <w:rPr>
                                <w:sz w:val="20"/>
                              </w:rPr>
                            </w:pPr>
                            <w:r>
                              <w:rPr>
                                <w:spacing w:val="-4"/>
                                <w:sz w:val="20"/>
                              </w:rPr>
                              <w:t>0.23</w:t>
                            </w:r>
                          </w:p>
                        </w:tc>
                        <w:tc>
                          <w:tcPr>
                            <w:tcW w:w="1233" w:type="dxa"/>
                          </w:tcPr>
                          <w:p>
                            <w:pPr>
                              <w:pStyle w:val="TableParagraph"/>
                              <w:ind w:right="18"/>
                              <w:rPr>
                                <w:sz w:val="20"/>
                              </w:rPr>
                            </w:pPr>
                            <w:r>
                              <w:rPr>
                                <w:spacing w:val="-4"/>
                                <w:sz w:val="20"/>
                              </w:rPr>
                              <w:t>0.00</w:t>
                            </w:r>
                          </w:p>
                        </w:tc>
                        <w:tc>
                          <w:tcPr>
                            <w:tcW w:w="1249" w:type="dxa"/>
                          </w:tcPr>
                          <w:p>
                            <w:pPr>
                              <w:pStyle w:val="TableParagraph"/>
                              <w:ind w:left="15" w:right="15"/>
                              <w:rPr>
                                <w:sz w:val="20"/>
                              </w:rPr>
                            </w:pPr>
                            <w:r>
                              <w:rPr>
                                <w:spacing w:val="-4"/>
                                <w:sz w:val="20"/>
                              </w:rPr>
                              <w:t>0.60</w:t>
                            </w:r>
                          </w:p>
                        </w:tc>
                        <w:tc>
                          <w:tcPr>
                            <w:tcW w:w="1243" w:type="dxa"/>
                          </w:tcPr>
                          <w:p>
                            <w:pPr>
                              <w:pStyle w:val="TableParagraph"/>
                              <w:ind w:right="1"/>
                              <w:rPr>
                                <w:sz w:val="20"/>
                              </w:rPr>
                            </w:pPr>
                            <w:r>
                              <w:rPr>
                                <w:spacing w:val="-4"/>
                                <w:sz w:val="20"/>
                              </w:rPr>
                              <w:t>0.59</w:t>
                            </w:r>
                          </w:p>
                        </w:tc>
                        <w:tc>
                          <w:tcPr>
                            <w:tcW w:w="1232" w:type="dxa"/>
                          </w:tcPr>
                          <w:p>
                            <w:pPr>
                              <w:pStyle w:val="TableParagraph"/>
                              <w:rPr>
                                <w:sz w:val="20"/>
                              </w:rPr>
                            </w:pPr>
                            <w:r>
                              <w:rPr>
                                <w:spacing w:val="-4"/>
                                <w:sz w:val="20"/>
                              </w:rPr>
                              <w:t>0.59</w:t>
                            </w:r>
                          </w:p>
                        </w:tc>
                      </w:tr>
                      <w:tr>
                        <w:trPr>
                          <w:trHeight w:val="233" w:hRule="atLeast"/>
                        </w:trPr>
                        <w:tc>
                          <w:tcPr>
                            <w:tcW w:w="918" w:type="dxa"/>
                            <w:tcBorders>
                              <w:bottom w:val="single" w:sz="4" w:space="0" w:color="000000"/>
                            </w:tcBorders>
                          </w:tcPr>
                          <w:p>
                            <w:pPr>
                              <w:pStyle w:val="TableParagraph"/>
                              <w:spacing w:line="213" w:lineRule="exact"/>
                              <w:ind w:left="3" w:right="14"/>
                              <w:rPr>
                                <w:sz w:val="20"/>
                              </w:rPr>
                            </w:pPr>
                            <w:r>
                              <w:rPr>
                                <w:spacing w:val="-4"/>
                                <w:sz w:val="20"/>
                              </w:rPr>
                              <w:t>2.43</w:t>
                            </w:r>
                          </w:p>
                        </w:tc>
                        <w:tc>
                          <w:tcPr>
                            <w:tcW w:w="1006" w:type="dxa"/>
                            <w:tcBorders>
                              <w:bottom w:val="single" w:sz="4" w:space="0" w:color="000000"/>
                            </w:tcBorders>
                          </w:tcPr>
                          <w:p>
                            <w:pPr>
                              <w:pStyle w:val="TableParagraph"/>
                              <w:spacing w:line="213" w:lineRule="exact"/>
                              <w:ind w:right="72"/>
                              <w:rPr>
                                <w:sz w:val="20"/>
                              </w:rPr>
                            </w:pPr>
                            <w:r>
                              <w:rPr>
                                <w:spacing w:val="-4"/>
                                <w:sz w:val="20"/>
                              </w:rPr>
                              <w:t>5.10</w:t>
                            </w:r>
                          </w:p>
                        </w:tc>
                        <w:tc>
                          <w:tcPr>
                            <w:tcW w:w="1148" w:type="dxa"/>
                            <w:tcBorders>
                              <w:bottom w:val="single" w:sz="4" w:space="0" w:color="000000"/>
                            </w:tcBorders>
                          </w:tcPr>
                          <w:p>
                            <w:pPr>
                              <w:pStyle w:val="TableParagraph"/>
                              <w:spacing w:line="213" w:lineRule="exact"/>
                              <w:ind w:left="1" w:right="67"/>
                              <w:rPr>
                                <w:sz w:val="20"/>
                              </w:rPr>
                            </w:pPr>
                            <w:r>
                              <w:rPr>
                                <w:spacing w:val="-4"/>
                                <w:sz w:val="20"/>
                              </w:rPr>
                              <w:t>0.23</w:t>
                            </w:r>
                          </w:p>
                        </w:tc>
                        <w:tc>
                          <w:tcPr>
                            <w:tcW w:w="1233" w:type="dxa"/>
                            <w:tcBorders>
                              <w:bottom w:val="single" w:sz="4" w:space="0" w:color="000000"/>
                            </w:tcBorders>
                          </w:tcPr>
                          <w:p>
                            <w:pPr>
                              <w:pStyle w:val="TableParagraph"/>
                              <w:spacing w:line="213" w:lineRule="exact"/>
                              <w:ind w:right="18"/>
                              <w:rPr>
                                <w:sz w:val="20"/>
                              </w:rPr>
                            </w:pPr>
                            <w:r>
                              <w:rPr>
                                <w:spacing w:val="-4"/>
                                <w:sz w:val="20"/>
                              </w:rPr>
                              <w:t>0.60</w:t>
                            </w:r>
                          </w:p>
                        </w:tc>
                        <w:tc>
                          <w:tcPr>
                            <w:tcW w:w="1249" w:type="dxa"/>
                            <w:tcBorders>
                              <w:bottom w:val="single" w:sz="4" w:space="0" w:color="000000"/>
                            </w:tcBorders>
                          </w:tcPr>
                          <w:p>
                            <w:pPr>
                              <w:pStyle w:val="TableParagraph"/>
                              <w:spacing w:line="213" w:lineRule="exact"/>
                              <w:ind w:left="15" w:right="15"/>
                              <w:rPr>
                                <w:sz w:val="20"/>
                              </w:rPr>
                            </w:pPr>
                            <w:r>
                              <w:rPr>
                                <w:spacing w:val="-4"/>
                                <w:sz w:val="20"/>
                              </w:rPr>
                              <w:t>0.60</w:t>
                            </w:r>
                          </w:p>
                        </w:tc>
                        <w:tc>
                          <w:tcPr>
                            <w:tcW w:w="1243" w:type="dxa"/>
                            <w:tcBorders>
                              <w:bottom w:val="single" w:sz="4" w:space="0" w:color="000000"/>
                            </w:tcBorders>
                          </w:tcPr>
                          <w:p>
                            <w:pPr>
                              <w:pStyle w:val="TableParagraph"/>
                              <w:spacing w:line="213" w:lineRule="exact"/>
                              <w:ind w:right="1"/>
                              <w:rPr>
                                <w:sz w:val="20"/>
                              </w:rPr>
                            </w:pPr>
                            <w:r>
                              <w:rPr>
                                <w:spacing w:val="-4"/>
                                <w:sz w:val="20"/>
                              </w:rPr>
                              <w:t>0.61</w:t>
                            </w:r>
                          </w:p>
                        </w:tc>
                        <w:tc>
                          <w:tcPr>
                            <w:tcW w:w="1232" w:type="dxa"/>
                            <w:tcBorders>
                              <w:bottom w:val="single" w:sz="4" w:space="0" w:color="000000"/>
                            </w:tcBorders>
                          </w:tcPr>
                          <w:p>
                            <w:pPr>
                              <w:pStyle w:val="TableParagraph"/>
                              <w:spacing w:line="213" w:lineRule="exact"/>
                              <w:rPr>
                                <w:sz w:val="20"/>
                              </w:rPr>
                            </w:pPr>
                            <w:r>
                              <w:rPr>
                                <w:spacing w:val="-4"/>
                                <w:sz w:val="20"/>
                              </w:rPr>
                              <w:t>0.65</w:t>
                            </w:r>
                          </w:p>
                        </w:tc>
                      </w:tr>
                    </w:tbl>
                    <w:p>
                      <w:pPr>
                        <w:pStyle w:val="BodyText"/>
                      </w:pPr>
                    </w:p>
                  </w:txbxContent>
                </v:textbox>
                <w10:wrap type="none"/>
              </v:shape>
            </w:pict>
          </mc:Fallback>
        </mc:AlternateContent>
      </w:r>
      <w:r>
        <w:rPr>
          <w:spacing w:val="-10"/>
          <w:sz w:val="13"/>
        </w:rPr>
        <w:t>1</w:t>
      </w:r>
      <w:r>
        <w:rPr>
          <w:sz w:val="13"/>
        </w:rPr>
        <w:tab/>
      </w:r>
      <w:r>
        <w:rPr>
          <w:spacing w:val="-10"/>
          <w:sz w:val="13"/>
        </w:rPr>
        <w:t>2</w:t>
      </w:r>
      <w:r>
        <w:rPr>
          <w:sz w:val="13"/>
        </w:rPr>
        <w:tab/>
      </w:r>
      <w:r>
        <w:rPr>
          <w:i/>
          <w:spacing w:val="-5"/>
          <w:sz w:val="13"/>
        </w:rPr>
        <w:t>Wc</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51"/>
        <w:rPr>
          <w:i/>
          <w:sz w:val="20"/>
        </w:rPr>
      </w:pPr>
    </w:p>
    <w:p>
      <w:pPr>
        <w:pStyle w:val="ListParagraph"/>
        <w:numPr>
          <w:ilvl w:val="2"/>
          <w:numId w:val="15"/>
        </w:numPr>
        <w:tabs>
          <w:tab w:pos="1423" w:val="left" w:leader="none"/>
        </w:tabs>
        <w:spacing w:line="240" w:lineRule="auto" w:before="0" w:after="0"/>
        <w:ind w:left="1423" w:right="0" w:hanging="288"/>
        <w:jc w:val="left"/>
        <w:rPr>
          <w:position w:val="6"/>
          <w:sz w:val="16"/>
        </w:rPr>
      </w:pPr>
      <w:r>
        <w:rPr>
          <w:sz w:val="20"/>
        </w:rPr>
        <w:t>Average</w:t>
      </w:r>
      <w:r>
        <w:rPr>
          <w:spacing w:val="-10"/>
          <w:sz w:val="20"/>
        </w:rPr>
        <w:t> </w:t>
      </w:r>
      <w:r>
        <w:rPr>
          <w:sz w:val="20"/>
        </w:rPr>
        <w:t>uncorrected</w:t>
      </w:r>
      <w:r>
        <w:rPr>
          <w:spacing w:val="-9"/>
          <w:sz w:val="20"/>
        </w:rPr>
        <w:t> </w:t>
      </w:r>
      <w:r>
        <w:rPr>
          <w:sz w:val="20"/>
        </w:rPr>
        <w:t>wet-weight</w:t>
      </w:r>
      <w:r>
        <w:rPr>
          <w:spacing w:val="-12"/>
          <w:sz w:val="20"/>
        </w:rPr>
        <w:t> </w:t>
      </w:r>
      <w:r>
        <w:rPr>
          <w:spacing w:val="-2"/>
          <w:sz w:val="20"/>
        </w:rPr>
        <w:t>concentration.</w:t>
      </w:r>
    </w:p>
    <w:p>
      <w:pPr>
        <w:pStyle w:val="ListParagraph"/>
        <w:numPr>
          <w:ilvl w:val="2"/>
          <w:numId w:val="15"/>
        </w:numPr>
        <w:tabs>
          <w:tab w:pos="1423" w:val="left" w:leader="none"/>
        </w:tabs>
        <w:spacing w:line="240" w:lineRule="auto" w:before="107" w:after="0"/>
        <w:ind w:left="1423" w:right="0" w:hanging="288"/>
        <w:jc w:val="left"/>
        <w:rPr>
          <w:position w:val="6"/>
          <w:sz w:val="16"/>
        </w:rPr>
      </w:pPr>
      <w:r>
        <w:rPr>
          <w:sz w:val="20"/>
        </w:rPr>
        <w:t>Corresponding</w:t>
      </w:r>
      <w:r>
        <w:rPr>
          <w:spacing w:val="-10"/>
          <w:sz w:val="20"/>
        </w:rPr>
        <w:t> </w:t>
      </w:r>
      <w:r>
        <w:rPr>
          <w:sz w:val="20"/>
        </w:rPr>
        <w:t>average</w:t>
      </w:r>
      <w:r>
        <w:rPr>
          <w:spacing w:val="-9"/>
          <w:sz w:val="20"/>
        </w:rPr>
        <w:t> </w:t>
      </w:r>
      <w:r>
        <w:rPr>
          <w:sz w:val="20"/>
        </w:rPr>
        <w:t>dry-weight</w:t>
      </w:r>
      <w:r>
        <w:rPr>
          <w:spacing w:val="-9"/>
          <w:sz w:val="20"/>
        </w:rPr>
        <w:t> </w:t>
      </w:r>
      <w:r>
        <w:rPr>
          <w:sz w:val="20"/>
        </w:rPr>
        <w:t>concentration,</w:t>
      </w:r>
      <w:r>
        <w:rPr>
          <w:spacing w:val="-8"/>
          <w:sz w:val="20"/>
        </w:rPr>
        <w:t> </w:t>
      </w:r>
      <w:r>
        <w:rPr>
          <w:sz w:val="20"/>
        </w:rPr>
        <w:t>determined</w:t>
      </w:r>
      <w:r>
        <w:rPr>
          <w:spacing w:val="-8"/>
          <w:sz w:val="20"/>
        </w:rPr>
        <w:t> </w:t>
      </w:r>
      <w:r>
        <w:rPr>
          <w:sz w:val="20"/>
        </w:rPr>
        <w:t>by</w:t>
      </w:r>
      <w:r>
        <w:rPr>
          <w:spacing w:val="-12"/>
          <w:sz w:val="20"/>
        </w:rPr>
        <w:t> </w:t>
      </w:r>
      <w:r>
        <w:rPr>
          <w:sz w:val="20"/>
        </w:rPr>
        <w:t>using</w:t>
      </w:r>
      <w:r>
        <w:rPr>
          <w:spacing w:val="-10"/>
          <w:sz w:val="20"/>
        </w:rPr>
        <w:t> </w:t>
      </w:r>
      <w:r>
        <w:rPr>
          <w:sz w:val="20"/>
        </w:rPr>
        <w:t>Equation</w:t>
      </w:r>
      <w:r>
        <w:rPr>
          <w:spacing w:val="-9"/>
          <w:sz w:val="20"/>
        </w:rPr>
        <w:t> </w:t>
      </w:r>
      <w:r>
        <w:rPr>
          <w:spacing w:val="-4"/>
          <w:sz w:val="20"/>
        </w:rPr>
        <w:t>F.3.</w:t>
      </w:r>
    </w:p>
    <w:p>
      <w:pPr>
        <w:spacing w:before="10"/>
        <w:ind w:left="1423" w:right="0" w:firstLine="0"/>
        <w:jc w:val="left"/>
        <w:rPr>
          <w:sz w:val="20"/>
        </w:rPr>
      </w:pPr>
      <w:r>
        <w:rPr>
          <w:i/>
          <w:sz w:val="20"/>
        </w:rPr>
        <w:t>M</w:t>
      </w:r>
      <w:r>
        <w:rPr>
          <w:i/>
          <w:spacing w:val="-2"/>
          <w:sz w:val="20"/>
        </w:rPr>
        <w:t> </w:t>
      </w:r>
      <w:r>
        <w:rPr>
          <w:sz w:val="20"/>
        </w:rPr>
        <w:t>= </w:t>
      </w:r>
      <w:r>
        <w:rPr>
          <w:spacing w:val="-2"/>
          <w:sz w:val="20"/>
        </w:rPr>
        <w:t>1.26.</w:t>
      </w:r>
    </w:p>
    <w:p>
      <w:pPr>
        <w:pStyle w:val="ListParagraph"/>
        <w:numPr>
          <w:ilvl w:val="2"/>
          <w:numId w:val="15"/>
        </w:numPr>
        <w:tabs>
          <w:tab w:pos="1423" w:val="left" w:leader="none"/>
        </w:tabs>
        <w:spacing w:line="237" w:lineRule="auto" w:before="109" w:after="0"/>
        <w:ind w:left="1423" w:right="1298" w:hanging="288"/>
        <w:jc w:val="left"/>
        <w:rPr>
          <w:position w:val="6"/>
          <w:sz w:val="16"/>
        </w:rPr>
      </w:pPr>
      <w:r>
        <w:rPr>
          <w:sz w:val="20"/>
        </w:rPr>
        <w:t>Determined</w:t>
      </w:r>
      <w:r>
        <w:rPr>
          <w:spacing w:val="-1"/>
          <w:sz w:val="20"/>
        </w:rPr>
        <w:t> </w:t>
      </w:r>
      <w:r>
        <w:rPr>
          <w:sz w:val="20"/>
        </w:rPr>
        <w:t>from</w:t>
      </w:r>
      <w:r>
        <w:rPr>
          <w:spacing w:val="-6"/>
          <w:sz w:val="20"/>
        </w:rPr>
        <w:t> </w:t>
      </w:r>
      <w:r>
        <w:rPr>
          <w:sz w:val="20"/>
        </w:rPr>
        <w:t>Table</w:t>
      </w:r>
      <w:r>
        <w:rPr>
          <w:spacing w:val="-2"/>
          <w:sz w:val="20"/>
        </w:rPr>
        <w:t> </w:t>
      </w:r>
      <w:r>
        <w:rPr>
          <w:sz w:val="20"/>
        </w:rPr>
        <w:t>A.1.</w:t>
      </w:r>
      <w:r>
        <w:rPr>
          <w:spacing w:val="-1"/>
          <w:sz w:val="20"/>
        </w:rPr>
        <w:t> </w:t>
      </w:r>
      <w:r>
        <w:rPr>
          <w:sz w:val="20"/>
        </w:rPr>
        <w:t>Relative</w:t>
      </w:r>
      <w:r>
        <w:rPr>
          <w:spacing w:val="-2"/>
          <w:sz w:val="20"/>
        </w:rPr>
        <w:t> </w:t>
      </w:r>
      <w:r>
        <w:rPr>
          <w:sz w:val="20"/>
        </w:rPr>
        <w:t>uncertainty</w:t>
      </w:r>
      <w:r>
        <w:rPr>
          <w:spacing w:val="-6"/>
          <w:sz w:val="20"/>
        </w:rPr>
        <w:t> </w:t>
      </w:r>
      <w:r>
        <w:rPr>
          <w:sz w:val="20"/>
        </w:rPr>
        <w:t>in</w:t>
      </w:r>
      <w:r>
        <w:rPr>
          <w:spacing w:val="-5"/>
          <w:sz w:val="20"/>
        </w:rPr>
        <w:t> </w:t>
      </w:r>
      <w:r>
        <w:rPr>
          <w:i/>
          <w:sz w:val="20"/>
        </w:rPr>
        <w:t>C</w:t>
      </w:r>
      <w:r>
        <w:rPr>
          <w:i/>
          <w:sz w:val="20"/>
          <w:vertAlign w:val="subscript"/>
        </w:rPr>
        <w:t>W</w:t>
      </w:r>
      <w:r>
        <w:rPr>
          <w:i/>
          <w:spacing w:val="-2"/>
          <w:sz w:val="20"/>
          <w:vertAlign w:val="baseline"/>
        </w:rPr>
        <w:t> </w:t>
      </w:r>
      <w:r>
        <w:rPr>
          <w:sz w:val="20"/>
          <w:vertAlign w:val="baseline"/>
        </w:rPr>
        <w:t>equals</w:t>
      </w:r>
      <w:r>
        <w:rPr>
          <w:spacing w:val="-3"/>
          <w:sz w:val="20"/>
          <w:vertAlign w:val="baseline"/>
        </w:rPr>
        <w:t> </w:t>
      </w:r>
      <w:r>
        <w:rPr>
          <w:sz w:val="20"/>
          <w:vertAlign w:val="baseline"/>
        </w:rPr>
        <w:t>the</w:t>
      </w:r>
      <w:r>
        <w:rPr>
          <w:spacing w:val="-1"/>
          <w:sz w:val="20"/>
          <w:vertAlign w:val="baseline"/>
        </w:rPr>
        <w:t> </w:t>
      </w:r>
      <w:r>
        <w:rPr>
          <w:sz w:val="20"/>
          <w:vertAlign w:val="baseline"/>
        </w:rPr>
        <w:t>square</w:t>
      </w:r>
      <w:r>
        <w:rPr>
          <w:spacing w:val="-1"/>
          <w:sz w:val="20"/>
          <w:vertAlign w:val="baseline"/>
        </w:rPr>
        <w:t> </w:t>
      </w:r>
      <w:r>
        <w:rPr>
          <w:sz w:val="20"/>
          <w:vertAlign w:val="baseline"/>
        </w:rPr>
        <w:t>root</w:t>
      </w:r>
      <w:r>
        <w:rPr>
          <w:spacing w:val="-2"/>
          <w:sz w:val="20"/>
          <w:vertAlign w:val="baseline"/>
        </w:rPr>
        <w:t> </w:t>
      </w:r>
      <w:r>
        <w:rPr>
          <w:sz w:val="20"/>
          <w:vertAlign w:val="baseline"/>
        </w:rPr>
        <w:t>of</w:t>
      </w:r>
      <w:r>
        <w:rPr>
          <w:spacing w:val="-4"/>
          <w:sz w:val="20"/>
          <w:vertAlign w:val="baseline"/>
        </w:rPr>
        <w:t> </w:t>
      </w:r>
      <w:r>
        <w:rPr>
          <w:sz w:val="20"/>
          <w:vertAlign w:val="baseline"/>
        </w:rPr>
        <w:t>the</w:t>
      </w:r>
      <w:r>
        <w:rPr>
          <w:spacing w:val="-1"/>
          <w:sz w:val="20"/>
          <w:vertAlign w:val="baseline"/>
        </w:rPr>
        <w:t> </w:t>
      </w:r>
      <w:r>
        <w:rPr>
          <w:sz w:val="20"/>
          <w:vertAlign w:val="baseline"/>
        </w:rPr>
        <w:t>sum</w:t>
      </w:r>
      <w:r>
        <w:rPr>
          <w:spacing w:val="-3"/>
          <w:sz w:val="20"/>
          <w:vertAlign w:val="baseline"/>
        </w:rPr>
        <w:t> </w:t>
      </w:r>
      <w:r>
        <w:rPr>
          <w:sz w:val="20"/>
          <w:vertAlign w:val="baseline"/>
        </w:rPr>
        <w:t>of the relative variances in the </w:t>
      </w:r>
      <w:r>
        <w:rPr>
          <w:position w:val="6"/>
          <w:sz w:val="16"/>
          <w:vertAlign w:val="baseline"/>
        </w:rPr>
        <w:t>226</w:t>
      </w:r>
      <w:r>
        <w:rPr>
          <w:sz w:val="20"/>
          <w:vertAlign w:val="baseline"/>
        </w:rPr>
        <w:t>Ra concentration associated with uncertainty in the vertical distribution of the radionuclide, the pad, calibration, and counting.</w:t>
      </w:r>
    </w:p>
    <w:p>
      <w:pPr>
        <w:pStyle w:val="ListParagraph"/>
        <w:numPr>
          <w:ilvl w:val="2"/>
          <w:numId w:val="15"/>
        </w:numPr>
        <w:tabs>
          <w:tab w:pos="1423" w:val="left" w:leader="none"/>
        </w:tabs>
        <w:spacing w:line="240" w:lineRule="auto" w:before="110" w:after="0"/>
        <w:ind w:left="1423" w:right="0" w:hanging="288"/>
        <w:jc w:val="left"/>
        <w:rPr>
          <w:position w:val="6"/>
          <w:sz w:val="16"/>
        </w:rPr>
      </w:pPr>
      <w:r>
        <w:rPr>
          <w:sz w:val="20"/>
        </w:rPr>
        <w:t>Average</w:t>
      </w:r>
      <w:r>
        <w:rPr>
          <w:spacing w:val="-2"/>
          <w:sz w:val="20"/>
        </w:rPr>
        <w:t> </w:t>
      </w:r>
      <w:r>
        <w:rPr>
          <w:sz w:val="20"/>
        </w:rPr>
        <w:t>value</w:t>
      </w:r>
      <w:r>
        <w:rPr>
          <w:spacing w:val="-4"/>
          <w:sz w:val="20"/>
        </w:rPr>
        <w:t> </w:t>
      </w:r>
      <w:r>
        <w:rPr>
          <w:sz w:val="20"/>
        </w:rPr>
        <w:t>of</w:t>
      </w:r>
      <w:r>
        <w:rPr>
          <w:spacing w:val="-7"/>
          <w:sz w:val="20"/>
        </w:rPr>
        <w:t> </w:t>
      </w:r>
      <w:r>
        <w:rPr>
          <w:i/>
          <w:sz w:val="20"/>
        </w:rPr>
        <w:t>b</w:t>
      </w:r>
      <w:r>
        <w:rPr>
          <w:sz w:val="20"/>
          <w:vertAlign w:val="subscript"/>
        </w:rPr>
        <w:t>1</w:t>
      </w:r>
      <w:r>
        <w:rPr>
          <w:spacing w:val="-4"/>
          <w:sz w:val="20"/>
          <w:vertAlign w:val="baseline"/>
        </w:rPr>
        <w:t> </w:t>
      </w:r>
      <w:r>
        <w:rPr>
          <w:sz w:val="20"/>
          <w:vertAlign w:val="baseline"/>
        </w:rPr>
        <w:t>is</w:t>
      </w:r>
      <w:r>
        <w:rPr>
          <w:spacing w:val="-5"/>
          <w:sz w:val="20"/>
          <w:vertAlign w:val="baseline"/>
        </w:rPr>
        <w:t> </w:t>
      </w:r>
      <w:r>
        <w:rPr>
          <w:spacing w:val="-2"/>
          <w:sz w:val="20"/>
          <w:vertAlign w:val="baseline"/>
        </w:rPr>
        <w:t>0.551.</w:t>
      </w:r>
    </w:p>
    <w:p>
      <w:pPr>
        <w:pStyle w:val="ListParagraph"/>
        <w:numPr>
          <w:ilvl w:val="2"/>
          <w:numId w:val="15"/>
        </w:numPr>
        <w:tabs>
          <w:tab w:pos="1423" w:val="left" w:leader="none"/>
        </w:tabs>
        <w:spacing w:line="240" w:lineRule="auto" w:before="108" w:after="0"/>
        <w:ind w:left="1423" w:right="0" w:hanging="288"/>
        <w:jc w:val="left"/>
        <w:rPr>
          <w:position w:val="6"/>
          <w:sz w:val="16"/>
        </w:rPr>
      </w:pPr>
      <w:r>
        <w:rPr>
          <w:sz w:val="20"/>
        </w:rPr>
        <w:t>Average</w:t>
      </w:r>
      <w:r>
        <w:rPr>
          <w:spacing w:val="-2"/>
          <w:sz w:val="20"/>
        </w:rPr>
        <w:t> </w:t>
      </w:r>
      <w:r>
        <w:rPr>
          <w:sz w:val="20"/>
        </w:rPr>
        <w:t>value</w:t>
      </w:r>
      <w:r>
        <w:rPr>
          <w:spacing w:val="-4"/>
          <w:sz w:val="20"/>
        </w:rPr>
        <w:t> </w:t>
      </w:r>
      <w:r>
        <w:rPr>
          <w:sz w:val="20"/>
        </w:rPr>
        <w:t>of</w:t>
      </w:r>
      <w:r>
        <w:rPr>
          <w:spacing w:val="-6"/>
          <w:sz w:val="20"/>
        </w:rPr>
        <w:t> </w:t>
      </w:r>
      <w:r>
        <w:rPr>
          <w:i/>
          <w:sz w:val="20"/>
        </w:rPr>
        <w:t>b</w:t>
      </w:r>
      <w:r>
        <w:rPr>
          <w:position w:val="-2"/>
          <w:sz w:val="16"/>
        </w:rPr>
        <w:t>2</w:t>
      </w:r>
      <w:r>
        <w:rPr>
          <w:spacing w:val="7"/>
          <w:position w:val="-2"/>
          <w:sz w:val="16"/>
        </w:rPr>
        <w:t> </w:t>
      </w:r>
      <w:r>
        <w:rPr>
          <w:sz w:val="20"/>
        </w:rPr>
        <w:t>is</w:t>
      </w:r>
      <w:r>
        <w:rPr>
          <w:spacing w:val="-6"/>
          <w:sz w:val="20"/>
        </w:rPr>
        <w:t> </w:t>
      </w:r>
      <w:r>
        <w:rPr>
          <w:spacing w:val="-2"/>
          <w:sz w:val="20"/>
        </w:rPr>
        <w:t>0.460.</w:t>
      </w:r>
    </w:p>
    <w:p>
      <w:pPr>
        <w:pStyle w:val="ListParagraph"/>
        <w:numPr>
          <w:ilvl w:val="2"/>
          <w:numId w:val="15"/>
        </w:numPr>
        <w:tabs>
          <w:tab w:pos="1423" w:val="left" w:leader="none"/>
        </w:tabs>
        <w:spacing w:line="240" w:lineRule="auto" w:before="86" w:after="0"/>
        <w:ind w:left="1423" w:right="1218" w:hanging="288"/>
        <w:jc w:val="both"/>
        <w:rPr>
          <w:position w:val="6"/>
          <w:sz w:val="16"/>
        </w:rPr>
      </w:pPr>
      <w:r>
        <w:rPr>
          <w:sz w:val="20"/>
        </w:rPr>
        <w:t>The relative standard deviation</w:t>
      </w:r>
      <w:r>
        <w:rPr>
          <w:spacing w:val="-1"/>
          <w:sz w:val="20"/>
        </w:rPr>
        <w:t> </w:t>
      </w:r>
      <w:r>
        <w:rPr>
          <w:sz w:val="20"/>
        </w:rPr>
        <w:t>(RSD) in</w:t>
      </w:r>
      <w:r>
        <w:rPr>
          <w:spacing w:val="-2"/>
          <w:sz w:val="20"/>
        </w:rPr>
        <w:t> </w:t>
      </w:r>
      <w:r>
        <w:rPr>
          <w:i/>
          <w:sz w:val="20"/>
        </w:rPr>
        <w:t>C</w:t>
      </w:r>
      <w:r>
        <w:rPr>
          <w:i/>
          <w:position w:val="-2"/>
          <w:sz w:val="16"/>
        </w:rPr>
        <w:t>Wc </w:t>
      </w:r>
      <w:r>
        <w:rPr>
          <w:sz w:val="20"/>
        </w:rPr>
        <w:t>was</w:t>
      </w:r>
      <w:r>
        <w:rPr>
          <w:spacing w:val="-1"/>
          <w:sz w:val="20"/>
        </w:rPr>
        <w:t> </w:t>
      </w:r>
      <w:r>
        <w:rPr>
          <w:sz w:val="20"/>
        </w:rPr>
        <w:t>obtained from</w:t>
      </w:r>
      <w:r>
        <w:rPr>
          <w:spacing w:val="-4"/>
          <w:sz w:val="20"/>
        </w:rPr>
        <w:t> </w:t>
      </w:r>
      <w:r>
        <w:rPr>
          <w:sz w:val="20"/>
        </w:rPr>
        <w:t>a simulation</w:t>
      </w:r>
      <w:r>
        <w:rPr>
          <w:spacing w:val="-1"/>
          <w:sz w:val="20"/>
        </w:rPr>
        <w:t> </w:t>
      </w:r>
      <w:r>
        <w:rPr>
          <w:sz w:val="20"/>
        </w:rPr>
        <w:t>done by</w:t>
      </w:r>
      <w:r>
        <w:rPr>
          <w:spacing w:val="-4"/>
          <w:sz w:val="20"/>
        </w:rPr>
        <w:t> </w:t>
      </w:r>
      <w:r>
        <w:rPr>
          <w:sz w:val="20"/>
        </w:rPr>
        <w:t>using Equation</w:t>
      </w:r>
      <w:r>
        <w:rPr>
          <w:spacing w:val="-4"/>
          <w:sz w:val="20"/>
        </w:rPr>
        <w:t> </w:t>
      </w:r>
      <w:r>
        <w:rPr>
          <w:sz w:val="20"/>
        </w:rPr>
        <w:t>F.2,</w:t>
      </w:r>
      <w:r>
        <w:rPr>
          <w:spacing w:val="-2"/>
          <w:sz w:val="20"/>
        </w:rPr>
        <w:t> </w:t>
      </w:r>
      <w:r>
        <w:rPr>
          <w:sz w:val="20"/>
        </w:rPr>
        <w:t>on</w:t>
      </w:r>
      <w:r>
        <w:rPr>
          <w:spacing w:val="-4"/>
          <w:sz w:val="20"/>
        </w:rPr>
        <w:t> </w:t>
      </w:r>
      <w:r>
        <w:rPr>
          <w:sz w:val="20"/>
        </w:rPr>
        <w:t>the</w:t>
      </w:r>
      <w:r>
        <w:rPr>
          <w:spacing w:val="-3"/>
          <w:sz w:val="20"/>
        </w:rPr>
        <w:t> </w:t>
      </w:r>
      <w:r>
        <w:rPr>
          <w:sz w:val="20"/>
        </w:rPr>
        <w:t>basis</w:t>
      </w:r>
      <w:r>
        <w:rPr>
          <w:spacing w:val="-3"/>
          <w:sz w:val="20"/>
        </w:rPr>
        <w:t> </w:t>
      </w:r>
      <w:r>
        <w:rPr>
          <w:sz w:val="20"/>
        </w:rPr>
        <w:t>of</w:t>
      </w:r>
      <w:r>
        <w:rPr>
          <w:spacing w:val="-5"/>
          <w:sz w:val="20"/>
        </w:rPr>
        <w:t> </w:t>
      </w:r>
      <w:r>
        <w:rPr>
          <w:sz w:val="20"/>
        </w:rPr>
        <w:t>the</w:t>
      </w:r>
      <w:r>
        <w:rPr>
          <w:spacing w:val="-3"/>
          <w:sz w:val="20"/>
        </w:rPr>
        <w:t> </w:t>
      </w:r>
      <w:r>
        <w:rPr>
          <w:sz w:val="20"/>
        </w:rPr>
        <w:t>assumption</w:t>
      </w:r>
      <w:r>
        <w:rPr>
          <w:spacing w:val="-4"/>
          <w:sz w:val="20"/>
        </w:rPr>
        <w:t> </w:t>
      </w:r>
      <w:r>
        <w:rPr>
          <w:sz w:val="20"/>
        </w:rPr>
        <w:t>that</w:t>
      </w:r>
      <w:r>
        <w:rPr>
          <w:spacing w:val="-4"/>
          <w:sz w:val="20"/>
        </w:rPr>
        <w:t> </w:t>
      </w:r>
      <w:r>
        <w:rPr>
          <w:i/>
          <w:sz w:val="20"/>
        </w:rPr>
        <w:t>C</w:t>
      </w:r>
      <w:r>
        <w:rPr>
          <w:i/>
          <w:sz w:val="20"/>
          <w:vertAlign w:val="subscript"/>
        </w:rPr>
        <w:t>W</w:t>
      </w:r>
      <w:r>
        <w:rPr>
          <w:sz w:val="20"/>
          <w:vertAlign w:val="baseline"/>
        </w:rPr>
        <w:t>,</w:t>
      </w:r>
      <w:r>
        <w:rPr>
          <w:spacing w:val="-2"/>
          <w:sz w:val="20"/>
          <w:vertAlign w:val="baseline"/>
        </w:rPr>
        <w:t> </w:t>
      </w:r>
      <w:r>
        <w:rPr>
          <w:i/>
          <w:sz w:val="20"/>
          <w:vertAlign w:val="baseline"/>
        </w:rPr>
        <w:t>b</w:t>
      </w:r>
      <w:r>
        <w:rPr>
          <w:sz w:val="20"/>
          <w:vertAlign w:val="subscript"/>
        </w:rPr>
        <w:t>1</w:t>
      </w:r>
      <w:r>
        <w:rPr>
          <w:sz w:val="20"/>
          <w:vertAlign w:val="baseline"/>
        </w:rPr>
        <w:t>,</w:t>
      </w:r>
      <w:r>
        <w:rPr>
          <w:spacing w:val="-2"/>
          <w:sz w:val="20"/>
          <w:vertAlign w:val="baseline"/>
        </w:rPr>
        <w:t> </w:t>
      </w:r>
      <w:r>
        <w:rPr>
          <w:sz w:val="20"/>
          <w:vertAlign w:val="baseline"/>
        </w:rPr>
        <w:t>and</w:t>
      </w:r>
      <w:r>
        <w:rPr>
          <w:spacing w:val="-2"/>
          <w:sz w:val="20"/>
          <w:vertAlign w:val="baseline"/>
        </w:rPr>
        <w:t> </w:t>
      </w:r>
      <w:r>
        <w:rPr>
          <w:i/>
          <w:sz w:val="20"/>
          <w:vertAlign w:val="baseline"/>
        </w:rPr>
        <w:t>b</w:t>
      </w:r>
      <w:r>
        <w:rPr>
          <w:sz w:val="20"/>
          <w:vertAlign w:val="subscript"/>
        </w:rPr>
        <w:t>2</w:t>
      </w:r>
      <w:r>
        <w:rPr>
          <w:spacing w:val="-3"/>
          <w:sz w:val="20"/>
          <w:vertAlign w:val="baseline"/>
        </w:rPr>
        <w:t> </w:t>
      </w:r>
      <w:r>
        <w:rPr>
          <w:sz w:val="20"/>
          <w:vertAlign w:val="baseline"/>
        </w:rPr>
        <w:t>are</w:t>
      </w:r>
      <w:r>
        <w:rPr>
          <w:spacing w:val="-3"/>
          <w:sz w:val="20"/>
          <w:vertAlign w:val="baseline"/>
        </w:rPr>
        <w:t> </w:t>
      </w:r>
      <w:r>
        <w:rPr>
          <w:sz w:val="20"/>
          <w:vertAlign w:val="baseline"/>
        </w:rPr>
        <w:t>normally</w:t>
      </w:r>
      <w:r>
        <w:rPr>
          <w:spacing w:val="-4"/>
          <w:sz w:val="20"/>
          <w:vertAlign w:val="baseline"/>
        </w:rPr>
        <w:t> </w:t>
      </w:r>
      <w:r>
        <w:rPr>
          <w:sz w:val="20"/>
          <w:vertAlign w:val="baseline"/>
        </w:rPr>
        <w:t>distributed with parameters given in this table. The number of trials was 100,000.</w:t>
      </w:r>
    </w:p>
    <w:p>
      <w:pPr>
        <w:pStyle w:val="ListParagraph"/>
        <w:numPr>
          <w:ilvl w:val="2"/>
          <w:numId w:val="15"/>
        </w:numPr>
        <w:tabs>
          <w:tab w:pos="1422" w:val="left" w:leader="none"/>
        </w:tabs>
        <w:spacing w:line="240" w:lineRule="auto" w:before="68" w:after="0"/>
        <w:ind w:left="1422" w:right="0" w:hanging="287"/>
        <w:jc w:val="left"/>
        <w:rPr>
          <w:position w:val="6"/>
          <w:sz w:val="20"/>
        </w:rPr>
      </w:pPr>
      <w:r>
        <w:rPr>
          <w:sz w:val="20"/>
        </w:rPr>
        <w:t>Increase</w:t>
      </w:r>
      <w:r>
        <w:rPr>
          <w:spacing w:val="-4"/>
          <w:sz w:val="20"/>
        </w:rPr>
        <w:t> </w:t>
      </w:r>
      <w:r>
        <w:rPr>
          <w:sz w:val="20"/>
        </w:rPr>
        <w:t>relative</w:t>
      </w:r>
      <w:r>
        <w:rPr>
          <w:spacing w:val="-4"/>
          <w:sz w:val="20"/>
        </w:rPr>
        <w:t> </w:t>
      </w:r>
      <w:r>
        <w:rPr>
          <w:sz w:val="20"/>
        </w:rPr>
        <w:t>to</w:t>
      </w:r>
      <w:r>
        <w:rPr>
          <w:spacing w:val="-4"/>
          <w:sz w:val="20"/>
        </w:rPr>
        <w:t> </w:t>
      </w:r>
      <w:r>
        <w:rPr>
          <w:sz w:val="20"/>
        </w:rPr>
        <w:t>the</w:t>
      </w:r>
      <w:r>
        <w:rPr>
          <w:spacing w:val="-4"/>
          <w:sz w:val="20"/>
        </w:rPr>
        <w:t> </w:t>
      </w:r>
      <w:r>
        <w:rPr>
          <w:sz w:val="20"/>
        </w:rPr>
        <w:t>case</w:t>
      </w:r>
      <w:r>
        <w:rPr>
          <w:spacing w:val="-4"/>
          <w:sz w:val="20"/>
        </w:rPr>
        <w:t> </w:t>
      </w:r>
      <w:r>
        <w:rPr>
          <w:sz w:val="20"/>
        </w:rPr>
        <w:t>for</w:t>
      </w:r>
      <w:r>
        <w:rPr>
          <w:spacing w:val="-1"/>
          <w:sz w:val="20"/>
        </w:rPr>
        <w:t> </w:t>
      </w:r>
      <w:r>
        <w:rPr>
          <w:sz w:val="20"/>
        </w:rPr>
        <w:t>which</w:t>
      </w:r>
      <w:r>
        <w:rPr>
          <w:spacing w:val="-5"/>
          <w:sz w:val="20"/>
        </w:rPr>
        <w:t> </w:t>
      </w:r>
      <w:r>
        <w:rPr>
          <w:sz w:val="20"/>
        </w:rPr>
        <w:t>the</w:t>
      </w:r>
      <w:r>
        <w:rPr>
          <w:spacing w:val="-4"/>
          <w:sz w:val="20"/>
        </w:rPr>
        <w:t> </w:t>
      </w:r>
      <w:r>
        <w:rPr>
          <w:sz w:val="20"/>
        </w:rPr>
        <w:t>RSDs</w:t>
      </w:r>
      <w:r>
        <w:rPr>
          <w:spacing w:val="-4"/>
          <w:sz w:val="20"/>
        </w:rPr>
        <w:t> </w:t>
      </w:r>
      <w:r>
        <w:rPr>
          <w:sz w:val="20"/>
        </w:rPr>
        <w:t>of</w:t>
      </w:r>
      <w:r>
        <w:rPr>
          <w:spacing w:val="-6"/>
          <w:sz w:val="20"/>
        </w:rPr>
        <w:t> </w:t>
      </w:r>
      <w:r>
        <w:rPr>
          <w:sz w:val="20"/>
        </w:rPr>
        <w:t>both</w:t>
      </w:r>
      <w:r>
        <w:rPr>
          <w:spacing w:val="-5"/>
          <w:sz w:val="20"/>
        </w:rPr>
        <w:t> </w:t>
      </w:r>
      <w:r>
        <w:rPr>
          <w:i/>
          <w:sz w:val="20"/>
        </w:rPr>
        <w:t>b</w:t>
      </w:r>
      <w:r>
        <w:rPr>
          <w:sz w:val="20"/>
          <w:vertAlign w:val="subscript"/>
        </w:rPr>
        <w:t>1</w:t>
      </w:r>
      <w:r>
        <w:rPr>
          <w:spacing w:val="-4"/>
          <w:sz w:val="20"/>
          <w:vertAlign w:val="baseline"/>
        </w:rPr>
        <w:t> </w:t>
      </w:r>
      <w:r>
        <w:rPr>
          <w:sz w:val="20"/>
          <w:vertAlign w:val="baseline"/>
        </w:rPr>
        <w:t>and</w:t>
      </w:r>
      <w:r>
        <w:rPr>
          <w:spacing w:val="-3"/>
          <w:sz w:val="20"/>
          <w:vertAlign w:val="baseline"/>
        </w:rPr>
        <w:t> </w:t>
      </w:r>
      <w:r>
        <w:rPr>
          <w:i/>
          <w:sz w:val="20"/>
          <w:vertAlign w:val="baseline"/>
        </w:rPr>
        <w:t>b</w:t>
      </w:r>
      <w:r>
        <w:rPr>
          <w:sz w:val="20"/>
          <w:vertAlign w:val="subscript"/>
        </w:rPr>
        <w:t>2</w:t>
      </w:r>
      <w:r>
        <w:rPr>
          <w:spacing w:val="-4"/>
          <w:sz w:val="20"/>
          <w:vertAlign w:val="baseline"/>
        </w:rPr>
        <w:t> </w:t>
      </w:r>
      <w:r>
        <w:rPr>
          <w:sz w:val="20"/>
          <w:vertAlign w:val="baseline"/>
        </w:rPr>
        <w:t>equal</w:t>
      </w:r>
      <w:r>
        <w:rPr>
          <w:spacing w:val="-3"/>
          <w:sz w:val="20"/>
          <w:vertAlign w:val="baseline"/>
        </w:rPr>
        <w:t> </w:t>
      </w:r>
      <w:r>
        <w:rPr>
          <w:spacing w:val="-2"/>
          <w:sz w:val="20"/>
          <w:vertAlign w:val="baseline"/>
        </w:rPr>
        <w:t>zero.</w:t>
      </w:r>
    </w:p>
    <w:p>
      <w:pPr>
        <w:pStyle w:val="BodyText"/>
      </w:pPr>
    </w:p>
    <w:p>
      <w:pPr>
        <w:pStyle w:val="BodyText"/>
        <w:spacing w:before="11"/>
      </w:pPr>
    </w:p>
    <w:p>
      <w:pPr>
        <w:pStyle w:val="Heading1"/>
        <w:numPr>
          <w:ilvl w:val="1"/>
          <w:numId w:val="15"/>
        </w:numPr>
        <w:tabs>
          <w:tab w:pos="801" w:val="left" w:leader="none"/>
        </w:tabs>
        <w:spacing w:line="240" w:lineRule="auto" w:before="0" w:after="0"/>
        <w:ind w:left="801" w:right="0" w:hanging="441"/>
        <w:jc w:val="left"/>
      </w:pPr>
      <w:r>
        <w:rPr/>
        <w:t>APPPENDIX</w:t>
      </w:r>
      <w:r>
        <w:rPr>
          <w:spacing w:val="-1"/>
        </w:rPr>
        <w:t> </w:t>
      </w:r>
      <w:r>
        <w:rPr/>
        <w:t>F</w:t>
      </w:r>
      <w:r>
        <w:rPr>
          <w:spacing w:val="-4"/>
        </w:rPr>
        <w:t> </w:t>
      </w:r>
      <w:r>
        <w:rPr>
          <w:spacing w:val="-2"/>
        </w:rPr>
        <w:t>REFERENCES</w:t>
      </w:r>
    </w:p>
    <w:p>
      <w:pPr>
        <w:pStyle w:val="BodyText"/>
        <w:spacing w:before="16"/>
        <w:rPr>
          <w:b/>
        </w:rPr>
      </w:pPr>
    </w:p>
    <w:p>
      <w:pPr>
        <w:pStyle w:val="BodyText"/>
        <w:spacing w:line="230" w:lineRule="auto" w:before="1"/>
        <w:ind w:left="360" w:right="395"/>
      </w:pPr>
      <w:r>
        <w:rPr/>
        <w:t>Chen, C., D.M. Thomas, and R.E. Green, 1995, “Modeling of Radon Transport in Unsaturated</w:t>
      </w:r>
      <w:r>
        <w:rPr>
          <w:spacing w:val="40"/>
        </w:rPr>
        <w:t> </w:t>
      </w:r>
      <w:r>
        <w:rPr/>
        <w:t>Soil,” </w:t>
      </w:r>
      <w:r>
        <w:rPr>
          <w:i/>
        </w:rPr>
        <w:t>J. Geophysical Research </w:t>
      </w:r>
      <w:r>
        <w:rPr/>
        <w:t>100(B8):15,517</w:t>
      </w:r>
      <w:r>
        <w:rPr>
          <w:rFonts w:ascii="Symbol" w:hAnsi="Symbol"/>
        </w:rPr>
        <w:t></w:t>
      </w:r>
      <w:r>
        <w:rPr/>
        <w:t>15,525, Aug. 10.</w:t>
      </w:r>
    </w:p>
    <w:p>
      <w:pPr>
        <w:pStyle w:val="BodyText"/>
        <w:spacing w:before="7"/>
      </w:pPr>
    </w:p>
    <w:p>
      <w:pPr>
        <w:spacing w:line="244" w:lineRule="auto" w:before="1"/>
        <w:ind w:left="360" w:right="395" w:firstLine="0"/>
        <w:jc w:val="left"/>
        <w:rPr>
          <w:sz w:val="24"/>
        </w:rPr>
      </w:pPr>
      <w:r>
        <w:rPr>
          <w:sz w:val="24"/>
        </w:rPr>
        <w:t>DOE (U.S. Department of Energy), 1995, </w:t>
      </w:r>
      <w:r>
        <w:rPr>
          <w:i/>
          <w:sz w:val="24"/>
        </w:rPr>
        <w:t>Remedial Investigation Report for Operable Unit 5</w:t>
      </w:r>
      <w:r>
        <w:rPr>
          <w:sz w:val="24"/>
        </w:rPr>
        <w:t>,</w:t>
      </w:r>
      <w:r>
        <w:rPr>
          <w:spacing w:val="80"/>
          <w:sz w:val="24"/>
        </w:rPr>
        <w:t> </w:t>
      </w:r>
      <w:r>
        <w:rPr>
          <w:sz w:val="24"/>
        </w:rPr>
        <w:t>Final, Fernald Area Office, March.</w:t>
      </w:r>
    </w:p>
    <w:p>
      <w:pPr>
        <w:pStyle w:val="BodyText"/>
      </w:pPr>
    </w:p>
    <w:p>
      <w:pPr>
        <w:spacing w:line="244" w:lineRule="auto" w:before="1"/>
        <w:ind w:left="360" w:right="357" w:firstLine="0"/>
        <w:jc w:val="left"/>
        <w:rPr>
          <w:sz w:val="24"/>
        </w:rPr>
      </w:pPr>
      <w:r>
        <w:rPr>
          <w:sz w:val="24"/>
        </w:rPr>
        <w:t>DOE, 2004, </w:t>
      </w:r>
      <w:r>
        <w:rPr>
          <w:i/>
          <w:sz w:val="24"/>
        </w:rPr>
        <w:t>User Guidelines, Measurement Strategies, and Operational Factors for Deployment</w:t>
      </w:r>
      <w:r>
        <w:rPr>
          <w:i/>
          <w:sz w:val="24"/>
        </w:rPr>
        <w:t> of In Situ Gamma Spectrometry at the Fernald Site</w:t>
      </w:r>
      <w:r>
        <w:rPr>
          <w:sz w:val="24"/>
        </w:rPr>
        <w:t>, Fernald Area Office, Jan.</w:t>
      </w:r>
    </w:p>
    <w:p>
      <w:pPr>
        <w:spacing w:after="0" w:line="244" w:lineRule="auto"/>
        <w:jc w:val="left"/>
        <w:rPr>
          <w:sz w:val="24"/>
        </w:rPr>
        <w:sectPr>
          <w:pgSz w:w="12240" w:h="15840"/>
          <w:pgMar w:header="725" w:footer="0" w:top="960" w:bottom="280" w:left="1080" w:right="1080"/>
        </w:sectPr>
      </w:pPr>
    </w:p>
    <w:p>
      <w:pPr>
        <w:pStyle w:val="BodyText"/>
        <w:spacing w:before="207"/>
      </w:pPr>
    </w:p>
    <w:p>
      <w:pPr>
        <w:pStyle w:val="BodyText"/>
        <w:spacing w:line="228" w:lineRule="auto"/>
        <w:ind w:left="360" w:right="359"/>
        <w:jc w:val="both"/>
      </w:pPr>
      <w:r>
        <w:rPr/>
        <w:t>Greeman, D.J., and A.W. Rose, 1996, “Factors Controlling the Emanation of Radon and Thoron in Soils of the Eastern U.S.A.,” </w:t>
      </w:r>
      <w:r>
        <w:rPr>
          <w:i/>
        </w:rPr>
        <w:t>Chemical Geology </w:t>
      </w:r>
      <w:r>
        <w:rPr/>
        <w:t>129:1</w:t>
      </w:r>
      <w:r>
        <w:rPr>
          <w:rFonts w:ascii="Symbol" w:hAnsi="Symbol"/>
        </w:rPr>
        <w:t></w:t>
      </w:r>
      <w:r>
        <w:rPr/>
        <w:t>14.</w:t>
      </w:r>
    </w:p>
    <w:p>
      <w:pPr>
        <w:pStyle w:val="BodyText"/>
        <w:spacing w:before="16"/>
      </w:pPr>
    </w:p>
    <w:p>
      <w:pPr>
        <w:pStyle w:val="BodyText"/>
        <w:spacing w:line="235" w:lineRule="auto"/>
        <w:ind w:left="360" w:right="358"/>
        <w:jc w:val="both"/>
      </w:pPr>
      <w:r>
        <w:rPr/>
        <w:t>Merrill, E.A., and F. Akbar-Khanzadeh, 1998, “Diurnal and Seasonal Variations of Radon Levels, Effects of Climatic Conditions, and Radon Exposure Assessment in a Former Uranium Metal Production Facility,” </w:t>
      </w:r>
      <w:r>
        <w:rPr>
          <w:i/>
        </w:rPr>
        <w:t>Health Physics </w:t>
      </w:r>
      <w:r>
        <w:rPr/>
        <w:t>74(5):568</w:t>
      </w:r>
      <w:r>
        <w:rPr>
          <w:rFonts w:ascii="Symbol" w:hAnsi="Symbol"/>
        </w:rPr>
        <w:t></w:t>
      </w:r>
      <w:r>
        <w:rPr/>
        <w:t>573, May.</w:t>
      </w:r>
    </w:p>
    <w:p>
      <w:pPr>
        <w:pStyle w:val="BodyText"/>
        <w:spacing w:before="11"/>
      </w:pPr>
    </w:p>
    <w:p>
      <w:pPr>
        <w:pStyle w:val="BodyText"/>
        <w:spacing w:line="237" w:lineRule="auto"/>
        <w:ind w:left="360" w:right="357"/>
        <w:jc w:val="both"/>
      </w:pPr>
      <w:r>
        <w:rPr/>
        <w:t>Morawska, L., and C.R. Phillips, 1993, “Dependence of the Radon Emanation Coefficient on Radium Distribution and Internal Structure of the Material,” </w:t>
      </w:r>
      <w:r>
        <w:rPr>
          <w:i/>
        </w:rPr>
        <w:t>Geochimica et Cosmochimica Acta</w:t>
      </w:r>
      <w:r>
        <w:rPr>
          <w:i/>
        </w:rPr>
        <w:t> </w:t>
      </w:r>
      <w:r>
        <w:rPr>
          <w:spacing w:val="-2"/>
        </w:rPr>
        <w:t>57:1783</w:t>
      </w:r>
      <w:r>
        <w:rPr>
          <w:rFonts w:ascii="Symbol" w:hAnsi="Symbol"/>
          <w:spacing w:val="-2"/>
        </w:rPr>
        <w:t></w:t>
      </w:r>
      <w:r>
        <w:rPr>
          <w:spacing w:val="-2"/>
        </w:rPr>
        <w:t>1797.</w:t>
      </w:r>
    </w:p>
    <w:p>
      <w:pPr>
        <w:pStyle w:val="BodyText"/>
        <w:spacing w:before="5"/>
      </w:pPr>
    </w:p>
    <w:p>
      <w:pPr>
        <w:spacing w:line="270" w:lineRule="exact" w:before="0"/>
        <w:ind w:left="360" w:right="0" w:firstLine="0"/>
        <w:jc w:val="both"/>
        <w:rPr>
          <w:i/>
          <w:sz w:val="24"/>
        </w:rPr>
      </w:pPr>
      <w:r>
        <w:rPr>
          <w:sz w:val="24"/>
        </w:rPr>
        <w:t>Nazaroff,</w:t>
      </w:r>
      <w:r>
        <w:rPr>
          <w:spacing w:val="29"/>
          <w:sz w:val="24"/>
        </w:rPr>
        <w:t>  </w:t>
      </w:r>
      <w:r>
        <w:rPr>
          <w:sz w:val="24"/>
        </w:rPr>
        <w:t>W.M.,</w:t>
      </w:r>
      <w:r>
        <w:rPr>
          <w:spacing w:val="29"/>
          <w:sz w:val="24"/>
        </w:rPr>
        <w:t>  </w:t>
      </w:r>
      <w:r>
        <w:rPr>
          <w:sz w:val="24"/>
        </w:rPr>
        <w:t>1992,</w:t>
      </w:r>
      <w:r>
        <w:rPr>
          <w:spacing w:val="30"/>
          <w:sz w:val="24"/>
        </w:rPr>
        <w:t>  </w:t>
      </w:r>
      <w:r>
        <w:rPr>
          <w:sz w:val="24"/>
        </w:rPr>
        <w:t>“Radon</w:t>
      </w:r>
      <w:r>
        <w:rPr>
          <w:spacing w:val="29"/>
          <w:sz w:val="24"/>
        </w:rPr>
        <w:t>  </w:t>
      </w:r>
      <w:r>
        <w:rPr>
          <w:sz w:val="24"/>
        </w:rPr>
        <w:t>Transport</w:t>
      </w:r>
      <w:r>
        <w:rPr>
          <w:spacing w:val="30"/>
          <w:sz w:val="24"/>
        </w:rPr>
        <w:t>  </w:t>
      </w:r>
      <w:r>
        <w:rPr>
          <w:sz w:val="24"/>
        </w:rPr>
        <w:t>from</w:t>
      </w:r>
      <w:r>
        <w:rPr>
          <w:spacing w:val="29"/>
          <w:sz w:val="24"/>
        </w:rPr>
        <w:t>  </w:t>
      </w:r>
      <w:r>
        <w:rPr>
          <w:sz w:val="24"/>
        </w:rPr>
        <w:t>Soil</w:t>
      </w:r>
      <w:r>
        <w:rPr>
          <w:spacing w:val="29"/>
          <w:sz w:val="24"/>
        </w:rPr>
        <w:t>  </w:t>
      </w:r>
      <w:r>
        <w:rPr>
          <w:sz w:val="24"/>
        </w:rPr>
        <w:t>to</w:t>
      </w:r>
      <w:r>
        <w:rPr>
          <w:spacing w:val="31"/>
          <w:sz w:val="24"/>
        </w:rPr>
        <w:t>  </w:t>
      </w:r>
      <w:r>
        <w:rPr>
          <w:sz w:val="24"/>
        </w:rPr>
        <w:t>Air,”</w:t>
      </w:r>
      <w:r>
        <w:rPr>
          <w:spacing w:val="30"/>
          <w:sz w:val="24"/>
        </w:rPr>
        <w:t>  </w:t>
      </w:r>
      <w:r>
        <w:rPr>
          <w:i/>
          <w:sz w:val="24"/>
        </w:rPr>
        <w:t>Reviews</w:t>
      </w:r>
      <w:r>
        <w:rPr>
          <w:i/>
          <w:spacing w:val="30"/>
          <w:sz w:val="24"/>
        </w:rPr>
        <w:t>  </w:t>
      </w:r>
      <w:r>
        <w:rPr>
          <w:i/>
          <w:sz w:val="24"/>
        </w:rPr>
        <w:t>of</w:t>
      </w:r>
      <w:r>
        <w:rPr>
          <w:i/>
          <w:spacing w:val="31"/>
          <w:sz w:val="24"/>
        </w:rPr>
        <w:t>  </w:t>
      </w:r>
      <w:r>
        <w:rPr>
          <w:i/>
          <w:spacing w:val="-2"/>
          <w:sz w:val="24"/>
        </w:rPr>
        <w:t>Geophysics</w:t>
      </w:r>
    </w:p>
    <w:p>
      <w:pPr>
        <w:pStyle w:val="BodyText"/>
        <w:spacing w:line="288" w:lineRule="exact"/>
        <w:ind w:left="360"/>
        <w:jc w:val="both"/>
      </w:pPr>
      <w:r>
        <w:rPr/>
        <w:t>30(2):137</w:t>
      </w:r>
      <w:r>
        <w:rPr>
          <w:rFonts w:ascii="Symbol" w:hAnsi="Symbol"/>
        </w:rPr>
        <w:t></w:t>
      </w:r>
      <w:r>
        <w:rPr/>
        <w:t>160,</w:t>
      </w:r>
      <w:r>
        <w:rPr>
          <w:spacing w:val="-9"/>
        </w:rPr>
        <w:t> </w:t>
      </w:r>
      <w:r>
        <w:rPr>
          <w:spacing w:val="-4"/>
        </w:rPr>
        <w:t>May.</w:t>
      </w:r>
    </w:p>
    <w:p>
      <w:pPr>
        <w:pStyle w:val="BodyText"/>
        <w:spacing w:before="15"/>
      </w:pPr>
    </w:p>
    <w:p>
      <w:pPr>
        <w:pStyle w:val="BodyText"/>
        <w:spacing w:line="230" w:lineRule="auto"/>
        <w:ind w:left="360" w:right="352"/>
        <w:jc w:val="both"/>
      </w:pPr>
      <w:r>
        <w:rPr/>
        <w:t>Porstendörfer, J., 1994, “Properties and Behaviour of Radon and Thoron and Their Decay Products in the Air,” </w:t>
      </w:r>
      <w:r>
        <w:rPr>
          <w:i/>
        </w:rPr>
        <w:t>J. Aerosol Science </w:t>
      </w:r>
      <w:r>
        <w:rPr/>
        <w:t>25(2):219</w:t>
      </w:r>
      <w:r>
        <w:rPr>
          <w:rFonts w:ascii="Symbol" w:hAnsi="Symbol"/>
        </w:rPr>
        <w:t></w:t>
      </w:r>
      <w:r>
        <w:rPr/>
        <w:t>263.</w:t>
      </w:r>
    </w:p>
    <w:p>
      <w:pPr>
        <w:pStyle w:val="BodyText"/>
        <w:spacing w:before="17"/>
      </w:pPr>
    </w:p>
    <w:p>
      <w:pPr>
        <w:pStyle w:val="BodyText"/>
        <w:spacing w:line="230" w:lineRule="auto"/>
        <w:ind w:left="360" w:right="359"/>
        <w:jc w:val="both"/>
      </w:pPr>
      <w:r>
        <w:rPr/>
        <w:t>Schumann, R.R., and L.C.S. Gundersen, 1996, “Geologic and Climatic Controls on the Radon Emanation Coefficient,” </w:t>
      </w:r>
      <w:r>
        <w:rPr>
          <w:i/>
        </w:rPr>
        <w:t>Environment International </w:t>
      </w:r>
      <w:r>
        <w:rPr/>
        <w:t>22, Suppl. 1:S439</w:t>
      </w:r>
      <w:r>
        <w:rPr>
          <w:rFonts w:ascii="Symbol" w:hAnsi="Symbol"/>
        </w:rPr>
        <w:t></w:t>
      </w:r>
      <w:r>
        <w:rPr/>
        <w:t>S446.</w:t>
      </w:r>
    </w:p>
    <w:p>
      <w:pPr>
        <w:pStyle w:val="BodyText"/>
        <w:spacing w:after="0" w:line="230" w:lineRule="auto"/>
        <w:jc w:val="both"/>
        <w:sectPr>
          <w:pgSz w:w="12240" w:h="15840"/>
          <w:pgMar w:header="725" w:footer="0" w:top="960" w:bottom="280" w:left="1080" w:right="1080"/>
        </w:sectPr>
      </w:pPr>
    </w:p>
    <w:p>
      <w:pPr>
        <w:pStyle w:val="BodyText"/>
        <w:spacing w:before="4"/>
        <w:rPr>
          <w:sz w:val="17"/>
        </w:rPr>
      </w:pPr>
    </w:p>
    <w:p>
      <w:pPr>
        <w:pStyle w:val="BodyText"/>
        <w:spacing w:after="0"/>
        <w:rPr>
          <w:sz w:val="17"/>
        </w:rPr>
        <w:sectPr>
          <w:pgSz w:w="12240" w:h="15840"/>
          <w:pgMar w:header="725" w:footer="0" w:top="960" w:bottom="280" w:left="1080" w:right="1080"/>
        </w:sectPr>
      </w:pPr>
    </w:p>
    <w:p>
      <w:pPr>
        <w:pStyle w:val="BodyText"/>
        <w:spacing w:before="196"/>
      </w:pPr>
    </w:p>
    <w:p>
      <w:pPr>
        <w:spacing w:before="0"/>
        <w:ind w:left="2" w:right="0" w:firstLine="0"/>
        <w:jc w:val="center"/>
        <w:rPr>
          <w:b/>
          <w:sz w:val="24"/>
        </w:rPr>
      </w:pPr>
      <w:r>
        <w:rPr>
          <w:b/>
          <w:sz w:val="24"/>
        </w:rPr>
        <w:t>APPENDIX</w:t>
      </w:r>
      <w:r>
        <w:rPr>
          <w:b/>
          <w:spacing w:val="-5"/>
          <w:sz w:val="24"/>
        </w:rPr>
        <w:t> G:</w:t>
      </w:r>
    </w:p>
    <w:p>
      <w:pPr>
        <w:pStyle w:val="BodyText"/>
        <w:spacing w:before="7"/>
        <w:rPr>
          <w:b/>
        </w:rPr>
      </w:pPr>
    </w:p>
    <w:p>
      <w:pPr>
        <w:spacing w:before="0"/>
        <w:ind w:left="0" w:right="0" w:firstLine="0"/>
        <w:jc w:val="center"/>
        <w:rPr>
          <w:b/>
          <w:sz w:val="24"/>
        </w:rPr>
      </w:pPr>
      <w:r>
        <w:rPr>
          <w:b/>
          <w:sz w:val="24"/>
        </w:rPr>
        <w:t>UNCERTAINTY</w:t>
      </w:r>
      <w:r>
        <w:rPr>
          <w:b/>
          <w:spacing w:val="-6"/>
          <w:sz w:val="24"/>
        </w:rPr>
        <w:t> </w:t>
      </w:r>
      <w:r>
        <w:rPr>
          <w:b/>
          <w:sz w:val="24"/>
        </w:rPr>
        <w:t>IN</w:t>
      </w:r>
      <w:r>
        <w:rPr>
          <w:b/>
          <w:spacing w:val="-5"/>
          <w:sz w:val="24"/>
        </w:rPr>
        <w:t> </w:t>
      </w:r>
      <w:r>
        <w:rPr>
          <w:b/>
          <w:sz w:val="24"/>
        </w:rPr>
        <w:t>MOISTURE</w:t>
      </w:r>
      <w:r>
        <w:rPr>
          <w:b/>
          <w:spacing w:val="-4"/>
          <w:sz w:val="24"/>
        </w:rPr>
        <w:t> </w:t>
      </w:r>
      <w:r>
        <w:rPr>
          <w:b/>
          <w:spacing w:val="-2"/>
          <w:sz w:val="24"/>
        </w:rPr>
        <w:t>CORRECTIONS</w:t>
      </w:r>
    </w:p>
    <w:p>
      <w:pPr>
        <w:pStyle w:val="BodyText"/>
        <w:rPr>
          <w:b/>
        </w:rPr>
      </w:pPr>
    </w:p>
    <w:p>
      <w:pPr>
        <w:pStyle w:val="BodyText"/>
        <w:spacing w:before="12"/>
        <w:rPr>
          <w:b/>
        </w:rPr>
      </w:pPr>
    </w:p>
    <w:p>
      <w:pPr>
        <w:pStyle w:val="ListParagraph"/>
        <w:numPr>
          <w:ilvl w:val="1"/>
          <w:numId w:val="17"/>
        </w:numPr>
        <w:tabs>
          <w:tab w:pos="842" w:val="left" w:leader="none"/>
        </w:tabs>
        <w:spacing w:line="240" w:lineRule="auto" w:before="0" w:after="0"/>
        <w:ind w:left="842" w:right="0" w:hanging="482"/>
        <w:jc w:val="left"/>
        <w:rPr>
          <w:b/>
          <w:sz w:val="24"/>
        </w:rPr>
      </w:pPr>
      <w:r>
        <w:rPr>
          <w:b/>
          <w:spacing w:val="-2"/>
          <w:sz w:val="24"/>
        </w:rPr>
        <w:t>BACKGROUND</w:t>
      </w:r>
    </w:p>
    <w:p>
      <w:pPr>
        <w:pStyle w:val="BodyText"/>
        <w:spacing w:before="7"/>
        <w:rPr>
          <w:b/>
        </w:rPr>
      </w:pPr>
    </w:p>
    <w:p>
      <w:pPr>
        <w:pStyle w:val="BodyText"/>
        <w:spacing w:line="244" w:lineRule="auto"/>
        <w:ind w:left="360" w:right="395"/>
      </w:pPr>
      <w:r>
        <w:rPr/>
        <w:t>The moisture correction factor (</w:t>
      </w:r>
      <w:r>
        <w:rPr>
          <w:i/>
        </w:rPr>
        <w:t>M</w:t>
      </w:r>
      <w:r>
        <w:rPr/>
        <w:t>)</w:t>
      </w:r>
      <w:r>
        <w:rPr>
          <w:spacing w:val="28"/>
        </w:rPr>
        <w:t> </w:t>
      </w:r>
      <w:r>
        <w:rPr/>
        <w:t>used to convert wet-weight concentrations into dry-weight</w:t>
      </w:r>
      <w:r>
        <w:rPr>
          <w:spacing w:val="80"/>
        </w:rPr>
        <w:t> </w:t>
      </w:r>
      <w:r>
        <w:rPr/>
        <w:t>concentrations is defined as</w:t>
      </w:r>
    </w:p>
    <w:p>
      <w:pPr>
        <w:pStyle w:val="BodyText"/>
        <w:spacing w:before="1"/>
      </w:pPr>
    </w:p>
    <w:p>
      <w:pPr>
        <w:tabs>
          <w:tab w:pos="9209" w:val="left" w:leader="none"/>
        </w:tabs>
        <w:spacing w:before="0"/>
        <w:ind w:left="4450" w:right="0" w:firstLine="0"/>
        <w:jc w:val="left"/>
        <w:rPr>
          <w:sz w:val="24"/>
        </w:rPr>
      </w:pPr>
      <w:r>
        <w:rPr>
          <w:i/>
          <w:sz w:val="24"/>
        </w:rPr>
        <w:t>M</w:t>
      </w:r>
      <w:r>
        <w:rPr>
          <w:i/>
          <w:spacing w:val="-3"/>
          <w:sz w:val="24"/>
        </w:rPr>
        <w:t> </w:t>
      </w:r>
      <w:r>
        <w:rPr>
          <w:i/>
          <w:sz w:val="24"/>
        </w:rPr>
        <w:t>=</w:t>
      </w:r>
      <w:r>
        <w:rPr>
          <w:i/>
          <w:spacing w:val="-1"/>
          <w:sz w:val="24"/>
        </w:rPr>
        <w:t> </w:t>
      </w:r>
      <w:r>
        <w:rPr>
          <w:i/>
          <w:spacing w:val="-2"/>
          <w:sz w:val="24"/>
        </w:rPr>
        <w:t>C</w:t>
      </w:r>
      <w:r>
        <w:rPr>
          <w:i/>
          <w:spacing w:val="-2"/>
          <w:sz w:val="24"/>
          <w:vertAlign w:val="subscript"/>
        </w:rPr>
        <w:t>D</w:t>
      </w:r>
      <w:r>
        <w:rPr>
          <w:i/>
          <w:spacing w:val="-2"/>
          <w:sz w:val="24"/>
          <w:vertAlign w:val="baseline"/>
        </w:rPr>
        <w:t>/C</w:t>
      </w:r>
      <w:r>
        <w:rPr>
          <w:i/>
          <w:spacing w:val="-2"/>
          <w:sz w:val="24"/>
          <w:vertAlign w:val="subscript"/>
        </w:rPr>
        <w:t>W</w:t>
      </w:r>
      <w:r>
        <w:rPr>
          <w:spacing w:val="-2"/>
          <w:sz w:val="24"/>
          <w:vertAlign w:val="baseline"/>
        </w:rPr>
        <w:t>,</w:t>
      </w:r>
      <w:r>
        <w:rPr>
          <w:sz w:val="24"/>
          <w:vertAlign w:val="baseline"/>
        </w:rPr>
        <w:tab/>
      </w:r>
      <w:r>
        <w:rPr>
          <w:spacing w:val="-2"/>
          <w:sz w:val="24"/>
          <w:vertAlign w:val="baseline"/>
        </w:rPr>
        <w:t>(G.1)</w:t>
      </w:r>
    </w:p>
    <w:p>
      <w:pPr>
        <w:pStyle w:val="BodyText"/>
        <w:spacing w:before="10"/>
      </w:pPr>
    </w:p>
    <w:p>
      <w:pPr>
        <w:pStyle w:val="BodyText"/>
        <w:ind w:left="360"/>
      </w:pPr>
      <w:r>
        <w:rPr>
          <w:spacing w:val="-2"/>
        </w:rPr>
        <w:t>where</w:t>
      </w:r>
    </w:p>
    <w:p>
      <w:pPr>
        <w:pStyle w:val="BodyText"/>
        <w:spacing w:before="7"/>
      </w:pPr>
    </w:p>
    <w:p>
      <w:pPr>
        <w:pStyle w:val="BodyText"/>
        <w:tabs>
          <w:tab w:pos="1620" w:val="left" w:leader="none"/>
          <w:tab w:pos="1980" w:val="left" w:leader="none"/>
        </w:tabs>
        <w:spacing w:line="244" w:lineRule="auto"/>
        <w:ind w:left="1980" w:right="1078" w:hanging="900"/>
      </w:pPr>
      <w:r>
        <w:rPr>
          <w:i/>
          <w:spacing w:val="-6"/>
        </w:rPr>
        <w:t>C</w:t>
      </w:r>
      <w:r>
        <w:rPr>
          <w:i/>
          <w:spacing w:val="-6"/>
          <w:vertAlign w:val="subscript"/>
        </w:rPr>
        <w:t>D</w:t>
      </w:r>
      <w:r>
        <w:rPr>
          <w:i/>
          <w:vertAlign w:val="baseline"/>
        </w:rPr>
        <w:tab/>
      </w:r>
      <w:r>
        <w:rPr>
          <w:spacing w:val="-10"/>
          <w:vertAlign w:val="baseline"/>
        </w:rPr>
        <w:t>=</w:t>
      </w:r>
      <w:r>
        <w:rPr>
          <w:vertAlign w:val="baseline"/>
        </w:rPr>
        <w:tab/>
        <w:t>quantity</w:t>
      </w:r>
      <w:r>
        <w:rPr>
          <w:spacing w:val="33"/>
          <w:vertAlign w:val="baseline"/>
        </w:rPr>
        <w:t> </w:t>
      </w:r>
      <w:r>
        <w:rPr>
          <w:vertAlign w:val="baseline"/>
        </w:rPr>
        <w:t>of</w:t>
      </w:r>
      <w:r>
        <w:rPr>
          <w:spacing w:val="37"/>
          <w:vertAlign w:val="baseline"/>
        </w:rPr>
        <w:t> </w:t>
      </w:r>
      <w:r>
        <w:rPr>
          <w:vertAlign w:val="baseline"/>
        </w:rPr>
        <w:t>radionuclide</w:t>
      </w:r>
      <w:r>
        <w:rPr>
          <w:spacing w:val="37"/>
          <w:vertAlign w:val="baseline"/>
        </w:rPr>
        <w:t> </w:t>
      </w:r>
      <w:r>
        <w:rPr>
          <w:vertAlign w:val="baseline"/>
        </w:rPr>
        <w:t>per</w:t>
      </w:r>
      <w:r>
        <w:rPr>
          <w:spacing w:val="37"/>
          <w:vertAlign w:val="baseline"/>
        </w:rPr>
        <w:t> </w:t>
      </w:r>
      <w:r>
        <w:rPr>
          <w:vertAlign w:val="baseline"/>
        </w:rPr>
        <w:t>unit</w:t>
      </w:r>
      <w:r>
        <w:rPr>
          <w:spacing w:val="37"/>
          <w:vertAlign w:val="baseline"/>
        </w:rPr>
        <w:t> </w:t>
      </w:r>
      <w:r>
        <w:rPr>
          <w:vertAlign w:val="baseline"/>
        </w:rPr>
        <w:t>volume</w:t>
      </w:r>
      <w:r>
        <w:rPr>
          <w:spacing w:val="37"/>
          <w:vertAlign w:val="baseline"/>
        </w:rPr>
        <w:t> </w:t>
      </w:r>
      <w:r>
        <w:rPr>
          <w:vertAlign w:val="baseline"/>
        </w:rPr>
        <w:t>of</w:t>
      </w:r>
      <w:r>
        <w:rPr>
          <w:spacing w:val="37"/>
          <w:vertAlign w:val="baseline"/>
        </w:rPr>
        <w:t> </w:t>
      </w:r>
      <w:r>
        <w:rPr>
          <w:vertAlign w:val="baseline"/>
        </w:rPr>
        <w:t>soil/mass</w:t>
      </w:r>
      <w:r>
        <w:rPr>
          <w:spacing w:val="37"/>
          <w:vertAlign w:val="baseline"/>
        </w:rPr>
        <w:t> </w:t>
      </w:r>
      <w:r>
        <w:rPr>
          <w:vertAlign w:val="baseline"/>
        </w:rPr>
        <w:t>of</w:t>
      </w:r>
      <w:r>
        <w:rPr>
          <w:spacing w:val="37"/>
          <w:vertAlign w:val="baseline"/>
        </w:rPr>
        <w:t> </w:t>
      </w:r>
      <w:r>
        <w:rPr>
          <w:vertAlign w:val="baseline"/>
        </w:rPr>
        <w:t>soil</w:t>
      </w:r>
      <w:r>
        <w:rPr>
          <w:spacing w:val="40"/>
          <w:vertAlign w:val="baseline"/>
        </w:rPr>
        <w:t> </w:t>
      </w:r>
      <w:r>
        <w:rPr>
          <w:vertAlign w:val="baseline"/>
        </w:rPr>
        <w:t>per</w:t>
      </w:r>
      <w:r>
        <w:rPr>
          <w:spacing w:val="40"/>
          <w:vertAlign w:val="baseline"/>
        </w:rPr>
        <w:t> </w:t>
      </w:r>
      <w:r>
        <w:rPr>
          <w:vertAlign w:val="baseline"/>
        </w:rPr>
        <w:t>unit volume of soil, and</w:t>
      </w:r>
    </w:p>
    <w:p>
      <w:pPr>
        <w:pStyle w:val="BodyText"/>
        <w:spacing w:before="1"/>
      </w:pPr>
    </w:p>
    <w:p>
      <w:pPr>
        <w:pStyle w:val="BodyText"/>
        <w:tabs>
          <w:tab w:pos="1620" w:val="left" w:leader="none"/>
          <w:tab w:pos="1980" w:val="left" w:leader="none"/>
        </w:tabs>
        <w:spacing w:line="244" w:lineRule="auto"/>
        <w:ind w:left="1980" w:right="1078" w:hanging="900"/>
      </w:pPr>
      <w:r>
        <w:rPr>
          <w:i/>
          <w:spacing w:val="-6"/>
        </w:rPr>
        <w:t>C</w:t>
      </w:r>
      <w:r>
        <w:rPr>
          <w:i/>
          <w:spacing w:val="-6"/>
          <w:vertAlign w:val="subscript"/>
        </w:rPr>
        <w:t>W</w:t>
      </w:r>
      <w:r>
        <w:rPr>
          <w:i/>
          <w:vertAlign w:val="baseline"/>
        </w:rPr>
        <w:tab/>
      </w:r>
      <w:r>
        <w:rPr>
          <w:spacing w:val="-10"/>
          <w:vertAlign w:val="baseline"/>
        </w:rPr>
        <w:t>=</w:t>
      </w:r>
      <w:r>
        <w:rPr>
          <w:vertAlign w:val="baseline"/>
        </w:rPr>
        <w:tab/>
        <w:t>quantity</w:t>
      </w:r>
      <w:r>
        <w:rPr>
          <w:spacing w:val="-8"/>
          <w:vertAlign w:val="baseline"/>
        </w:rPr>
        <w:t> </w:t>
      </w:r>
      <w:r>
        <w:rPr>
          <w:vertAlign w:val="baseline"/>
        </w:rPr>
        <w:t>of</w:t>
      </w:r>
      <w:r>
        <w:rPr>
          <w:spacing w:val="-3"/>
          <w:vertAlign w:val="baseline"/>
        </w:rPr>
        <w:t> </w:t>
      </w:r>
      <w:r>
        <w:rPr>
          <w:vertAlign w:val="baseline"/>
        </w:rPr>
        <w:t>radionuclide</w:t>
      </w:r>
      <w:r>
        <w:rPr>
          <w:spacing w:val="-3"/>
          <w:vertAlign w:val="baseline"/>
        </w:rPr>
        <w:t> </w:t>
      </w:r>
      <w:r>
        <w:rPr>
          <w:vertAlign w:val="baseline"/>
        </w:rPr>
        <w:t>per</w:t>
      </w:r>
      <w:r>
        <w:rPr>
          <w:spacing w:val="-1"/>
          <w:vertAlign w:val="baseline"/>
        </w:rPr>
        <w:t> </w:t>
      </w:r>
      <w:r>
        <w:rPr>
          <w:vertAlign w:val="baseline"/>
        </w:rPr>
        <w:t>unit</w:t>
      </w:r>
      <w:r>
        <w:rPr>
          <w:spacing w:val="-1"/>
          <w:vertAlign w:val="baseline"/>
        </w:rPr>
        <w:t> </w:t>
      </w:r>
      <w:r>
        <w:rPr>
          <w:vertAlign w:val="baseline"/>
        </w:rPr>
        <w:t>volume</w:t>
      </w:r>
      <w:r>
        <w:rPr>
          <w:spacing w:val="-1"/>
          <w:vertAlign w:val="baseline"/>
        </w:rPr>
        <w:t> </w:t>
      </w:r>
      <w:r>
        <w:rPr>
          <w:vertAlign w:val="baseline"/>
        </w:rPr>
        <w:t>of</w:t>
      </w:r>
      <w:r>
        <w:rPr>
          <w:spacing w:val="-1"/>
          <w:vertAlign w:val="baseline"/>
        </w:rPr>
        <w:t> </w:t>
      </w:r>
      <w:r>
        <w:rPr>
          <w:vertAlign w:val="baseline"/>
        </w:rPr>
        <w:t>soil/(mass</w:t>
      </w:r>
      <w:r>
        <w:rPr>
          <w:spacing w:val="-1"/>
          <w:vertAlign w:val="baseline"/>
        </w:rPr>
        <w:t> </w:t>
      </w:r>
      <w:r>
        <w:rPr>
          <w:vertAlign w:val="baseline"/>
        </w:rPr>
        <w:t>of</w:t>
      </w:r>
      <w:r>
        <w:rPr>
          <w:spacing w:val="-1"/>
          <w:vertAlign w:val="baseline"/>
        </w:rPr>
        <w:t> </w:t>
      </w:r>
      <w:r>
        <w:rPr>
          <w:vertAlign w:val="baseline"/>
        </w:rPr>
        <w:t>soil</w:t>
      </w:r>
      <w:r>
        <w:rPr>
          <w:spacing w:val="-1"/>
          <w:vertAlign w:val="baseline"/>
        </w:rPr>
        <w:t> </w:t>
      </w:r>
      <w:r>
        <w:rPr>
          <w:vertAlign w:val="baseline"/>
        </w:rPr>
        <w:t>+</w:t>
      </w:r>
      <w:r>
        <w:rPr>
          <w:spacing w:val="-1"/>
          <w:vertAlign w:val="baseline"/>
        </w:rPr>
        <w:t> </w:t>
      </w:r>
      <w:r>
        <w:rPr>
          <w:vertAlign w:val="baseline"/>
        </w:rPr>
        <w:t>water</w:t>
      </w:r>
      <w:r>
        <w:rPr>
          <w:spacing w:val="-1"/>
          <w:vertAlign w:val="baseline"/>
        </w:rPr>
        <w:t> </w:t>
      </w:r>
      <w:r>
        <w:rPr>
          <w:vertAlign w:val="baseline"/>
        </w:rPr>
        <w:t>per unit volume of soil).</w:t>
      </w:r>
    </w:p>
    <w:p>
      <w:pPr>
        <w:pStyle w:val="BodyText"/>
        <w:spacing w:before="1"/>
      </w:pPr>
    </w:p>
    <w:p>
      <w:pPr>
        <w:pStyle w:val="BodyText"/>
        <w:ind w:left="360"/>
      </w:pPr>
      <w:r>
        <w:rPr>
          <w:spacing w:val="-2"/>
        </w:rPr>
        <w:t>Therefore,</w:t>
      </w:r>
    </w:p>
    <w:p>
      <w:pPr>
        <w:pStyle w:val="BodyText"/>
        <w:spacing w:before="8"/>
      </w:pPr>
    </w:p>
    <w:p>
      <w:pPr>
        <w:pStyle w:val="BodyText"/>
        <w:tabs>
          <w:tab w:pos="1620" w:val="left" w:leader="none"/>
          <w:tab w:pos="1980" w:val="left" w:leader="none"/>
        </w:tabs>
        <w:ind w:left="1080"/>
      </w:pPr>
      <w:r>
        <w:rPr>
          <w:i/>
          <w:spacing w:val="-10"/>
        </w:rPr>
        <w:t>M</w:t>
      </w:r>
      <w:r>
        <w:rPr>
          <w:i/>
        </w:rPr>
        <w:tab/>
      </w:r>
      <w:r>
        <w:rPr>
          <w:spacing w:val="-10"/>
        </w:rPr>
        <w:t>=</w:t>
      </w:r>
      <w:r>
        <w:rPr/>
        <w:tab/>
        <w:t>(mass</w:t>
      </w:r>
      <w:r>
        <w:rPr>
          <w:spacing w:val="-4"/>
        </w:rPr>
        <w:t> </w:t>
      </w:r>
      <w:r>
        <w:rPr/>
        <w:t>of</w:t>
      </w:r>
      <w:r>
        <w:rPr>
          <w:spacing w:val="-3"/>
        </w:rPr>
        <w:t> </w:t>
      </w:r>
      <w:r>
        <w:rPr/>
        <w:t>soil</w:t>
      </w:r>
      <w:r>
        <w:rPr>
          <w:spacing w:val="-2"/>
        </w:rPr>
        <w:t> </w:t>
      </w:r>
      <w:r>
        <w:rPr/>
        <w:t>+</w:t>
      </w:r>
      <w:r>
        <w:rPr>
          <w:spacing w:val="-3"/>
        </w:rPr>
        <w:t> </w:t>
      </w:r>
      <w:r>
        <w:rPr/>
        <w:t>mass</w:t>
      </w:r>
      <w:r>
        <w:rPr>
          <w:spacing w:val="-3"/>
        </w:rPr>
        <w:t> </w:t>
      </w:r>
      <w:r>
        <w:rPr/>
        <w:t>of</w:t>
      </w:r>
      <w:r>
        <w:rPr>
          <w:spacing w:val="-3"/>
        </w:rPr>
        <w:t> </w:t>
      </w:r>
      <w:r>
        <w:rPr/>
        <w:t>water)/mass</w:t>
      </w:r>
      <w:r>
        <w:rPr>
          <w:spacing w:val="-3"/>
        </w:rPr>
        <w:t> </w:t>
      </w:r>
      <w:r>
        <w:rPr/>
        <w:t>of</w:t>
      </w:r>
      <w:r>
        <w:rPr>
          <w:spacing w:val="-3"/>
        </w:rPr>
        <w:t> </w:t>
      </w:r>
      <w:r>
        <w:rPr>
          <w:spacing w:val="-4"/>
        </w:rPr>
        <w:t>soil</w:t>
      </w:r>
    </w:p>
    <w:p>
      <w:pPr>
        <w:pStyle w:val="BodyText"/>
        <w:spacing w:before="9"/>
      </w:pPr>
    </w:p>
    <w:p>
      <w:pPr>
        <w:pStyle w:val="BodyText"/>
        <w:tabs>
          <w:tab w:pos="359" w:val="left" w:leader="none"/>
          <w:tab w:pos="7588" w:val="left" w:leader="none"/>
        </w:tabs>
        <w:ind w:right="355"/>
        <w:jc w:val="right"/>
      </w:pPr>
      <w:r>
        <w:rPr>
          <w:spacing w:val="-10"/>
        </w:rPr>
        <w:t>=</w:t>
      </w:r>
      <w:r>
        <w:rPr/>
        <w:tab/>
        <w:t>1</w:t>
      </w:r>
      <w:r>
        <w:rPr>
          <w:spacing w:val="-2"/>
        </w:rPr>
        <w:t> </w:t>
      </w:r>
      <w:r>
        <w:rPr/>
        <w:t>+</w:t>
      </w:r>
      <w:r>
        <w:rPr>
          <w:spacing w:val="-3"/>
        </w:rPr>
        <w:t> </w:t>
      </w:r>
      <w:r>
        <w:rPr/>
        <w:t>mass</w:t>
      </w:r>
      <w:r>
        <w:rPr>
          <w:spacing w:val="-3"/>
        </w:rPr>
        <w:t> </w:t>
      </w:r>
      <w:r>
        <w:rPr/>
        <w:t>of</w:t>
      </w:r>
      <w:r>
        <w:rPr>
          <w:spacing w:val="-3"/>
        </w:rPr>
        <w:t> </w:t>
      </w:r>
      <w:r>
        <w:rPr/>
        <w:t>water/mass</w:t>
      </w:r>
      <w:r>
        <w:rPr>
          <w:spacing w:val="-3"/>
        </w:rPr>
        <w:t> </w:t>
      </w:r>
      <w:r>
        <w:rPr/>
        <w:t>of</w:t>
      </w:r>
      <w:r>
        <w:rPr>
          <w:spacing w:val="-2"/>
        </w:rPr>
        <w:t> soil.</w:t>
      </w:r>
      <w:r>
        <w:rPr/>
        <w:tab/>
      </w:r>
      <w:r>
        <w:rPr>
          <w:spacing w:val="-2"/>
        </w:rPr>
        <w:t>(G.2)</w:t>
      </w:r>
    </w:p>
    <w:p>
      <w:pPr>
        <w:pStyle w:val="BodyText"/>
        <w:spacing w:before="7"/>
      </w:pPr>
    </w:p>
    <w:p>
      <w:pPr>
        <w:pStyle w:val="BodyText"/>
        <w:spacing w:line="244" w:lineRule="auto" w:before="1"/>
        <w:ind w:left="360"/>
      </w:pPr>
      <w:r>
        <w:rPr/>
        <w:t>Defining</w:t>
      </w:r>
      <w:r>
        <w:rPr>
          <w:spacing w:val="21"/>
        </w:rPr>
        <w:t> </w:t>
      </w:r>
      <w:r>
        <w:rPr>
          <w:i/>
        </w:rPr>
        <w:t>m</w:t>
      </w:r>
      <w:r>
        <w:rPr>
          <w:i/>
          <w:vertAlign w:val="subscript"/>
        </w:rPr>
        <w:t>D</w:t>
      </w:r>
      <w:r>
        <w:rPr>
          <w:i/>
          <w:spacing w:val="21"/>
          <w:vertAlign w:val="baseline"/>
        </w:rPr>
        <w:t> </w:t>
      </w:r>
      <w:r>
        <w:rPr>
          <w:vertAlign w:val="baseline"/>
        </w:rPr>
        <w:t>as</w:t>
      </w:r>
      <w:r>
        <w:rPr>
          <w:spacing w:val="22"/>
          <w:vertAlign w:val="baseline"/>
        </w:rPr>
        <w:t> </w:t>
      </w:r>
      <w:r>
        <w:rPr>
          <w:vertAlign w:val="baseline"/>
        </w:rPr>
        <w:t>mass</w:t>
      </w:r>
      <w:r>
        <w:rPr>
          <w:spacing w:val="22"/>
          <w:vertAlign w:val="baseline"/>
        </w:rPr>
        <w:t> </w:t>
      </w:r>
      <w:r>
        <w:rPr>
          <w:vertAlign w:val="baseline"/>
        </w:rPr>
        <w:t>of</w:t>
      </w:r>
      <w:r>
        <w:rPr>
          <w:spacing w:val="21"/>
          <w:vertAlign w:val="baseline"/>
        </w:rPr>
        <w:t> </w:t>
      </w:r>
      <w:r>
        <w:rPr>
          <w:vertAlign w:val="baseline"/>
        </w:rPr>
        <w:t>water/mass</w:t>
      </w:r>
      <w:r>
        <w:rPr>
          <w:spacing w:val="22"/>
          <w:vertAlign w:val="baseline"/>
        </w:rPr>
        <w:t> </w:t>
      </w:r>
      <w:r>
        <w:rPr>
          <w:vertAlign w:val="baseline"/>
        </w:rPr>
        <w:t>of</w:t>
      </w:r>
      <w:r>
        <w:rPr>
          <w:spacing w:val="23"/>
          <w:vertAlign w:val="baseline"/>
        </w:rPr>
        <w:t> </w:t>
      </w:r>
      <w:r>
        <w:rPr>
          <w:vertAlign w:val="baseline"/>
        </w:rPr>
        <w:t>soil,</w:t>
      </w:r>
      <w:r>
        <w:rPr>
          <w:spacing w:val="23"/>
          <w:vertAlign w:val="baseline"/>
        </w:rPr>
        <w:t> </w:t>
      </w:r>
      <w:r>
        <w:rPr>
          <w:vertAlign w:val="baseline"/>
        </w:rPr>
        <w:t>which</w:t>
      </w:r>
      <w:r>
        <w:rPr>
          <w:spacing w:val="23"/>
          <w:vertAlign w:val="baseline"/>
        </w:rPr>
        <w:t> </w:t>
      </w:r>
      <w:r>
        <w:rPr>
          <w:vertAlign w:val="baseline"/>
        </w:rPr>
        <w:t>is</w:t>
      </w:r>
      <w:r>
        <w:rPr>
          <w:spacing w:val="23"/>
          <w:vertAlign w:val="baseline"/>
        </w:rPr>
        <w:t> </w:t>
      </w:r>
      <w:r>
        <w:rPr>
          <w:vertAlign w:val="baseline"/>
        </w:rPr>
        <w:t>the</w:t>
      </w:r>
      <w:r>
        <w:rPr>
          <w:spacing w:val="23"/>
          <w:vertAlign w:val="baseline"/>
        </w:rPr>
        <w:t> </w:t>
      </w:r>
      <w:r>
        <w:rPr>
          <w:vertAlign w:val="baseline"/>
        </w:rPr>
        <w:t>moisture</w:t>
      </w:r>
      <w:r>
        <w:rPr>
          <w:spacing w:val="23"/>
          <w:vertAlign w:val="baseline"/>
        </w:rPr>
        <w:t> </w:t>
      </w:r>
      <w:r>
        <w:rPr>
          <w:vertAlign w:val="baseline"/>
        </w:rPr>
        <w:t>level</w:t>
      </w:r>
      <w:r>
        <w:rPr>
          <w:spacing w:val="23"/>
          <w:vertAlign w:val="baseline"/>
        </w:rPr>
        <w:t> </w:t>
      </w:r>
      <w:r>
        <w:rPr>
          <w:vertAlign w:val="baseline"/>
        </w:rPr>
        <w:t>on</w:t>
      </w:r>
      <w:r>
        <w:rPr>
          <w:spacing w:val="23"/>
          <w:vertAlign w:val="baseline"/>
        </w:rPr>
        <w:t> </w:t>
      </w:r>
      <w:r>
        <w:rPr>
          <w:vertAlign w:val="baseline"/>
        </w:rPr>
        <w:t>a</w:t>
      </w:r>
      <w:r>
        <w:rPr>
          <w:spacing w:val="23"/>
          <w:vertAlign w:val="baseline"/>
        </w:rPr>
        <w:t> </w:t>
      </w:r>
      <w:r>
        <w:rPr>
          <w:vertAlign w:val="baseline"/>
        </w:rPr>
        <w:t>dry-weight</w:t>
      </w:r>
      <w:r>
        <w:rPr>
          <w:spacing w:val="26"/>
          <w:vertAlign w:val="baseline"/>
        </w:rPr>
        <w:t> </w:t>
      </w:r>
      <w:r>
        <w:rPr>
          <w:vertAlign w:val="baseline"/>
        </w:rPr>
        <w:t>basis, </w:t>
      </w:r>
      <w:r>
        <w:rPr>
          <w:spacing w:val="-2"/>
          <w:vertAlign w:val="baseline"/>
        </w:rPr>
        <w:t>yields</w:t>
      </w:r>
    </w:p>
    <w:p>
      <w:pPr>
        <w:pStyle w:val="BodyText"/>
      </w:pPr>
    </w:p>
    <w:p>
      <w:pPr>
        <w:tabs>
          <w:tab w:pos="4756" w:val="left" w:leader="none"/>
        </w:tabs>
        <w:spacing w:before="1"/>
        <w:ind w:left="0" w:right="356" w:firstLine="0"/>
        <w:jc w:val="right"/>
        <w:rPr>
          <w:sz w:val="24"/>
        </w:rPr>
      </w:pPr>
      <w:r>
        <w:rPr>
          <w:i/>
          <w:sz w:val="24"/>
        </w:rPr>
        <w:t>M</w:t>
      </w:r>
      <w:r>
        <w:rPr>
          <w:i/>
          <w:spacing w:val="-1"/>
          <w:sz w:val="24"/>
        </w:rPr>
        <w:t> </w:t>
      </w:r>
      <w:r>
        <w:rPr>
          <w:sz w:val="24"/>
        </w:rPr>
        <w:t>=</w:t>
      </w:r>
      <w:r>
        <w:rPr>
          <w:spacing w:val="-1"/>
          <w:sz w:val="24"/>
        </w:rPr>
        <w:t> </w:t>
      </w:r>
      <w:r>
        <w:rPr>
          <w:sz w:val="24"/>
        </w:rPr>
        <w:t>1</w:t>
      </w:r>
      <w:r>
        <w:rPr>
          <w:spacing w:val="-1"/>
          <w:sz w:val="24"/>
        </w:rPr>
        <w:t> </w:t>
      </w:r>
      <w:r>
        <w:rPr>
          <w:sz w:val="24"/>
        </w:rPr>
        <w:t>+</w:t>
      </w:r>
      <w:r>
        <w:rPr>
          <w:spacing w:val="-1"/>
          <w:sz w:val="24"/>
        </w:rPr>
        <w:t> </w:t>
      </w:r>
      <w:r>
        <w:rPr>
          <w:i/>
          <w:spacing w:val="-5"/>
          <w:sz w:val="24"/>
        </w:rPr>
        <w:t>m</w:t>
      </w:r>
      <w:r>
        <w:rPr>
          <w:i/>
          <w:spacing w:val="-5"/>
          <w:sz w:val="24"/>
          <w:vertAlign w:val="subscript"/>
        </w:rPr>
        <w:t>D</w:t>
      </w:r>
      <w:r>
        <w:rPr>
          <w:spacing w:val="-5"/>
          <w:sz w:val="24"/>
          <w:vertAlign w:val="baseline"/>
        </w:rPr>
        <w:t>.</w:t>
      </w:r>
      <w:r>
        <w:rPr>
          <w:sz w:val="24"/>
          <w:vertAlign w:val="baseline"/>
        </w:rPr>
        <w:tab/>
      </w:r>
      <w:r>
        <w:rPr>
          <w:spacing w:val="-2"/>
          <w:sz w:val="24"/>
          <w:vertAlign w:val="baseline"/>
        </w:rPr>
        <w:t>(G.3)</w:t>
      </w:r>
    </w:p>
    <w:p>
      <w:pPr>
        <w:pStyle w:val="BodyText"/>
        <w:spacing w:before="260"/>
        <w:ind w:left="360"/>
      </w:pPr>
      <w:r>
        <w:rPr/>
        <w:t>The</w:t>
      </w:r>
      <w:r>
        <w:rPr>
          <w:spacing w:val="-3"/>
        </w:rPr>
        <w:t> </w:t>
      </w:r>
      <w:r>
        <w:rPr/>
        <w:t>variance</w:t>
      </w:r>
      <w:r>
        <w:rPr>
          <w:spacing w:val="-3"/>
        </w:rPr>
        <w:t> </w:t>
      </w:r>
      <w:r>
        <w:rPr/>
        <w:t>in</w:t>
      </w:r>
      <w:r>
        <w:rPr>
          <w:spacing w:val="-2"/>
        </w:rPr>
        <w:t> </w:t>
      </w:r>
      <w:r>
        <w:rPr>
          <w:i/>
        </w:rPr>
        <w:t>M</w:t>
      </w:r>
      <w:r>
        <w:rPr>
          <w:i/>
          <w:spacing w:val="-1"/>
        </w:rPr>
        <w:t> </w:t>
      </w:r>
      <w:r>
        <w:rPr/>
        <w:t>equals</w:t>
      </w:r>
      <w:r>
        <w:rPr>
          <w:spacing w:val="-3"/>
        </w:rPr>
        <w:t> </w:t>
      </w:r>
      <w:r>
        <w:rPr/>
        <w:t>the</w:t>
      </w:r>
      <w:r>
        <w:rPr>
          <w:spacing w:val="-3"/>
        </w:rPr>
        <w:t> </w:t>
      </w:r>
      <w:r>
        <w:rPr/>
        <w:t>variance</w:t>
      </w:r>
      <w:r>
        <w:rPr>
          <w:spacing w:val="-3"/>
        </w:rPr>
        <w:t> </w:t>
      </w:r>
      <w:r>
        <w:rPr/>
        <w:t>in</w:t>
      </w:r>
      <w:r>
        <w:rPr>
          <w:spacing w:val="-1"/>
        </w:rPr>
        <w:t> </w:t>
      </w:r>
      <w:r>
        <w:rPr>
          <w:i/>
        </w:rPr>
        <w:t>m</w:t>
      </w:r>
      <w:r>
        <w:rPr>
          <w:i/>
          <w:vertAlign w:val="subscript"/>
        </w:rPr>
        <w:t>D</w:t>
      </w:r>
      <w:r>
        <w:rPr>
          <w:i/>
          <w:spacing w:val="-3"/>
          <w:vertAlign w:val="baseline"/>
        </w:rPr>
        <w:t> </w:t>
      </w:r>
      <w:r>
        <w:rPr>
          <w:vertAlign w:val="baseline"/>
        </w:rPr>
        <w:t>[</w:t>
      </w:r>
      <w:r>
        <w:rPr>
          <w:i/>
          <w:vertAlign w:val="baseline"/>
        </w:rPr>
        <w:t>u</w:t>
      </w:r>
      <w:r>
        <w:rPr>
          <w:position w:val="6"/>
          <w:sz w:val="20"/>
          <w:vertAlign w:val="baseline"/>
        </w:rPr>
        <w:t>2</w:t>
      </w:r>
      <w:r>
        <w:rPr>
          <w:vertAlign w:val="baseline"/>
        </w:rPr>
        <w:t>(</w:t>
      </w:r>
      <w:r>
        <w:rPr>
          <w:i/>
          <w:vertAlign w:val="baseline"/>
        </w:rPr>
        <w:t>M</w:t>
      </w:r>
      <w:r>
        <w:rPr>
          <w:vertAlign w:val="baseline"/>
        </w:rPr>
        <w:t>)</w:t>
      </w:r>
      <w:r>
        <w:rPr>
          <w:spacing w:val="-1"/>
          <w:vertAlign w:val="baseline"/>
        </w:rPr>
        <w:t> </w:t>
      </w:r>
      <w:r>
        <w:rPr>
          <w:vertAlign w:val="baseline"/>
        </w:rPr>
        <w:t>=</w:t>
      </w:r>
      <w:r>
        <w:rPr>
          <w:spacing w:val="-3"/>
          <w:vertAlign w:val="baseline"/>
        </w:rPr>
        <w:t> </w:t>
      </w:r>
      <w:r>
        <w:rPr>
          <w:i/>
          <w:vertAlign w:val="baseline"/>
        </w:rPr>
        <w:t>u</w:t>
      </w:r>
      <w:r>
        <w:rPr>
          <w:position w:val="6"/>
          <w:sz w:val="20"/>
          <w:vertAlign w:val="baseline"/>
        </w:rPr>
        <w:t>2</w:t>
      </w:r>
      <w:r>
        <w:rPr>
          <w:vertAlign w:val="baseline"/>
        </w:rPr>
        <w:t>(</w:t>
      </w:r>
      <w:r>
        <w:rPr>
          <w:i/>
          <w:vertAlign w:val="baseline"/>
        </w:rPr>
        <w:t>m</w:t>
      </w:r>
      <w:r>
        <w:rPr>
          <w:i/>
          <w:vertAlign w:val="subscript"/>
        </w:rPr>
        <w:t>D</w:t>
      </w:r>
      <w:r>
        <w:rPr>
          <w:vertAlign w:val="baseline"/>
        </w:rPr>
        <w:t>)],</w:t>
      </w:r>
      <w:r>
        <w:rPr>
          <w:spacing w:val="-3"/>
          <w:vertAlign w:val="baseline"/>
        </w:rPr>
        <w:t> </w:t>
      </w:r>
      <w:r>
        <w:rPr>
          <w:vertAlign w:val="baseline"/>
        </w:rPr>
        <w:t>so</w:t>
      </w:r>
      <w:r>
        <w:rPr>
          <w:spacing w:val="-3"/>
          <w:vertAlign w:val="baseline"/>
        </w:rPr>
        <w:t> </w:t>
      </w:r>
      <w:r>
        <w:rPr>
          <w:vertAlign w:val="baseline"/>
        </w:rPr>
        <w:t>the</w:t>
      </w:r>
      <w:r>
        <w:rPr>
          <w:spacing w:val="-3"/>
          <w:vertAlign w:val="baseline"/>
        </w:rPr>
        <w:t> </w:t>
      </w:r>
      <w:r>
        <w:rPr>
          <w:vertAlign w:val="baseline"/>
        </w:rPr>
        <w:t>relative</w:t>
      </w:r>
      <w:r>
        <w:rPr>
          <w:spacing w:val="-3"/>
          <w:vertAlign w:val="baseline"/>
        </w:rPr>
        <w:t> </w:t>
      </w:r>
      <w:r>
        <w:rPr>
          <w:vertAlign w:val="baseline"/>
        </w:rPr>
        <w:t>variance</w:t>
      </w:r>
      <w:r>
        <w:rPr>
          <w:spacing w:val="-2"/>
          <w:vertAlign w:val="baseline"/>
        </w:rPr>
        <w:t> </w:t>
      </w:r>
      <w:r>
        <w:rPr>
          <w:vertAlign w:val="baseline"/>
        </w:rPr>
        <w:t>of</w:t>
      </w:r>
      <w:r>
        <w:rPr>
          <w:spacing w:val="-2"/>
          <w:vertAlign w:val="baseline"/>
        </w:rPr>
        <w:t> </w:t>
      </w:r>
      <w:r>
        <w:rPr>
          <w:i/>
          <w:vertAlign w:val="baseline"/>
        </w:rPr>
        <w:t>M</w:t>
      </w:r>
      <w:r>
        <w:rPr>
          <w:i/>
          <w:spacing w:val="-3"/>
          <w:vertAlign w:val="baseline"/>
        </w:rPr>
        <w:t> </w:t>
      </w:r>
      <w:r>
        <w:rPr>
          <w:spacing w:val="-5"/>
          <w:vertAlign w:val="baseline"/>
        </w:rPr>
        <w:t>is</w:t>
      </w:r>
    </w:p>
    <w:p>
      <w:pPr>
        <w:tabs>
          <w:tab w:pos="5315" w:val="left" w:leader="none"/>
        </w:tabs>
        <w:spacing w:before="263"/>
        <w:ind w:left="0" w:right="356" w:firstLine="0"/>
        <w:jc w:val="right"/>
        <w:rPr>
          <w:sz w:val="24"/>
        </w:rPr>
      </w:pPr>
      <w:r>
        <w:rPr>
          <w:i/>
          <w:sz w:val="24"/>
        </w:rPr>
        <w:t>u</w:t>
      </w:r>
      <w:r>
        <w:rPr>
          <w:position w:val="6"/>
          <w:sz w:val="20"/>
        </w:rPr>
        <w:t>2</w:t>
      </w:r>
      <w:r>
        <w:rPr>
          <w:sz w:val="24"/>
        </w:rPr>
        <w:t>(</w:t>
      </w:r>
      <w:r>
        <w:rPr>
          <w:i/>
          <w:sz w:val="24"/>
        </w:rPr>
        <w:t>M</w:t>
      </w:r>
      <w:r>
        <w:rPr>
          <w:sz w:val="24"/>
        </w:rPr>
        <w:t>)/</w:t>
      </w:r>
      <w:r>
        <w:rPr>
          <w:i/>
          <w:sz w:val="24"/>
        </w:rPr>
        <w:t>M</w:t>
      </w:r>
      <w:r>
        <w:rPr>
          <w:position w:val="6"/>
          <w:sz w:val="20"/>
        </w:rPr>
        <w:t>2</w:t>
      </w:r>
      <w:r>
        <w:rPr>
          <w:spacing w:val="7"/>
          <w:position w:val="6"/>
          <w:sz w:val="20"/>
        </w:rPr>
        <w:t> </w:t>
      </w:r>
      <w:r>
        <w:rPr>
          <w:sz w:val="24"/>
        </w:rPr>
        <w:t>=</w:t>
      </w:r>
      <w:r>
        <w:rPr>
          <w:spacing w:val="-3"/>
          <w:sz w:val="24"/>
        </w:rPr>
        <w:t> </w:t>
      </w:r>
      <w:r>
        <w:rPr>
          <w:i/>
          <w:spacing w:val="-2"/>
          <w:sz w:val="24"/>
        </w:rPr>
        <w:t>u</w:t>
      </w:r>
      <w:r>
        <w:rPr>
          <w:spacing w:val="-2"/>
          <w:position w:val="6"/>
          <w:sz w:val="20"/>
        </w:rPr>
        <w:t>2</w:t>
      </w:r>
      <w:r>
        <w:rPr>
          <w:spacing w:val="-2"/>
          <w:sz w:val="24"/>
        </w:rPr>
        <w:t>(</w:t>
      </w:r>
      <w:r>
        <w:rPr>
          <w:i/>
          <w:spacing w:val="-2"/>
          <w:sz w:val="24"/>
        </w:rPr>
        <w:t>m</w:t>
      </w:r>
      <w:r>
        <w:rPr>
          <w:i/>
          <w:spacing w:val="-2"/>
          <w:sz w:val="24"/>
          <w:vertAlign w:val="subscript"/>
        </w:rPr>
        <w:t>D</w:t>
      </w:r>
      <w:r>
        <w:rPr>
          <w:spacing w:val="-2"/>
          <w:sz w:val="24"/>
          <w:vertAlign w:val="baseline"/>
        </w:rPr>
        <w:t>)/</w:t>
      </w:r>
      <w:r>
        <w:rPr>
          <w:i/>
          <w:spacing w:val="-2"/>
          <w:sz w:val="24"/>
          <w:vertAlign w:val="baseline"/>
        </w:rPr>
        <w:t>M</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(G.4)</w:t>
      </w:r>
    </w:p>
    <w:p>
      <w:pPr>
        <w:pStyle w:val="BodyText"/>
        <w:spacing w:before="7"/>
      </w:pPr>
    </w:p>
    <w:p>
      <w:pPr>
        <w:pStyle w:val="BodyText"/>
        <w:spacing w:line="242" w:lineRule="auto"/>
        <w:ind w:left="360" w:right="351" w:firstLine="720"/>
        <w:jc w:val="both"/>
      </w:pPr>
      <w:r>
        <w:rPr/>
        <w:t>At Fernald, </w:t>
      </w:r>
      <w:r>
        <w:rPr>
          <w:i/>
        </w:rPr>
        <w:t>m</w:t>
      </w:r>
      <w:r>
        <w:rPr>
          <w:i/>
          <w:vertAlign w:val="subscript"/>
        </w:rPr>
        <w:t>D</w:t>
      </w:r>
      <w:r>
        <w:rPr>
          <w:i/>
          <w:vertAlign w:val="baseline"/>
        </w:rPr>
        <w:t> </w:t>
      </w:r>
      <w:r>
        <w:rPr>
          <w:vertAlign w:val="baseline"/>
        </w:rPr>
        <w:t>is measured with a handheld Zeltex KJE-100 near-infrared reflectance moisture meter. The instrument determines moisture content on the basis of the degree of absorption of near-infrared light at four wavelengths at which water has absorption bands (1.2, 1.45, 1.94, and 2.94 </w:t>
      </w:r>
      <w:r>
        <w:rPr>
          <w:rFonts w:ascii="Symbol" w:hAnsi="Symbol"/>
          <w:vertAlign w:val="baseline"/>
        </w:rPr>
        <w:t></w:t>
      </w:r>
      <w:r>
        <w:rPr>
          <w:vertAlign w:val="baseline"/>
        </w:rPr>
        <w:t>m). The instrument irradiates the soil with infrared light at these wavelengths and with light at other near-infrared wavelengths (i.e., reference wavelengths), not in the absorption bands for water, and it measures the amount of reflected light at the various wavelengths. The results for the reference wavelengths are used to compensate for factors other than water that could affect the amount of reflected light (e.g., surface conditions, particle sizes, and sample color). The absorbance due to soil moisture is calculated by comparing the quantity of</w:t>
      </w:r>
      <w:r>
        <w:rPr>
          <w:spacing w:val="-1"/>
          <w:vertAlign w:val="baseline"/>
        </w:rPr>
        <w:t> </w:t>
      </w:r>
      <w:r>
        <w:rPr>
          <w:vertAlign w:val="baseline"/>
        </w:rPr>
        <w:t>light reflected at absorption</w:t>
      </w:r>
      <w:r>
        <w:rPr>
          <w:spacing w:val="-1"/>
          <w:vertAlign w:val="baseline"/>
        </w:rPr>
        <w:t> </w:t>
      </w:r>
      <w:r>
        <w:rPr>
          <w:vertAlign w:val="baseline"/>
        </w:rPr>
        <w:t>and</w:t>
      </w:r>
      <w:r>
        <w:rPr>
          <w:spacing w:val="-1"/>
          <w:vertAlign w:val="baseline"/>
        </w:rPr>
        <w:t> </w:t>
      </w:r>
      <w:r>
        <w:rPr>
          <w:vertAlign w:val="baseline"/>
        </w:rPr>
        <w:t>reference</w:t>
      </w:r>
      <w:r>
        <w:rPr>
          <w:spacing w:val="-1"/>
          <w:vertAlign w:val="baseline"/>
        </w:rPr>
        <w:t> </w:t>
      </w:r>
      <w:r>
        <w:rPr>
          <w:vertAlign w:val="baseline"/>
        </w:rPr>
        <w:t>wavelengths.</w:t>
      </w:r>
      <w:r>
        <w:rPr>
          <w:spacing w:val="-1"/>
          <w:vertAlign w:val="baseline"/>
        </w:rPr>
        <w:t> </w:t>
      </w:r>
      <w:r>
        <w:rPr>
          <w:vertAlign w:val="baseline"/>
        </w:rPr>
        <w:t>The absorbance</w:t>
      </w:r>
      <w:r>
        <w:rPr>
          <w:spacing w:val="-1"/>
          <w:vertAlign w:val="baseline"/>
        </w:rPr>
        <w:t> </w:t>
      </w:r>
      <w:r>
        <w:rPr>
          <w:vertAlign w:val="baseline"/>
        </w:rPr>
        <w:t>is related</w:t>
      </w:r>
      <w:r>
        <w:rPr>
          <w:spacing w:val="-1"/>
          <w:vertAlign w:val="baseline"/>
        </w:rPr>
        <w:t> </w:t>
      </w:r>
      <w:r>
        <w:rPr>
          <w:vertAlign w:val="baseline"/>
        </w:rPr>
        <w:t>to the actual soil</w:t>
      </w:r>
      <w:r>
        <w:rPr>
          <w:spacing w:val="6"/>
          <w:vertAlign w:val="baseline"/>
        </w:rPr>
        <w:t> </w:t>
      </w:r>
      <w:r>
        <w:rPr>
          <w:vertAlign w:val="baseline"/>
        </w:rPr>
        <w:t>moisture</w:t>
      </w:r>
      <w:r>
        <w:rPr>
          <w:spacing w:val="9"/>
          <w:vertAlign w:val="baseline"/>
        </w:rPr>
        <w:t> </w:t>
      </w:r>
      <w:r>
        <w:rPr>
          <w:vertAlign w:val="baseline"/>
        </w:rPr>
        <w:t>by</w:t>
      </w:r>
      <w:r>
        <w:rPr>
          <w:spacing w:val="3"/>
          <w:vertAlign w:val="baseline"/>
        </w:rPr>
        <w:t> </w:t>
      </w:r>
      <w:r>
        <w:rPr>
          <w:vertAlign w:val="baseline"/>
        </w:rPr>
        <w:t>calibrating</w:t>
      </w:r>
      <w:r>
        <w:rPr>
          <w:spacing w:val="9"/>
          <w:vertAlign w:val="baseline"/>
        </w:rPr>
        <w:t> </w:t>
      </w:r>
      <w:r>
        <w:rPr>
          <w:vertAlign w:val="baseline"/>
        </w:rPr>
        <w:t>the</w:t>
      </w:r>
      <w:r>
        <w:rPr>
          <w:spacing w:val="12"/>
          <w:vertAlign w:val="baseline"/>
        </w:rPr>
        <w:t> </w:t>
      </w:r>
      <w:r>
        <w:rPr>
          <w:vertAlign w:val="baseline"/>
        </w:rPr>
        <w:t>instrument</w:t>
      </w:r>
      <w:r>
        <w:rPr>
          <w:spacing w:val="11"/>
          <w:vertAlign w:val="baseline"/>
        </w:rPr>
        <w:t> </w:t>
      </w:r>
      <w:r>
        <w:rPr>
          <w:vertAlign w:val="baseline"/>
        </w:rPr>
        <w:t>by</w:t>
      </w:r>
      <w:r>
        <w:rPr>
          <w:spacing w:val="7"/>
          <w:vertAlign w:val="baseline"/>
        </w:rPr>
        <w:t> </w:t>
      </w:r>
      <w:r>
        <w:rPr>
          <w:vertAlign w:val="baseline"/>
        </w:rPr>
        <w:t>using</w:t>
      </w:r>
      <w:r>
        <w:rPr>
          <w:spacing w:val="11"/>
          <w:vertAlign w:val="baseline"/>
        </w:rPr>
        <w:t> </w:t>
      </w:r>
      <w:r>
        <w:rPr>
          <w:vertAlign w:val="baseline"/>
        </w:rPr>
        <w:t>soil</w:t>
      </w:r>
      <w:r>
        <w:rPr>
          <w:spacing w:val="12"/>
          <w:vertAlign w:val="baseline"/>
        </w:rPr>
        <w:t> </w:t>
      </w:r>
      <w:r>
        <w:rPr>
          <w:vertAlign w:val="baseline"/>
        </w:rPr>
        <w:t>samples</w:t>
      </w:r>
      <w:r>
        <w:rPr>
          <w:spacing w:val="12"/>
          <w:vertAlign w:val="baseline"/>
        </w:rPr>
        <w:t> </w:t>
      </w:r>
      <w:r>
        <w:rPr>
          <w:vertAlign w:val="baseline"/>
        </w:rPr>
        <w:t>with</w:t>
      </w:r>
      <w:r>
        <w:rPr>
          <w:spacing w:val="10"/>
          <w:vertAlign w:val="baseline"/>
        </w:rPr>
        <w:t> </w:t>
      </w:r>
      <w:r>
        <w:rPr>
          <w:vertAlign w:val="baseline"/>
        </w:rPr>
        <w:t>known</w:t>
      </w:r>
      <w:r>
        <w:rPr>
          <w:spacing w:val="11"/>
          <w:vertAlign w:val="baseline"/>
        </w:rPr>
        <w:t> </w:t>
      </w:r>
      <w:r>
        <w:rPr>
          <w:vertAlign w:val="baseline"/>
        </w:rPr>
        <w:t>moisture</w:t>
      </w:r>
      <w:r>
        <w:rPr>
          <w:spacing w:val="11"/>
          <w:vertAlign w:val="baseline"/>
        </w:rPr>
        <w:t> </w:t>
      </w:r>
      <w:r>
        <w:rPr>
          <w:spacing w:val="-2"/>
          <w:vertAlign w:val="baseline"/>
        </w:rPr>
        <w:t>contents.</w:t>
      </w:r>
    </w:p>
    <w:p>
      <w:pPr>
        <w:pStyle w:val="BodyText"/>
        <w:spacing w:after="0" w:line="242" w:lineRule="auto"/>
        <w:jc w:val="both"/>
        <w:sectPr>
          <w:pgSz w:w="12240" w:h="15840"/>
          <w:pgMar w:header="725" w:footer="0" w:top="960" w:bottom="280" w:left="1080" w:right="1080"/>
        </w:sectPr>
      </w:pPr>
    </w:p>
    <w:p>
      <w:pPr>
        <w:pStyle w:val="BodyText"/>
        <w:spacing w:before="196"/>
      </w:pPr>
    </w:p>
    <w:p>
      <w:pPr>
        <w:pStyle w:val="BodyText"/>
        <w:spacing w:line="242" w:lineRule="auto"/>
        <w:ind w:left="360" w:right="395"/>
      </w:pPr>
      <w:r>
        <w:rPr/>
        <w:t>The instrument has been found to provide satisfactory measurements of soil moisture under the field conditions encountered at Fernald.</w:t>
      </w:r>
    </w:p>
    <w:p>
      <w:pPr>
        <w:pStyle w:val="BodyText"/>
        <w:spacing w:before="6"/>
      </w:pPr>
    </w:p>
    <w:p>
      <w:pPr>
        <w:pStyle w:val="BodyText"/>
        <w:spacing w:line="242" w:lineRule="auto"/>
        <w:ind w:left="360" w:right="352" w:firstLine="720"/>
        <w:jc w:val="both"/>
      </w:pPr>
      <w:r>
        <w:rPr/>
        <w:t>Soil moisture measurements at Fernald were previously made with a Troxler model 3440 moisture/density gauge, which provides independent measurements of soil density and moisture content (mass of water per unit volume of soil). When making measurements of moisture</w:t>
      </w:r>
      <w:r>
        <w:rPr>
          <w:spacing w:val="40"/>
        </w:rPr>
        <w:t> </w:t>
      </w:r>
      <w:r>
        <w:rPr/>
        <w:t>content, the instrument uses a neutron source and then detects neutrons that have been slowed by the hydrogen present in the soil </w:t>
      </w:r>
      <w:r>
        <w:rPr>
          <w:rFonts w:ascii="Symbol" w:hAnsi="Symbol"/>
        </w:rPr>
        <w:t></w:t>
      </w:r>
      <w:r>
        <w:rPr/>
        <w:t> normally hydrogen in water. When making measurements of soil density to be used with measurements of moisture content, the instrument uses gamma radiation originating from a gamma source in the instrument. The instrument allowed </w:t>
      </w:r>
      <w:r>
        <w:rPr>
          <w:i/>
        </w:rPr>
        <w:t>M </w:t>
      </w:r>
      <w:r>
        <w:rPr/>
        <w:t>to be determined satisfactorily, but it is no longer used because of the potential for interference with the in situ gamma spectrometers used to determine radionuclide concentrations in soil. In addition to the Troxler instrument, an instrument that uses the principle of time domain reflectometry to determine soil moisture was tested for application at the site. However, it was found that instrument does not work in a satisfactory manner with soils having the high clay content commonly found at Fernald.</w:t>
      </w:r>
    </w:p>
    <w:p>
      <w:pPr>
        <w:pStyle w:val="BodyText"/>
      </w:pPr>
    </w:p>
    <w:p>
      <w:pPr>
        <w:pStyle w:val="BodyText"/>
        <w:spacing w:before="7"/>
      </w:pPr>
    </w:p>
    <w:p>
      <w:pPr>
        <w:pStyle w:val="Heading1"/>
        <w:numPr>
          <w:ilvl w:val="1"/>
          <w:numId w:val="17"/>
        </w:numPr>
        <w:tabs>
          <w:tab w:pos="840" w:val="left" w:leader="none"/>
          <w:tab w:pos="844" w:val="left" w:leader="none"/>
        </w:tabs>
        <w:spacing w:line="242" w:lineRule="auto" w:before="0" w:after="0"/>
        <w:ind w:left="840" w:right="3526" w:hanging="480"/>
        <w:jc w:val="left"/>
      </w:pPr>
      <w:r>
        <w:rPr/>
        <w:t>REASONABLE</w:t>
      </w:r>
      <w:r>
        <w:rPr>
          <w:spacing w:val="-7"/>
        </w:rPr>
        <w:t> </w:t>
      </w:r>
      <w:r>
        <w:rPr/>
        <w:t>UPPER</w:t>
      </w:r>
      <w:r>
        <w:rPr>
          <w:spacing w:val="-10"/>
        </w:rPr>
        <w:t> </w:t>
      </w:r>
      <w:r>
        <w:rPr/>
        <w:t>BOUND</w:t>
      </w:r>
      <w:r>
        <w:rPr>
          <w:spacing w:val="-10"/>
        </w:rPr>
        <w:t> </w:t>
      </w:r>
      <w:r>
        <w:rPr/>
        <w:t>ON</w:t>
      </w:r>
      <w:r>
        <w:rPr>
          <w:spacing w:val="-8"/>
        </w:rPr>
        <w:t> </w:t>
      </w:r>
      <w:r>
        <w:rPr/>
        <w:t>UNCERTAINTY IN MOISTURE CORRECTIONS</w:t>
      </w:r>
    </w:p>
    <w:p>
      <w:pPr>
        <w:pStyle w:val="BodyText"/>
        <w:spacing w:before="6"/>
        <w:rPr>
          <w:b/>
        </w:rPr>
      </w:pPr>
    </w:p>
    <w:p>
      <w:pPr>
        <w:pStyle w:val="BodyText"/>
        <w:ind w:left="1080"/>
        <w:jc w:val="both"/>
      </w:pPr>
      <w:r>
        <w:rPr/>
        <w:t>The</w:t>
      </w:r>
      <w:r>
        <w:rPr>
          <w:spacing w:val="16"/>
        </w:rPr>
        <w:t> </w:t>
      </w:r>
      <w:r>
        <w:rPr/>
        <w:t>range</w:t>
      </w:r>
      <w:r>
        <w:rPr>
          <w:spacing w:val="16"/>
        </w:rPr>
        <w:t> </w:t>
      </w:r>
      <w:r>
        <w:rPr/>
        <w:t>in</w:t>
      </w:r>
      <w:r>
        <w:rPr>
          <w:spacing w:val="17"/>
        </w:rPr>
        <w:t> </w:t>
      </w:r>
      <w:r>
        <w:rPr/>
        <w:t>values</w:t>
      </w:r>
      <w:r>
        <w:rPr>
          <w:spacing w:val="16"/>
        </w:rPr>
        <w:t> </w:t>
      </w:r>
      <w:r>
        <w:rPr/>
        <w:t>of</w:t>
      </w:r>
      <w:r>
        <w:rPr>
          <w:spacing w:val="18"/>
        </w:rPr>
        <w:t> </w:t>
      </w:r>
      <w:r>
        <w:rPr>
          <w:i/>
        </w:rPr>
        <w:t>m</w:t>
      </w:r>
      <w:r>
        <w:rPr>
          <w:i/>
          <w:vertAlign w:val="subscript"/>
        </w:rPr>
        <w:t>D</w:t>
      </w:r>
      <w:r>
        <w:rPr>
          <w:i/>
          <w:spacing w:val="16"/>
          <w:vertAlign w:val="baseline"/>
        </w:rPr>
        <w:t> </w:t>
      </w:r>
      <w:r>
        <w:rPr>
          <w:vertAlign w:val="baseline"/>
        </w:rPr>
        <w:t>that</w:t>
      </w:r>
      <w:r>
        <w:rPr>
          <w:spacing w:val="16"/>
          <w:vertAlign w:val="baseline"/>
        </w:rPr>
        <w:t> </w:t>
      </w:r>
      <w:r>
        <w:rPr>
          <w:vertAlign w:val="baseline"/>
        </w:rPr>
        <w:t>are</w:t>
      </w:r>
      <w:r>
        <w:rPr>
          <w:spacing w:val="16"/>
          <w:vertAlign w:val="baseline"/>
        </w:rPr>
        <w:t> </w:t>
      </w:r>
      <w:r>
        <w:rPr>
          <w:vertAlign w:val="baseline"/>
        </w:rPr>
        <w:t>expected</w:t>
      </w:r>
      <w:r>
        <w:rPr>
          <w:spacing w:val="17"/>
          <w:vertAlign w:val="baseline"/>
        </w:rPr>
        <w:t> </w:t>
      </w:r>
      <w:r>
        <w:rPr>
          <w:vertAlign w:val="baseline"/>
        </w:rPr>
        <w:t>during</w:t>
      </w:r>
      <w:r>
        <w:rPr>
          <w:spacing w:val="14"/>
          <w:vertAlign w:val="baseline"/>
        </w:rPr>
        <w:t> </w:t>
      </w:r>
      <w:r>
        <w:rPr>
          <w:vertAlign w:val="baseline"/>
        </w:rPr>
        <w:t>field</w:t>
      </w:r>
      <w:r>
        <w:rPr>
          <w:spacing w:val="19"/>
          <w:vertAlign w:val="baseline"/>
        </w:rPr>
        <w:t> </w:t>
      </w:r>
      <w:r>
        <w:rPr>
          <w:vertAlign w:val="baseline"/>
        </w:rPr>
        <w:t>measurements</w:t>
      </w:r>
      <w:r>
        <w:rPr>
          <w:spacing w:val="19"/>
          <w:vertAlign w:val="baseline"/>
        </w:rPr>
        <w:t> </w:t>
      </w:r>
      <w:r>
        <w:rPr>
          <w:vertAlign w:val="baseline"/>
        </w:rPr>
        <w:t>is</w:t>
      </w:r>
      <w:r>
        <w:rPr>
          <w:spacing w:val="19"/>
          <w:vertAlign w:val="baseline"/>
        </w:rPr>
        <w:t> </w:t>
      </w:r>
      <w:r>
        <w:rPr>
          <w:vertAlign w:val="baseline"/>
        </w:rPr>
        <w:t>about</w:t>
      </w:r>
      <w:r>
        <w:rPr>
          <w:spacing w:val="20"/>
          <w:vertAlign w:val="baseline"/>
        </w:rPr>
        <w:t> </w:t>
      </w:r>
      <w:r>
        <w:rPr>
          <w:vertAlign w:val="baseline"/>
        </w:rPr>
        <w:t>0.05</w:t>
      </w:r>
      <w:r>
        <w:rPr>
          <w:spacing w:val="19"/>
          <w:vertAlign w:val="baseline"/>
        </w:rPr>
        <w:t> </w:t>
      </w:r>
      <w:r>
        <w:rPr>
          <w:spacing w:val="-5"/>
          <w:vertAlign w:val="baseline"/>
        </w:rPr>
        <w:t>to</w:t>
      </w:r>
    </w:p>
    <w:p>
      <w:pPr>
        <w:pStyle w:val="BodyText"/>
        <w:spacing w:before="3"/>
        <w:ind w:left="360" w:right="353"/>
        <w:jc w:val="both"/>
      </w:pPr>
      <w:r>
        <w:rPr/>
        <w:t>0.40. The soil will never be completely</w:t>
      </w:r>
      <w:r>
        <w:rPr>
          <w:spacing w:val="-2"/>
        </w:rPr>
        <w:t> </w:t>
      </w:r>
      <w:r>
        <w:rPr/>
        <w:t>dry, and, at Fernald, measurements are not made if </w:t>
      </w:r>
      <w:r>
        <w:rPr>
          <w:i/>
        </w:rPr>
        <w:t>m</w:t>
      </w:r>
      <w:r>
        <w:rPr>
          <w:i/>
          <w:vertAlign w:val="subscript"/>
        </w:rPr>
        <w:t>D</w:t>
      </w:r>
      <w:r>
        <w:rPr>
          <w:i/>
          <w:vertAlign w:val="baseline"/>
        </w:rPr>
        <w:t> </w:t>
      </w:r>
      <w:r>
        <w:rPr>
          <w:vertAlign w:val="baseline"/>
        </w:rPr>
        <w:t>is expected to be above 0.4. The average value of </w:t>
      </w:r>
      <w:r>
        <w:rPr>
          <w:i/>
          <w:vertAlign w:val="baseline"/>
        </w:rPr>
        <w:t>m</w:t>
      </w:r>
      <w:r>
        <w:rPr>
          <w:i/>
          <w:vertAlign w:val="subscript"/>
        </w:rPr>
        <w:t>D</w:t>
      </w:r>
      <w:r>
        <w:rPr>
          <w:i/>
          <w:vertAlign w:val="baseline"/>
        </w:rPr>
        <w:t> </w:t>
      </w:r>
      <w:r>
        <w:rPr>
          <w:vertAlign w:val="baseline"/>
        </w:rPr>
        <w:t>at Fernald is about 0.26, a value that was based on many (generally daily) measurements made over the course of a year at a fixed field location.</w:t>
      </w:r>
      <w:r>
        <w:rPr>
          <w:spacing w:val="-3"/>
          <w:vertAlign w:val="baseline"/>
        </w:rPr>
        <w:t> </w:t>
      </w:r>
      <w:r>
        <w:rPr>
          <w:vertAlign w:val="baseline"/>
        </w:rPr>
        <w:t>When</w:t>
      </w:r>
      <w:r>
        <w:rPr>
          <w:spacing w:val="-3"/>
          <w:vertAlign w:val="baseline"/>
        </w:rPr>
        <w:t> </w:t>
      </w:r>
      <w:r>
        <w:rPr>
          <w:vertAlign w:val="baseline"/>
        </w:rPr>
        <w:t>no</w:t>
      </w:r>
      <w:r>
        <w:rPr>
          <w:spacing w:val="-3"/>
          <w:vertAlign w:val="baseline"/>
        </w:rPr>
        <w:t> </w:t>
      </w:r>
      <w:r>
        <w:rPr>
          <w:vertAlign w:val="baseline"/>
        </w:rPr>
        <w:t>moisture</w:t>
      </w:r>
      <w:r>
        <w:rPr>
          <w:spacing w:val="-3"/>
          <w:vertAlign w:val="baseline"/>
        </w:rPr>
        <w:t> </w:t>
      </w:r>
      <w:r>
        <w:rPr>
          <w:vertAlign w:val="baseline"/>
        </w:rPr>
        <w:t>measurements</w:t>
      </w:r>
      <w:r>
        <w:rPr>
          <w:spacing w:val="-3"/>
          <w:vertAlign w:val="baseline"/>
        </w:rPr>
        <w:t> </w:t>
      </w:r>
      <w:r>
        <w:rPr>
          <w:vertAlign w:val="baseline"/>
        </w:rPr>
        <w:t>are</w:t>
      </w:r>
      <w:r>
        <w:rPr>
          <w:spacing w:val="-3"/>
          <w:vertAlign w:val="baseline"/>
        </w:rPr>
        <w:t> </w:t>
      </w:r>
      <w:r>
        <w:rPr>
          <w:vertAlign w:val="baseline"/>
        </w:rPr>
        <w:t>available,</w:t>
      </w:r>
      <w:r>
        <w:rPr>
          <w:spacing w:val="-3"/>
          <w:vertAlign w:val="baseline"/>
        </w:rPr>
        <w:t> </w:t>
      </w:r>
      <w:r>
        <w:rPr>
          <w:vertAlign w:val="baseline"/>
        </w:rPr>
        <w:t>the</w:t>
      </w:r>
      <w:r>
        <w:rPr>
          <w:spacing w:val="-3"/>
          <w:vertAlign w:val="baseline"/>
        </w:rPr>
        <w:t> </w:t>
      </w:r>
      <w:r>
        <w:rPr>
          <w:vertAlign w:val="baseline"/>
        </w:rPr>
        <w:t>default</w:t>
      </w:r>
      <w:r>
        <w:rPr>
          <w:spacing w:val="-3"/>
          <w:vertAlign w:val="baseline"/>
        </w:rPr>
        <w:t> </w:t>
      </w:r>
      <w:r>
        <w:rPr>
          <w:vertAlign w:val="baseline"/>
        </w:rPr>
        <w:t>value</w:t>
      </w:r>
      <w:r>
        <w:rPr>
          <w:spacing w:val="-3"/>
          <w:vertAlign w:val="baseline"/>
        </w:rPr>
        <w:t> </w:t>
      </w:r>
      <w:r>
        <w:rPr>
          <w:vertAlign w:val="baseline"/>
        </w:rPr>
        <w:t>used</w:t>
      </w:r>
      <w:r>
        <w:rPr>
          <w:spacing w:val="-2"/>
          <w:vertAlign w:val="baseline"/>
        </w:rPr>
        <w:t> </w:t>
      </w:r>
      <w:r>
        <w:rPr>
          <w:vertAlign w:val="baseline"/>
        </w:rPr>
        <w:t>for</w:t>
      </w:r>
      <w:r>
        <w:rPr>
          <w:spacing w:val="-1"/>
          <w:vertAlign w:val="baseline"/>
        </w:rPr>
        <w:t> </w:t>
      </w:r>
      <w:r>
        <w:rPr>
          <w:i/>
          <w:vertAlign w:val="baseline"/>
        </w:rPr>
        <w:t>m</w:t>
      </w:r>
      <w:r>
        <w:rPr>
          <w:i/>
          <w:vertAlign w:val="subscript"/>
        </w:rPr>
        <w:t>D</w:t>
      </w:r>
      <w:r>
        <w:rPr>
          <w:i/>
          <w:spacing w:val="-3"/>
          <w:vertAlign w:val="baseline"/>
        </w:rPr>
        <w:t> </w:t>
      </w:r>
      <w:r>
        <w:rPr>
          <w:vertAlign w:val="baseline"/>
        </w:rPr>
        <w:t>is</w:t>
      </w:r>
      <w:r>
        <w:rPr>
          <w:spacing w:val="-2"/>
          <w:vertAlign w:val="baseline"/>
        </w:rPr>
        <w:t> </w:t>
      </w:r>
      <w:r>
        <w:rPr>
          <w:vertAlign w:val="baseline"/>
        </w:rPr>
        <w:t>0.2. The variance</w:t>
      </w:r>
      <w:r>
        <w:rPr>
          <w:spacing w:val="-3"/>
          <w:vertAlign w:val="baseline"/>
        </w:rPr>
        <w:t> </w:t>
      </w:r>
      <w:r>
        <w:rPr>
          <w:vertAlign w:val="baseline"/>
        </w:rPr>
        <w:t>of</w:t>
      </w:r>
      <w:r>
        <w:rPr>
          <w:spacing w:val="-3"/>
          <w:vertAlign w:val="baseline"/>
        </w:rPr>
        <w:t> </w:t>
      </w:r>
      <w:r>
        <w:rPr>
          <w:vertAlign w:val="baseline"/>
        </w:rPr>
        <w:t>a</w:t>
      </w:r>
      <w:r>
        <w:rPr>
          <w:spacing w:val="-1"/>
          <w:vertAlign w:val="baseline"/>
        </w:rPr>
        <w:t> </w:t>
      </w:r>
      <w:r>
        <w:rPr>
          <w:vertAlign w:val="baseline"/>
        </w:rPr>
        <w:t>rectangular</w:t>
      </w:r>
      <w:r>
        <w:rPr>
          <w:spacing w:val="-3"/>
          <w:vertAlign w:val="baseline"/>
        </w:rPr>
        <w:t> </w:t>
      </w:r>
      <w:r>
        <w:rPr>
          <w:vertAlign w:val="baseline"/>
        </w:rPr>
        <w:t>(uniform)</w:t>
      </w:r>
      <w:r>
        <w:rPr>
          <w:spacing w:val="-2"/>
          <w:vertAlign w:val="baseline"/>
        </w:rPr>
        <w:t> </w:t>
      </w:r>
      <w:r>
        <w:rPr>
          <w:vertAlign w:val="baseline"/>
        </w:rPr>
        <w:t>continuous</w:t>
      </w:r>
      <w:r>
        <w:rPr>
          <w:spacing w:val="-3"/>
          <w:vertAlign w:val="baseline"/>
        </w:rPr>
        <w:t> </w:t>
      </w:r>
      <w:r>
        <w:rPr>
          <w:vertAlign w:val="baseline"/>
        </w:rPr>
        <w:t>distribution</w:t>
      </w:r>
      <w:r>
        <w:rPr>
          <w:spacing w:val="-2"/>
          <w:vertAlign w:val="baseline"/>
        </w:rPr>
        <w:t> </w:t>
      </w:r>
      <w:r>
        <w:rPr>
          <w:vertAlign w:val="baseline"/>
        </w:rPr>
        <w:t>having</w:t>
      </w:r>
      <w:r>
        <w:rPr>
          <w:spacing w:val="-3"/>
          <w:vertAlign w:val="baseline"/>
        </w:rPr>
        <w:t> </w:t>
      </w:r>
      <w:r>
        <w:rPr>
          <w:i/>
          <w:vertAlign w:val="baseline"/>
        </w:rPr>
        <w:t>a</w:t>
      </w:r>
      <w:r>
        <w:rPr>
          <w:i/>
          <w:spacing w:val="-2"/>
          <w:vertAlign w:val="baseline"/>
        </w:rPr>
        <w:t> </w:t>
      </w:r>
      <w:r>
        <w:rPr>
          <w:vertAlign w:val="baseline"/>
        </w:rPr>
        <w:t>as</w:t>
      </w:r>
      <w:r>
        <w:rPr>
          <w:spacing w:val="-2"/>
          <w:vertAlign w:val="baseline"/>
        </w:rPr>
        <w:t> </w:t>
      </w:r>
      <w:r>
        <w:rPr>
          <w:vertAlign w:val="baseline"/>
        </w:rPr>
        <w:t>its lower limit and </w:t>
      </w:r>
      <w:r>
        <w:rPr>
          <w:i/>
          <w:vertAlign w:val="baseline"/>
        </w:rPr>
        <w:t>b </w:t>
      </w:r>
      <w:r>
        <w:rPr>
          <w:vertAlign w:val="baseline"/>
        </w:rPr>
        <w:t>as its upper limit is (</w:t>
      </w:r>
      <w:r>
        <w:rPr>
          <w:i/>
          <w:vertAlign w:val="baseline"/>
        </w:rPr>
        <w:t>b </w:t>
      </w:r>
      <w:r>
        <w:rPr>
          <w:rFonts w:ascii="Symbol" w:hAnsi="Symbol"/>
          <w:vertAlign w:val="baseline"/>
        </w:rPr>
        <w:t></w:t>
      </w:r>
      <w:r>
        <w:rPr>
          <w:vertAlign w:val="baseline"/>
        </w:rPr>
        <w:t> </w:t>
      </w:r>
      <w:r>
        <w:rPr>
          <w:i/>
          <w:vertAlign w:val="baseline"/>
        </w:rPr>
        <w:t>a</w:t>
      </w:r>
      <w:r>
        <w:rPr>
          <w:vertAlign w:val="baseline"/>
        </w:rPr>
        <w:t>)</w:t>
      </w:r>
      <w:r>
        <w:rPr>
          <w:position w:val="6"/>
          <w:sz w:val="20"/>
          <w:vertAlign w:val="baseline"/>
        </w:rPr>
        <w:t>2</w:t>
      </w:r>
      <w:r>
        <w:rPr>
          <w:vertAlign w:val="baseline"/>
        </w:rPr>
        <w:t>/12. Therefore when it is assumed that the moisture level is uniformly distributed over the range 0.050 to 0.40, the variance in the moisture level is</w:t>
      </w:r>
    </w:p>
    <w:p>
      <w:pPr>
        <w:pStyle w:val="BodyText"/>
        <w:spacing w:before="263"/>
        <w:ind w:right="3326"/>
        <w:jc w:val="right"/>
      </w:pPr>
      <w:r>
        <w:rPr>
          <w:i/>
        </w:rPr>
        <w:t>u</w:t>
      </w:r>
      <w:r>
        <w:rPr>
          <w:position w:val="6"/>
          <w:sz w:val="20"/>
        </w:rPr>
        <w:t>2</w:t>
      </w:r>
      <w:r>
        <w:rPr/>
        <w:t>(</w:t>
      </w:r>
      <w:r>
        <w:rPr>
          <w:i/>
        </w:rPr>
        <w:t>m</w:t>
      </w:r>
      <w:r>
        <w:rPr>
          <w:i/>
          <w:vertAlign w:val="subscript"/>
        </w:rPr>
        <w:t>D</w:t>
      </w:r>
      <w:r>
        <w:rPr>
          <w:vertAlign w:val="baseline"/>
        </w:rPr>
        <w:t>)</w:t>
      </w:r>
      <w:r>
        <w:rPr>
          <w:spacing w:val="-4"/>
          <w:vertAlign w:val="baseline"/>
        </w:rPr>
        <w:t> </w:t>
      </w:r>
      <w:r>
        <w:rPr>
          <w:vertAlign w:val="baseline"/>
        </w:rPr>
        <w:t>=</w:t>
      </w:r>
      <w:r>
        <w:rPr>
          <w:spacing w:val="-3"/>
          <w:vertAlign w:val="baseline"/>
        </w:rPr>
        <w:t> </w:t>
      </w:r>
      <w:r>
        <w:rPr>
          <w:vertAlign w:val="baseline"/>
        </w:rPr>
        <w:t>(0.40</w:t>
      </w:r>
      <w:r>
        <w:rPr>
          <w:spacing w:val="-3"/>
          <w:vertAlign w:val="baseline"/>
        </w:rPr>
        <w:t> </w:t>
      </w:r>
      <w:r>
        <w:rPr>
          <w:vertAlign w:val="baseline"/>
        </w:rPr>
        <w:t>–</w:t>
      </w:r>
      <w:r>
        <w:rPr>
          <w:spacing w:val="-4"/>
          <w:vertAlign w:val="baseline"/>
        </w:rPr>
        <w:t> </w:t>
      </w:r>
      <w:r>
        <w:rPr>
          <w:vertAlign w:val="baseline"/>
        </w:rPr>
        <w:t>0.05)</w:t>
      </w:r>
      <w:r>
        <w:rPr>
          <w:position w:val="6"/>
          <w:sz w:val="20"/>
          <w:vertAlign w:val="baseline"/>
        </w:rPr>
        <w:t>2</w:t>
      </w:r>
      <w:r>
        <w:rPr>
          <w:vertAlign w:val="baseline"/>
        </w:rPr>
        <w:t>/12 =</w:t>
      </w:r>
      <w:r>
        <w:rPr>
          <w:spacing w:val="-3"/>
          <w:vertAlign w:val="baseline"/>
        </w:rPr>
        <w:t> </w:t>
      </w:r>
      <w:r>
        <w:rPr>
          <w:spacing w:val="-2"/>
          <w:vertAlign w:val="baseline"/>
        </w:rPr>
        <w:t>0.010.</w:t>
      </w:r>
    </w:p>
    <w:p>
      <w:pPr>
        <w:pStyle w:val="BodyText"/>
        <w:spacing w:before="7"/>
      </w:pPr>
    </w:p>
    <w:p>
      <w:pPr>
        <w:pStyle w:val="BodyText"/>
        <w:spacing w:before="1"/>
        <w:ind w:right="3268"/>
        <w:jc w:val="right"/>
      </w:pPr>
      <w:r>
        <w:rPr/>
        <w:t>Therefore,</w:t>
      </w:r>
      <w:r>
        <w:rPr>
          <w:spacing w:val="-6"/>
        </w:rPr>
        <w:t> </w:t>
      </w:r>
      <w:r>
        <w:rPr/>
        <w:t>when</w:t>
      </w:r>
      <w:r>
        <w:rPr>
          <w:spacing w:val="-4"/>
        </w:rPr>
        <w:t> </w:t>
      </w:r>
      <w:r>
        <w:rPr/>
        <w:t>Equation</w:t>
      </w:r>
      <w:r>
        <w:rPr>
          <w:spacing w:val="-4"/>
        </w:rPr>
        <w:t> </w:t>
      </w:r>
      <w:r>
        <w:rPr/>
        <w:t>G.4</w:t>
      </w:r>
      <w:r>
        <w:rPr>
          <w:spacing w:val="-4"/>
        </w:rPr>
        <w:t> </w:t>
      </w:r>
      <w:r>
        <w:rPr/>
        <w:t>is</w:t>
      </w:r>
      <w:r>
        <w:rPr>
          <w:spacing w:val="-4"/>
        </w:rPr>
        <w:t> </w:t>
      </w:r>
      <w:r>
        <w:rPr/>
        <w:t>used,</w:t>
      </w:r>
      <w:r>
        <w:rPr>
          <w:spacing w:val="-4"/>
        </w:rPr>
        <w:t> </w:t>
      </w:r>
      <w:r>
        <w:rPr/>
        <w:t>the</w:t>
      </w:r>
      <w:r>
        <w:rPr>
          <w:spacing w:val="-1"/>
        </w:rPr>
        <w:t> </w:t>
      </w:r>
      <w:r>
        <w:rPr/>
        <w:t>relative</w:t>
      </w:r>
      <w:r>
        <w:rPr>
          <w:spacing w:val="-4"/>
        </w:rPr>
        <w:t> </w:t>
      </w:r>
      <w:r>
        <w:rPr/>
        <w:t>variance</w:t>
      </w:r>
      <w:r>
        <w:rPr>
          <w:spacing w:val="-4"/>
        </w:rPr>
        <w:t> </w:t>
      </w:r>
      <w:r>
        <w:rPr/>
        <w:t>of</w:t>
      </w:r>
      <w:r>
        <w:rPr>
          <w:spacing w:val="-4"/>
        </w:rPr>
        <w:t> </w:t>
      </w:r>
      <w:r>
        <w:rPr>
          <w:i/>
        </w:rPr>
        <w:t>M</w:t>
      </w:r>
      <w:r>
        <w:rPr>
          <w:i/>
          <w:spacing w:val="-3"/>
        </w:rPr>
        <w:t> </w:t>
      </w:r>
      <w:r>
        <w:rPr>
          <w:spacing w:val="-5"/>
        </w:rPr>
        <w:t>is</w:t>
      </w:r>
    </w:p>
    <w:p>
      <w:pPr>
        <w:spacing w:before="260"/>
        <w:ind w:left="0" w:right="1" w:firstLine="0"/>
        <w:jc w:val="center"/>
        <w:rPr>
          <w:sz w:val="24"/>
        </w:rPr>
      </w:pPr>
      <w:r>
        <w:rPr>
          <w:i/>
          <w:sz w:val="24"/>
        </w:rPr>
        <w:t>u</w:t>
      </w:r>
      <w:r>
        <w:rPr>
          <w:position w:val="6"/>
          <w:sz w:val="20"/>
        </w:rPr>
        <w:t>2</w:t>
      </w:r>
      <w:r>
        <w:rPr>
          <w:sz w:val="24"/>
        </w:rPr>
        <w:t>(</w:t>
      </w:r>
      <w:r>
        <w:rPr>
          <w:i/>
          <w:sz w:val="24"/>
        </w:rPr>
        <w:t>M</w:t>
      </w:r>
      <w:r>
        <w:rPr>
          <w:sz w:val="24"/>
        </w:rPr>
        <w:t>)/</w:t>
      </w:r>
      <w:r>
        <w:rPr>
          <w:i/>
          <w:sz w:val="24"/>
        </w:rPr>
        <w:t>M</w:t>
      </w:r>
      <w:r>
        <w:rPr>
          <w:position w:val="6"/>
          <w:sz w:val="20"/>
        </w:rPr>
        <w:t>2</w:t>
      </w:r>
      <w:r>
        <w:rPr>
          <w:spacing w:val="8"/>
          <w:position w:val="6"/>
          <w:sz w:val="20"/>
        </w:rPr>
        <w:t> </w:t>
      </w:r>
      <w:r>
        <w:rPr>
          <w:sz w:val="24"/>
        </w:rPr>
        <w:t>=</w:t>
      </w:r>
      <w:r>
        <w:rPr>
          <w:spacing w:val="-4"/>
          <w:sz w:val="24"/>
        </w:rPr>
        <w:t> </w:t>
      </w:r>
      <w:r>
        <w:rPr>
          <w:sz w:val="24"/>
        </w:rPr>
        <w:t>0.010/(1</w:t>
      </w:r>
      <w:r>
        <w:rPr>
          <w:spacing w:val="-3"/>
          <w:sz w:val="24"/>
        </w:rPr>
        <w:t> </w:t>
      </w:r>
      <w:r>
        <w:rPr>
          <w:sz w:val="24"/>
        </w:rPr>
        <w:t>+</w:t>
      </w:r>
      <w:r>
        <w:rPr>
          <w:spacing w:val="-4"/>
          <w:sz w:val="24"/>
        </w:rPr>
        <w:t> </w:t>
      </w:r>
      <w:r>
        <w:rPr>
          <w:sz w:val="24"/>
        </w:rPr>
        <w:t>0.225)</w:t>
      </w:r>
      <w:r>
        <w:rPr>
          <w:position w:val="6"/>
          <w:sz w:val="20"/>
        </w:rPr>
        <w:t>2</w:t>
      </w:r>
      <w:r>
        <w:rPr>
          <w:spacing w:val="8"/>
          <w:position w:val="6"/>
          <w:sz w:val="20"/>
        </w:rPr>
        <w:t> </w:t>
      </w:r>
      <w:r>
        <w:rPr>
          <w:sz w:val="24"/>
        </w:rPr>
        <w:t>=</w:t>
      </w:r>
      <w:r>
        <w:rPr>
          <w:spacing w:val="-3"/>
          <w:sz w:val="24"/>
        </w:rPr>
        <w:t> </w:t>
      </w:r>
      <w:r>
        <w:rPr>
          <w:spacing w:val="-2"/>
          <w:sz w:val="24"/>
        </w:rPr>
        <w:t>0.0067,</w:t>
      </w:r>
    </w:p>
    <w:p>
      <w:pPr>
        <w:pStyle w:val="BodyText"/>
        <w:spacing w:before="2"/>
      </w:pPr>
    </w:p>
    <w:p>
      <w:pPr>
        <w:pStyle w:val="BodyText"/>
        <w:spacing w:before="1"/>
        <w:ind w:left="1"/>
        <w:jc w:val="center"/>
      </w:pPr>
      <w:r>
        <w:rPr/>
        <mc:AlternateContent>
          <mc:Choice Requires="wps">
            <w:drawing>
              <wp:anchor distT="0" distB="0" distL="0" distR="0" allowOverlap="1" layoutInCell="1" locked="0" behindDoc="1" simplePos="0" relativeHeight="483396096">
                <wp:simplePos x="0" y="0"/>
                <wp:positionH relativeFrom="page">
                  <wp:posOffset>3973429</wp:posOffset>
                </wp:positionH>
                <wp:positionV relativeFrom="paragraph">
                  <wp:posOffset>209789</wp:posOffset>
                </wp:positionV>
                <wp:extent cx="524510" cy="16383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24510" cy="163830"/>
                          <a:chExt cx="524510" cy="163830"/>
                        </a:xfrm>
                      </wpg:grpSpPr>
                      <wps:wsp>
                        <wps:cNvPr id="179" name="Graphic 179"/>
                        <wps:cNvSpPr/>
                        <wps:spPr>
                          <a:xfrm>
                            <a:off x="3143" y="102203"/>
                            <a:ext cx="20320" cy="12700"/>
                          </a:xfrm>
                          <a:custGeom>
                            <a:avLst/>
                            <a:gdLst/>
                            <a:ahLst/>
                            <a:cxnLst/>
                            <a:rect l="l" t="t" r="r" b="b"/>
                            <a:pathLst>
                              <a:path w="20320" h="12700">
                                <a:moveTo>
                                  <a:pt x="0" y="12192"/>
                                </a:moveTo>
                                <a:lnTo>
                                  <a:pt x="19812" y="0"/>
                                </a:lnTo>
                              </a:path>
                            </a:pathLst>
                          </a:custGeom>
                          <a:ln w="6286">
                            <a:solidFill>
                              <a:srgbClr val="000000"/>
                            </a:solidFill>
                            <a:prstDash val="solid"/>
                          </a:ln>
                        </wps:spPr>
                        <wps:bodyPr wrap="square" lIns="0" tIns="0" rIns="0" bIns="0" rtlCol="0">
                          <a:prstTxWarp prst="textNoShape">
                            <a:avLst/>
                          </a:prstTxWarp>
                          <a:noAutofit/>
                        </wps:bodyPr>
                      </wps:wsp>
                      <wps:wsp>
                        <wps:cNvPr id="180" name="Graphic 180"/>
                        <wps:cNvSpPr/>
                        <wps:spPr>
                          <a:xfrm>
                            <a:off x="22955" y="106775"/>
                            <a:ext cx="27940" cy="50800"/>
                          </a:xfrm>
                          <a:custGeom>
                            <a:avLst/>
                            <a:gdLst/>
                            <a:ahLst/>
                            <a:cxnLst/>
                            <a:rect l="l" t="t" r="r" b="b"/>
                            <a:pathLst>
                              <a:path w="27940" h="50800">
                                <a:moveTo>
                                  <a:pt x="0" y="0"/>
                                </a:moveTo>
                                <a:lnTo>
                                  <a:pt x="27432" y="50292"/>
                                </a:lnTo>
                              </a:path>
                            </a:pathLst>
                          </a:custGeom>
                          <a:ln w="12585">
                            <a:solidFill>
                              <a:srgbClr val="000000"/>
                            </a:solidFill>
                            <a:prstDash val="solid"/>
                          </a:ln>
                        </wps:spPr>
                        <wps:bodyPr wrap="square" lIns="0" tIns="0" rIns="0" bIns="0" rtlCol="0">
                          <a:prstTxWarp prst="textNoShape">
                            <a:avLst/>
                          </a:prstTxWarp>
                          <a:noAutofit/>
                        </wps:bodyPr>
                      </wps:wsp>
                      <wps:wsp>
                        <wps:cNvPr id="181" name="Graphic 181"/>
                        <wps:cNvSpPr/>
                        <wps:spPr>
                          <a:xfrm>
                            <a:off x="53435" y="3143"/>
                            <a:ext cx="471170" cy="154305"/>
                          </a:xfrm>
                          <a:custGeom>
                            <a:avLst/>
                            <a:gdLst/>
                            <a:ahLst/>
                            <a:cxnLst/>
                            <a:rect l="l" t="t" r="r" b="b"/>
                            <a:pathLst>
                              <a:path w="471170" h="154305">
                                <a:moveTo>
                                  <a:pt x="0" y="153924"/>
                                </a:moveTo>
                                <a:lnTo>
                                  <a:pt x="38100" y="0"/>
                                </a:lnTo>
                              </a:path>
                              <a:path w="471170" h="154305">
                                <a:moveTo>
                                  <a:pt x="38100" y="0"/>
                                </a:moveTo>
                                <a:lnTo>
                                  <a:pt x="470915" y="0"/>
                                </a:lnTo>
                              </a:path>
                            </a:pathLst>
                          </a:custGeom>
                          <a:ln w="62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8685pt;margin-top:16.518848pt;width:41.3pt;height:12.9pt;mso-position-horizontal-relative:page;mso-position-vertical-relative:paragraph;z-index:-19920384" id="docshapegroup145" coordorigin="6257,330" coordsize="826,258">
                <v:line style="position:absolute" from="6262,511" to="6294,491" stroked="true" strokeweight=".495pt" strokecolor="#000000">
                  <v:stroke dashstyle="solid"/>
                </v:line>
                <v:line style="position:absolute" from="6294,499" to="6337,578" stroked="true" strokeweight=".991pt" strokecolor="#000000">
                  <v:stroke dashstyle="solid"/>
                </v:line>
                <v:shape style="position:absolute;left:6341;top:335;width:742;height:243" id="docshape146" coordorigin="6342,335" coordsize="742,243" path="m6342,578l6402,335m6402,335l7083,335e" filled="false" stroked="true" strokeweight=".495pt" strokecolor="#000000">
                  <v:path arrowok="t"/>
                  <v:stroke dashstyle="solid"/>
                </v:shape>
                <w10:wrap type="none"/>
              </v:group>
            </w:pict>
          </mc:Fallback>
        </mc:AlternateContent>
      </w:r>
      <w:r>
        <w:rPr/>
        <w:t>where</w:t>
      </w:r>
      <w:r>
        <w:rPr>
          <w:spacing w:val="15"/>
        </w:rPr>
        <w:t> </w:t>
      </w:r>
      <w:r>
        <w:rPr/>
        <w:t>the</w:t>
      </w:r>
      <w:r>
        <w:rPr>
          <w:spacing w:val="18"/>
        </w:rPr>
        <w:t> </w:t>
      </w:r>
      <w:r>
        <w:rPr/>
        <w:t>mean</w:t>
      </w:r>
      <w:r>
        <w:rPr>
          <w:spacing w:val="17"/>
        </w:rPr>
        <w:t> </w:t>
      </w:r>
      <w:r>
        <w:rPr/>
        <w:t>value</w:t>
      </w:r>
      <w:r>
        <w:rPr>
          <w:spacing w:val="18"/>
        </w:rPr>
        <w:t> </w:t>
      </w:r>
      <w:r>
        <w:rPr/>
        <w:t>of</w:t>
      </w:r>
      <w:r>
        <w:rPr>
          <w:spacing w:val="18"/>
        </w:rPr>
        <w:t> </w:t>
      </w:r>
      <w:r>
        <w:rPr>
          <w:i/>
        </w:rPr>
        <w:t>m</w:t>
      </w:r>
      <w:r>
        <w:rPr>
          <w:i/>
          <w:vertAlign w:val="subscript"/>
        </w:rPr>
        <w:t>D</w:t>
      </w:r>
      <w:r>
        <w:rPr>
          <w:i/>
          <w:spacing w:val="21"/>
          <w:vertAlign w:val="baseline"/>
        </w:rPr>
        <w:t> </w:t>
      </w:r>
      <w:r>
        <w:rPr>
          <w:vertAlign w:val="baseline"/>
        </w:rPr>
        <w:t>(0.225)</w:t>
      </w:r>
      <w:r>
        <w:rPr>
          <w:spacing w:val="18"/>
          <w:vertAlign w:val="baseline"/>
        </w:rPr>
        <w:t> </w:t>
      </w:r>
      <w:r>
        <w:rPr>
          <w:vertAlign w:val="baseline"/>
        </w:rPr>
        <w:t>for</w:t>
      </w:r>
      <w:r>
        <w:rPr>
          <w:spacing w:val="19"/>
          <w:vertAlign w:val="baseline"/>
        </w:rPr>
        <w:t> </w:t>
      </w:r>
      <w:r>
        <w:rPr>
          <w:vertAlign w:val="baseline"/>
        </w:rPr>
        <w:t>the</w:t>
      </w:r>
      <w:r>
        <w:rPr>
          <w:spacing w:val="18"/>
          <w:vertAlign w:val="baseline"/>
        </w:rPr>
        <w:t> </w:t>
      </w:r>
      <w:r>
        <w:rPr>
          <w:vertAlign w:val="baseline"/>
        </w:rPr>
        <w:t>assumed</w:t>
      </w:r>
      <w:r>
        <w:rPr>
          <w:spacing w:val="19"/>
          <w:vertAlign w:val="baseline"/>
        </w:rPr>
        <w:t> </w:t>
      </w:r>
      <w:r>
        <w:rPr>
          <w:vertAlign w:val="baseline"/>
        </w:rPr>
        <w:t>uniform</w:t>
      </w:r>
      <w:r>
        <w:rPr>
          <w:spacing w:val="19"/>
          <w:vertAlign w:val="baseline"/>
        </w:rPr>
        <w:t> </w:t>
      </w:r>
      <w:r>
        <w:rPr>
          <w:vertAlign w:val="baseline"/>
        </w:rPr>
        <w:t>distribution</w:t>
      </w:r>
      <w:r>
        <w:rPr>
          <w:spacing w:val="18"/>
          <w:vertAlign w:val="baseline"/>
        </w:rPr>
        <w:t> </w:t>
      </w:r>
      <w:r>
        <w:rPr>
          <w:vertAlign w:val="baseline"/>
        </w:rPr>
        <w:t>is</w:t>
      </w:r>
      <w:r>
        <w:rPr>
          <w:spacing w:val="19"/>
          <w:vertAlign w:val="baseline"/>
        </w:rPr>
        <w:t> </w:t>
      </w:r>
      <w:r>
        <w:rPr>
          <w:vertAlign w:val="baseline"/>
        </w:rPr>
        <w:t>used.</w:t>
      </w:r>
      <w:r>
        <w:rPr>
          <w:spacing w:val="18"/>
          <w:vertAlign w:val="baseline"/>
        </w:rPr>
        <w:t> </w:t>
      </w:r>
      <w:r>
        <w:rPr>
          <w:vertAlign w:val="baseline"/>
        </w:rPr>
        <w:t>The</w:t>
      </w:r>
      <w:r>
        <w:rPr>
          <w:spacing w:val="19"/>
          <w:vertAlign w:val="baseline"/>
        </w:rPr>
        <w:t> </w:t>
      </w:r>
      <w:r>
        <w:rPr>
          <w:spacing w:val="-2"/>
          <w:vertAlign w:val="baseline"/>
        </w:rPr>
        <w:t>relative</w:t>
      </w:r>
    </w:p>
    <w:p>
      <w:pPr>
        <w:pStyle w:val="BodyText"/>
        <w:spacing w:after="0"/>
        <w:jc w:val="center"/>
        <w:sectPr>
          <w:pgSz w:w="12240" w:h="15840"/>
          <w:pgMar w:header="725" w:footer="0" w:top="960" w:bottom="280" w:left="1080" w:right="1080"/>
        </w:sectPr>
      </w:pPr>
    </w:p>
    <w:p>
      <w:pPr>
        <w:pStyle w:val="BodyText"/>
        <w:spacing w:before="64"/>
        <w:ind w:left="360"/>
      </w:pPr>
      <w:r>
        <w:rPr/>
        <w:t>uncertainty</w:t>
      </w:r>
      <w:r>
        <w:rPr>
          <w:spacing w:val="-3"/>
        </w:rPr>
        <w:t> </w:t>
      </w:r>
      <w:r>
        <w:rPr/>
        <w:t>(relative</w:t>
      </w:r>
      <w:r>
        <w:rPr>
          <w:spacing w:val="2"/>
        </w:rPr>
        <w:t> </w:t>
      </w:r>
      <w:r>
        <w:rPr/>
        <w:t>standard</w:t>
      </w:r>
      <w:r>
        <w:rPr>
          <w:spacing w:val="2"/>
        </w:rPr>
        <w:t> </w:t>
      </w:r>
      <w:r>
        <w:rPr/>
        <w:t>deviation)</w:t>
      </w:r>
      <w:r>
        <w:rPr>
          <w:spacing w:val="4"/>
        </w:rPr>
        <w:t> </w:t>
      </w:r>
      <w:r>
        <w:rPr/>
        <w:t>for</w:t>
      </w:r>
      <w:r>
        <w:rPr>
          <w:spacing w:val="4"/>
        </w:rPr>
        <w:t> </w:t>
      </w:r>
      <w:r>
        <w:rPr>
          <w:i/>
        </w:rPr>
        <w:t>M</w:t>
      </w:r>
      <w:r>
        <w:rPr>
          <w:i/>
          <w:spacing w:val="2"/>
        </w:rPr>
        <w:t> </w:t>
      </w:r>
      <w:r>
        <w:rPr>
          <w:spacing w:val="-5"/>
        </w:rPr>
        <w:t>is</w:t>
      </w:r>
    </w:p>
    <w:p>
      <w:pPr>
        <w:pStyle w:val="BodyText"/>
        <w:spacing w:before="64"/>
        <w:ind w:left="224"/>
      </w:pPr>
      <w:r>
        <w:rPr/>
        <w:br w:type="column"/>
      </w:r>
      <w:r>
        <w:rPr>
          <w:spacing w:val="-2"/>
        </w:rPr>
        <w:t>0.0067</w:t>
      </w:r>
    </w:p>
    <w:p>
      <w:pPr>
        <w:pStyle w:val="BodyText"/>
        <w:spacing w:before="64"/>
        <w:ind w:left="91"/>
      </w:pPr>
      <w:r>
        <w:rPr/>
        <w:br w:type="column"/>
      </w:r>
      <w:r>
        <w:rPr/>
        <w:t>=</w:t>
      </w:r>
      <w:r>
        <w:rPr>
          <w:spacing w:val="3"/>
        </w:rPr>
        <w:t> </w:t>
      </w:r>
      <w:r>
        <w:rPr/>
        <w:t>0.08,</w:t>
      </w:r>
      <w:r>
        <w:rPr>
          <w:spacing w:val="4"/>
        </w:rPr>
        <w:t> </w:t>
      </w:r>
      <w:r>
        <w:rPr/>
        <w:t>or</w:t>
      </w:r>
      <w:r>
        <w:rPr>
          <w:spacing w:val="7"/>
        </w:rPr>
        <w:t> </w:t>
      </w:r>
      <w:r>
        <w:rPr/>
        <w:t>8%,</w:t>
      </w:r>
      <w:r>
        <w:rPr>
          <w:spacing w:val="6"/>
        </w:rPr>
        <w:t> </w:t>
      </w:r>
      <w:r>
        <w:rPr/>
        <w:t>if</w:t>
      </w:r>
      <w:r>
        <w:rPr>
          <w:spacing w:val="7"/>
        </w:rPr>
        <w:t> </w:t>
      </w:r>
      <w:r>
        <w:rPr/>
        <w:t>a</w:t>
      </w:r>
      <w:r>
        <w:rPr>
          <w:spacing w:val="8"/>
        </w:rPr>
        <w:t> </w:t>
      </w:r>
      <w:r>
        <w:rPr/>
        <w:t>constant</w:t>
      </w:r>
      <w:r>
        <w:rPr>
          <w:spacing w:val="7"/>
        </w:rPr>
        <w:t> </w:t>
      </w:r>
      <w:r>
        <w:rPr/>
        <w:t>value</w:t>
      </w:r>
      <w:r>
        <w:rPr>
          <w:spacing w:val="9"/>
        </w:rPr>
        <w:t> </w:t>
      </w:r>
      <w:r>
        <w:rPr>
          <w:spacing w:val="-5"/>
        </w:rPr>
        <w:t>for</w:t>
      </w:r>
    </w:p>
    <w:p>
      <w:pPr>
        <w:pStyle w:val="BodyText"/>
        <w:spacing w:after="0"/>
        <w:sectPr>
          <w:type w:val="continuous"/>
          <w:pgSz w:w="12240" w:h="15840"/>
          <w:pgMar w:header="725" w:footer="0" w:top="640" w:bottom="280" w:left="1080" w:right="1080"/>
          <w:cols w:num="3" w:equalWidth="0">
            <w:col w:w="5068" w:space="40"/>
            <w:col w:w="885" w:space="39"/>
            <w:col w:w="4048"/>
          </w:cols>
        </w:sectPr>
      </w:pPr>
    </w:p>
    <w:p>
      <w:pPr>
        <w:pStyle w:val="BodyText"/>
        <w:spacing w:before="20"/>
        <w:ind w:left="360" w:right="357"/>
        <w:jc w:val="both"/>
      </w:pPr>
      <w:r>
        <w:rPr>
          <w:i/>
        </w:rPr>
        <w:t>m</w:t>
      </w:r>
      <w:r>
        <w:rPr>
          <w:i/>
          <w:vertAlign w:val="subscript"/>
        </w:rPr>
        <w:t>D</w:t>
      </w:r>
      <w:r>
        <w:rPr>
          <w:i/>
          <w:vertAlign w:val="baseline"/>
        </w:rPr>
        <w:t> </w:t>
      </w:r>
      <w:r>
        <w:rPr>
          <w:vertAlign w:val="baseline"/>
        </w:rPr>
        <w:t>of 0.225 is used (i.e., if no moisture measurements are made, and if the mean value for the assumed uniform distribution of </w:t>
      </w:r>
      <w:r>
        <w:rPr>
          <w:i/>
          <w:vertAlign w:val="baseline"/>
        </w:rPr>
        <w:t>m</w:t>
      </w:r>
      <w:r>
        <w:rPr>
          <w:i/>
          <w:vertAlign w:val="subscript"/>
        </w:rPr>
        <w:t>D</w:t>
      </w:r>
      <w:r>
        <w:rPr>
          <w:i/>
          <w:vertAlign w:val="baseline"/>
        </w:rPr>
        <w:t> </w:t>
      </w:r>
      <w:r>
        <w:rPr>
          <w:vertAlign w:val="baseline"/>
        </w:rPr>
        <w:t>is used) and if values for </w:t>
      </w:r>
      <w:r>
        <w:rPr>
          <w:i/>
          <w:vertAlign w:val="baseline"/>
        </w:rPr>
        <w:t>m</w:t>
      </w:r>
      <w:r>
        <w:rPr>
          <w:i/>
          <w:vertAlign w:val="subscript"/>
        </w:rPr>
        <w:t>D</w:t>
      </w:r>
      <w:r>
        <w:rPr>
          <w:i/>
          <w:vertAlign w:val="baseline"/>
        </w:rPr>
        <w:t> </w:t>
      </w:r>
      <w:r>
        <w:rPr>
          <w:vertAlign w:val="baseline"/>
        </w:rPr>
        <w:t>are uniformly distributed from</w:t>
      </w:r>
    </w:p>
    <w:p>
      <w:pPr>
        <w:pStyle w:val="BodyText"/>
        <w:ind w:left="360" w:right="355"/>
        <w:jc w:val="both"/>
      </w:pPr>
      <w:r>
        <w:rPr/>
        <w:t>0.05</w:t>
      </w:r>
      <w:r>
        <w:rPr>
          <w:spacing w:val="-3"/>
        </w:rPr>
        <w:t> </w:t>
      </w:r>
      <w:r>
        <w:rPr/>
        <w:t>to</w:t>
      </w:r>
      <w:r>
        <w:rPr>
          <w:spacing w:val="-3"/>
        </w:rPr>
        <w:t> </w:t>
      </w:r>
      <w:r>
        <w:rPr/>
        <w:t>0.4.</w:t>
      </w:r>
      <w:r>
        <w:rPr>
          <w:spacing w:val="-3"/>
        </w:rPr>
        <w:t> </w:t>
      </w:r>
      <w:r>
        <w:rPr/>
        <w:t>(Note</w:t>
      </w:r>
      <w:r>
        <w:rPr>
          <w:spacing w:val="-3"/>
        </w:rPr>
        <w:t> </w:t>
      </w:r>
      <w:r>
        <w:rPr/>
        <w:t>that</w:t>
      </w:r>
      <w:r>
        <w:rPr>
          <w:spacing w:val="-2"/>
        </w:rPr>
        <w:t> </w:t>
      </w:r>
      <w:r>
        <w:rPr/>
        <w:t>0.225</w:t>
      </w:r>
      <w:r>
        <w:rPr>
          <w:spacing w:val="-3"/>
        </w:rPr>
        <w:t> </w:t>
      </w:r>
      <w:r>
        <w:rPr/>
        <w:t>is</w:t>
      </w:r>
      <w:r>
        <w:rPr>
          <w:spacing w:val="-3"/>
        </w:rPr>
        <w:t> </w:t>
      </w:r>
      <w:r>
        <w:rPr/>
        <w:t>slightly</w:t>
      </w:r>
      <w:r>
        <w:rPr>
          <w:spacing w:val="-5"/>
        </w:rPr>
        <w:t> </w:t>
      </w:r>
      <w:r>
        <w:rPr/>
        <w:t>different from the actual observed average of 0.26. Use of 0.26 instead of 0.225 would also yield a relative uncertainty</w:t>
      </w:r>
      <w:r>
        <w:rPr>
          <w:spacing w:val="-2"/>
        </w:rPr>
        <w:t> </w:t>
      </w:r>
      <w:r>
        <w:rPr/>
        <w:t>of 0.08.) If the distribution for </w:t>
      </w:r>
      <w:r>
        <w:rPr>
          <w:i/>
        </w:rPr>
        <w:t>m</w:t>
      </w:r>
      <w:r>
        <w:rPr>
          <w:i/>
          <w:vertAlign w:val="subscript"/>
        </w:rPr>
        <w:t>D</w:t>
      </w:r>
      <w:r>
        <w:rPr>
          <w:i/>
          <w:vertAlign w:val="baseline"/>
        </w:rPr>
        <w:t> </w:t>
      </w:r>
      <w:r>
        <w:rPr>
          <w:vertAlign w:val="baseline"/>
        </w:rPr>
        <w:t>is more peaked near the mean, then the relative uncertainty will be less. Therefore, 8% is a reasonably</w:t>
      </w:r>
      <w:r>
        <w:rPr>
          <w:spacing w:val="-6"/>
          <w:vertAlign w:val="baseline"/>
        </w:rPr>
        <w:t> </w:t>
      </w:r>
      <w:r>
        <w:rPr>
          <w:vertAlign w:val="baseline"/>
        </w:rPr>
        <w:t>conservative</w:t>
      </w:r>
      <w:r>
        <w:rPr>
          <w:spacing w:val="-4"/>
          <w:vertAlign w:val="baseline"/>
        </w:rPr>
        <w:t> </w:t>
      </w:r>
      <w:r>
        <w:rPr>
          <w:vertAlign w:val="baseline"/>
        </w:rPr>
        <w:t>upper</w:t>
      </w:r>
      <w:r>
        <w:rPr>
          <w:spacing w:val="-1"/>
          <w:vertAlign w:val="baseline"/>
        </w:rPr>
        <w:t> </w:t>
      </w:r>
      <w:r>
        <w:rPr>
          <w:vertAlign w:val="baseline"/>
        </w:rPr>
        <w:t>limit</w:t>
      </w:r>
      <w:r>
        <w:rPr>
          <w:spacing w:val="-1"/>
          <w:vertAlign w:val="baseline"/>
        </w:rPr>
        <w:t> </w:t>
      </w:r>
      <w:r>
        <w:rPr>
          <w:vertAlign w:val="baseline"/>
        </w:rPr>
        <w:t>on</w:t>
      </w:r>
      <w:r>
        <w:rPr>
          <w:spacing w:val="-1"/>
          <w:vertAlign w:val="baseline"/>
        </w:rPr>
        <w:t> </w:t>
      </w:r>
      <w:r>
        <w:rPr>
          <w:vertAlign w:val="baseline"/>
        </w:rPr>
        <w:t>the</w:t>
      </w:r>
      <w:r>
        <w:rPr>
          <w:spacing w:val="-1"/>
          <w:vertAlign w:val="baseline"/>
        </w:rPr>
        <w:t> </w:t>
      </w:r>
      <w:r>
        <w:rPr>
          <w:vertAlign w:val="baseline"/>
        </w:rPr>
        <w:t>relative</w:t>
      </w:r>
      <w:r>
        <w:rPr>
          <w:spacing w:val="-1"/>
          <w:vertAlign w:val="baseline"/>
        </w:rPr>
        <w:t> </w:t>
      </w:r>
      <w:r>
        <w:rPr>
          <w:vertAlign w:val="baseline"/>
        </w:rPr>
        <w:t>standard</w:t>
      </w:r>
      <w:r>
        <w:rPr>
          <w:spacing w:val="-1"/>
          <w:vertAlign w:val="baseline"/>
        </w:rPr>
        <w:t> </w:t>
      </w:r>
      <w:r>
        <w:rPr>
          <w:vertAlign w:val="baseline"/>
        </w:rPr>
        <w:t>deviation</w:t>
      </w:r>
      <w:r>
        <w:rPr>
          <w:spacing w:val="-1"/>
          <w:vertAlign w:val="baseline"/>
        </w:rPr>
        <w:t> </w:t>
      </w:r>
      <w:r>
        <w:rPr>
          <w:vertAlign w:val="baseline"/>
        </w:rPr>
        <w:t>for</w:t>
      </w:r>
      <w:r>
        <w:rPr>
          <w:spacing w:val="-1"/>
          <w:vertAlign w:val="baseline"/>
        </w:rPr>
        <w:t> </w:t>
      </w:r>
      <w:r>
        <w:rPr>
          <w:i/>
          <w:vertAlign w:val="baseline"/>
        </w:rPr>
        <w:t>M</w:t>
      </w:r>
      <w:r>
        <w:rPr>
          <w:vertAlign w:val="baseline"/>
        </w:rPr>
        <w:t>.</w:t>
      </w:r>
      <w:r>
        <w:rPr>
          <w:spacing w:val="-2"/>
          <w:vertAlign w:val="baseline"/>
        </w:rPr>
        <w:t> </w:t>
      </w:r>
      <w:r>
        <w:rPr>
          <w:vertAlign w:val="baseline"/>
        </w:rPr>
        <w:t>Field</w:t>
      </w:r>
      <w:r>
        <w:rPr>
          <w:spacing w:val="-2"/>
          <w:vertAlign w:val="baseline"/>
        </w:rPr>
        <w:t> </w:t>
      </w:r>
      <w:r>
        <w:rPr>
          <w:vertAlign w:val="baseline"/>
        </w:rPr>
        <w:t>measurements of moisture will reduce this value.</w:t>
      </w:r>
    </w:p>
    <w:p>
      <w:pPr>
        <w:pStyle w:val="BodyText"/>
        <w:spacing w:after="0"/>
        <w:jc w:val="both"/>
        <w:sectPr>
          <w:type w:val="continuous"/>
          <w:pgSz w:w="12240" w:h="15840"/>
          <w:pgMar w:header="725" w:footer="0" w:top="640" w:bottom="280" w:left="1080" w:right="1080"/>
        </w:sectPr>
      </w:pPr>
    </w:p>
    <w:p>
      <w:pPr>
        <w:pStyle w:val="BodyText"/>
        <w:spacing w:before="196"/>
      </w:pPr>
    </w:p>
    <w:p>
      <w:pPr>
        <w:pStyle w:val="Heading1"/>
        <w:numPr>
          <w:ilvl w:val="1"/>
          <w:numId w:val="17"/>
        </w:numPr>
        <w:tabs>
          <w:tab w:pos="842" w:val="left" w:leader="none"/>
        </w:tabs>
        <w:spacing w:line="240" w:lineRule="auto" w:before="0" w:after="0"/>
        <w:ind w:left="842" w:right="0" w:hanging="482"/>
        <w:jc w:val="left"/>
      </w:pPr>
      <w:r>
        <w:rPr/>
        <w:t>SOURCES</w:t>
      </w:r>
      <w:r>
        <w:rPr>
          <w:spacing w:val="-6"/>
        </w:rPr>
        <w:t> </w:t>
      </w:r>
      <w:r>
        <w:rPr/>
        <w:t>OF</w:t>
      </w:r>
      <w:r>
        <w:rPr>
          <w:spacing w:val="-6"/>
        </w:rPr>
        <w:t> </w:t>
      </w:r>
      <w:r>
        <w:rPr/>
        <w:t>UNCERTAINTY</w:t>
      </w:r>
      <w:r>
        <w:rPr>
          <w:spacing w:val="-4"/>
        </w:rPr>
        <w:t> </w:t>
      </w:r>
      <w:r>
        <w:rPr/>
        <w:t>IN</w:t>
      </w:r>
      <w:r>
        <w:rPr>
          <w:spacing w:val="-4"/>
        </w:rPr>
        <w:t> </w:t>
      </w:r>
      <w:r>
        <w:rPr/>
        <w:t>MOISTURE</w:t>
      </w:r>
      <w:r>
        <w:rPr>
          <w:spacing w:val="-4"/>
        </w:rPr>
        <w:t> </w:t>
      </w:r>
      <w:r>
        <w:rPr>
          <w:spacing w:val="-2"/>
        </w:rPr>
        <w:t>MEASUREMENTS</w:t>
      </w:r>
    </w:p>
    <w:p>
      <w:pPr>
        <w:pStyle w:val="BodyText"/>
        <w:spacing w:before="7"/>
        <w:rPr>
          <w:b/>
        </w:rPr>
      </w:pPr>
    </w:p>
    <w:p>
      <w:pPr>
        <w:pStyle w:val="BodyText"/>
        <w:spacing w:line="242" w:lineRule="auto"/>
        <w:ind w:left="360" w:right="355" w:firstLine="720"/>
        <w:jc w:val="both"/>
      </w:pPr>
      <w:r>
        <w:rPr/>
        <w:t>A variety of factors can result in uncertainty in the moisture corrections made by using</w:t>
      </w:r>
      <w:r>
        <w:rPr>
          <w:spacing w:val="40"/>
        </w:rPr>
        <w:t> </w:t>
      </w:r>
      <w:r>
        <w:rPr/>
        <w:t>the moisture measurements obtained with the Zeltex instrument. These factors include the </w:t>
      </w:r>
      <w:r>
        <w:rPr>
          <w:spacing w:val="-2"/>
        </w:rPr>
        <w:t>following:</w:t>
      </w:r>
    </w:p>
    <w:p>
      <w:pPr>
        <w:pStyle w:val="BodyText"/>
        <w:spacing w:before="9"/>
      </w:pPr>
    </w:p>
    <w:p>
      <w:pPr>
        <w:pStyle w:val="ListParagraph"/>
        <w:numPr>
          <w:ilvl w:val="2"/>
          <w:numId w:val="17"/>
        </w:numPr>
        <w:tabs>
          <w:tab w:pos="1440" w:val="left" w:leader="none"/>
        </w:tabs>
        <w:spacing w:line="240" w:lineRule="auto" w:before="0" w:after="0"/>
        <w:ind w:left="1440" w:right="0" w:hanging="360"/>
        <w:jc w:val="left"/>
        <w:rPr>
          <w:sz w:val="24"/>
        </w:rPr>
      </w:pPr>
      <w:r>
        <w:rPr>
          <w:sz w:val="24"/>
        </w:rPr>
        <w:t>Vertical</w:t>
      </w:r>
      <w:r>
        <w:rPr>
          <w:spacing w:val="-1"/>
          <w:sz w:val="24"/>
        </w:rPr>
        <w:t> </w:t>
      </w:r>
      <w:r>
        <w:rPr>
          <w:sz w:val="24"/>
        </w:rPr>
        <w:t>variation</w:t>
      </w:r>
      <w:r>
        <w:rPr>
          <w:spacing w:val="-1"/>
          <w:sz w:val="24"/>
        </w:rPr>
        <w:t> </w:t>
      </w:r>
      <w:r>
        <w:rPr>
          <w:sz w:val="24"/>
        </w:rPr>
        <w:t>in</w:t>
      </w:r>
      <w:r>
        <w:rPr>
          <w:spacing w:val="-1"/>
          <w:sz w:val="24"/>
        </w:rPr>
        <w:t> </w:t>
      </w:r>
      <w:r>
        <w:rPr>
          <w:sz w:val="24"/>
        </w:rPr>
        <w:t>soil</w:t>
      </w:r>
      <w:r>
        <w:rPr>
          <w:spacing w:val="-1"/>
          <w:sz w:val="24"/>
        </w:rPr>
        <w:t> </w:t>
      </w:r>
      <w:r>
        <w:rPr>
          <w:sz w:val="24"/>
        </w:rPr>
        <w:t>moisture</w:t>
      </w:r>
      <w:r>
        <w:rPr>
          <w:spacing w:val="-1"/>
          <w:sz w:val="24"/>
        </w:rPr>
        <w:t> </w:t>
      </w:r>
      <w:r>
        <w:rPr>
          <w:spacing w:val="-2"/>
          <w:sz w:val="24"/>
        </w:rPr>
        <w:t>levels,</w:t>
      </w:r>
    </w:p>
    <w:p>
      <w:pPr>
        <w:pStyle w:val="BodyText"/>
        <w:spacing w:before="7"/>
      </w:pPr>
    </w:p>
    <w:p>
      <w:pPr>
        <w:pStyle w:val="ListParagraph"/>
        <w:numPr>
          <w:ilvl w:val="2"/>
          <w:numId w:val="17"/>
        </w:numPr>
        <w:tabs>
          <w:tab w:pos="1440" w:val="left" w:leader="none"/>
        </w:tabs>
        <w:spacing w:line="240" w:lineRule="auto" w:before="0" w:after="0"/>
        <w:ind w:left="1440" w:right="0" w:hanging="360"/>
        <w:jc w:val="left"/>
        <w:rPr>
          <w:sz w:val="24"/>
        </w:rPr>
      </w:pPr>
      <w:r>
        <w:rPr>
          <w:sz w:val="24"/>
        </w:rPr>
        <w:t>The</w:t>
      </w:r>
      <w:r>
        <w:rPr>
          <w:spacing w:val="-6"/>
          <w:sz w:val="24"/>
        </w:rPr>
        <w:t> </w:t>
      </w:r>
      <w:r>
        <w:rPr>
          <w:sz w:val="24"/>
        </w:rPr>
        <w:t>use</w:t>
      </w:r>
      <w:r>
        <w:rPr>
          <w:spacing w:val="-5"/>
          <w:sz w:val="24"/>
        </w:rPr>
        <w:t> </w:t>
      </w:r>
      <w:r>
        <w:rPr>
          <w:sz w:val="24"/>
        </w:rPr>
        <w:t>of</w:t>
      </w:r>
      <w:r>
        <w:rPr>
          <w:spacing w:val="-5"/>
          <w:sz w:val="24"/>
        </w:rPr>
        <w:t> </w:t>
      </w:r>
      <w:r>
        <w:rPr>
          <w:sz w:val="24"/>
        </w:rPr>
        <w:t>nonrepresentative</w:t>
      </w:r>
      <w:r>
        <w:rPr>
          <w:spacing w:val="-6"/>
          <w:sz w:val="24"/>
        </w:rPr>
        <w:t> </w:t>
      </w:r>
      <w:r>
        <w:rPr>
          <w:sz w:val="24"/>
        </w:rPr>
        <w:t>locations</w:t>
      </w:r>
      <w:r>
        <w:rPr>
          <w:spacing w:val="-5"/>
          <w:sz w:val="24"/>
        </w:rPr>
        <w:t> </w:t>
      </w:r>
      <w:r>
        <w:rPr>
          <w:sz w:val="24"/>
        </w:rPr>
        <w:t>for</w:t>
      </w:r>
      <w:r>
        <w:rPr>
          <w:spacing w:val="-5"/>
          <w:sz w:val="24"/>
        </w:rPr>
        <w:t> </w:t>
      </w:r>
      <w:r>
        <w:rPr>
          <w:sz w:val="24"/>
        </w:rPr>
        <w:t>moisture</w:t>
      </w:r>
      <w:r>
        <w:rPr>
          <w:spacing w:val="-5"/>
          <w:sz w:val="24"/>
        </w:rPr>
        <w:t> </w:t>
      </w:r>
      <w:r>
        <w:rPr>
          <w:spacing w:val="-2"/>
          <w:sz w:val="24"/>
        </w:rPr>
        <w:t>measurements,</w:t>
      </w:r>
    </w:p>
    <w:p>
      <w:pPr>
        <w:pStyle w:val="BodyText"/>
        <w:spacing w:before="7"/>
      </w:pPr>
    </w:p>
    <w:p>
      <w:pPr>
        <w:pStyle w:val="ListParagraph"/>
        <w:numPr>
          <w:ilvl w:val="2"/>
          <w:numId w:val="17"/>
        </w:numPr>
        <w:tabs>
          <w:tab w:pos="1440" w:val="left" w:leader="none"/>
        </w:tabs>
        <w:spacing w:line="244" w:lineRule="auto" w:before="0" w:after="0"/>
        <w:ind w:left="1440" w:right="1072" w:hanging="360"/>
        <w:jc w:val="both"/>
        <w:rPr>
          <w:sz w:val="24"/>
        </w:rPr>
      </w:pPr>
      <w:r>
        <w:rPr>
          <w:sz w:val="24"/>
        </w:rPr>
        <w:t>Differences between the type of soil that is present and the type of soil for which the calibration was developed,</w:t>
      </w:r>
    </w:p>
    <w:p>
      <w:pPr>
        <w:pStyle w:val="BodyText"/>
        <w:spacing w:before="1"/>
      </w:pPr>
    </w:p>
    <w:p>
      <w:pPr>
        <w:pStyle w:val="ListParagraph"/>
        <w:numPr>
          <w:ilvl w:val="2"/>
          <w:numId w:val="17"/>
        </w:numPr>
        <w:tabs>
          <w:tab w:pos="1440" w:val="left" w:leader="none"/>
        </w:tabs>
        <w:spacing w:line="240" w:lineRule="auto" w:before="0" w:after="0"/>
        <w:ind w:left="1440" w:right="0" w:hanging="360"/>
        <w:jc w:val="left"/>
        <w:rPr>
          <w:sz w:val="24"/>
        </w:rPr>
      </w:pPr>
      <w:r>
        <w:rPr>
          <w:sz w:val="24"/>
        </w:rPr>
        <w:t>The</w:t>
      </w:r>
      <w:r>
        <w:rPr>
          <w:spacing w:val="-2"/>
          <w:sz w:val="24"/>
        </w:rPr>
        <w:t> </w:t>
      </w:r>
      <w:r>
        <w:rPr>
          <w:sz w:val="24"/>
        </w:rPr>
        <w:t>temperature</w:t>
      </w:r>
      <w:r>
        <w:rPr>
          <w:spacing w:val="-1"/>
          <w:sz w:val="24"/>
        </w:rPr>
        <w:t> </w:t>
      </w:r>
      <w:r>
        <w:rPr>
          <w:sz w:val="24"/>
        </w:rPr>
        <w:t>of</w:t>
      </w:r>
      <w:r>
        <w:rPr>
          <w:spacing w:val="-1"/>
          <w:sz w:val="24"/>
        </w:rPr>
        <w:t> </w:t>
      </w:r>
      <w:r>
        <w:rPr>
          <w:sz w:val="24"/>
        </w:rPr>
        <w:t>the </w:t>
      </w:r>
      <w:r>
        <w:rPr>
          <w:spacing w:val="-2"/>
          <w:sz w:val="24"/>
        </w:rPr>
        <w:t>soil,</w:t>
      </w:r>
    </w:p>
    <w:p>
      <w:pPr>
        <w:pStyle w:val="BodyText"/>
        <w:spacing w:before="10"/>
      </w:pPr>
    </w:p>
    <w:p>
      <w:pPr>
        <w:pStyle w:val="ListParagraph"/>
        <w:numPr>
          <w:ilvl w:val="2"/>
          <w:numId w:val="17"/>
        </w:numPr>
        <w:tabs>
          <w:tab w:pos="1440" w:val="left" w:leader="none"/>
        </w:tabs>
        <w:spacing w:line="242" w:lineRule="auto" w:before="0" w:after="0"/>
        <w:ind w:left="1440" w:right="1077" w:hanging="360"/>
        <w:jc w:val="both"/>
        <w:rPr>
          <w:sz w:val="24"/>
        </w:rPr>
      </w:pPr>
      <w:r>
        <w:rPr>
          <w:sz w:val="24"/>
        </w:rPr>
        <w:t>Uncertainties associated with the calibration used to relate absorbance to </w:t>
      </w:r>
      <w:r>
        <w:rPr>
          <w:i/>
          <w:sz w:val="24"/>
        </w:rPr>
        <w:t>M</w:t>
      </w:r>
      <w:r>
        <w:rPr>
          <w:i/>
          <w:sz w:val="24"/>
          <w:vertAlign w:val="subscript"/>
        </w:rPr>
        <w:t>D</w:t>
      </w:r>
      <w:r>
        <w:rPr>
          <w:sz w:val="24"/>
          <w:vertAlign w:val="baseline"/>
        </w:rPr>
        <w:t>, </w:t>
      </w:r>
      <w:r>
        <w:rPr>
          <w:spacing w:val="-4"/>
          <w:sz w:val="24"/>
          <w:vertAlign w:val="baseline"/>
        </w:rPr>
        <w:t>and</w:t>
      </w:r>
    </w:p>
    <w:p>
      <w:pPr>
        <w:pStyle w:val="BodyText"/>
        <w:spacing w:before="6"/>
      </w:pPr>
    </w:p>
    <w:p>
      <w:pPr>
        <w:pStyle w:val="ListParagraph"/>
        <w:numPr>
          <w:ilvl w:val="2"/>
          <w:numId w:val="17"/>
        </w:numPr>
        <w:tabs>
          <w:tab w:pos="1440" w:val="left" w:leader="none"/>
        </w:tabs>
        <w:spacing w:line="242" w:lineRule="auto" w:before="0" w:after="0"/>
        <w:ind w:left="1440" w:right="1075" w:hanging="360"/>
        <w:jc w:val="both"/>
        <w:rPr>
          <w:sz w:val="24"/>
        </w:rPr>
      </w:pPr>
      <w:r>
        <w:rPr>
          <w:sz w:val="24"/>
        </w:rPr>
        <w:t>Variability in absorbance measurements (e.g., some variation can result from differences in distances between the instrument and the soil for different </w:t>
      </w:r>
      <w:r>
        <w:rPr>
          <w:spacing w:val="-2"/>
          <w:sz w:val="24"/>
        </w:rPr>
        <w:t>measurements).</w:t>
      </w:r>
    </w:p>
    <w:p>
      <w:pPr>
        <w:pStyle w:val="BodyText"/>
        <w:spacing w:before="7"/>
      </w:pPr>
    </w:p>
    <w:p>
      <w:pPr>
        <w:pStyle w:val="BodyText"/>
        <w:spacing w:line="242" w:lineRule="auto"/>
        <w:ind w:left="360" w:right="356" w:firstLine="720"/>
        <w:jc w:val="both"/>
      </w:pPr>
      <w:r>
        <w:rPr/>
        <w:t>Vertical variation in soil moisture is addressed by a requirement at Fernald to make two field measurements, one at the surface and one at a depth of about 5 cm, and to average the results. That average should approximate the average soil moisture over the depth of interest for soil measurements.</w:t>
      </w:r>
    </w:p>
    <w:p>
      <w:pPr>
        <w:pStyle w:val="BodyText"/>
        <w:spacing w:before="10"/>
      </w:pPr>
    </w:p>
    <w:p>
      <w:pPr>
        <w:pStyle w:val="BodyText"/>
        <w:spacing w:line="242" w:lineRule="auto"/>
        <w:ind w:left="360" w:right="356" w:firstLine="720"/>
        <w:jc w:val="both"/>
      </w:pPr>
      <w:r>
        <w:rPr/>
        <w:t>No data have been collected on the horizontal variability in soil moisture. Significant differences could occur in an area if changes in topography were present. The use of nonrepresentative measurements as the basis for moisture corrections will adversely affect the determination of dry-weight concentrations.</w:t>
      </w:r>
    </w:p>
    <w:p>
      <w:pPr>
        <w:pStyle w:val="BodyText"/>
        <w:spacing w:before="8"/>
      </w:pPr>
    </w:p>
    <w:p>
      <w:pPr>
        <w:pStyle w:val="BodyText"/>
        <w:spacing w:line="242" w:lineRule="auto" w:before="1"/>
        <w:ind w:left="360" w:right="356" w:firstLine="720"/>
        <w:jc w:val="both"/>
      </w:pPr>
      <w:r>
        <w:rPr/>
        <w:t>Separate calibrations have been developed for six different soil types. If additional soil types are actually present or if the classification into six types does not capture all variability in site soils, additional uncertainty is introduced, as would be the case if an incorrect calibration</w:t>
      </w:r>
      <w:r>
        <w:rPr>
          <w:spacing w:val="40"/>
        </w:rPr>
        <w:t> </w:t>
      </w:r>
      <w:r>
        <w:rPr/>
        <w:t>was used.</w:t>
      </w:r>
    </w:p>
    <w:p>
      <w:pPr>
        <w:pStyle w:val="BodyText"/>
        <w:spacing w:before="8"/>
      </w:pPr>
    </w:p>
    <w:p>
      <w:pPr>
        <w:pStyle w:val="BodyText"/>
        <w:spacing w:line="244" w:lineRule="auto"/>
        <w:ind w:left="360" w:right="356" w:firstLine="720"/>
        <w:jc w:val="both"/>
      </w:pPr>
      <w:r>
        <w:rPr/>
        <w:t>It is assumed that (1) the field approach used adequately addresses the issue of vertical variations in soil moisture, (2) horizontal (as well as temporal) variations in soil moisture are adequately</w:t>
      </w:r>
      <w:r>
        <w:rPr>
          <w:spacing w:val="-2"/>
        </w:rPr>
        <w:t> </w:t>
      </w:r>
      <w:r>
        <w:rPr/>
        <w:t>addressed, (3) the proper calibration</w:t>
      </w:r>
      <w:r>
        <w:rPr>
          <w:spacing w:val="-1"/>
        </w:rPr>
        <w:t> </w:t>
      </w:r>
      <w:r>
        <w:rPr/>
        <w:t>is selected</w:t>
      </w:r>
      <w:r>
        <w:rPr>
          <w:spacing w:val="-1"/>
        </w:rPr>
        <w:t> </w:t>
      </w:r>
      <w:r>
        <w:rPr/>
        <w:t>for</w:t>
      </w:r>
      <w:r>
        <w:rPr>
          <w:spacing w:val="-1"/>
        </w:rPr>
        <w:t> </w:t>
      </w:r>
      <w:r>
        <w:rPr/>
        <w:t>the</w:t>
      </w:r>
      <w:r>
        <w:rPr>
          <w:spacing w:val="-1"/>
        </w:rPr>
        <w:t> </w:t>
      </w:r>
      <w:r>
        <w:rPr/>
        <w:t>type</w:t>
      </w:r>
      <w:r>
        <w:rPr>
          <w:spacing w:val="-1"/>
        </w:rPr>
        <w:t> </w:t>
      </w:r>
      <w:r>
        <w:rPr/>
        <w:t>of</w:t>
      </w:r>
      <w:r>
        <w:rPr>
          <w:spacing w:val="-1"/>
        </w:rPr>
        <w:t> </w:t>
      </w:r>
      <w:r>
        <w:rPr/>
        <w:t>soil present, and (4) all soil types have been considered. Soil temperature is not expected to significantly affect the results, and any related uncertainty associated with the measurement of soil moisture is</w:t>
      </w:r>
      <w:r>
        <w:rPr>
          <w:spacing w:val="40"/>
        </w:rPr>
        <w:t> </w:t>
      </w:r>
      <w:r>
        <w:rPr>
          <w:spacing w:val="-2"/>
        </w:rPr>
        <w:t>neglected.</w:t>
      </w:r>
    </w:p>
    <w:p>
      <w:pPr>
        <w:pStyle w:val="BodyText"/>
        <w:spacing w:line="244" w:lineRule="auto" w:before="272"/>
        <w:ind w:left="360" w:right="357" w:firstLine="720"/>
        <w:jc w:val="both"/>
      </w:pPr>
      <w:r>
        <w:rPr/>
        <w:t>The analysis presented below specifically addresses uncertainties associated with calibration</w:t>
      </w:r>
      <w:r>
        <w:rPr>
          <w:spacing w:val="23"/>
        </w:rPr>
        <w:t>  </w:t>
      </w:r>
      <w:r>
        <w:rPr/>
        <w:t>and</w:t>
      </w:r>
      <w:r>
        <w:rPr>
          <w:spacing w:val="25"/>
        </w:rPr>
        <w:t>  </w:t>
      </w:r>
      <w:r>
        <w:rPr/>
        <w:t>the</w:t>
      </w:r>
      <w:r>
        <w:rPr>
          <w:spacing w:val="26"/>
        </w:rPr>
        <w:t>  </w:t>
      </w:r>
      <w:r>
        <w:rPr/>
        <w:t>measurement-to-measurement</w:t>
      </w:r>
      <w:r>
        <w:rPr>
          <w:spacing w:val="28"/>
        </w:rPr>
        <w:t>  </w:t>
      </w:r>
      <w:r>
        <w:rPr/>
        <w:t>variation</w:t>
      </w:r>
      <w:r>
        <w:rPr>
          <w:spacing w:val="26"/>
        </w:rPr>
        <w:t>  </w:t>
      </w:r>
      <w:r>
        <w:rPr/>
        <w:t>in</w:t>
      </w:r>
      <w:r>
        <w:rPr>
          <w:spacing w:val="27"/>
        </w:rPr>
        <w:t>  </w:t>
      </w:r>
      <w:r>
        <w:rPr/>
        <w:t>absorbance</w:t>
      </w:r>
      <w:r>
        <w:rPr>
          <w:spacing w:val="27"/>
        </w:rPr>
        <w:t>  </w:t>
      </w:r>
      <w:r>
        <w:rPr>
          <w:spacing w:val="-2"/>
        </w:rPr>
        <w:t>measurements.</w:t>
      </w:r>
    </w:p>
    <w:p>
      <w:pPr>
        <w:pStyle w:val="BodyText"/>
        <w:spacing w:after="0" w:line="244" w:lineRule="auto"/>
        <w:jc w:val="both"/>
        <w:sectPr>
          <w:pgSz w:w="12240" w:h="15840"/>
          <w:pgMar w:header="725" w:footer="0" w:top="960" w:bottom="280" w:left="1080" w:right="1080"/>
        </w:sectPr>
      </w:pPr>
    </w:p>
    <w:p>
      <w:pPr>
        <w:pStyle w:val="BodyText"/>
        <w:spacing w:before="196"/>
      </w:pPr>
    </w:p>
    <w:p>
      <w:pPr>
        <w:pStyle w:val="BodyText"/>
        <w:spacing w:line="242" w:lineRule="auto"/>
        <w:ind w:left="360" w:right="352"/>
        <w:jc w:val="both"/>
      </w:pPr>
      <w:r>
        <w:rPr/>
        <w:t>However, environmental influences have the potential to result in larger uncertainties than the uncertainties that result from these two factors, particularly if moisture measurements are not made correctly.</w:t>
      </w:r>
    </w:p>
    <w:p>
      <w:pPr>
        <w:pStyle w:val="BodyText"/>
      </w:pPr>
    </w:p>
    <w:p>
      <w:pPr>
        <w:pStyle w:val="BodyText"/>
        <w:spacing w:before="11"/>
      </w:pPr>
    </w:p>
    <w:p>
      <w:pPr>
        <w:pStyle w:val="Heading1"/>
        <w:numPr>
          <w:ilvl w:val="1"/>
          <w:numId w:val="17"/>
        </w:numPr>
        <w:tabs>
          <w:tab w:pos="842" w:val="left" w:leader="none"/>
        </w:tabs>
        <w:spacing w:line="240" w:lineRule="auto" w:before="0" w:after="0"/>
        <w:ind w:left="842" w:right="0" w:hanging="482"/>
        <w:jc w:val="left"/>
      </w:pPr>
      <w:r>
        <w:rPr/>
        <w:t>UNCERTAINTY</w:t>
      </w:r>
      <w:r>
        <w:rPr>
          <w:spacing w:val="-6"/>
        </w:rPr>
        <w:t> </w:t>
      </w:r>
      <w:r>
        <w:rPr/>
        <w:t>IN</w:t>
      </w:r>
      <w:r>
        <w:rPr>
          <w:spacing w:val="-3"/>
        </w:rPr>
        <w:t> </w:t>
      </w:r>
      <w:r>
        <w:rPr/>
        <w:t>ZELTEX</w:t>
      </w:r>
      <w:r>
        <w:rPr>
          <w:spacing w:val="-4"/>
        </w:rPr>
        <w:t> </w:t>
      </w:r>
      <w:r>
        <w:rPr>
          <w:spacing w:val="-2"/>
        </w:rPr>
        <w:t>MEASUREMENTS</w:t>
      </w:r>
    </w:p>
    <w:p>
      <w:pPr>
        <w:pStyle w:val="BodyText"/>
        <w:spacing w:before="7"/>
        <w:rPr>
          <w:b/>
        </w:rPr>
      </w:pPr>
    </w:p>
    <w:p>
      <w:pPr>
        <w:pStyle w:val="BodyText"/>
        <w:spacing w:line="244" w:lineRule="auto"/>
        <w:ind w:left="360" w:right="356" w:firstLine="720"/>
        <w:jc w:val="both"/>
      </w:pPr>
      <w:r>
        <w:rPr/>
        <w:t>Figure G.1 shows a calibration curve for the Zeltex instrument for one soil type. The regression relationship developed for the calibration can be expressed as</w:t>
      </w:r>
    </w:p>
    <w:p>
      <w:pPr>
        <w:pStyle w:val="BodyText"/>
        <w:spacing w:before="1"/>
      </w:pPr>
    </w:p>
    <w:p>
      <w:pPr>
        <w:tabs>
          <w:tab w:pos="4871" w:val="left" w:leader="none"/>
        </w:tabs>
        <w:spacing w:before="0"/>
        <w:ind w:left="0" w:right="356" w:firstLine="0"/>
        <w:jc w:val="right"/>
        <w:rPr>
          <w:sz w:val="24"/>
        </w:rPr>
      </w:pPr>
      <w:r>
        <w:rPr>
          <w:i/>
          <w:sz w:val="24"/>
        </w:rPr>
        <w:t>m</w:t>
      </w:r>
      <w:r>
        <w:rPr>
          <w:i/>
          <w:sz w:val="24"/>
          <w:vertAlign w:val="subscript"/>
        </w:rPr>
        <w:t>D</w:t>
      </w:r>
      <w:r>
        <w:rPr>
          <w:i/>
          <w:spacing w:val="-1"/>
          <w:sz w:val="24"/>
          <w:vertAlign w:val="baseline"/>
        </w:rPr>
        <w:t> </w:t>
      </w:r>
      <w:r>
        <w:rPr>
          <w:sz w:val="24"/>
          <w:vertAlign w:val="baseline"/>
        </w:rPr>
        <w:t>=</w:t>
      </w:r>
      <w:r>
        <w:rPr>
          <w:spacing w:val="-1"/>
          <w:sz w:val="24"/>
          <w:vertAlign w:val="baseline"/>
        </w:rPr>
        <w:t> </w:t>
      </w:r>
      <w:r>
        <w:rPr>
          <w:i/>
          <w:sz w:val="24"/>
          <w:vertAlign w:val="baseline"/>
        </w:rPr>
        <w:t>a</w:t>
      </w:r>
      <w:r>
        <w:rPr>
          <w:sz w:val="24"/>
          <w:vertAlign w:val="subscript"/>
        </w:rPr>
        <w:t>0</w:t>
      </w:r>
      <w:r>
        <w:rPr>
          <w:spacing w:val="1"/>
          <w:sz w:val="24"/>
          <w:vertAlign w:val="baseline"/>
        </w:rPr>
        <w:t> </w:t>
      </w:r>
      <w:r>
        <w:rPr>
          <w:sz w:val="24"/>
          <w:vertAlign w:val="baseline"/>
        </w:rPr>
        <w:t>+</w:t>
      </w:r>
      <w:r>
        <w:rPr>
          <w:spacing w:val="-1"/>
          <w:sz w:val="24"/>
          <w:vertAlign w:val="baseline"/>
        </w:rPr>
        <w:t> </w:t>
      </w:r>
      <w:r>
        <w:rPr>
          <w:i/>
          <w:spacing w:val="-4"/>
          <w:sz w:val="24"/>
          <w:vertAlign w:val="baseline"/>
        </w:rPr>
        <w:t>a</w:t>
      </w:r>
      <w:r>
        <w:rPr>
          <w:spacing w:val="-4"/>
          <w:sz w:val="24"/>
          <w:vertAlign w:val="subscript"/>
        </w:rPr>
        <w:t>1</w:t>
      </w:r>
      <w:r>
        <w:rPr>
          <w:i/>
          <w:spacing w:val="-4"/>
          <w:sz w:val="24"/>
          <w:vertAlign w:val="baseline"/>
        </w:rPr>
        <w:t>X</w:t>
      </w:r>
      <w:r>
        <w:rPr>
          <w:spacing w:val="-4"/>
          <w:sz w:val="24"/>
          <w:vertAlign w:val="baseline"/>
        </w:rPr>
        <w:t>,</w:t>
      </w:r>
      <w:r>
        <w:rPr>
          <w:sz w:val="24"/>
          <w:vertAlign w:val="baseline"/>
        </w:rPr>
        <w:tab/>
      </w:r>
      <w:r>
        <w:rPr>
          <w:spacing w:val="-2"/>
          <w:sz w:val="24"/>
          <w:vertAlign w:val="baseline"/>
        </w:rPr>
        <w:t>(G.5)</w:t>
      </w:r>
    </w:p>
    <w:p>
      <w:pPr>
        <w:pStyle w:val="BodyText"/>
        <w:spacing w:before="25"/>
      </w:pPr>
    </w:p>
    <w:p>
      <w:pPr>
        <w:pStyle w:val="BodyText"/>
        <w:spacing w:line="223" w:lineRule="auto" w:before="1"/>
        <w:ind w:left="360" w:right="357"/>
        <w:jc w:val="both"/>
        <w:rPr>
          <w:position w:val="6"/>
          <w:sz w:val="20"/>
        </w:rPr>
      </w:pPr>
      <w:r>
        <w:rPr/>
        <w:t>where </w:t>
      </w:r>
      <w:r>
        <w:rPr>
          <w:i/>
        </w:rPr>
        <w:t>a</w:t>
      </w:r>
      <w:r>
        <w:rPr>
          <w:vertAlign w:val="subscript"/>
        </w:rPr>
        <w:t>0</w:t>
      </w:r>
      <w:r>
        <w:rPr>
          <w:vertAlign w:val="baseline"/>
        </w:rPr>
        <w:t> and </w:t>
      </w:r>
      <w:r>
        <w:rPr>
          <w:i/>
          <w:vertAlign w:val="baseline"/>
        </w:rPr>
        <w:t>a</w:t>
      </w:r>
      <w:r>
        <w:rPr>
          <w:vertAlign w:val="subscript"/>
        </w:rPr>
        <w:t>1</w:t>
      </w:r>
      <w:r>
        <w:rPr>
          <w:vertAlign w:val="baseline"/>
        </w:rPr>
        <w:t> are regression coefficients and </w:t>
      </w:r>
      <w:r>
        <w:rPr>
          <w:i/>
          <w:vertAlign w:val="baseline"/>
        </w:rPr>
        <w:t>X </w:t>
      </w:r>
      <w:r>
        <w:rPr>
          <w:vertAlign w:val="baseline"/>
        </w:rPr>
        <w:t>is absorbance (no units) measured by the instrument. The variance in </w:t>
      </w:r>
      <w:r>
        <w:rPr>
          <w:i/>
          <w:vertAlign w:val="baseline"/>
        </w:rPr>
        <w:t>m</w:t>
      </w:r>
      <w:r>
        <w:rPr>
          <w:i/>
          <w:vertAlign w:val="subscript"/>
        </w:rPr>
        <w:t>D</w:t>
      </w:r>
      <w:r>
        <w:rPr>
          <w:i/>
          <w:vertAlign w:val="baseline"/>
        </w:rPr>
        <w:t> </w:t>
      </w:r>
      <w:r>
        <w:rPr>
          <w:vertAlign w:val="baseline"/>
        </w:rPr>
        <w:t>is then</w:t>
      </w:r>
      <w:r>
        <w:rPr>
          <w:position w:val="6"/>
          <w:sz w:val="20"/>
          <w:vertAlign w:val="baseline"/>
        </w:rPr>
        <w:t>1</w:t>
      </w:r>
    </w:p>
    <w:p>
      <w:pPr>
        <w:tabs>
          <w:tab w:pos="6633" w:val="left" w:leader="none"/>
        </w:tabs>
        <w:spacing w:before="265"/>
        <w:ind w:left="0" w:right="356" w:firstLine="0"/>
        <w:jc w:val="right"/>
        <w:rPr>
          <w:sz w:val="24"/>
        </w:rPr>
      </w:pPr>
      <w:r>
        <w:rPr>
          <w:i/>
          <w:sz w:val="24"/>
        </w:rPr>
        <w:t>u</w:t>
      </w:r>
      <w:r>
        <w:rPr>
          <w:position w:val="6"/>
          <w:sz w:val="20"/>
        </w:rPr>
        <w:t>2</w:t>
      </w:r>
      <w:r>
        <w:rPr>
          <w:sz w:val="24"/>
        </w:rPr>
        <w:t>(</w:t>
      </w:r>
      <w:r>
        <w:rPr>
          <w:i/>
          <w:sz w:val="24"/>
        </w:rPr>
        <w:t>m</w:t>
      </w:r>
      <w:r>
        <w:rPr>
          <w:i/>
          <w:sz w:val="24"/>
          <w:vertAlign w:val="subscript"/>
        </w:rPr>
        <w:t>D</w:t>
      </w:r>
      <w:r>
        <w:rPr>
          <w:sz w:val="24"/>
          <w:vertAlign w:val="baseline"/>
        </w:rPr>
        <w:t>)</w:t>
      </w:r>
      <w:r>
        <w:rPr>
          <w:spacing w:val="-3"/>
          <w:sz w:val="24"/>
          <w:vertAlign w:val="baseline"/>
        </w:rPr>
        <w:t> </w:t>
      </w:r>
      <w:r>
        <w:rPr>
          <w:sz w:val="24"/>
          <w:vertAlign w:val="baseline"/>
        </w:rPr>
        <w:t>=</w:t>
      </w:r>
      <w:r>
        <w:rPr>
          <w:spacing w:val="-3"/>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a</w:t>
      </w:r>
      <w:r>
        <w:rPr>
          <w:sz w:val="24"/>
          <w:vertAlign w:val="subscript"/>
        </w:rPr>
        <w:t>0</w:t>
      </w:r>
      <w:r>
        <w:rPr>
          <w:sz w:val="24"/>
          <w:vertAlign w:val="baseline"/>
        </w:rPr>
        <w:t>)</w:t>
      </w:r>
      <w:r>
        <w:rPr>
          <w:spacing w:val="-2"/>
          <w:sz w:val="24"/>
          <w:vertAlign w:val="baseline"/>
        </w:rPr>
        <w:t> </w:t>
      </w:r>
      <w:r>
        <w:rPr>
          <w:sz w:val="24"/>
          <w:vertAlign w:val="baseline"/>
        </w:rPr>
        <w:t>+</w:t>
      </w:r>
      <w:r>
        <w:rPr>
          <w:i/>
          <w:sz w:val="24"/>
          <w:vertAlign w:val="baseline"/>
        </w:rPr>
        <w:t>X</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a</w:t>
      </w:r>
      <w:r>
        <w:rPr>
          <w:sz w:val="24"/>
          <w:vertAlign w:val="subscript"/>
        </w:rPr>
        <w:t>1</w:t>
      </w:r>
      <w:r>
        <w:rPr>
          <w:sz w:val="24"/>
          <w:vertAlign w:val="baseline"/>
        </w:rPr>
        <w:t>)</w:t>
      </w:r>
      <w:r>
        <w:rPr>
          <w:spacing w:val="-3"/>
          <w:sz w:val="24"/>
          <w:vertAlign w:val="baseline"/>
        </w:rPr>
        <w:t> </w:t>
      </w:r>
      <w:r>
        <w:rPr>
          <w:sz w:val="24"/>
          <w:vertAlign w:val="baseline"/>
        </w:rPr>
        <w:t>+</w:t>
      </w:r>
      <w:r>
        <w:rPr>
          <w:spacing w:val="-3"/>
          <w:sz w:val="24"/>
          <w:vertAlign w:val="baseline"/>
        </w:rPr>
        <w:t> </w:t>
      </w:r>
      <w:r>
        <w:rPr>
          <w:i/>
          <w:sz w:val="24"/>
          <w:vertAlign w:val="baseline"/>
        </w:rPr>
        <w:t>a</w:t>
      </w:r>
      <w:r>
        <w:rPr>
          <w:sz w:val="24"/>
          <w:vertAlign w:val="subscript"/>
        </w:rPr>
        <w:t>1</w:t>
      </w:r>
      <w:r>
        <w:rPr>
          <w:position w:val="6"/>
          <w:sz w:val="20"/>
          <w:vertAlign w:val="baseline"/>
        </w:rPr>
        <w:t>2</w:t>
      </w:r>
      <w:r>
        <w:rPr>
          <w:i/>
          <w:sz w:val="24"/>
          <w:vertAlign w:val="baseline"/>
        </w:rPr>
        <w:t>u</w:t>
      </w:r>
      <w:r>
        <w:rPr>
          <w:position w:val="6"/>
          <w:sz w:val="20"/>
          <w:vertAlign w:val="baseline"/>
        </w:rPr>
        <w:t>2</w:t>
      </w:r>
      <w:r>
        <w:rPr>
          <w:sz w:val="24"/>
          <w:vertAlign w:val="baseline"/>
        </w:rPr>
        <w:t>(</w:t>
      </w:r>
      <w:r>
        <w:rPr>
          <w:i/>
          <w:sz w:val="24"/>
          <w:vertAlign w:val="baseline"/>
        </w:rPr>
        <w:t>X</w:t>
      </w:r>
      <w:r>
        <w:rPr>
          <w:sz w:val="24"/>
          <w:vertAlign w:val="baseline"/>
        </w:rPr>
        <w:t>)</w:t>
      </w:r>
      <w:r>
        <w:rPr>
          <w:spacing w:val="3"/>
          <w:sz w:val="24"/>
          <w:vertAlign w:val="baseline"/>
        </w:rPr>
        <w:t> </w:t>
      </w:r>
      <w:r>
        <w:rPr>
          <w:sz w:val="24"/>
          <w:vertAlign w:val="baseline"/>
        </w:rPr>
        <w:t>+</w:t>
      </w:r>
      <w:r>
        <w:rPr>
          <w:spacing w:val="-3"/>
          <w:sz w:val="24"/>
          <w:vertAlign w:val="baseline"/>
        </w:rPr>
        <w:t> </w:t>
      </w:r>
      <w:r>
        <w:rPr>
          <w:spacing w:val="-2"/>
          <w:sz w:val="24"/>
          <w:vertAlign w:val="baseline"/>
        </w:rPr>
        <w:t>2</w:t>
      </w:r>
      <w:r>
        <w:rPr>
          <w:i/>
          <w:spacing w:val="-2"/>
          <w:sz w:val="24"/>
          <w:vertAlign w:val="baseline"/>
        </w:rPr>
        <w:t>Xu</w:t>
      </w:r>
      <w:r>
        <w:rPr>
          <w:spacing w:val="-2"/>
          <w:sz w:val="24"/>
          <w:vertAlign w:val="baseline"/>
        </w:rPr>
        <w:t>(</w:t>
      </w:r>
      <w:r>
        <w:rPr>
          <w:i/>
          <w:spacing w:val="-2"/>
          <w:sz w:val="24"/>
          <w:vertAlign w:val="baseline"/>
        </w:rPr>
        <w:t>a</w:t>
      </w:r>
      <w:r>
        <w:rPr>
          <w:spacing w:val="-2"/>
          <w:sz w:val="24"/>
          <w:vertAlign w:val="subscript"/>
        </w:rPr>
        <w:t>0</w:t>
      </w:r>
      <w:r>
        <w:rPr>
          <w:spacing w:val="-2"/>
          <w:sz w:val="24"/>
          <w:vertAlign w:val="baseline"/>
        </w:rPr>
        <w:t>,</w:t>
      </w:r>
      <w:r>
        <w:rPr>
          <w:i/>
          <w:spacing w:val="-2"/>
          <w:sz w:val="24"/>
          <w:vertAlign w:val="baseline"/>
        </w:rPr>
        <w:t>a</w:t>
      </w:r>
      <w:r>
        <w:rPr>
          <w:spacing w:val="-2"/>
          <w:sz w:val="24"/>
          <w:vertAlign w:val="subscript"/>
        </w:rPr>
        <w:t>1</w:t>
      </w:r>
      <w:r>
        <w:rPr>
          <w:spacing w:val="-2"/>
          <w:sz w:val="24"/>
          <w:vertAlign w:val="baseline"/>
        </w:rPr>
        <w:t>).</w:t>
      </w:r>
      <w:r>
        <w:rPr>
          <w:sz w:val="24"/>
          <w:vertAlign w:val="baseline"/>
        </w:rPr>
        <w:tab/>
      </w:r>
      <w:r>
        <w:rPr>
          <w:spacing w:val="-2"/>
          <w:sz w:val="24"/>
          <w:vertAlign w:val="baseline"/>
        </w:rPr>
        <w:t>(G.6)</w:t>
      </w:r>
    </w:p>
    <w:p>
      <w:pPr>
        <w:pStyle w:val="BodyText"/>
        <w:spacing w:before="7"/>
      </w:pPr>
    </w:p>
    <w:p>
      <w:pPr>
        <w:pStyle w:val="BodyText"/>
        <w:ind w:left="360"/>
        <w:jc w:val="both"/>
      </w:pPr>
      <w:r>
        <w:rPr/>
        <w:t>Using</w:t>
      </w:r>
      <w:r>
        <w:rPr>
          <w:spacing w:val="-9"/>
        </w:rPr>
        <w:t> </w:t>
      </w:r>
      <w:r>
        <w:rPr/>
        <w:t>Equations</w:t>
      </w:r>
      <w:r>
        <w:rPr>
          <w:spacing w:val="-5"/>
        </w:rPr>
        <w:t> </w:t>
      </w:r>
      <w:r>
        <w:rPr/>
        <w:t>G.4,</w:t>
      </w:r>
      <w:r>
        <w:rPr>
          <w:spacing w:val="-4"/>
        </w:rPr>
        <w:t> </w:t>
      </w:r>
      <w:r>
        <w:rPr/>
        <w:t>G.3,</w:t>
      </w:r>
      <w:r>
        <w:rPr>
          <w:spacing w:val="-2"/>
        </w:rPr>
        <w:t> </w:t>
      </w:r>
      <w:r>
        <w:rPr/>
        <w:t>and</w:t>
      </w:r>
      <w:r>
        <w:rPr>
          <w:spacing w:val="-5"/>
        </w:rPr>
        <w:t> </w:t>
      </w:r>
      <w:r>
        <w:rPr/>
        <w:t>G.5</w:t>
      </w:r>
      <w:r>
        <w:rPr>
          <w:spacing w:val="1"/>
        </w:rPr>
        <w:t> </w:t>
      </w:r>
      <w:r>
        <w:rPr>
          <w:spacing w:val="-2"/>
        </w:rPr>
        <w:t>yields</w:t>
      </w:r>
    </w:p>
    <w:p>
      <w:pPr>
        <w:spacing w:before="261"/>
        <w:ind w:left="2" w:right="0" w:firstLine="0"/>
        <w:jc w:val="center"/>
        <w:rPr>
          <w:position w:val="6"/>
          <w:sz w:val="20"/>
        </w:rPr>
      </w:pPr>
      <w:r>
        <w:rPr>
          <w:i/>
          <w:sz w:val="24"/>
        </w:rPr>
        <w:t>u</w:t>
      </w:r>
      <w:r>
        <w:rPr>
          <w:position w:val="6"/>
          <w:sz w:val="20"/>
        </w:rPr>
        <w:t>2</w:t>
      </w:r>
      <w:r>
        <w:rPr>
          <w:sz w:val="24"/>
        </w:rPr>
        <w:t>(</w:t>
      </w:r>
      <w:r>
        <w:rPr>
          <w:i/>
          <w:sz w:val="24"/>
        </w:rPr>
        <w:t>M</w:t>
      </w:r>
      <w:r>
        <w:rPr>
          <w:sz w:val="24"/>
        </w:rPr>
        <w:t>)/</w:t>
      </w:r>
      <w:r>
        <w:rPr>
          <w:i/>
          <w:sz w:val="24"/>
        </w:rPr>
        <w:t>M</w:t>
      </w:r>
      <w:r>
        <w:rPr>
          <w:position w:val="6"/>
          <w:sz w:val="20"/>
        </w:rPr>
        <w:t>2</w:t>
      </w:r>
      <w:r>
        <w:rPr>
          <w:spacing w:val="8"/>
          <w:position w:val="6"/>
          <w:sz w:val="20"/>
        </w:rPr>
        <w:t> </w:t>
      </w:r>
      <w:r>
        <w:rPr>
          <w:sz w:val="24"/>
        </w:rPr>
        <w:t>=</w:t>
      </w:r>
      <w:r>
        <w:rPr>
          <w:spacing w:val="-3"/>
          <w:sz w:val="24"/>
        </w:rPr>
        <w:t> </w:t>
      </w:r>
      <w:r>
        <w:rPr>
          <w:i/>
          <w:sz w:val="24"/>
        </w:rPr>
        <w:t>u</w:t>
      </w:r>
      <w:r>
        <w:rPr>
          <w:position w:val="6"/>
          <w:sz w:val="20"/>
        </w:rPr>
        <w:t>2</w:t>
      </w:r>
      <w:r>
        <w:rPr>
          <w:sz w:val="24"/>
        </w:rPr>
        <w:t>(</w:t>
      </w:r>
      <w:r>
        <w:rPr>
          <w:i/>
          <w:sz w:val="24"/>
        </w:rPr>
        <w:t>m</w:t>
      </w:r>
      <w:r>
        <w:rPr>
          <w:i/>
          <w:sz w:val="24"/>
          <w:vertAlign w:val="subscript"/>
        </w:rPr>
        <w:t>D</w:t>
      </w:r>
      <w:r>
        <w:rPr>
          <w:sz w:val="24"/>
          <w:vertAlign w:val="baseline"/>
        </w:rPr>
        <w:t>)/</w:t>
      </w:r>
      <w:r>
        <w:rPr>
          <w:i/>
          <w:sz w:val="24"/>
          <w:vertAlign w:val="baseline"/>
        </w:rPr>
        <w:t>M</w:t>
      </w:r>
      <w:r>
        <w:rPr>
          <w:position w:val="6"/>
          <w:sz w:val="20"/>
          <w:vertAlign w:val="baseline"/>
        </w:rPr>
        <w:t>2</w:t>
      </w:r>
      <w:r>
        <w:rPr>
          <w:spacing w:val="9"/>
          <w:position w:val="6"/>
          <w:sz w:val="20"/>
          <w:vertAlign w:val="baseline"/>
        </w:rPr>
        <w:t> </w:t>
      </w:r>
      <w:r>
        <w:rPr>
          <w:sz w:val="24"/>
          <w:vertAlign w:val="baseline"/>
        </w:rPr>
        <w:t>=</w:t>
      </w:r>
      <w:r>
        <w:rPr>
          <w:spacing w:val="-3"/>
          <w:sz w:val="24"/>
          <w:vertAlign w:val="baseline"/>
        </w:rPr>
        <w:t> </w:t>
      </w:r>
      <w:r>
        <w:rPr>
          <w:i/>
          <w:sz w:val="24"/>
          <w:vertAlign w:val="baseline"/>
        </w:rPr>
        <w:t>u</w:t>
      </w:r>
      <w:r>
        <w:rPr>
          <w:position w:val="6"/>
          <w:sz w:val="20"/>
          <w:vertAlign w:val="baseline"/>
        </w:rPr>
        <w:t>2</w:t>
      </w:r>
      <w:r>
        <w:rPr>
          <w:sz w:val="24"/>
          <w:vertAlign w:val="baseline"/>
        </w:rPr>
        <w:t>(</w:t>
      </w:r>
      <w:r>
        <w:rPr>
          <w:i/>
          <w:sz w:val="24"/>
          <w:vertAlign w:val="baseline"/>
        </w:rPr>
        <w:t>m</w:t>
      </w:r>
      <w:r>
        <w:rPr>
          <w:i/>
          <w:sz w:val="24"/>
          <w:vertAlign w:val="subscript"/>
        </w:rPr>
        <w:t>D</w:t>
      </w:r>
      <w:r>
        <w:rPr>
          <w:sz w:val="24"/>
          <w:vertAlign w:val="baseline"/>
        </w:rPr>
        <w:t>)/(1 +</w:t>
      </w:r>
      <w:r>
        <w:rPr>
          <w:spacing w:val="-4"/>
          <w:sz w:val="24"/>
          <w:vertAlign w:val="baseline"/>
        </w:rPr>
        <w:t> </w:t>
      </w:r>
      <w:r>
        <w:rPr>
          <w:i/>
          <w:spacing w:val="-4"/>
          <w:sz w:val="24"/>
          <w:vertAlign w:val="baseline"/>
        </w:rPr>
        <w:t>m</w:t>
      </w:r>
      <w:r>
        <w:rPr>
          <w:i/>
          <w:spacing w:val="-4"/>
          <w:sz w:val="24"/>
          <w:vertAlign w:val="subscript"/>
        </w:rPr>
        <w:t>D</w:t>
      </w:r>
      <w:r>
        <w:rPr>
          <w:spacing w:val="-4"/>
          <w:sz w:val="24"/>
          <w:vertAlign w:val="baseline"/>
        </w:rPr>
        <w:t>)</w:t>
      </w:r>
      <w:r>
        <w:rPr>
          <w:spacing w:val="-4"/>
          <w:position w:val="6"/>
          <w:sz w:val="20"/>
          <w:vertAlign w:val="baseline"/>
        </w:rPr>
        <w:t>2</w:t>
      </w:r>
    </w:p>
    <w:p>
      <w:pPr>
        <w:tabs>
          <w:tab w:pos="5248" w:val="left" w:leader="none"/>
        </w:tabs>
        <w:spacing w:before="263"/>
        <w:ind w:left="0" w:right="356" w:firstLine="0"/>
        <w:jc w:val="right"/>
        <w:rPr>
          <w:sz w:val="24"/>
        </w:rPr>
      </w:pPr>
      <w:r>
        <w:rPr>
          <w:sz w:val="24"/>
        </w:rPr>
        <w:t>=</w:t>
      </w:r>
      <w:r>
        <w:rPr>
          <w:spacing w:val="-2"/>
          <w:sz w:val="24"/>
        </w:rPr>
        <w:t> </w:t>
      </w:r>
      <w:r>
        <w:rPr>
          <w:i/>
          <w:sz w:val="24"/>
        </w:rPr>
        <w:t>u</w:t>
      </w:r>
      <w:r>
        <w:rPr>
          <w:position w:val="6"/>
          <w:sz w:val="20"/>
        </w:rPr>
        <w:t>2</w:t>
      </w:r>
      <w:r>
        <w:rPr>
          <w:sz w:val="24"/>
        </w:rPr>
        <w:t>(</w:t>
      </w:r>
      <w:r>
        <w:rPr>
          <w:i/>
          <w:sz w:val="24"/>
        </w:rPr>
        <w:t>m</w:t>
      </w:r>
      <w:r>
        <w:rPr>
          <w:i/>
          <w:sz w:val="24"/>
          <w:vertAlign w:val="subscript"/>
        </w:rPr>
        <w:t>D</w:t>
      </w:r>
      <w:r>
        <w:rPr>
          <w:sz w:val="24"/>
          <w:vertAlign w:val="baseline"/>
        </w:rPr>
        <w:t>)/(1</w:t>
      </w:r>
      <w:r>
        <w:rPr>
          <w:spacing w:val="-1"/>
          <w:sz w:val="24"/>
          <w:vertAlign w:val="baseline"/>
        </w:rPr>
        <w:t> </w:t>
      </w:r>
      <w:r>
        <w:rPr>
          <w:sz w:val="24"/>
          <w:vertAlign w:val="baseline"/>
        </w:rPr>
        <w:t>+</w:t>
      </w:r>
      <w:r>
        <w:rPr>
          <w:spacing w:val="-1"/>
          <w:sz w:val="24"/>
          <w:vertAlign w:val="baseline"/>
        </w:rPr>
        <w:t> </w:t>
      </w:r>
      <w:r>
        <w:rPr>
          <w:i/>
          <w:sz w:val="24"/>
          <w:vertAlign w:val="baseline"/>
        </w:rPr>
        <w:t>a</w:t>
      </w:r>
      <w:r>
        <w:rPr>
          <w:sz w:val="24"/>
          <w:vertAlign w:val="subscript"/>
        </w:rPr>
        <w:t>0</w:t>
      </w:r>
      <w:r>
        <w:rPr>
          <w:sz w:val="24"/>
          <w:vertAlign w:val="baseline"/>
        </w:rPr>
        <w:t> +</w:t>
      </w:r>
      <w:r>
        <w:rPr>
          <w:spacing w:val="-2"/>
          <w:sz w:val="24"/>
          <w:vertAlign w:val="baseline"/>
        </w:rPr>
        <w:t> </w:t>
      </w:r>
      <w:r>
        <w:rPr>
          <w:i/>
          <w:spacing w:val="-2"/>
          <w:sz w:val="24"/>
          <w:vertAlign w:val="baseline"/>
        </w:rPr>
        <w:t>a</w:t>
      </w:r>
      <w:r>
        <w:rPr>
          <w:spacing w:val="-2"/>
          <w:sz w:val="24"/>
          <w:vertAlign w:val="subscript"/>
        </w:rPr>
        <w:t>1</w:t>
      </w:r>
      <w:r>
        <w:rPr>
          <w:i/>
          <w:spacing w:val="-2"/>
          <w:sz w:val="24"/>
          <w:vertAlign w:val="baseline"/>
        </w:rPr>
        <w:t>X</w:t>
      </w:r>
      <w:r>
        <w:rPr>
          <w:spacing w:val="-2"/>
          <w:sz w:val="24"/>
          <w:vertAlign w:val="baseline"/>
        </w:rPr>
        <w:t>)</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(G.7)</w:t>
      </w:r>
    </w:p>
    <w:p>
      <w:pPr>
        <w:pStyle w:val="BodyText"/>
        <w:spacing w:before="261"/>
        <w:ind w:left="360"/>
        <w:jc w:val="both"/>
      </w:pPr>
      <w:r>
        <w:rPr/>
        <w:t>where</w:t>
      </w:r>
      <w:r>
        <w:rPr>
          <w:spacing w:val="-4"/>
        </w:rPr>
        <w:t> </w:t>
      </w:r>
      <w:r>
        <w:rPr>
          <w:i/>
        </w:rPr>
        <w:t>u</w:t>
      </w:r>
      <w:r>
        <w:rPr>
          <w:position w:val="6"/>
          <w:sz w:val="20"/>
        </w:rPr>
        <w:t>2</w:t>
      </w:r>
      <w:r>
        <w:rPr/>
        <w:t>(</w:t>
      </w:r>
      <w:r>
        <w:rPr>
          <w:i/>
        </w:rPr>
        <w:t>m</w:t>
      </w:r>
      <w:r>
        <w:rPr>
          <w:i/>
          <w:vertAlign w:val="subscript"/>
        </w:rPr>
        <w:t>D</w:t>
      </w:r>
      <w:r>
        <w:rPr>
          <w:vertAlign w:val="baseline"/>
        </w:rPr>
        <w:t>)</w:t>
      </w:r>
      <w:r>
        <w:rPr>
          <w:spacing w:val="-3"/>
          <w:vertAlign w:val="baseline"/>
        </w:rPr>
        <w:t> </w:t>
      </w:r>
      <w:r>
        <w:rPr>
          <w:vertAlign w:val="baseline"/>
        </w:rPr>
        <w:t>is</w:t>
      </w:r>
      <w:r>
        <w:rPr>
          <w:spacing w:val="-1"/>
          <w:vertAlign w:val="baseline"/>
        </w:rPr>
        <w:t> </w:t>
      </w:r>
      <w:r>
        <w:rPr>
          <w:vertAlign w:val="baseline"/>
        </w:rPr>
        <w:t>given</w:t>
      </w:r>
      <w:r>
        <w:rPr>
          <w:spacing w:val="-3"/>
          <w:vertAlign w:val="baseline"/>
        </w:rPr>
        <w:t> </w:t>
      </w:r>
      <w:r>
        <w:rPr>
          <w:vertAlign w:val="baseline"/>
        </w:rPr>
        <w:t>by</w:t>
      </w:r>
      <w:r>
        <w:rPr>
          <w:spacing w:val="-7"/>
          <w:vertAlign w:val="baseline"/>
        </w:rPr>
        <w:t> </w:t>
      </w:r>
      <w:r>
        <w:rPr>
          <w:vertAlign w:val="baseline"/>
        </w:rPr>
        <w:t>Equation</w:t>
      </w:r>
      <w:r>
        <w:rPr>
          <w:spacing w:val="-3"/>
          <w:vertAlign w:val="baseline"/>
        </w:rPr>
        <w:t> </w:t>
      </w:r>
      <w:r>
        <w:rPr>
          <w:spacing w:val="-4"/>
          <w:vertAlign w:val="baseline"/>
        </w:rPr>
        <w:t>G.6.</w:t>
      </w:r>
    </w:p>
    <w:p>
      <w:pPr>
        <w:pStyle w:val="BodyText"/>
        <w:spacing w:before="7"/>
      </w:pPr>
    </w:p>
    <w:p>
      <w:pPr>
        <w:pStyle w:val="BodyText"/>
        <w:spacing w:line="242" w:lineRule="auto"/>
        <w:ind w:left="360" w:right="354" w:firstLine="720"/>
        <w:jc w:val="both"/>
      </w:pPr>
      <w:r>
        <w:rPr/>
        <w:t>The quantities used in Equations G.6 and G.7, other than </w:t>
      </w:r>
      <w:r>
        <w:rPr>
          <w:i/>
        </w:rPr>
        <w:t>X</w:t>
      </w:r>
      <w:r>
        <w:rPr/>
        <w:t>, are provided in Table</w:t>
      </w:r>
      <w:r>
        <w:rPr>
          <w:spacing w:val="-5"/>
        </w:rPr>
        <w:t> </w:t>
      </w:r>
      <w:r>
        <w:rPr/>
        <w:t>G.1 for the calibration curve shown in Figure G.1. The value for </w:t>
      </w:r>
      <w:r>
        <w:rPr>
          <w:i/>
        </w:rPr>
        <w:t>u</w:t>
      </w:r>
      <w:r>
        <w:rPr/>
        <w:t>(</w:t>
      </w:r>
      <w:r>
        <w:rPr>
          <w:i/>
        </w:rPr>
        <w:t>X</w:t>
      </w:r>
      <w:r>
        <w:rPr/>
        <w:t>) is estimated on the basis of repeated measurements of absorbance made with the instrument. The measurements used are shown in Table G.2. (The values of </w:t>
      </w:r>
      <w:r>
        <w:rPr>
          <w:i/>
        </w:rPr>
        <w:t>m</w:t>
      </w:r>
      <w:r>
        <w:rPr>
          <w:vertAlign w:val="subscript"/>
        </w:rPr>
        <w:t>D</w:t>
      </w:r>
      <w:r>
        <w:rPr>
          <w:vertAlign w:val="baseline"/>
        </w:rPr>
        <w:t> and mean absorbances in that table were used to obtain the calibration curve in Figure G.1.) The value of </w:t>
      </w:r>
      <w:r>
        <w:rPr>
          <w:i/>
          <w:vertAlign w:val="baseline"/>
        </w:rPr>
        <w:t>u</w:t>
      </w:r>
      <w:r>
        <w:rPr>
          <w:position w:val="6"/>
          <w:sz w:val="20"/>
          <w:vertAlign w:val="baseline"/>
        </w:rPr>
        <w:t>2</w:t>
      </w:r>
      <w:r>
        <w:rPr>
          <w:vertAlign w:val="baseline"/>
        </w:rPr>
        <w:t>(</w:t>
      </w:r>
      <w:r>
        <w:rPr>
          <w:i/>
          <w:vertAlign w:val="baseline"/>
        </w:rPr>
        <w:t>M</w:t>
      </w:r>
      <w:r>
        <w:rPr>
          <w:vertAlign w:val="baseline"/>
        </w:rPr>
        <w:t>)/</w:t>
      </w:r>
      <w:r>
        <w:rPr>
          <w:i/>
          <w:vertAlign w:val="baseline"/>
        </w:rPr>
        <w:t>M</w:t>
      </w:r>
      <w:r>
        <w:rPr>
          <w:position w:val="6"/>
          <w:sz w:val="20"/>
          <w:vertAlign w:val="baseline"/>
        </w:rPr>
        <w:t>2 </w:t>
      </w:r>
      <w:r>
        <w:rPr>
          <w:vertAlign w:val="baseline"/>
        </w:rPr>
        <w:t>depends on </w:t>
      </w:r>
      <w:r>
        <w:rPr>
          <w:i/>
          <w:vertAlign w:val="baseline"/>
        </w:rPr>
        <w:t>X</w:t>
      </w:r>
      <w:r>
        <w:rPr>
          <w:vertAlign w:val="baseline"/>
        </w:rPr>
        <w:t>; a plot of the relative uncertainty</w:t>
      </w:r>
      <w:r>
        <w:rPr>
          <w:spacing w:val="-5"/>
          <w:vertAlign w:val="baseline"/>
        </w:rPr>
        <w:t> </w:t>
      </w:r>
      <w:r>
        <w:rPr>
          <w:vertAlign w:val="baseline"/>
        </w:rPr>
        <w:t>in </w:t>
      </w:r>
      <w:r>
        <w:rPr>
          <w:i/>
          <w:vertAlign w:val="baseline"/>
        </w:rPr>
        <w:t>M</w:t>
      </w:r>
      <w:r>
        <w:rPr>
          <w:vertAlign w:val="baseline"/>
        </w:rPr>
        <w:t>, </w:t>
      </w:r>
      <w:r>
        <w:rPr>
          <w:i/>
          <w:vertAlign w:val="baseline"/>
        </w:rPr>
        <w:t>u</w:t>
      </w:r>
      <w:r>
        <w:rPr>
          <w:vertAlign w:val="baseline"/>
        </w:rPr>
        <w:t>(</w:t>
      </w:r>
      <w:r>
        <w:rPr>
          <w:i/>
          <w:vertAlign w:val="baseline"/>
        </w:rPr>
        <w:t>M</w:t>
      </w:r>
      <w:r>
        <w:rPr>
          <w:vertAlign w:val="baseline"/>
        </w:rPr>
        <w:t>)/</w:t>
      </w:r>
      <w:r>
        <w:rPr>
          <w:i/>
          <w:vertAlign w:val="baseline"/>
        </w:rPr>
        <w:t>M</w:t>
      </w:r>
      <w:r>
        <w:rPr>
          <w:vertAlign w:val="baseline"/>
        </w:rPr>
        <w:t>, as a function of </w:t>
      </w:r>
      <w:r>
        <w:rPr>
          <w:i/>
          <w:vertAlign w:val="baseline"/>
        </w:rPr>
        <w:t>X </w:t>
      </w:r>
      <w:r>
        <w:rPr>
          <w:vertAlign w:val="baseline"/>
        </w:rPr>
        <w:t>is shown in Figure G.2. For the range of interest for </w:t>
      </w:r>
      <w:r>
        <w:rPr>
          <w:i/>
          <w:vertAlign w:val="baseline"/>
        </w:rPr>
        <w:t>X</w:t>
      </w:r>
      <w:r>
        <w:rPr>
          <w:vertAlign w:val="baseline"/>
        </w:rPr>
        <w:t>, the relative uncertainty in </w:t>
      </w:r>
      <w:r>
        <w:rPr>
          <w:i/>
          <w:vertAlign w:val="baseline"/>
        </w:rPr>
        <w:t>M </w:t>
      </w:r>
      <w:r>
        <w:rPr>
          <w:vertAlign w:val="baseline"/>
        </w:rPr>
        <w:t>is less than or equal to about 0.01, or 1%. This uncertainty</w:t>
      </w:r>
      <w:r>
        <w:rPr>
          <w:spacing w:val="-2"/>
          <w:vertAlign w:val="baseline"/>
        </w:rPr>
        <w:t> </w:t>
      </w:r>
      <w:r>
        <w:rPr>
          <w:vertAlign w:val="baseline"/>
        </w:rPr>
        <w:t>is due to uncertainty in the calibration and variability in absorbance measurements. The various environmental factors noted above will increase the overall uncertainty of the measurement.</w:t>
      </w:r>
    </w:p>
    <w:p>
      <w:pPr>
        <w:pStyle w:val="BodyText"/>
        <w:spacing w:line="244" w:lineRule="auto" w:before="269"/>
        <w:ind w:left="360" w:right="356" w:firstLine="720"/>
        <w:jc w:val="both"/>
      </w:pPr>
      <w:r>
        <w:rPr/>
        <w:t>The calibration curve shown in Figure G.1 represents a best-case calibration. The results provided in the previous paragraph give a lower bound on the uncertainty associated with moisture corrections. The most common soils found during remediation at Fernald are clays that are encountered during excavation. The Zeltex calibration curves developed for those soils are not</w:t>
      </w:r>
      <w:r>
        <w:rPr>
          <w:spacing w:val="15"/>
        </w:rPr>
        <w:t> </w:t>
      </w:r>
      <w:r>
        <w:rPr/>
        <w:t>linear, and the uncertainties associated with their use</w:t>
      </w:r>
      <w:r>
        <w:rPr>
          <w:spacing w:val="16"/>
        </w:rPr>
        <w:t> </w:t>
      </w:r>
      <w:r>
        <w:rPr/>
        <w:t>are</w:t>
      </w:r>
      <w:r>
        <w:rPr>
          <w:spacing w:val="16"/>
        </w:rPr>
        <w:t> </w:t>
      </w:r>
      <w:r>
        <w:rPr/>
        <w:t>considerably higher than those</w:t>
      </w:r>
      <w:r>
        <w:rPr>
          <w:spacing w:val="16"/>
        </w:rPr>
        <w:t> </w:t>
      </w:r>
      <w:r>
        <w:rPr/>
        <w:t>for</w:t>
      </w:r>
    </w:p>
    <w:p>
      <w:pPr>
        <w:pStyle w:val="BodyText"/>
        <w:rPr>
          <w:sz w:val="20"/>
        </w:rPr>
      </w:pP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634432">
                <wp:simplePos x="0" y="0"/>
                <wp:positionH relativeFrom="page">
                  <wp:posOffset>914857</wp:posOffset>
                </wp:positionH>
                <wp:positionV relativeFrom="paragraph">
                  <wp:posOffset>194352</wp:posOffset>
                </wp:positionV>
                <wp:extent cx="1827530" cy="635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1827530" cy="6350"/>
                        </a:xfrm>
                        <a:custGeom>
                          <a:avLst/>
                          <a:gdLst/>
                          <a:ahLst/>
                          <a:cxnLst/>
                          <a:rect l="l" t="t" r="r" b="b"/>
                          <a:pathLst>
                            <a:path w="1827530" h="6350">
                              <a:moveTo>
                                <a:pt x="1827276" y="0"/>
                              </a:moveTo>
                              <a:lnTo>
                                <a:pt x="0" y="0"/>
                              </a:lnTo>
                              <a:lnTo>
                                <a:pt x="0" y="6095"/>
                              </a:lnTo>
                              <a:lnTo>
                                <a:pt x="1827276" y="6095"/>
                              </a:lnTo>
                              <a:lnTo>
                                <a:pt x="1827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36003pt;margin-top:15.303359pt;width:143.88pt;height:.48pt;mso-position-horizontal-relative:page;mso-position-vertical-relative:paragraph;z-index:-15682048;mso-wrap-distance-left:0;mso-wrap-distance-right:0" id="docshape147" filled="true" fillcolor="#000000" stroked="false">
                <v:fill type="solid"/>
                <w10:wrap type="topAndBottom"/>
              </v:rect>
            </w:pict>
          </mc:Fallback>
        </mc:AlternateContent>
      </w:r>
    </w:p>
    <w:p>
      <w:pPr>
        <w:spacing w:before="101"/>
        <w:ind w:left="648" w:right="356" w:hanging="288"/>
        <w:jc w:val="both"/>
        <w:rPr>
          <w:sz w:val="20"/>
        </w:rPr>
      </w:pPr>
      <w:r>
        <w:rPr>
          <w:position w:val="6"/>
          <w:sz w:val="20"/>
        </w:rPr>
        <w:t>1</w:t>
      </w:r>
      <w:r>
        <w:rPr>
          <w:spacing w:val="80"/>
          <w:position w:val="6"/>
          <w:sz w:val="20"/>
        </w:rPr>
        <w:t> </w:t>
      </w:r>
      <w:r>
        <w:rPr>
          <w:sz w:val="20"/>
        </w:rPr>
        <w:t>In developing the regression shown in Equation G.5, it is assumed that there is no uncertainty associated with </w:t>
      </w:r>
      <w:r>
        <w:rPr>
          <w:i/>
          <w:sz w:val="20"/>
        </w:rPr>
        <w:t>X</w:t>
      </w:r>
      <w:r>
        <w:rPr>
          <w:sz w:val="20"/>
        </w:rPr>
        <w:t>. However, uncertainty in </w:t>
      </w:r>
      <w:r>
        <w:rPr>
          <w:i/>
          <w:sz w:val="20"/>
        </w:rPr>
        <w:t>X </w:t>
      </w:r>
      <w:r>
        <w:rPr>
          <w:sz w:val="20"/>
        </w:rPr>
        <w:t>is considered in Equation G.6. Any covariance between the regression coefficients</w:t>
      </w:r>
      <w:r>
        <w:rPr>
          <w:spacing w:val="40"/>
          <w:sz w:val="20"/>
        </w:rPr>
        <w:t> </w:t>
      </w:r>
      <w:r>
        <w:rPr>
          <w:sz w:val="20"/>
        </w:rPr>
        <w:t>and </w:t>
      </w:r>
      <w:r>
        <w:rPr>
          <w:i/>
          <w:sz w:val="20"/>
        </w:rPr>
        <w:t>X </w:t>
      </w:r>
      <w:r>
        <w:rPr>
          <w:sz w:val="20"/>
        </w:rPr>
        <w:t>is ignored.</w:t>
      </w:r>
    </w:p>
    <w:p>
      <w:pPr>
        <w:spacing w:after="0"/>
        <w:jc w:val="both"/>
        <w:rPr>
          <w:sz w:val="20"/>
        </w:rPr>
        <w:sectPr>
          <w:pgSz w:w="12240" w:h="15840"/>
          <w:pgMar w:header="725" w:footer="0" w:top="960" w:bottom="280" w:left="1080" w:right="1080"/>
        </w:sectPr>
      </w:pPr>
    </w:p>
    <w:p>
      <w:pPr>
        <w:pStyle w:val="BodyText"/>
        <w:rPr>
          <w:sz w:val="20"/>
        </w:rPr>
      </w:pPr>
    </w:p>
    <w:p>
      <w:pPr>
        <w:pStyle w:val="BodyText"/>
        <w:spacing w:before="48"/>
        <w:rPr>
          <w:sz w:val="20"/>
        </w:rPr>
      </w:pPr>
    </w:p>
    <w:p>
      <w:pPr>
        <w:spacing w:line="240" w:lineRule="auto"/>
        <w:ind w:left="1660" w:right="0" w:firstLine="0"/>
        <w:rPr>
          <w:sz w:val="20"/>
        </w:rPr>
      </w:pPr>
      <w:r>
        <w:rPr>
          <w:sz w:val="20"/>
        </w:rPr>
        <mc:AlternateContent>
          <mc:Choice Requires="wps">
            <w:drawing>
              <wp:inline distT="0" distB="0" distL="0" distR="0">
                <wp:extent cx="4431030" cy="2803525"/>
                <wp:effectExtent l="9525" t="0" r="0" b="6350"/>
                <wp:docPr id="183" name="Group 183"/>
                <wp:cNvGraphicFramePr>
                  <a:graphicFrameLocks/>
                </wp:cNvGraphicFramePr>
                <a:graphic>
                  <a:graphicData uri="http://schemas.microsoft.com/office/word/2010/wordprocessingGroup">
                    <wpg:wgp>
                      <wpg:cNvPr id="183" name="Group 183"/>
                      <wpg:cNvGrpSpPr/>
                      <wpg:grpSpPr>
                        <a:xfrm>
                          <a:off x="0" y="0"/>
                          <a:ext cx="4431030" cy="2803525"/>
                          <a:chExt cx="4431030" cy="2803525"/>
                        </a:xfrm>
                      </wpg:grpSpPr>
                      <pic:pic>
                        <pic:nvPicPr>
                          <pic:cNvPr id="184" name="Image 184"/>
                          <pic:cNvPicPr/>
                        </pic:nvPicPr>
                        <pic:blipFill>
                          <a:blip r:embed="rId26" cstate="print"/>
                          <a:stretch>
                            <a:fillRect/>
                          </a:stretch>
                        </pic:blipFill>
                        <pic:spPr>
                          <a:xfrm>
                            <a:off x="4168914" y="89814"/>
                            <a:ext cx="72237" cy="72237"/>
                          </a:xfrm>
                          <a:prstGeom prst="rect">
                            <a:avLst/>
                          </a:prstGeom>
                        </pic:spPr>
                      </pic:pic>
                      <pic:pic>
                        <pic:nvPicPr>
                          <pic:cNvPr id="185" name="Image 185"/>
                          <pic:cNvPicPr/>
                        </pic:nvPicPr>
                        <pic:blipFill>
                          <a:blip r:embed="rId27" cstate="print"/>
                          <a:stretch>
                            <a:fillRect/>
                          </a:stretch>
                        </pic:blipFill>
                        <pic:spPr>
                          <a:xfrm>
                            <a:off x="4040898" y="292201"/>
                            <a:ext cx="72237" cy="72237"/>
                          </a:xfrm>
                          <a:prstGeom prst="rect">
                            <a:avLst/>
                          </a:prstGeom>
                        </pic:spPr>
                      </pic:pic>
                      <pic:pic>
                        <pic:nvPicPr>
                          <pic:cNvPr id="186" name="Image 186"/>
                          <pic:cNvPicPr/>
                        </pic:nvPicPr>
                        <pic:blipFill>
                          <a:blip r:embed="rId26" cstate="print"/>
                          <a:stretch>
                            <a:fillRect/>
                          </a:stretch>
                        </pic:blipFill>
                        <pic:spPr>
                          <a:xfrm>
                            <a:off x="3869601" y="489102"/>
                            <a:ext cx="72237" cy="72237"/>
                          </a:xfrm>
                          <a:prstGeom prst="rect">
                            <a:avLst/>
                          </a:prstGeom>
                        </pic:spPr>
                      </pic:pic>
                      <pic:pic>
                        <pic:nvPicPr>
                          <pic:cNvPr id="187" name="Image 187"/>
                          <pic:cNvPicPr/>
                        </pic:nvPicPr>
                        <pic:blipFill>
                          <a:blip r:embed="rId26" cstate="print"/>
                          <a:stretch>
                            <a:fillRect/>
                          </a:stretch>
                        </pic:blipFill>
                        <pic:spPr>
                          <a:xfrm>
                            <a:off x="3267621" y="709777"/>
                            <a:ext cx="72237" cy="72237"/>
                          </a:xfrm>
                          <a:prstGeom prst="rect">
                            <a:avLst/>
                          </a:prstGeom>
                        </pic:spPr>
                      </pic:pic>
                      <pic:pic>
                        <pic:nvPicPr>
                          <pic:cNvPr id="188" name="Image 188"/>
                          <pic:cNvPicPr/>
                        </pic:nvPicPr>
                        <pic:blipFill>
                          <a:blip r:embed="rId26" cstate="print"/>
                          <a:stretch>
                            <a:fillRect/>
                          </a:stretch>
                        </pic:blipFill>
                        <pic:spPr>
                          <a:xfrm>
                            <a:off x="2803410" y="1114552"/>
                            <a:ext cx="72237" cy="72237"/>
                          </a:xfrm>
                          <a:prstGeom prst="rect">
                            <a:avLst/>
                          </a:prstGeom>
                        </pic:spPr>
                      </pic:pic>
                      <pic:pic>
                        <pic:nvPicPr>
                          <pic:cNvPr id="189" name="Image 189"/>
                          <pic:cNvPicPr/>
                        </pic:nvPicPr>
                        <pic:blipFill>
                          <a:blip r:embed="rId26" cstate="print"/>
                          <a:stretch>
                            <a:fillRect/>
                          </a:stretch>
                        </pic:blipFill>
                        <pic:spPr>
                          <a:xfrm>
                            <a:off x="2031657" y="1519631"/>
                            <a:ext cx="72237" cy="72237"/>
                          </a:xfrm>
                          <a:prstGeom prst="rect">
                            <a:avLst/>
                          </a:prstGeom>
                        </pic:spPr>
                      </pic:pic>
                      <pic:pic>
                        <pic:nvPicPr>
                          <pic:cNvPr id="190" name="Image 190"/>
                          <pic:cNvPicPr/>
                        </pic:nvPicPr>
                        <pic:blipFill>
                          <a:blip r:embed="rId28" cstate="print"/>
                          <a:stretch>
                            <a:fillRect/>
                          </a:stretch>
                        </pic:blipFill>
                        <pic:spPr>
                          <a:xfrm>
                            <a:off x="1352562" y="1852777"/>
                            <a:ext cx="72237" cy="72237"/>
                          </a:xfrm>
                          <a:prstGeom prst="rect">
                            <a:avLst/>
                          </a:prstGeom>
                        </pic:spPr>
                      </pic:pic>
                      <pic:pic>
                        <pic:nvPicPr>
                          <pic:cNvPr id="191" name="Image 191"/>
                          <pic:cNvPicPr/>
                        </pic:nvPicPr>
                        <pic:blipFill>
                          <a:blip r:embed="rId26" cstate="print"/>
                          <a:stretch>
                            <a:fillRect/>
                          </a:stretch>
                        </pic:blipFill>
                        <pic:spPr>
                          <a:xfrm>
                            <a:off x="791730" y="2302357"/>
                            <a:ext cx="72237" cy="72237"/>
                          </a:xfrm>
                          <a:prstGeom prst="rect">
                            <a:avLst/>
                          </a:prstGeom>
                        </pic:spPr>
                      </pic:pic>
                      <pic:pic>
                        <pic:nvPicPr>
                          <pic:cNvPr id="192" name="Image 192"/>
                          <pic:cNvPicPr/>
                        </pic:nvPicPr>
                        <pic:blipFill>
                          <a:blip r:embed="rId26" cstate="print"/>
                          <a:stretch>
                            <a:fillRect/>
                          </a:stretch>
                        </pic:blipFill>
                        <pic:spPr>
                          <a:xfrm>
                            <a:off x="377202" y="2588564"/>
                            <a:ext cx="72237" cy="72237"/>
                          </a:xfrm>
                          <a:prstGeom prst="rect">
                            <a:avLst/>
                          </a:prstGeom>
                        </pic:spPr>
                      </pic:pic>
                      <wps:wsp>
                        <wps:cNvPr id="193" name="Graphic 193"/>
                        <wps:cNvSpPr/>
                        <wps:spPr>
                          <a:xfrm>
                            <a:off x="0" y="151511"/>
                            <a:ext cx="4091940" cy="2651760"/>
                          </a:xfrm>
                          <a:custGeom>
                            <a:avLst/>
                            <a:gdLst/>
                            <a:ahLst/>
                            <a:cxnLst/>
                            <a:rect l="l" t="t" r="r" b="b"/>
                            <a:pathLst>
                              <a:path w="4091940" h="2651760">
                                <a:moveTo>
                                  <a:pt x="83794" y="2567813"/>
                                </a:moveTo>
                                <a:lnTo>
                                  <a:pt x="4091940" y="2567813"/>
                                </a:lnTo>
                              </a:path>
                              <a:path w="4091940" h="2651760">
                                <a:moveTo>
                                  <a:pt x="83794" y="2567813"/>
                                </a:moveTo>
                                <a:lnTo>
                                  <a:pt x="83794" y="2651594"/>
                                </a:lnTo>
                              </a:path>
                              <a:path w="4091940" h="2651760">
                                <a:moveTo>
                                  <a:pt x="751878" y="2567813"/>
                                </a:moveTo>
                                <a:lnTo>
                                  <a:pt x="751878" y="2651594"/>
                                </a:lnTo>
                              </a:path>
                              <a:path w="4091940" h="2651760">
                                <a:moveTo>
                                  <a:pt x="1419847" y="2567813"/>
                                </a:moveTo>
                                <a:lnTo>
                                  <a:pt x="1419847" y="2651594"/>
                                </a:lnTo>
                              </a:path>
                              <a:path w="4091940" h="2651760">
                                <a:moveTo>
                                  <a:pt x="2087930" y="2567813"/>
                                </a:moveTo>
                                <a:lnTo>
                                  <a:pt x="2087930" y="2651594"/>
                                </a:lnTo>
                              </a:path>
                              <a:path w="4091940" h="2651760">
                                <a:moveTo>
                                  <a:pt x="2755887" y="2567813"/>
                                </a:moveTo>
                                <a:lnTo>
                                  <a:pt x="2755887" y="2651594"/>
                                </a:lnTo>
                              </a:path>
                              <a:path w="4091940" h="2651760">
                                <a:moveTo>
                                  <a:pt x="3423983" y="2567813"/>
                                </a:moveTo>
                                <a:lnTo>
                                  <a:pt x="3423983" y="2651594"/>
                                </a:lnTo>
                              </a:path>
                              <a:path w="4091940" h="2651760">
                                <a:moveTo>
                                  <a:pt x="4091940" y="2567813"/>
                                </a:moveTo>
                                <a:lnTo>
                                  <a:pt x="4091940" y="2651594"/>
                                </a:lnTo>
                              </a:path>
                              <a:path w="4091940" h="2651760">
                                <a:moveTo>
                                  <a:pt x="83794" y="2567813"/>
                                </a:moveTo>
                                <a:lnTo>
                                  <a:pt x="83794" y="0"/>
                                </a:lnTo>
                              </a:path>
                              <a:path w="4091940" h="2651760">
                                <a:moveTo>
                                  <a:pt x="83794" y="2567813"/>
                                </a:moveTo>
                                <a:lnTo>
                                  <a:pt x="0" y="2567813"/>
                                </a:lnTo>
                              </a:path>
                              <a:path w="4091940" h="2651760">
                                <a:moveTo>
                                  <a:pt x="83794" y="2200948"/>
                                </a:moveTo>
                                <a:lnTo>
                                  <a:pt x="0" y="2200948"/>
                                </a:lnTo>
                              </a:path>
                              <a:path w="4091940" h="2651760">
                                <a:moveTo>
                                  <a:pt x="83794" y="1834210"/>
                                </a:moveTo>
                                <a:lnTo>
                                  <a:pt x="0" y="1834210"/>
                                </a:lnTo>
                              </a:path>
                              <a:path w="4091940" h="2651760">
                                <a:moveTo>
                                  <a:pt x="83794" y="1467345"/>
                                </a:moveTo>
                                <a:lnTo>
                                  <a:pt x="0" y="1467345"/>
                                </a:lnTo>
                              </a:path>
                              <a:path w="4091940" h="2651760">
                                <a:moveTo>
                                  <a:pt x="83794" y="1100467"/>
                                </a:moveTo>
                                <a:lnTo>
                                  <a:pt x="0" y="1100467"/>
                                </a:lnTo>
                              </a:path>
                              <a:path w="4091940" h="2651760">
                                <a:moveTo>
                                  <a:pt x="83794" y="733602"/>
                                </a:moveTo>
                                <a:lnTo>
                                  <a:pt x="0" y="733602"/>
                                </a:lnTo>
                              </a:path>
                              <a:path w="4091940" h="2651760">
                                <a:moveTo>
                                  <a:pt x="83794" y="366864"/>
                                </a:moveTo>
                                <a:lnTo>
                                  <a:pt x="0" y="366864"/>
                                </a:lnTo>
                              </a:path>
                              <a:path w="4091940" h="2651760">
                                <a:moveTo>
                                  <a:pt x="8379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4" name="Graphic 194"/>
                        <wps:cNvSpPr/>
                        <wps:spPr>
                          <a:xfrm>
                            <a:off x="83794" y="4762"/>
                            <a:ext cx="4342765" cy="2714625"/>
                          </a:xfrm>
                          <a:custGeom>
                            <a:avLst/>
                            <a:gdLst/>
                            <a:ahLst/>
                            <a:cxnLst/>
                            <a:rect l="l" t="t" r="r" b="b"/>
                            <a:pathLst>
                              <a:path w="4342765" h="2714625">
                                <a:moveTo>
                                  <a:pt x="0" y="2714561"/>
                                </a:moveTo>
                                <a:lnTo>
                                  <a:pt x="4342193" y="2714561"/>
                                </a:lnTo>
                                <a:lnTo>
                                  <a:pt x="4342193" y="0"/>
                                </a:lnTo>
                                <a:lnTo>
                                  <a:pt x="0" y="0"/>
                                </a:lnTo>
                                <a:lnTo>
                                  <a:pt x="0" y="2714561"/>
                                </a:lnTo>
                                <a:close/>
                              </a:path>
                            </a:pathLst>
                          </a:custGeom>
                          <a:ln w="9525">
                            <a:solidFill>
                              <a:srgbClr val="000000"/>
                            </a:solidFill>
                            <a:prstDash val="solid"/>
                          </a:ln>
                        </wps:spPr>
                        <wps:bodyPr wrap="square" lIns="0" tIns="0" rIns="0" bIns="0" rtlCol="0">
                          <a:prstTxWarp prst="textNoShape">
                            <a:avLst/>
                          </a:prstTxWarp>
                          <a:noAutofit/>
                        </wps:bodyPr>
                      </wps:wsp>
                      <wps:wsp>
                        <wps:cNvPr id="195" name="Graphic 195"/>
                        <wps:cNvSpPr/>
                        <wps:spPr>
                          <a:xfrm>
                            <a:off x="200219" y="93243"/>
                            <a:ext cx="4225925" cy="2626360"/>
                          </a:xfrm>
                          <a:custGeom>
                            <a:avLst/>
                            <a:gdLst/>
                            <a:ahLst/>
                            <a:cxnLst/>
                            <a:rect l="l" t="t" r="r" b="b"/>
                            <a:pathLst>
                              <a:path w="4225925" h="2626360">
                                <a:moveTo>
                                  <a:pt x="0" y="2626080"/>
                                </a:moveTo>
                                <a:lnTo>
                                  <a:pt x="4225768"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8.9pt;height:220.75pt;mso-position-horizontal-relative:char;mso-position-vertical-relative:line" id="docshapegroup148" coordorigin="0,0" coordsize="6978,4415">
                <v:shape style="position:absolute;left:6565;top:141;width:114;height:114" type="#_x0000_t75" id="docshape149" stroked="false">
                  <v:imagedata r:id="rId26" o:title=""/>
                </v:shape>
                <v:shape style="position:absolute;left:6363;top:460;width:114;height:114" type="#_x0000_t75" id="docshape150" stroked="false">
                  <v:imagedata r:id="rId27" o:title=""/>
                </v:shape>
                <v:shape style="position:absolute;left:6093;top:770;width:114;height:114" type="#_x0000_t75" id="docshape151" stroked="false">
                  <v:imagedata r:id="rId26" o:title=""/>
                </v:shape>
                <v:shape style="position:absolute;left:5145;top:1117;width:114;height:114" type="#_x0000_t75" id="docshape152" stroked="false">
                  <v:imagedata r:id="rId26" o:title=""/>
                </v:shape>
                <v:shape style="position:absolute;left:4414;top:1755;width:114;height:114" type="#_x0000_t75" id="docshape153" stroked="false">
                  <v:imagedata r:id="rId26" o:title=""/>
                </v:shape>
                <v:shape style="position:absolute;left:3199;top:2393;width:114;height:114" type="#_x0000_t75" id="docshape154" stroked="false">
                  <v:imagedata r:id="rId26" o:title=""/>
                </v:shape>
                <v:shape style="position:absolute;left:2130;top:2917;width:114;height:114" type="#_x0000_t75" id="docshape155" stroked="false">
                  <v:imagedata r:id="rId28" o:title=""/>
                </v:shape>
                <v:shape style="position:absolute;left:1246;top:3625;width:114;height:114" type="#_x0000_t75" id="docshape156" stroked="false">
                  <v:imagedata r:id="rId26" o:title=""/>
                </v:shape>
                <v:shape style="position:absolute;left:594;top:4076;width:114;height:114" type="#_x0000_t75" id="docshape157" stroked="false">
                  <v:imagedata r:id="rId26" o:title=""/>
                </v:shape>
                <v:shape style="position:absolute;left:0;top:238;width:6444;height:4176" id="docshape158" coordorigin="0,239" coordsize="6444,4176" path="m132,4282l6444,4282m132,4282l132,4414m1184,4282l1184,4414m2236,4282l2236,4414m3288,4282l3288,4414m4340,4282l4340,4414m5392,4282l5392,4414m6444,4282l6444,4414m132,4282l132,239m132,4282l0,4282m132,3705l0,3705m132,3127l0,3127m132,2549l0,2549m132,1972l0,1972m132,1394l0,1394m132,816l0,816m132,239l0,239e" filled="false" stroked="true" strokeweight=".75pt" strokecolor="#000000">
                  <v:path arrowok="t"/>
                  <v:stroke dashstyle="solid"/>
                </v:shape>
                <v:rect style="position:absolute;left:131;top:7;width:6839;height:4275" id="docshape159" filled="false" stroked="true" strokeweight=".75pt" strokecolor="#000000">
                  <v:stroke dashstyle="solid"/>
                </v:rect>
                <v:line style="position:absolute" from="315,4282" to="6970,147" stroked="true" strokeweight=".75pt" strokecolor="#000000">
                  <v:stroke dashstyle="solid"/>
                </v:line>
              </v:group>
            </w:pict>
          </mc:Fallback>
        </mc:AlternateContent>
      </w:r>
      <w:r>
        <w:rPr>
          <w:sz w:val="20"/>
        </w:rPr>
      </w:r>
    </w:p>
    <w:p>
      <w:pPr>
        <w:tabs>
          <w:tab w:pos="2714" w:val="left" w:leader="none"/>
          <w:tab w:pos="3766" w:val="left" w:leader="none"/>
          <w:tab w:pos="4818" w:val="left" w:leader="none"/>
          <w:tab w:pos="5870" w:val="left" w:leader="none"/>
          <w:tab w:pos="6922" w:val="left" w:leader="none"/>
          <w:tab w:pos="8249" w:val="right" w:leader="none"/>
        </w:tabs>
        <w:spacing w:before="107"/>
        <w:ind w:left="1662" w:right="0" w:firstLine="0"/>
        <w:jc w:val="left"/>
        <w:rPr>
          <w:sz w:val="22"/>
        </w:rPr>
      </w:pPr>
      <w:r>
        <w:rPr>
          <w:sz w:val="22"/>
        </w:rPr>
        <mc:AlternateContent>
          <mc:Choice Requires="wps">
            <w:drawing>
              <wp:anchor distT="0" distB="0" distL="0" distR="0" allowOverlap="1" layoutInCell="1" locked="0" behindDoc="0" simplePos="0" relativeHeight="15776768">
                <wp:simplePos x="0" y="0"/>
                <wp:positionH relativeFrom="page">
                  <wp:posOffset>1155613</wp:posOffset>
                </wp:positionH>
                <wp:positionV relativeFrom="paragraph">
                  <wp:posOffset>-2021756</wp:posOffset>
                </wp:positionV>
                <wp:extent cx="180340" cy="112331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80340" cy="1123315"/>
                        </a:xfrm>
                        <a:prstGeom prst="rect">
                          <a:avLst/>
                        </a:prstGeom>
                      </wps:spPr>
                      <wps:txbx>
                        <w:txbxContent>
                          <w:p>
                            <w:pPr>
                              <w:spacing w:before="10"/>
                              <w:ind w:left="20" w:right="0" w:firstLine="0"/>
                              <w:jc w:val="left"/>
                              <w:rPr>
                                <w:sz w:val="22"/>
                              </w:rPr>
                            </w:pPr>
                            <w:r>
                              <w:rPr>
                                <w:sz w:val="22"/>
                              </w:rPr>
                              <w:t>Moisture,</w:t>
                            </w:r>
                            <w:r>
                              <w:rPr>
                                <w:spacing w:val="-7"/>
                                <w:sz w:val="22"/>
                              </w:rPr>
                              <w:t> </w:t>
                            </w:r>
                            <w:r>
                              <w:rPr>
                                <w:sz w:val="22"/>
                              </w:rPr>
                              <w:t>Dry</w:t>
                            </w:r>
                            <w:r>
                              <w:rPr>
                                <w:spacing w:val="-7"/>
                                <w:sz w:val="22"/>
                              </w:rPr>
                              <w:t> </w:t>
                            </w:r>
                            <w:r>
                              <w:rPr>
                                <w:spacing w:val="-4"/>
                                <w:sz w:val="22"/>
                              </w:rPr>
                              <w:t>Base</w:t>
                            </w:r>
                          </w:p>
                        </w:txbxContent>
                      </wps:txbx>
                      <wps:bodyPr wrap="square" lIns="0" tIns="0" rIns="0" bIns="0" rtlCol="0" vert="vert270">
                        <a:noAutofit/>
                      </wps:bodyPr>
                    </wps:wsp>
                  </a:graphicData>
                </a:graphic>
              </wp:anchor>
            </w:drawing>
          </mc:Choice>
          <mc:Fallback>
            <w:pict>
              <v:shape style="position:absolute;margin-left:90.993217pt;margin-top:-159.19339pt;width:14.2pt;height:88.45pt;mso-position-horizontal-relative:page;mso-position-vertical-relative:paragraph;z-index:15776768" type="#_x0000_t202" id="docshape160" filled="false" stroked="false">
                <v:textbox inset="0,0,0,0" style="layout-flow:vertical;mso-layout-flow-alt:bottom-to-top">
                  <w:txbxContent>
                    <w:p>
                      <w:pPr>
                        <w:spacing w:before="10"/>
                        <w:ind w:left="20" w:right="0" w:firstLine="0"/>
                        <w:jc w:val="left"/>
                        <w:rPr>
                          <w:sz w:val="22"/>
                        </w:rPr>
                      </w:pPr>
                      <w:r>
                        <w:rPr>
                          <w:sz w:val="22"/>
                        </w:rPr>
                        <w:t>Moisture,</w:t>
                      </w:r>
                      <w:r>
                        <w:rPr>
                          <w:spacing w:val="-7"/>
                          <w:sz w:val="22"/>
                        </w:rPr>
                        <w:t> </w:t>
                      </w:r>
                      <w:r>
                        <w:rPr>
                          <w:sz w:val="22"/>
                        </w:rPr>
                        <w:t>Dry</w:t>
                      </w:r>
                      <w:r>
                        <w:rPr>
                          <w:spacing w:val="-7"/>
                          <w:sz w:val="22"/>
                        </w:rPr>
                        <w:t> </w:t>
                      </w:r>
                      <w:r>
                        <w:rPr>
                          <w:spacing w:val="-4"/>
                          <w:sz w:val="22"/>
                        </w:rPr>
                        <w:t>Base</w:t>
                      </w:r>
                    </w:p>
                  </w:txbxContent>
                </v:textbox>
                <w10:wrap type="none"/>
              </v:shape>
            </w:pict>
          </mc:Fallback>
        </mc:AlternateContent>
      </w:r>
      <w:r>
        <w:rPr>
          <w:sz w:val="22"/>
        </w:rPr>
        <mc:AlternateContent>
          <mc:Choice Requires="wps">
            <w:drawing>
              <wp:anchor distT="0" distB="0" distL="0" distR="0" allowOverlap="1" layoutInCell="1" locked="0" behindDoc="0" simplePos="0" relativeHeight="15777280">
                <wp:simplePos x="0" y="0"/>
                <wp:positionH relativeFrom="page">
                  <wp:posOffset>1490801</wp:posOffset>
                </wp:positionH>
                <wp:positionV relativeFrom="paragraph">
                  <wp:posOffset>-2805630</wp:posOffset>
                </wp:positionV>
                <wp:extent cx="180340" cy="283781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80340" cy="2837815"/>
                        </a:xfrm>
                        <a:prstGeom prst="rect">
                          <a:avLst/>
                        </a:prstGeom>
                      </wps:spPr>
                      <wps:txbx>
                        <w:txbxContent>
                          <w:p>
                            <w:pPr>
                              <w:spacing w:before="10"/>
                              <w:ind w:left="20" w:right="0" w:firstLine="0"/>
                              <w:jc w:val="left"/>
                              <w:rPr>
                                <w:sz w:val="22"/>
                              </w:rPr>
                            </w:pPr>
                            <w:r>
                              <w:rPr>
                                <w:sz w:val="22"/>
                              </w:rPr>
                              <w:t>0.00</w:t>
                            </w:r>
                            <w:r>
                              <w:rPr>
                                <w:spacing w:val="39"/>
                                <w:sz w:val="22"/>
                              </w:rPr>
                              <w:t>  </w:t>
                            </w:r>
                            <w:r>
                              <w:rPr>
                                <w:sz w:val="22"/>
                              </w:rPr>
                              <w:t>0.05</w:t>
                            </w:r>
                            <w:r>
                              <w:rPr>
                                <w:spacing w:val="39"/>
                                <w:sz w:val="22"/>
                              </w:rPr>
                              <w:t>  </w:t>
                            </w:r>
                            <w:r>
                              <w:rPr>
                                <w:sz w:val="22"/>
                              </w:rPr>
                              <w:t>0.10</w:t>
                            </w:r>
                            <w:r>
                              <w:rPr>
                                <w:spacing w:val="39"/>
                                <w:sz w:val="22"/>
                              </w:rPr>
                              <w:t>  </w:t>
                            </w:r>
                            <w:r>
                              <w:rPr>
                                <w:sz w:val="22"/>
                              </w:rPr>
                              <w:t>0.15</w:t>
                            </w:r>
                            <w:r>
                              <w:rPr>
                                <w:spacing w:val="39"/>
                                <w:sz w:val="22"/>
                              </w:rPr>
                              <w:t>  </w:t>
                            </w:r>
                            <w:r>
                              <w:rPr>
                                <w:sz w:val="22"/>
                              </w:rPr>
                              <w:t>0.20</w:t>
                            </w:r>
                            <w:r>
                              <w:rPr>
                                <w:spacing w:val="39"/>
                                <w:sz w:val="22"/>
                              </w:rPr>
                              <w:t>  </w:t>
                            </w:r>
                            <w:r>
                              <w:rPr>
                                <w:sz w:val="22"/>
                              </w:rPr>
                              <w:t>0.25</w:t>
                            </w:r>
                            <w:r>
                              <w:rPr>
                                <w:spacing w:val="39"/>
                                <w:sz w:val="22"/>
                              </w:rPr>
                              <w:t>  </w:t>
                            </w:r>
                            <w:r>
                              <w:rPr>
                                <w:sz w:val="22"/>
                              </w:rPr>
                              <w:t>0.30</w:t>
                            </w:r>
                            <w:r>
                              <w:rPr>
                                <w:spacing w:val="39"/>
                                <w:sz w:val="22"/>
                              </w:rPr>
                              <w:t>  </w:t>
                            </w:r>
                            <w:r>
                              <w:rPr>
                                <w:spacing w:val="-4"/>
                                <w:sz w:val="22"/>
                              </w:rPr>
                              <w:t>0.35</w:t>
                            </w:r>
                          </w:p>
                        </w:txbxContent>
                      </wps:txbx>
                      <wps:bodyPr wrap="square" lIns="0" tIns="0" rIns="0" bIns="0" rtlCol="0" vert="vert270">
                        <a:noAutofit/>
                      </wps:bodyPr>
                    </wps:wsp>
                  </a:graphicData>
                </a:graphic>
              </wp:anchor>
            </w:drawing>
          </mc:Choice>
          <mc:Fallback>
            <w:pict>
              <v:shape style="position:absolute;margin-left:117.385918pt;margin-top:-220.915756pt;width:14.2pt;height:223.45pt;mso-position-horizontal-relative:page;mso-position-vertical-relative:paragraph;z-index:15777280" type="#_x0000_t202" id="docshape161" filled="false" stroked="false">
                <v:textbox inset="0,0,0,0" style="layout-flow:vertical;mso-layout-flow-alt:bottom-to-top">
                  <w:txbxContent>
                    <w:p>
                      <w:pPr>
                        <w:spacing w:before="10"/>
                        <w:ind w:left="20" w:right="0" w:firstLine="0"/>
                        <w:jc w:val="left"/>
                        <w:rPr>
                          <w:sz w:val="22"/>
                        </w:rPr>
                      </w:pPr>
                      <w:r>
                        <w:rPr>
                          <w:sz w:val="22"/>
                        </w:rPr>
                        <w:t>0.00</w:t>
                      </w:r>
                      <w:r>
                        <w:rPr>
                          <w:spacing w:val="39"/>
                          <w:sz w:val="22"/>
                        </w:rPr>
                        <w:t>  </w:t>
                      </w:r>
                      <w:r>
                        <w:rPr>
                          <w:sz w:val="22"/>
                        </w:rPr>
                        <w:t>0.05</w:t>
                      </w:r>
                      <w:r>
                        <w:rPr>
                          <w:spacing w:val="39"/>
                          <w:sz w:val="22"/>
                        </w:rPr>
                        <w:t>  </w:t>
                      </w:r>
                      <w:r>
                        <w:rPr>
                          <w:sz w:val="22"/>
                        </w:rPr>
                        <w:t>0.10</w:t>
                      </w:r>
                      <w:r>
                        <w:rPr>
                          <w:spacing w:val="39"/>
                          <w:sz w:val="22"/>
                        </w:rPr>
                        <w:t>  </w:t>
                      </w:r>
                      <w:r>
                        <w:rPr>
                          <w:sz w:val="22"/>
                        </w:rPr>
                        <w:t>0.15</w:t>
                      </w:r>
                      <w:r>
                        <w:rPr>
                          <w:spacing w:val="39"/>
                          <w:sz w:val="22"/>
                        </w:rPr>
                        <w:t>  </w:t>
                      </w:r>
                      <w:r>
                        <w:rPr>
                          <w:sz w:val="22"/>
                        </w:rPr>
                        <w:t>0.20</w:t>
                      </w:r>
                      <w:r>
                        <w:rPr>
                          <w:spacing w:val="39"/>
                          <w:sz w:val="22"/>
                        </w:rPr>
                        <w:t>  </w:t>
                      </w:r>
                      <w:r>
                        <w:rPr>
                          <w:sz w:val="22"/>
                        </w:rPr>
                        <w:t>0.25</w:t>
                      </w:r>
                      <w:r>
                        <w:rPr>
                          <w:spacing w:val="39"/>
                          <w:sz w:val="22"/>
                        </w:rPr>
                        <w:t>  </w:t>
                      </w:r>
                      <w:r>
                        <w:rPr>
                          <w:sz w:val="22"/>
                        </w:rPr>
                        <w:t>0.30</w:t>
                      </w:r>
                      <w:r>
                        <w:rPr>
                          <w:spacing w:val="39"/>
                          <w:sz w:val="22"/>
                        </w:rPr>
                        <w:t>  </w:t>
                      </w:r>
                      <w:r>
                        <w:rPr>
                          <w:spacing w:val="-4"/>
                          <w:sz w:val="22"/>
                        </w:rPr>
                        <w:t>0.35</w:t>
                      </w:r>
                    </w:p>
                  </w:txbxContent>
                </v:textbox>
                <w10:wrap type="none"/>
              </v:shape>
            </w:pict>
          </mc:Fallback>
        </mc:AlternateContent>
      </w:r>
      <w:r>
        <w:rPr>
          <w:spacing w:val="-5"/>
          <w:sz w:val="22"/>
        </w:rPr>
        <w:t>0.0</w:t>
      </w:r>
      <w:r>
        <w:rPr>
          <w:sz w:val="22"/>
        </w:rPr>
        <w:tab/>
      </w:r>
      <w:r>
        <w:rPr>
          <w:spacing w:val="-5"/>
          <w:sz w:val="22"/>
        </w:rPr>
        <w:t>0.1</w:t>
      </w:r>
      <w:r>
        <w:rPr>
          <w:sz w:val="22"/>
        </w:rPr>
        <w:tab/>
      </w:r>
      <w:r>
        <w:rPr>
          <w:spacing w:val="-5"/>
          <w:sz w:val="22"/>
        </w:rPr>
        <w:t>0.2</w:t>
      </w:r>
      <w:r>
        <w:rPr>
          <w:sz w:val="22"/>
        </w:rPr>
        <w:tab/>
      </w:r>
      <w:r>
        <w:rPr>
          <w:spacing w:val="-5"/>
          <w:sz w:val="22"/>
        </w:rPr>
        <w:t>0.3</w:t>
      </w:r>
      <w:r>
        <w:rPr>
          <w:sz w:val="22"/>
        </w:rPr>
        <w:tab/>
      </w:r>
      <w:r>
        <w:rPr>
          <w:spacing w:val="-5"/>
          <w:sz w:val="22"/>
        </w:rPr>
        <w:t>0.4</w:t>
      </w:r>
      <w:r>
        <w:rPr>
          <w:sz w:val="22"/>
        </w:rPr>
        <w:tab/>
      </w:r>
      <w:r>
        <w:rPr>
          <w:spacing w:val="-5"/>
          <w:sz w:val="22"/>
        </w:rPr>
        <w:t>0.5</w:t>
      </w:r>
      <w:r>
        <w:rPr>
          <w:sz w:val="22"/>
        </w:rPr>
        <w:tab/>
      </w:r>
      <w:r>
        <w:rPr>
          <w:spacing w:val="-5"/>
          <w:sz w:val="22"/>
        </w:rPr>
        <w:t>0.6</w:t>
      </w:r>
    </w:p>
    <w:p>
      <w:pPr>
        <w:spacing w:before="275"/>
        <w:ind w:left="359" w:right="0" w:firstLine="0"/>
        <w:jc w:val="center"/>
        <w:rPr>
          <w:sz w:val="22"/>
        </w:rPr>
      </w:pPr>
      <w:r>
        <w:rPr>
          <w:spacing w:val="-2"/>
          <w:sz w:val="22"/>
        </w:rPr>
        <w:t>Absorbance</w:t>
      </w:r>
    </w:p>
    <w:p>
      <w:pPr>
        <w:pStyle w:val="BodyText"/>
        <w:spacing w:before="58"/>
        <w:rPr>
          <w:sz w:val="22"/>
        </w:rPr>
      </w:pPr>
    </w:p>
    <w:p>
      <w:pPr>
        <w:spacing w:before="0"/>
        <w:ind w:left="747" w:right="1129" w:firstLine="0"/>
        <w:jc w:val="left"/>
        <w:rPr>
          <w:b/>
          <w:sz w:val="22"/>
        </w:rPr>
      </w:pPr>
      <w:r>
        <w:rPr>
          <w:b/>
          <w:sz w:val="22"/>
        </w:rPr>
        <w:t>FIGURE</w:t>
      </w:r>
      <w:r>
        <w:rPr>
          <w:b/>
          <w:spacing w:val="-3"/>
          <w:sz w:val="22"/>
        </w:rPr>
        <w:t> </w:t>
      </w:r>
      <w:r>
        <w:rPr>
          <w:b/>
          <w:sz w:val="22"/>
        </w:rPr>
        <w:t>G.1</w:t>
      </w:r>
      <w:r>
        <w:rPr>
          <w:b/>
          <w:spacing w:val="40"/>
          <w:sz w:val="22"/>
        </w:rPr>
        <w:t> </w:t>
      </w:r>
      <w:r>
        <w:rPr>
          <w:b/>
          <w:sz w:val="22"/>
        </w:rPr>
        <w:t>Calibration</w:t>
      </w:r>
      <w:r>
        <w:rPr>
          <w:b/>
          <w:spacing w:val="-3"/>
          <w:sz w:val="22"/>
        </w:rPr>
        <w:t> </w:t>
      </w:r>
      <w:r>
        <w:rPr>
          <w:b/>
          <w:sz w:val="22"/>
        </w:rPr>
        <w:t>Curve</w:t>
      </w:r>
      <w:r>
        <w:rPr>
          <w:b/>
          <w:spacing w:val="-5"/>
          <w:sz w:val="22"/>
        </w:rPr>
        <w:t> </w:t>
      </w:r>
      <w:r>
        <w:rPr>
          <w:b/>
          <w:sz w:val="22"/>
        </w:rPr>
        <w:t>for</w:t>
      </w:r>
      <w:r>
        <w:rPr>
          <w:b/>
          <w:spacing w:val="-3"/>
          <w:sz w:val="22"/>
        </w:rPr>
        <w:t> </w:t>
      </w:r>
      <w:r>
        <w:rPr>
          <w:b/>
          <w:sz w:val="22"/>
        </w:rPr>
        <w:t>Zeltex</w:t>
      </w:r>
      <w:r>
        <w:rPr>
          <w:b/>
          <w:spacing w:val="-5"/>
          <w:sz w:val="22"/>
        </w:rPr>
        <w:t> </w:t>
      </w:r>
      <w:r>
        <w:rPr>
          <w:b/>
          <w:sz w:val="22"/>
        </w:rPr>
        <w:t>Instrument</w:t>
      </w:r>
      <w:r>
        <w:rPr>
          <w:b/>
          <w:spacing w:val="-2"/>
          <w:sz w:val="22"/>
        </w:rPr>
        <w:t> </w:t>
      </w:r>
      <w:r>
        <w:rPr>
          <w:b/>
          <w:sz w:val="22"/>
        </w:rPr>
        <w:t>(No.</w:t>
      </w:r>
      <w:r>
        <w:rPr>
          <w:b/>
          <w:spacing w:val="-5"/>
          <w:sz w:val="22"/>
        </w:rPr>
        <w:t> </w:t>
      </w:r>
      <w:r>
        <w:rPr>
          <w:b/>
          <w:sz w:val="22"/>
        </w:rPr>
        <w:t>971667)</w:t>
      </w:r>
      <w:r>
        <w:rPr>
          <w:b/>
          <w:spacing w:val="-5"/>
          <w:sz w:val="22"/>
        </w:rPr>
        <w:t> </w:t>
      </w:r>
      <w:r>
        <w:rPr>
          <w:b/>
          <w:sz w:val="22"/>
        </w:rPr>
        <w:t>for</w:t>
      </w:r>
      <w:r>
        <w:rPr>
          <w:b/>
          <w:spacing w:val="-3"/>
          <w:sz w:val="22"/>
        </w:rPr>
        <w:t> </w:t>
      </w:r>
      <w:r>
        <w:rPr>
          <w:b/>
          <w:sz w:val="22"/>
        </w:rPr>
        <w:t>A2/P2 Hardwood Topsoil</w:t>
      </w:r>
    </w:p>
    <w:p>
      <w:pPr>
        <w:pStyle w:val="BodyText"/>
        <w:rPr>
          <w:b/>
          <w:sz w:val="22"/>
        </w:rPr>
      </w:pPr>
    </w:p>
    <w:p>
      <w:pPr>
        <w:pStyle w:val="BodyText"/>
        <w:spacing w:before="52"/>
        <w:rPr>
          <w:b/>
          <w:sz w:val="22"/>
        </w:rPr>
      </w:pPr>
    </w:p>
    <w:p>
      <w:pPr>
        <w:pStyle w:val="BodyText"/>
        <w:spacing w:line="244" w:lineRule="auto"/>
        <w:ind w:left="360" w:right="357"/>
        <w:jc w:val="both"/>
      </w:pPr>
      <w:r>
        <w:rPr/>
        <w:t>the calibration curve shown in Figure G.1. Because the nature of the calibration is sensitive to soil type, an approach to estimating uncertainty that is independent of calibration curve and soil type is used to obtain a reasonably conservative estimate of uncertainty in </w:t>
      </w:r>
      <w:r>
        <w:rPr>
          <w:i/>
        </w:rPr>
        <w:t>M</w:t>
      </w:r>
      <w:r>
        <w:rPr/>
        <w:t>.</w:t>
      </w:r>
    </w:p>
    <w:p>
      <w:pPr>
        <w:pStyle w:val="BodyText"/>
        <w:spacing w:before="269"/>
        <w:ind w:left="360" w:right="356" w:firstLine="720"/>
        <w:jc w:val="both"/>
      </w:pPr>
      <w:r>
        <w:rPr/>
        <w:t>Given the availability of field measurements of moisture, it is expected that, at a minimum, one will be able to distinguish among</w:t>
      </w:r>
      <w:r>
        <w:rPr>
          <w:spacing w:val="-2"/>
        </w:rPr>
        <w:t> </w:t>
      </w:r>
      <w:r>
        <w:rPr/>
        <w:t>wet, dry, and average conditions (i.e., be able to reduce the range of the possible values of </w:t>
      </w:r>
      <w:r>
        <w:rPr>
          <w:i/>
        </w:rPr>
        <w:t>m</w:t>
      </w:r>
      <w:r>
        <w:rPr>
          <w:i/>
          <w:vertAlign w:val="subscript"/>
        </w:rPr>
        <w:t>D</w:t>
      </w:r>
      <w:r>
        <w:rPr>
          <w:i/>
          <w:vertAlign w:val="baseline"/>
        </w:rPr>
        <w:t> </w:t>
      </w:r>
      <w:r>
        <w:rPr>
          <w:vertAlign w:val="baseline"/>
        </w:rPr>
        <w:t>associated with a particular measurement to about 0.10). In such a case, the variance in </w:t>
      </w:r>
      <w:r>
        <w:rPr>
          <w:i/>
          <w:vertAlign w:val="baseline"/>
        </w:rPr>
        <w:t>m</w:t>
      </w:r>
      <w:r>
        <w:rPr>
          <w:i/>
          <w:vertAlign w:val="subscript"/>
        </w:rPr>
        <w:t>D</w:t>
      </w:r>
      <w:r>
        <w:rPr>
          <w:i/>
          <w:vertAlign w:val="baseline"/>
        </w:rPr>
        <w:t> </w:t>
      </w:r>
      <w:r>
        <w:rPr>
          <w:vertAlign w:val="baseline"/>
        </w:rPr>
        <w:t>would be about (0.10)</w:t>
      </w:r>
      <w:r>
        <w:rPr>
          <w:position w:val="6"/>
          <w:sz w:val="20"/>
          <w:vertAlign w:val="baseline"/>
        </w:rPr>
        <w:t>2</w:t>
      </w:r>
      <w:r>
        <w:rPr>
          <w:vertAlign w:val="baseline"/>
        </w:rPr>
        <w:t>/12 = 0.00083 or less, and the relative</w:t>
      </w:r>
      <w:r>
        <w:rPr>
          <w:spacing w:val="-3"/>
          <w:vertAlign w:val="baseline"/>
        </w:rPr>
        <w:t> </w:t>
      </w:r>
      <w:r>
        <w:rPr>
          <w:vertAlign w:val="baseline"/>
        </w:rPr>
        <w:t>variance</w:t>
      </w:r>
      <w:r>
        <w:rPr>
          <w:spacing w:val="-3"/>
          <w:vertAlign w:val="baseline"/>
        </w:rPr>
        <w:t> </w:t>
      </w:r>
      <w:r>
        <w:rPr>
          <w:vertAlign w:val="baseline"/>
        </w:rPr>
        <w:t>in</w:t>
      </w:r>
      <w:r>
        <w:rPr>
          <w:spacing w:val="-1"/>
          <w:vertAlign w:val="baseline"/>
        </w:rPr>
        <w:t> </w:t>
      </w:r>
      <w:r>
        <w:rPr>
          <w:i/>
          <w:vertAlign w:val="baseline"/>
        </w:rPr>
        <w:t>M</w:t>
      </w:r>
      <w:r>
        <w:rPr>
          <w:i/>
          <w:spacing w:val="-3"/>
          <w:vertAlign w:val="baseline"/>
        </w:rPr>
        <w:t> </w:t>
      </w:r>
      <w:r>
        <w:rPr>
          <w:vertAlign w:val="baseline"/>
        </w:rPr>
        <w:t>would</w:t>
      </w:r>
      <w:r>
        <w:rPr>
          <w:spacing w:val="-1"/>
          <w:vertAlign w:val="baseline"/>
        </w:rPr>
        <w:t> </w:t>
      </w:r>
      <w:r>
        <w:rPr>
          <w:vertAlign w:val="baseline"/>
        </w:rPr>
        <w:t>generally</w:t>
      </w:r>
      <w:r>
        <w:rPr>
          <w:spacing w:val="-7"/>
          <w:vertAlign w:val="baseline"/>
        </w:rPr>
        <w:t> </w:t>
      </w:r>
      <w:r>
        <w:rPr>
          <w:vertAlign w:val="baseline"/>
        </w:rPr>
        <w:t>be</w:t>
      </w:r>
      <w:r>
        <w:rPr>
          <w:spacing w:val="-3"/>
          <w:vertAlign w:val="baseline"/>
        </w:rPr>
        <w:t> </w:t>
      </w:r>
      <w:r>
        <w:rPr>
          <w:vertAlign w:val="baseline"/>
        </w:rPr>
        <w:t>less</w:t>
      </w:r>
      <w:r>
        <w:rPr>
          <w:spacing w:val="-3"/>
          <w:vertAlign w:val="baseline"/>
        </w:rPr>
        <w:t> </w:t>
      </w:r>
      <w:r>
        <w:rPr>
          <w:vertAlign w:val="baseline"/>
        </w:rPr>
        <w:t>than</w:t>
      </w:r>
      <w:r>
        <w:rPr>
          <w:spacing w:val="-1"/>
          <w:vertAlign w:val="baseline"/>
        </w:rPr>
        <w:t> </w:t>
      </w:r>
      <w:r>
        <w:rPr>
          <w:vertAlign w:val="baseline"/>
        </w:rPr>
        <w:t>about</w:t>
      </w:r>
      <w:r>
        <w:rPr>
          <w:spacing w:val="-3"/>
          <w:vertAlign w:val="baseline"/>
        </w:rPr>
        <w:t> </w:t>
      </w:r>
      <w:r>
        <w:rPr>
          <w:vertAlign w:val="baseline"/>
        </w:rPr>
        <w:t>0.00083/(1</w:t>
      </w:r>
      <w:r>
        <w:rPr>
          <w:spacing w:val="-3"/>
          <w:vertAlign w:val="baseline"/>
        </w:rPr>
        <w:t> </w:t>
      </w:r>
      <w:r>
        <w:rPr>
          <w:vertAlign w:val="baseline"/>
        </w:rPr>
        <w:t>+</w:t>
      </w:r>
      <w:r>
        <w:rPr>
          <w:spacing w:val="-3"/>
          <w:vertAlign w:val="baseline"/>
        </w:rPr>
        <w:t> </w:t>
      </w:r>
      <w:r>
        <w:rPr>
          <w:vertAlign w:val="baseline"/>
        </w:rPr>
        <w:t>0.10)</w:t>
      </w:r>
      <w:r>
        <w:rPr>
          <w:position w:val="6"/>
          <w:sz w:val="20"/>
          <w:vertAlign w:val="baseline"/>
        </w:rPr>
        <w:t>2 </w:t>
      </w:r>
      <w:r>
        <w:rPr>
          <w:vertAlign w:val="baseline"/>
        </w:rPr>
        <w:t>= 0.00069, where</w:t>
      </w:r>
      <w:r>
        <w:rPr>
          <w:spacing w:val="-1"/>
          <w:vertAlign w:val="baseline"/>
        </w:rPr>
        <w:t> </w:t>
      </w:r>
      <w:r>
        <w:rPr>
          <w:vertAlign w:val="baseline"/>
        </w:rPr>
        <w:t>a value of 0.10 is used as the expected value of </w:t>
      </w:r>
      <w:r>
        <w:rPr>
          <w:i/>
          <w:vertAlign w:val="baseline"/>
        </w:rPr>
        <w:t>m</w:t>
      </w:r>
      <w:r>
        <w:rPr>
          <w:i/>
          <w:vertAlign w:val="subscript"/>
        </w:rPr>
        <w:t>D</w:t>
      </w:r>
      <w:r>
        <w:rPr>
          <w:vertAlign w:val="baseline"/>
        </w:rPr>
        <w:t>. For average or wet conditions, the expected value</w:t>
      </w:r>
      <w:r>
        <w:rPr>
          <w:spacing w:val="-3"/>
          <w:vertAlign w:val="baseline"/>
        </w:rPr>
        <w:t> </w:t>
      </w:r>
      <w:r>
        <w:rPr>
          <w:vertAlign w:val="baseline"/>
        </w:rPr>
        <w:t>of</w:t>
      </w:r>
      <w:r>
        <w:rPr>
          <w:spacing w:val="-2"/>
          <w:vertAlign w:val="baseline"/>
        </w:rPr>
        <w:t> </w:t>
      </w:r>
      <w:r>
        <w:rPr>
          <w:i/>
          <w:vertAlign w:val="baseline"/>
        </w:rPr>
        <w:t>m</w:t>
      </w:r>
      <w:r>
        <w:rPr>
          <w:i/>
          <w:vertAlign w:val="subscript"/>
        </w:rPr>
        <w:t>D</w:t>
      </w:r>
      <w:r>
        <w:rPr>
          <w:i/>
          <w:spacing w:val="-3"/>
          <w:vertAlign w:val="baseline"/>
        </w:rPr>
        <w:t> </w:t>
      </w:r>
      <w:r>
        <w:rPr>
          <w:vertAlign w:val="baseline"/>
        </w:rPr>
        <w:t>would</w:t>
      </w:r>
      <w:r>
        <w:rPr>
          <w:spacing w:val="-3"/>
          <w:vertAlign w:val="baseline"/>
        </w:rPr>
        <w:t> </w:t>
      </w:r>
      <w:r>
        <w:rPr>
          <w:vertAlign w:val="baseline"/>
        </w:rPr>
        <w:t>be</w:t>
      </w:r>
      <w:r>
        <w:rPr>
          <w:spacing w:val="-3"/>
          <w:vertAlign w:val="baseline"/>
        </w:rPr>
        <w:t> </w:t>
      </w:r>
      <w:r>
        <w:rPr>
          <w:vertAlign w:val="baseline"/>
        </w:rPr>
        <w:t>higher</w:t>
      </w:r>
      <w:r>
        <w:rPr>
          <w:spacing w:val="-3"/>
          <w:vertAlign w:val="baseline"/>
        </w:rPr>
        <w:t> </w:t>
      </w:r>
      <w:r>
        <w:rPr>
          <w:vertAlign w:val="baseline"/>
        </w:rPr>
        <w:t>(e.g.,</w:t>
      </w:r>
      <w:r>
        <w:rPr>
          <w:spacing w:val="-3"/>
          <w:vertAlign w:val="baseline"/>
        </w:rPr>
        <w:t> </w:t>
      </w:r>
      <w:r>
        <w:rPr>
          <w:vertAlign w:val="baseline"/>
        </w:rPr>
        <w:t>about</w:t>
      </w:r>
      <w:r>
        <w:rPr>
          <w:spacing w:val="-3"/>
          <w:vertAlign w:val="baseline"/>
        </w:rPr>
        <w:t> </w:t>
      </w:r>
      <w:r>
        <w:rPr>
          <w:vertAlign w:val="baseline"/>
        </w:rPr>
        <w:t>0.2</w:t>
      </w:r>
      <w:r>
        <w:rPr>
          <w:spacing w:val="-3"/>
          <w:vertAlign w:val="baseline"/>
        </w:rPr>
        <w:t> </w:t>
      </w:r>
      <w:r>
        <w:rPr>
          <w:vertAlign w:val="baseline"/>
        </w:rPr>
        <w:t>or</w:t>
      </w:r>
      <w:r>
        <w:rPr>
          <w:spacing w:val="-3"/>
          <w:vertAlign w:val="baseline"/>
        </w:rPr>
        <w:t> </w:t>
      </w:r>
      <w:r>
        <w:rPr>
          <w:vertAlign w:val="baseline"/>
        </w:rPr>
        <w:t>0.3, respectively),</w:t>
      </w:r>
      <w:r>
        <w:rPr>
          <w:spacing w:val="-3"/>
          <w:vertAlign w:val="baseline"/>
        </w:rPr>
        <w:t> </w:t>
      </w:r>
      <w:r>
        <w:rPr>
          <w:vertAlign w:val="baseline"/>
        </w:rPr>
        <w:t>and</w:t>
      </w:r>
      <w:r>
        <w:rPr>
          <w:spacing w:val="-3"/>
          <w:vertAlign w:val="baseline"/>
        </w:rPr>
        <w:t> </w:t>
      </w:r>
      <w:r>
        <w:rPr>
          <w:vertAlign w:val="baseline"/>
        </w:rPr>
        <w:t>the relative</w:t>
      </w:r>
      <w:r>
        <w:rPr>
          <w:spacing w:val="-3"/>
          <w:vertAlign w:val="baseline"/>
        </w:rPr>
        <w:t> </w:t>
      </w:r>
      <w:r>
        <w:rPr>
          <w:vertAlign w:val="baseline"/>
        </w:rPr>
        <w:t>variance would be</w:t>
      </w:r>
      <w:r>
        <w:rPr>
          <w:spacing w:val="18"/>
          <w:vertAlign w:val="baseline"/>
        </w:rPr>
        <w:t> </w:t>
      </w:r>
      <w:r>
        <w:rPr>
          <w:vertAlign w:val="baseline"/>
        </w:rPr>
        <w:t>smaller.</w:t>
      </w:r>
      <w:r>
        <w:rPr>
          <w:spacing w:val="22"/>
          <w:vertAlign w:val="baseline"/>
        </w:rPr>
        <w:t> </w:t>
      </w:r>
      <w:r>
        <w:rPr>
          <w:vertAlign w:val="baseline"/>
        </w:rPr>
        <w:t>Therefore,</w:t>
      </w:r>
      <w:r>
        <w:rPr>
          <w:spacing w:val="22"/>
          <w:vertAlign w:val="baseline"/>
        </w:rPr>
        <w:t> </w:t>
      </w:r>
      <w:r>
        <w:rPr>
          <w:vertAlign w:val="baseline"/>
        </w:rPr>
        <w:t>the</w:t>
      </w:r>
      <w:r>
        <w:rPr>
          <w:spacing w:val="21"/>
          <w:vertAlign w:val="baseline"/>
        </w:rPr>
        <w:t> </w:t>
      </w:r>
      <w:r>
        <w:rPr>
          <w:vertAlign w:val="baseline"/>
        </w:rPr>
        <w:t>relative</w:t>
      </w:r>
      <w:r>
        <w:rPr>
          <w:spacing w:val="21"/>
          <w:vertAlign w:val="baseline"/>
        </w:rPr>
        <w:t> </w:t>
      </w:r>
      <w:r>
        <w:rPr>
          <w:vertAlign w:val="baseline"/>
        </w:rPr>
        <w:t>uncertainty</w:t>
      </w:r>
      <w:r>
        <w:rPr>
          <w:spacing w:val="17"/>
          <w:vertAlign w:val="baseline"/>
        </w:rPr>
        <w:t> </w:t>
      </w:r>
      <w:r>
        <w:rPr>
          <w:vertAlign w:val="baseline"/>
        </w:rPr>
        <w:t>in</w:t>
      </w:r>
      <w:r>
        <w:rPr>
          <w:spacing w:val="20"/>
          <w:vertAlign w:val="baseline"/>
        </w:rPr>
        <w:t> </w:t>
      </w:r>
      <w:r>
        <w:rPr>
          <w:i/>
          <w:vertAlign w:val="baseline"/>
        </w:rPr>
        <w:t>M</w:t>
      </w:r>
      <w:r>
        <w:rPr>
          <w:i/>
          <w:spacing w:val="21"/>
          <w:vertAlign w:val="baseline"/>
        </w:rPr>
        <w:t> </w:t>
      </w:r>
      <w:r>
        <w:rPr>
          <w:vertAlign w:val="baseline"/>
        </w:rPr>
        <w:t>is</w:t>
      </w:r>
      <w:r>
        <w:rPr>
          <w:spacing w:val="24"/>
          <w:vertAlign w:val="baseline"/>
        </w:rPr>
        <w:t> </w:t>
      </w:r>
      <w:r>
        <w:rPr>
          <w:vertAlign w:val="baseline"/>
        </w:rPr>
        <w:t>generally</w:t>
      </w:r>
      <w:r>
        <w:rPr>
          <w:spacing w:val="17"/>
          <w:vertAlign w:val="baseline"/>
        </w:rPr>
        <w:t> </w:t>
      </w:r>
      <w:r>
        <w:rPr>
          <w:vertAlign w:val="baseline"/>
        </w:rPr>
        <w:t>expected</w:t>
      </w:r>
      <w:r>
        <w:rPr>
          <w:spacing w:val="21"/>
          <w:vertAlign w:val="baseline"/>
        </w:rPr>
        <w:t> </w:t>
      </w:r>
      <w:r>
        <w:rPr>
          <w:vertAlign w:val="baseline"/>
        </w:rPr>
        <w:t>to</w:t>
      </w:r>
      <w:r>
        <w:rPr>
          <w:spacing w:val="21"/>
          <w:vertAlign w:val="baseline"/>
        </w:rPr>
        <w:t> </w:t>
      </w:r>
      <w:r>
        <w:rPr>
          <w:vertAlign w:val="baseline"/>
        </w:rPr>
        <w:t>be</w:t>
      </w:r>
      <w:r>
        <w:rPr>
          <w:spacing w:val="21"/>
          <w:vertAlign w:val="baseline"/>
        </w:rPr>
        <w:t> </w:t>
      </w:r>
      <w:r>
        <w:rPr>
          <w:vertAlign w:val="baseline"/>
        </w:rPr>
        <w:t>less</w:t>
      </w:r>
      <w:r>
        <w:rPr>
          <w:spacing w:val="21"/>
          <w:vertAlign w:val="baseline"/>
        </w:rPr>
        <w:t> </w:t>
      </w:r>
      <w:r>
        <w:rPr>
          <w:vertAlign w:val="baseline"/>
        </w:rPr>
        <w:t>than</w:t>
      </w:r>
      <w:r>
        <w:rPr>
          <w:spacing w:val="24"/>
          <w:vertAlign w:val="baseline"/>
        </w:rPr>
        <w:t> </w:t>
      </w:r>
      <w:r>
        <w:rPr>
          <w:vertAlign w:val="baseline"/>
        </w:rPr>
        <w:t>about</w:t>
      </w:r>
    </w:p>
    <w:p>
      <w:pPr>
        <w:pStyle w:val="BodyText"/>
        <w:tabs>
          <w:tab w:pos="2275" w:val="left" w:leader="none"/>
        </w:tabs>
        <w:spacing w:before="65"/>
        <w:ind w:left="360"/>
      </w:pPr>
      <w:r>
        <w:rPr/>
        <mc:AlternateContent>
          <mc:Choice Requires="wps">
            <w:drawing>
              <wp:anchor distT="0" distB="0" distL="0" distR="0" allowOverlap="1" layoutInCell="1" locked="0" behindDoc="1" simplePos="0" relativeHeight="483397632">
                <wp:simplePos x="0" y="0"/>
                <wp:positionH relativeFrom="page">
                  <wp:posOffset>1496929</wp:posOffset>
                </wp:positionH>
                <wp:positionV relativeFrom="paragraph">
                  <wp:posOffset>34421</wp:posOffset>
                </wp:positionV>
                <wp:extent cx="599440" cy="18288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99440" cy="182880"/>
                          <a:chExt cx="599440" cy="182880"/>
                        </a:xfrm>
                      </wpg:grpSpPr>
                      <wps:wsp>
                        <wps:cNvPr id="199" name="Graphic 199"/>
                        <wps:cNvSpPr/>
                        <wps:spPr>
                          <a:xfrm>
                            <a:off x="3143" y="102203"/>
                            <a:ext cx="20320" cy="12700"/>
                          </a:xfrm>
                          <a:custGeom>
                            <a:avLst/>
                            <a:gdLst/>
                            <a:ahLst/>
                            <a:cxnLst/>
                            <a:rect l="l" t="t" r="r" b="b"/>
                            <a:pathLst>
                              <a:path w="20320" h="12700">
                                <a:moveTo>
                                  <a:pt x="0" y="12191"/>
                                </a:moveTo>
                                <a:lnTo>
                                  <a:pt x="19812" y="0"/>
                                </a:lnTo>
                              </a:path>
                            </a:pathLst>
                          </a:custGeom>
                          <a:ln w="6286">
                            <a:solidFill>
                              <a:srgbClr val="000000"/>
                            </a:solidFill>
                            <a:prstDash val="solid"/>
                          </a:ln>
                        </wps:spPr>
                        <wps:bodyPr wrap="square" lIns="0" tIns="0" rIns="0" bIns="0" rtlCol="0">
                          <a:prstTxWarp prst="textNoShape">
                            <a:avLst/>
                          </a:prstTxWarp>
                          <a:noAutofit/>
                        </wps:bodyPr>
                      </wps:wsp>
                      <wps:wsp>
                        <wps:cNvPr id="200" name="Graphic 200"/>
                        <wps:cNvSpPr/>
                        <wps:spPr>
                          <a:xfrm>
                            <a:off x="22955" y="106775"/>
                            <a:ext cx="27940" cy="50800"/>
                          </a:xfrm>
                          <a:custGeom>
                            <a:avLst/>
                            <a:gdLst/>
                            <a:ahLst/>
                            <a:cxnLst/>
                            <a:rect l="l" t="t" r="r" b="b"/>
                            <a:pathLst>
                              <a:path w="27940" h="50800">
                                <a:moveTo>
                                  <a:pt x="0" y="0"/>
                                </a:moveTo>
                                <a:lnTo>
                                  <a:pt x="27431" y="50292"/>
                                </a:lnTo>
                              </a:path>
                            </a:pathLst>
                          </a:custGeom>
                          <a:ln w="12585">
                            <a:solidFill>
                              <a:srgbClr val="000000"/>
                            </a:solidFill>
                            <a:prstDash val="solid"/>
                          </a:ln>
                        </wps:spPr>
                        <wps:bodyPr wrap="square" lIns="0" tIns="0" rIns="0" bIns="0" rtlCol="0">
                          <a:prstTxWarp prst="textNoShape">
                            <a:avLst/>
                          </a:prstTxWarp>
                          <a:noAutofit/>
                        </wps:bodyPr>
                      </wps:wsp>
                      <wps:wsp>
                        <wps:cNvPr id="201" name="Graphic 201"/>
                        <wps:cNvSpPr/>
                        <wps:spPr>
                          <a:xfrm>
                            <a:off x="53435" y="3143"/>
                            <a:ext cx="546100" cy="154305"/>
                          </a:xfrm>
                          <a:custGeom>
                            <a:avLst/>
                            <a:gdLst/>
                            <a:ahLst/>
                            <a:cxnLst/>
                            <a:rect l="l" t="t" r="r" b="b"/>
                            <a:pathLst>
                              <a:path w="546100" h="154305">
                                <a:moveTo>
                                  <a:pt x="0" y="153924"/>
                                </a:moveTo>
                                <a:lnTo>
                                  <a:pt x="38100" y="0"/>
                                </a:lnTo>
                              </a:path>
                              <a:path w="546100" h="154305">
                                <a:moveTo>
                                  <a:pt x="38100" y="0"/>
                                </a:moveTo>
                                <a:lnTo>
                                  <a:pt x="545592" y="0"/>
                                </a:lnTo>
                              </a:path>
                            </a:pathLst>
                          </a:custGeom>
                          <a:ln w="6286">
                            <a:solidFill>
                              <a:srgbClr val="000000"/>
                            </a:solidFill>
                            <a:prstDash val="solid"/>
                          </a:ln>
                        </wps:spPr>
                        <wps:bodyPr wrap="square" lIns="0" tIns="0" rIns="0" bIns="0" rtlCol="0">
                          <a:prstTxWarp prst="textNoShape">
                            <a:avLst/>
                          </a:prstTxWarp>
                          <a:noAutofit/>
                        </wps:bodyPr>
                      </wps:wsp>
                      <wps:wsp>
                        <wps:cNvPr id="202" name="Textbox 202"/>
                        <wps:cNvSpPr txBox="1"/>
                        <wps:spPr>
                          <a:xfrm>
                            <a:off x="0" y="0"/>
                            <a:ext cx="599440" cy="182880"/>
                          </a:xfrm>
                          <a:prstGeom prst="rect">
                            <a:avLst/>
                          </a:prstGeom>
                        </wps:spPr>
                        <wps:txbx>
                          <w:txbxContent>
                            <w:p>
                              <w:pPr>
                                <w:spacing w:before="11"/>
                                <w:ind w:left="153" w:right="0" w:firstLine="0"/>
                                <w:jc w:val="left"/>
                                <w:rPr>
                                  <w:sz w:val="24"/>
                                </w:rPr>
                              </w:pPr>
                              <w:r>
                                <w:rPr>
                                  <w:spacing w:val="-2"/>
                                  <w:sz w:val="24"/>
                                </w:rPr>
                                <w:t>0.00069</w:t>
                              </w:r>
                            </w:p>
                          </w:txbxContent>
                        </wps:txbx>
                        <wps:bodyPr wrap="square" lIns="0" tIns="0" rIns="0" bIns="0" rtlCol="0">
                          <a:noAutofit/>
                        </wps:bodyPr>
                      </wps:wsp>
                    </wpg:wgp>
                  </a:graphicData>
                </a:graphic>
              </wp:anchor>
            </w:drawing>
          </mc:Choice>
          <mc:Fallback>
            <w:pict>
              <v:group style="position:absolute;margin-left:117.8685pt;margin-top:2.710356pt;width:47.2pt;height:14.4pt;mso-position-horizontal-relative:page;mso-position-vertical-relative:paragraph;z-index:-19918848" id="docshapegroup162" coordorigin="2357,54" coordsize="944,288">
                <v:line style="position:absolute" from="2362,234" to="2394,215" stroked="true" strokeweight=".495pt" strokecolor="#000000">
                  <v:stroke dashstyle="solid"/>
                </v:line>
                <v:line style="position:absolute" from="2394,222" to="2437,302" stroked="true" strokeweight=".991pt" strokecolor="#000000">
                  <v:stroke dashstyle="solid"/>
                </v:line>
                <v:shape style="position:absolute;left:2441;top:59;width:860;height:243" id="docshape163" coordorigin="2442,59" coordsize="860,243" path="m2442,302l2502,59m2502,59l3301,59e" filled="false" stroked="true" strokeweight=".495pt" strokecolor="#000000">
                  <v:path arrowok="t"/>
                  <v:stroke dashstyle="solid"/>
                </v:shape>
                <v:shape style="position:absolute;left:2357;top:54;width:944;height:288" type="#_x0000_t202" id="docshape164" filled="false" stroked="false">
                  <v:textbox inset="0,0,0,0">
                    <w:txbxContent>
                      <w:p>
                        <w:pPr>
                          <w:spacing w:before="11"/>
                          <w:ind w:left="153" w:right="0" w:firstLine="0"/>
                          <w:jc w:val="left"/>
                          <w:rPr>
                            <w:sz w:val="24"/>
                          </w:rPr>
                        </w:pPr>
                        <w:r>
                          <w:rPr>
                            <w:spacing w:val="-2"/>
                            <w:sz w:val="24"/>
                          </w:rPr>
                          <w:t>0.00069</w:t>
                        </w:r>
                      </w:p>
                    </w:txbxContent>
                  </v:textbox>
                  <w10:wrap type="none"/>
                </v:shape>
                <w10:wrap type="none"/>
              </v:group>
            </w:pict>
          </mc:Fallback>
        </mc:AlternateContent>
      </w:r>
      <w:r>
        <w:rPr/>
        <w:t>0.026</w:t>
      </w:r>
      <w:r>
        <w:rPr>
          <w:spacing w:val="-5"/>
        </w:rPr>
        <w:t> (=</w:t>
      </w:r>
      <w:r>
        <w:rPr/>
        <w:tab/>
        <w:t>),</w:t>
      </w:r>
      <w:r>
        <w:rPr>
          <w:spacing w:val="-3"/>
        </w:rPr>
        <w:t> </w:t>
      </w:r>
      <w:r>
        <w:rPr/>
        <w:t>or</w:t>
      </w:r>
      <w:r>
        <w:rPr>
          <w:spacing w:val="-3"/>
        </w:rPr>
        <w:t> </w:t>
      </w:r>
      <w:r>
        <w:rPr/>
        <w:t>about</w:t>
      </w:r>
      <w:r>
        <w:rPr>
          <w:spacing w:val="-3"/>
        </w:rPr>
        <w:t> </w:t>
      </w:r>
      <w:r>
        <w:rPr>
          <w:spacing w:val="-2"/>
        </w:rPr>
        <w:t>2.6%.</w:t>
      </w:r>
    </w:p>
    <w:p>
      <w:pPr>
        <w:pStyle w:val="BodyText"/>
        <w:spacing w:before="31"/>
      </w:pPr>
    </w:p>
    <w:p>
      <w:pPr>
        <w:pStyle w:val="BodyText"/>
        <w:spacing w:line="242" w:lineRule="auto"/>
        <w:ind w:left="360" w:right="354" w:firstLine="720"/>
        <w:jc w:val="both"/>
      </w:pPr>
      <w:r>
        <w:rPr/>
        <w:t>To summarize, if no measurements of soil moisture are available and if a constant value</w:t>
      </w:r>
      <w:r>
        <w:rPr>
          <w:spacing w:val="40"/>
        </w:rPr>
        <w:t> </w:t>
      </w:r>
      <w:r>
        <w:rPr/>
        <w:t>is used for </w:t>
      </w:r>
      <w:r>
        <w:rPr>
          <w:i/>
        </w:rPr>
        <w:t>m</w:t>
      </w:r>
      <w:r>
        <w:rPr>
          <w:i/>
          <w:vertAlign w:val="subscript"/>
        </w:rPr>
        <w:t>D</w:t>
      </w:r>
      <w:r>
        <w:rPr>
          <w:i/>
          <w:vertAlign w:val="baseline"/>
        </w:rPr>
        <w:t> </w:t>
      </w:r>
      <w:r>
        <w:rPr>
          <w:vertAlign w:val="baseline"/>
        </w:rPr>
        <w:t>in all cases, the relative uncertainty in </w:t>
      </w:r>
      <w:r>
        <w:rPr>
          <w:i/>
          <w:vertAlign w:val="baseline"/>
        </w:rPr>
        <w:t>M </w:t>
      </w:r>
      <w:r>
        <w:rPr>
          <w:vertAlign w:val="baseline"/>
        </w:rPr>
        <w:t>is about 8% or less. Under best-case conditions (topsoil and optimal measurements), the relative uncertainty in </w:t>
      </w:r>
      <w:r>
        <w:rPr>
          <w:i/>
          <w:vertAlign w:val="baseline"/>
        </w:rPr>
        <w:t>M </w:t>
      </w:r>
      <w:r>
        <w:rPr>
          <w:vertAlign w:val="baseline"/>
        </w:rPr>
        <w:t>is about 1%. In general, a conservative estimate for the uncertainty in </w:t>
      </w:r>
      <w:r>
        <w:rPr>
          <w:i/>
          <w:vertAlign w:val="baseline"/>
        </w:rPr>
        <w:t>M </w:t>
      </w:r>
      <w:r>
        <w:rPr>
          <w:vertAlign w:val="baseline"/>
        </w:rPr>
        <w:t>is about 2.6%. For purposes of analysis in this report, a relative uncertainty of 3% is used. Such a value is expected to provide a reasonably conservative estimate of the uncertainty in </w:t>
      </w:r>
      <w:r>
        <w:rPr>
          <w:i/>
          <w:vertAlign w:val="baseline"/>
        </w:rPr>
        <w:t>M</w:t>
      </w:r>
      <w:r>
        <w:rPr>
          <w:vertAlign w:val="baseline"/>
        </w:rPr>
        <w:t>.</w:t>
      </w:r>
    </w:p>
    <w:p>
      <w:pPr>
        <w:pStyle w:val="BodyText"/>
        <w:spacing w:after="0" w:line="242" w:lineRule="auto"/>
        <w:jc w:val="both"/>
        <w:sectPr>
          <w:pgSz w:w="12240" w:h="15840"/>
          <w:pgMar w:header="725" w:footer="0" w:top="960" w:bottom="280" w:left="1080" w:right="1080"/>
        </w:sectPr>
      </w:pPr>
    </w:p>
    <w:p>
      <w:pPr>
        <w:pStyle w:val="BodyText"/>
        <w:spacing w:before="225"/>
        <w:rPr>
          <w:sz w:val="22"/>
        </w:rPr>
      </w:pPr>
    </w:p>
    <w:p>
      <w:pPr>
        <w:spacing w:line="237" w:lineRule="auto" w:before="0"/>
        <w:ind w:left="3797" w:right="3832" w:firstLine="0"/>
        <w:jc w:val="left"/>
        <w:rPr>
          <w:b/>
          <w:position w:val="6"/>
          <w:sz w:val="18"/>
        </w:rPr>
      </w:pPr>
      <w:r>
        <w:rPr>
          <w:b/>
          <w:sz w:val="22"/>
        </w:rPr>
        <w:t>TABLE</w:t>
      </w:r>
      <w:r>
        <w:rPr>
          <w:b/>
          <w:spacing w:val="-12"/>
          <w:sz w:val="22"/>
        </w:rPr>
        <w:t> </w:t>
      </w:r>
      <w:r>
        <w:rPr>
          <w:b/>
          <w:sz w:val="22"/>
        </w:rPr>
        <w:t>G.1</w:t>
      </w:r>
      <w:r>
        <w:rPr>
          <w:b/>
          <w:spacing w:val="32"/>
          <w:sz w:val="22"/>
        </w:rPr>
        <w:t> </w:t>
      </w:r>
      <w:r>
        <w:rPr>
          <w:b/>
          <w:sz w:val="22"/>
        </w:rPr>
        <w:t>Quantities for Equations G.6 and </w:t>
      </w:r>
      <w:r>
        <w:rPr>
          <w:b/>
          <w:spacing w:val="-4"/>
          <w:sz w:val="22"/>
        </w:rPr>
        <w:t>G.7</w:t>
      </w:r>
      <w:r>
        <w:rPr>
          <w:b/>
          <w:spacing w:val="-4"/>
          <w:position w:val="6"/>
          <w:sz w:val="18"/>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36992">
                <wp:simplePos x="0" y="0"/>
                <wp:positionH relativeFrom="page">
                  <wp:posOffset>3024073</wp:posOffset>
                </wp:positionH>
                <wp:positionV relativeFrom="paragraph">
                  <wp:posOffset>178979</wp:posOffset>
                </wp:positionV>
                <wp:extent cx="1714500" cy="508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1714500" cy="5080"/>
                        </a:xfrm>
                        <a:custGeom>
                          <a:avLst/>
                          <a:gdLst/>
                          <a:ahLst/>
                          <a:cxnLst/>
                          <a:rect l="l" t="t" r="r" b="b"/>
                          <a:pathLst>
                            <a:path w="1714500" h="5080">
                              <a:moveTo>
                                <a:pt x="1021080" y="0"/>
                              </a:moveTo>
                              <a:lnTo>
                                <a:pt x="0" y="0"/>
                              </a:lnTo>
                              <a:lnTo>
                                <a:pt x="0" y="4572"/>
                              </a:lnTo>
                              <a:lnTo>
                                <a:pt x="1021080" y="4572"/>
                              </a:lnTo>
                              <a:lnTo>
                                <a:pt x="1021080" y="0"/>
                              </a:lnTo>
                              <a:close/>
                            </a:path>
                            <a:path w="1714500" h="5080">
                              <a:moveTo>
                                <a:pt x="1027176" y="0"/>
                              </a:moveTo>
                              <a:lnTo>
                                <a:pt x="1022604" y="0"/>
                              </a:lnTo>
                              <a:lnTo>
                                <a:pt x="1022604" y="4572"/>
                              </a:lnTo>
                              <a:lnTo>
                                <a:pt x="1027176" y="4572"/>
                              </a:lnTo>
                              <a:lnTo>
                                <a:pt x="1027176" y="0"/>
                              </a:lnTo>
                              <a:close/>
                            </a:path>
                            <a:path w="1714500" h="5080">
                              <a:moveTo>
                                <a:pt x="1714500" y="0"/>
                              </a:moveTo>
                              <a:lnTo>
                                <a:pt x="1028700" y="0"/>
                              </a:lnTo>
                              <a:lnTo>
                                <a:pt x="1028700" y="4572"/>
                              </a:lnTo>
                              <a:lnTo>
                                <a:pt x="1714500" y="4572"/>
                              </a:lnTo>
                              <a:lnTo>
                                <a:pt x="1714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8.116013pt;margin-top:14.092874pt;width:135pt;height:.4pt;mso-position-horizontal-relative:page;mso-position-vertical-relative:paragraph;z-index:-15679488;mso-wrap-distance-left:0;mso-wrap-distance-right:0" id="docshape165" coordorigin="4762,282" coordsize="2700,8" path="m6370,282l4762,282,4762,289,6370,289,6370,282xm6380,282l6373,282,6373,289,6380,289,6380,282xm7462,282l6382,282,6382,289,7462,289,7462,282xe" filled="true" fillcolor="#000000" stroked="false">
                <v:path arrowok="t"/>
                <v:fill type="solid"/>
                <w10:wrap type="topAndBottom"/>
              </v:shape>
            </w:pict>
          </mc:Fallback>
        </mc:AlternateContent>
      </w:r>
    </w:p>
    <w:p>
      <w:pPr>
        <w:tabs>
          <w:tab w:pos="4145" w:val="left" w:leader="none"/>
          <w:tab w:pos="5607" w:val="left" w:leader="none"/>
          <w:tab w:pos="6382" w:val="left" w:leader="none"/>
        </w:tabs>
        <w:spacing w:before="226"/>
        <w:ind w:left="3682" w:right="0" w:firstLine="0"/>
        <w:jc w:val="left"/>
        <w:rPr>
          <w:sz w:val="20"/>
        </w:rPr>
      </w:pPr>
      <w:r>
        <w:rPr>
          <w:sz w:val="20"/>
          <w:u w:val="single"/>
        </w:rPr>
        <w:tab/>
      </w:r>
      <w:r>
        <w:rPr>
          <w:spacing w:val="-2"/>
          <w:sz w:val="20"/>
          <w:u w:val="single"/>
        </w:rPr>
        <w:t>Quantity</w:t>
      </w:r>
      <w:r>
        <w:rPr>
          <w:sz w:val="20"/>
          <w:u w:val="single"/>
        </w:rPr>
        <w:tab/>
      </w:r>
      <w:r>
        <w:rPr>
          <w:spacing w:val="-4"/>
          <w:sz w:val="20"/>
          <w:u w:val="single"/>
        </w:rPr>
        <w:t>Value</w:t>
      </w:r>
      <w:r>
        <w:rPr>
          <w:sz w:val="20"/>
          <w:u w:val="single"/>
        </w:rPr>
        <w:tab/>
      </w:r>
    </w:p>
    <w:p>
      <w:pPr>
        <w:pStyle w:val="BodyText"/>
        <w:rPr>
          <w:sz w:val="20"/>
        </w:rPr>
      </w:pPr>
    </w:p>
    <w:p>
      <w:pPr>
        <w:tabs>
          <w:tab w:pos="5407" w:val="left" w:leader="none"/>
        </w:tabs>
        <w:spacing w:before="1"/>
        <w:ind w:left="4332" w:right="0" w:firstLine="0"/>
        <w:jc w:val="left"/>
        <w:rPr>
          <w:sz w:val="20"/>
        </w:rPr>
      </w:pPr>
      <w:r>
        <w:rPr>
          <w:i/>
          <w:spacing w:val="-5"/>
          <w:sz w:val="20"/>
        </w:rPr>
        <w:t>a</w:t>
      </w:r>
      <w:r>
        <w:rPr>
          <w:spacing w:val="-5"/>
          <w:sz w:val="20"/>
          <w:vertAlign w:val="subscript"/>
        </w:rPr>
        <w:t>0</w:t>
      </w:r>
      <w:r>
        <w:rPr>
          <w:sz w:val="20"/>
          <w:vertAlign w:val="baseline"/>
        </w:rPr>
        <w:tab/>
      </w:r>
      <w:r>
        <w:rPr>
          <w:rFonts w:ascii="Symbol" w:hAnsi="Symbol"/>
          <w:spacing w:val="-2"/>
          <w:sz w:val="20"/>
          <w:vertAlign w:val="baseline"/>
        </w:rPr>
        <w:t></w:t>
      </w:r>
      <w:r>
        <w:rPr>
          <w:spacing w:val="-2"/>
          <w:sz w:val="20"/>
          <w:vertAlign w:val="baseline"/>
        </w:rPr>
        <w:t>0.00987</w:t>
      </w:r>
    </w:p>
    <w:p>
      <w:pPr>
        <w:tabs>
          <w:tab w:pos="6161" w:val="right" w:leader="none"/>
        </w:tabs>
        <w:spacing w:before="9"/>
        <w:ind w:left="4332" w:right="0" w:firstLine="0"/>
        <w:jc w:val="left"/>
        <w:rPr>
          <w:sz w:val="20"/>
        </w:rPr>
      </w:pPr>
      <w:r>
        <w:rPr>
          <w:i/>
          <w:spacing w:val="-2"/>
          <w:sz w:val="20"/>
        </w:rPr>
        <w:t>u</w:t>
      </w:r>
      <w:r>
        <w:rPr>
          <w:spacing w:val="-2"/>
          <w:sz w:val="20"/>
        </w:rPr>
        <w:t>(</w:t>
      </w:r>
      <w:r>
        <w:rPr>
          <w:i/>
          <w:spacing w:val="-2"/>
          <w:sz w:val="20"/>
        </w:rPr>
        <w:t>a</w:t>
      </w:r>
      <w:r>
        <w:rPr>
          <w:spacing w:val="-2"/>
          <w:sz w:val="20"/>
          <w:vertAlign w:val="subscript"/>
        </w:rPr>
        <w:t>0</w:t>
      </w:r>
      <w:r>
        <w:rPr>
          <w:spacing w:val="-2"/>
          <w:sz w:val="20"/>
          <w:vertAlign w:val="baseline"/>
        </w:rPr>
        <w:t>)</w:t>
      </w:r>
      <w:r>
        <w:rPr>
          <w:sz w:val="20"/>
          <w:vertAlign w:val="baseline"/>
        </w:rPr>
        <w:tab/>
      </w:r>
      <w:r>
        <w:rPr>
          <w:spacing w:val="-2"/>
          <w:sz w:val="20"/>
          <w:vertAlign w:val="baseline"/>
        </w:rPr>
        <w:t>0.00714</w:t>
      </w:r>
    </w:p>
    <w:p>
      <w:pPr>
        <w:tabs>
          <w:tab w:pos="5958" w:val="right" w:leader="none"/>
        </w:tabs>
        <w:spacing w:before="0"/>
        <w:ind w:left="4332" w:right="0" w:firstLine="0"/>
        <w:jc w:val="left"/>
        <w:rPr>
          <w:sz w:val="20"/>
        </w:rPr>
      </w:pPr>
      <w:r>
        <w:rPr>
          <w:i/>
          <w:spacing w:val="-5"/>
          <w:sz w:val="20"/>
        </w:rPr>
        <w:t>a</w:t>
      </w:r>
      <w:r>
        <w:rPr>
          <w:spacing w:val="-5"/>
          <w:sz w:val="20"/>
          <w:vertAlign w:val="subscript"/>
        </w:rPr>
        <w:t>1</w:t>
      </w:r>
      <w:r>
        <w:rPr>
          <w:position w:val="-2"/>
          <w:sz w:val="13"/>
          <w:vertAlign w:val="baseline"/>
        </w:rPr>
        <w:tab/>
      </w:r>
      <w:r>
        <w:rPr>
          <w:spacing w:val="-4"/>
          <w:sz w:val="20"/>
          <w:vertAlign w:val="baseline"/>
        </w:rPr>
        <w:t>0.566</w:t>
      </w:r>
    </w:p>
    <w:p>
      <w:pPr>
        <w:tabs>
          <w:tab w:pos="6060" w:val="right" w:leader="none"/>
        </w:tabs>
        <w:spacing w:line="225" w:lineRule="exact" w:before="1"/>
        <w:ind w:left="4332" w:right="0" w:firstLine="0"/>
        <w:jc w:val="left"/>
        <w:rPr>
          <w:sz w:val="20"/>
        </w:rPr>
      </w:pPr>
      <w:r>
        <w:rPr>
          <w:i/>
          <w:spacing w:val="-2"/>
          <w:sz w:val="20"/>
        </w:rPr>
        <w:t>u</w:t>
      </w:r>
      <w:r>
        <w:rPr>
          <w:spacing w:val="-2"/>
          <w:sz w:val="20"/>
        </w:rPr>
        <w:t>(</w:t>
      </w:r>
      <w:r>
        <w:rPr>
          <w:i/>
          <w:spacing w:val="-2"/>
          <w:sz w:val="20"/>
        </w:rPr>
        <w:t>a</w:t>
      </w:r>
      <w:r>
        <w:rPr>
          <w:spacing w:val="-2"/>
          <w:sz w:val="20"/>
          <w:vertAlign w:val="subscript"/>
        </w:rPr>
        <w:t>1</w:t>
      </w:r>
      <w:r>
        <w:rPr>
          <w:spacing w:val="-2"/>
          <w:sz w:val="20"/>
          <w:vertAlign w:val="baseline"/>
        </w:rPr>
        <w:t>)</w:t>
      </w:r>
      <w:r>
        <w:rPr>
          <w:sz w:val="20"/>
          <w:vertAlign w:val="baseline"/>
        </w:rPr>
        <w:tab/>
      </w:r>
      <w:r>
        <w:rPr>
          <w:spacing w:val="-2"/>
          <w:sz w:val="20"/>
          <w:vertAlign w:val="baseline"/>
        </w:rPr>
        <w:t>0.0169</w:t>
      </w:r>
    </w:p>
    <w:p>
      <w:pPr>
        <w:tabs>
          <w:tab w:pos="5407" w:val="left" w:leader="none"/>
        </w:tabs>
        <w:spacing w:line="240" w:lineRule="exact" w:before="0"/>
        <w:ind w:left="4332" w:right="0" w:firstLine="0"/>
        <w:jc w:val="left"/>
        <w:rPr>
          <w:sz w:val="20"/>
        </w:rPr>
      </w:pPr>
      <w:r>
        <w:rPr>
          <w:i/>
          <w:spacing w:val="-2"/>
          <w:sz w:val="20"/>
        </w:rPr>
        <w:t>u</w:t>
      </w:r>
      <w:r>
        <w:rPr>
          <w:spacing w:val="-2"/>
          <w:sz w:val="20"/>
        </w:rPr>
        <w:t>(</w:t>
      </w:r>
      <w:r>
        <w:rPr>
          <w:i/>
          <w:spacing w:val="-2"/>
          <w:sz w:val="20"/>
        </w:rPr>
        <w:t>a</w:t>
      </w:r>
      <w:r>
        <w:rPr>
          <w:spacing w:val="-2"/>
          <w:sz w:val="20"/>
          <w:vertAlign w:val="subscript"/>
        </w:rPr>
        <w:t>0</w:t>
      </w:r>
      <w:r>
        <w:rPr>
          <w:spacing w:val="-2"/>
          <w:sz w:val="20"/>
          <w:vertAlign w:val="baseline"/>
        </w:rPr>
        <w:t>,</w:t>
      </w:r>
      <w:r>
        <w:rPr>
          <w:i/>
          <w:spacing w:val="-2"/>
          <w:sz w:val="20"/>
          <w:vertAlign w:val="baseline"/>
        </w:rPr>
        <w:t>a</w:t>
      </w:r>
      <w:r>
        <w:rPr>
          <w:spacing w:val="-2"/>
          <w:sz w:val="20"/>
          <w:vertAlign w:val="subscript"/>
        </w:rPr>
        <w:t>1</w:t>
      </w:r>
      <w:r>
        <w:rPr>
          <w:spacing w:val="-2"/>
          <w:sz w:val="20"/>
          <w:vertAlign w:val="baseline"/>
        </w:rPr>
        <w:t>)</w:t>
      </w:r>
      <w:r>
        <w:rPr>
          <w:sz w:val="20"/>
          <w:vertAlign w:val="baseline"/>
        </w:rPr>
        <w:tab/>
      </w:r>
      <w:r>
        <w:rPr>
          <w:rFonts w:ascii="Symbol" w:hAnsi="Symbol"/>
          <w:spacing w:val="-2"/>
          <w:sz w:val="20"/>
          <w:vertAlign w:val="baseline"/>
        </w:rPr>
        <w:t></w:t>
      </w:r>
      <w:r>
        <w:rPr>
          <w:spacing w:val="-2"/>
          <w:sz w:val="20"/>
          <w:vertAlign w:val="baseline"/>
        </w:rPr>
        <w:t>0.000106</w:t>
      </w:r>
    </w:p>
    <w:p>
      <w:pPr>
        <w:tabs>
          <w:tab w:pos="4332" w:val="left" w:leader="none"/>
          <w:tab w:pos="5508" w:val="left" w:leader="none"/>
          <w:tab w:pos="6382" w:val="left" w:leader="none"/>
        </w:tabs>
        <w:spacing w:before="8"/>
        <w:ind w:left="3682" w:right="0" w:firstLine="0"/>
        <w:jc w:val="left"/>
        <w:rPr>
          <w:position w:val="6"/>
          <w:sz w:val="16"/>
        </w:rPr>
      </w:pPr>
      <w:r>
        <w:rPr>
          <w:i/>
          <w:position w:val="2"/>
          <w:sz w:val="20"/>
          <w:u w:val="single"/>
        </w:rPr>
        <w:tab/>
      </w:r>
      <w:r>
        <w:rPr>
          <w:i/>
          <w:spacing w:val="-4"/>
          <w:position w:val="2"/>
          <w:sz w:val="20"/>
          <w:u w:val="single"/>
        </w:rPr>
        <w:t>u</w:t>
      </w:r>
      <w:r>
        <w:rPr>
          <w:spacing w:val="-4"/>
          <w:position w:val="2"/>
          <w:sz w:val="20"/>
          <w:u w:val="single"/>
        </w:rPr>
        <w:t>(</w:t>
      </w:r>
      <w:r>
        <w:rPr>
          <w:i/>
          <w:spacing w:val="-4"/>
          <w:position w:val="2"/>
          <w:sz w:val="20"/>
          <w:u w:val="single"/>
        </w:rPr>
        <w:t>X</w:t>
      </w:r>
      <w:r>
        <w:rPr>
          <w:spacing w:val="-4"/>
          <w:position w:val="2"/>
          <w:sz w:val="20"/>
          <w:u w:val="single"/>
        </w:rPr>
        <w:t>)</w:t>
      </w:r>
      <w:r>
        <w:rPr>
          <w:position w:val="2"/>
          <w:sz w:val="20"/>
          <w:u w:val="single"/>
        </w:rPr>
        <w:tab/>
      </w:r>
      <w:r>
        <w:rPr>
          <w:spacing w:val="-2"/>
          <w:sz w:val="20"/>
          <w:u w:val="single"/>
        </w:rPr>
        <w:t>0.0150</w:t>
      </w:r>
      <w:r>
        <w:rPr>
          <w:spacing w:val="-2"/>
          <w:position w:val="6"/>
          <w:sz w:val="16"/>
          <w:u w:val="single"/>
        </w:rPr>
        <w:t>b</w:t>
      </w:r>
      <w:r>
        <w:rPr>
          <w:position w:val="6"/>
          <w:sz w:val="16"/>
          <w:u w:val="single"/>
        </w:rPr>
        <w:tab/>
      </w:r>
    </w:p>
    <w:p>
      <w:pPr>
        <w:pStyle w:val="ListParagraph"/>
        <w:numPr>
          <w:ilvl w:val="0"/>
          <w:numId w:val="18"/>
        </w:numPr>
        <w:tabs>
          <w:tab w:pos="4085" w:val="left" w:leader="none"/>
        </w:tabs>
        <w:spacing w:line="240" w:lineRule="auto" w:before="239" w:after="0"/>
        <w:ind w:left="4085" w:right="3989" w:hanging="288"/>
        <w:jc w:val="left"/>
        <w:rPr>
          <w:sz w:val="20"/>
        </w:rPr>
      </w:pPr>
      <w:r>
        <w:rPr>
          <w:sz w:val="20"/>
        </w:rPr>
        <w:t>These</w:t>
      </w:r>
      <w:r>
        <w:rPr>
          <w:spacing w:val="-13"/>
          <w:sz w:val="20"/>
        </w:rPr>
        <w:t> </w:t>
      </w:r>
      <w:r>
        <w:rPr>
          <w:sz w:val="20"/>
        </w:rPr>
        <w:t>quantities</w:t>
      </w:r>
      <w:r>
        <w:rPr>
          <w:spacing w:val="-12"/>
          <w:sz w:val="20"/>
        </w:rPr>
        <w:t> </w:t>
      </w:r>
      <w:r>
        <w:rPr>
          <w:sz w:val="20"/>
        </w:rPr>
        <w:t>apply</w:t>
      </w:r>
      <w:r>
        <w:rPr>
          <w:spacing w:val="-13"/>
          <w:sz w:val="20"/>
        </w:rPr>
        <w:t> </w:t>
      </w:r>
      <w:r>
        <w:rPr>
          <w:sz w:val="20"/>
        </w:rPr>
        <w:t>to the calibration curve shown in Figure G.1.</w:t>
      </w:r>
    </w:p>
    <w:p>
      <w:pPr>
        <w:pStyle w:val="ListParagraph"/>
        <w:numPr>
          <w:ilvl w:val="0"/>
          <w:numId w:val="18"/>
        </w:numPr>
        <w:tabs>
          <w:tab w:pos="4085" w:val="left" w:leader="none"/>
        </w:tabs>
        <w:spacing w:line="240" w:lineRule="auto" w:before="121" w:after="0"/>
        <w:ind w:left="4085" w:right="3814" w:hanging="288"/>
        <w:jc w:val="left"/>
        <w:rPr>
          <w:sz w:val="20"/>
        </w:rPr>
      </w:pPr>
      <w:r>
        <w:rPr>
          <w:sz w:val="20"/>
        </w:rPr>
        <w:t>0.0150 is chosen as a representative</w:t>
      </w:r>
      <w:r>
        <w:rPr>
          <w:spacing w:val="-13"/>
          <w:sz w:val="20"/>
        </w:rPr>
        <w:t> </w:t>
      </w:r>
      <w:r>
        <w:rPr>
          <w:sz w:val="20"/>
        </w:rPr>
        <w:t>value</w:t>
      </w:r>
      <w:r>
        <w:rPr>
          <w:spacing w:val="-12"/>
          <w:sz w:val="20"/>
        </w:rPr>
        <w:t> </w:t>
      </w:r>
      <w:r>
        <w:rPr>
          <w:sz w:val="20"/>
        </w:rPr>
        <w:t>for</w:t>
      </w:r>
      <w:r>
        <w:rPr>
          <w:spacing w:val="-13"/>
          <w:sz w:val="20"/>
        </w:rPr>
        <w:t> </w:t>
      </w:r>
      <w:r>
        <w:rPr>
          <w:sz w:val="20"/>
        </w:rPr>
        <w:t>the standard deviation of the absorbance in Table G.2. The average standard deviation is 0.0129. If all the absorbance measurements in the table are normalized by subtracting the mean values</w:t>
      </w:r>
      <w:r>
        <w:rPr>
          <w:spacing w:val="-6"/>
          <w:sz w:val="20"/>
        </w:rPr>
        <w:t> </w:t>
      </w:r>
      <w:r>
        <w:rPr>
          <w:sz w:val="20"/>
        </w:rPr>
        <w:t>shown,</w:t>
      </w:r>
      <w:r>
        <w:rPr>
          <w:spacing w:val="-4"/>
          <w:sz w:val="20"/>
        </w:rPr>
        <w:t> </w:t>
      </w:r>
      <w:r>
        <w:rPr>
          <w:sz w:val="20"/>
        </w:rPr>
        <w:t>the</w:t>
      </w:r>
      <w:r>
        <w:rPr>
          <w:spacing w:val="-5"/>
          <w:sz w:val="20"/>
        </w:rPr>
        <w:t> </w:t>
      </w:r>
      <w:r>
        <w:rPr>
          <w:sz w:val="20"/>
        </w:rPr>
        <w:t>standard deviation for the 36 normalized absorbance measurements taken as a group is 0.0120.</w:t>
      </w:r>
    </w:p>
    <w:p>
      <w:pPr>
        <w:spacing w:before="570"/>
        <w:ind w:left="1539" w:right="0" w:firstLine="0"/>
        <w:jc w:val="left"/>
        <w:rPr>
          <w:b/>
          <w:position w:val="6"/>
          <w:sz w:val="20"/>
        </w:rPr>
      </w:pPr>
      <w:r>
        <w:rPr>
          <w:b/>
          <w:sz w:val="22"/>
        </w:rPr>
        <w:t>TABLE</w:t>
      </w:r>
      <w:r>
        <w:rPr>
          <w:b/>
          <w:spacing w:val="-4"/>
          <w:sz w:val="22"/>
        </w:rPr>
        <w:t> </w:t>
      </w:r>
      <w:r>
        <w:rPr>
          <w:b/>
          <w:sz w:val="22"/>
        </w:rPr>
        <w:t>G.2</w:t>
      </w:r>
      <w:r>
        <w:rPr>
          <w:b/>
          <w:spacing w:val="47"/>
          <w:sz w:val="22"/>
        </w:rPr>
        <w:t> </w:t>
      </w:r>
      <w:r>
        <w:rPr>
          <w:b/>
          <w:sz w:val="22"/>
        </w:rPr>
        <w:t>Absorbance</w:t>
      </w:r>
      <w:r>
        <w:rPr>
          <w:b/>
          <w:spacing w:val="-4"/>
          <w:sz w:val="22"/>
        </w:rPr>
        <w:t> </w:t>
      </w:r>
      <w:r>
        <w:rPr>
          <w:b/>
          <w:spacing w:val="-2"/>
          <w:sz w:val="22"/>
        </w:rPr>
        <w:t>Measurements</w:t>
      </w:r>
      <w:r>
        <w:rPr>
          <w:b/>
          <w:spacing w:val="-2"/>
          <w:position w:val="6"/>
          <w:sz w:val="20"/>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37504">
                <wp:simplePos x="0" y="0"/>
                <wp:positionH relativeFrom="page">
                  <wp:posOffset>1589989</wp:posOffset>
                </wp:positionH>
                <wp:positionV relativeFrom="paragraph">
                  <wp:posOffset>178741</wp:posOffset>
                </wp:positionV>
                <wp:extent cx="4582795" cy="508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4582795" cy="5080"/>
                        </a:xfrm>
                        <a:custGeom>
                          <a:avLst/>
                          <a:gdLst/>
                          <a:ahLst/>
                          <a:cxnLst/>
                          <a:rect l="l" t="t" r="r" b="b"/>
                          <a:pathLst>
                            <a:path w="4582795" h="5080">
                              <a:moveTo>
                                <a:pt x="582168" y="0"/>
                              </a:moveTo>
                              <a:lnTo>
                                <a:pt x="0" y="0"/>
                              </a:lnTo>
                              <a:lnTo>
                                <a:pt x="0" y="4584"/>
                              </a:lnTo>
                              <a:lnTo>
                                <a:pt x="582168" y="4584"/>
                              </a:lnTo>
                              <a:lnTo>
                                <a:pt x="582168" y="0"/>
                              </a:lnTo>
                              <a:close/>
                            </a:path>
                            <a:path w="4582795" h="5080">
                              <a:moveTo>
                                <a:pt x="588264" y="0"/>
                              </a:moveTo>
                              <a:lnTo>
                                <a:pt x="583692" y="0"/>
                              </a:lnTo>
                              <a:lnTo>
                                <a:pt x="583692" y="4584"/>
                              </a:lnTo>
                              <a:lnTo>
                                <a:pt x="588264" y="4584"/>
                              </a:lnTo>
                              <a:lnTo>
                                <a:pt x="588264" y="0"/>
                              </a:lnTo>
                              <a:close/>
                            </a:path>
                            <a:path w="4582795" h="5080">
                              <a:moveTo>
                                <a:pt x="1136904" y="0"/>
                              </a:moveTo>
                              <a:lnTo>
                                <a:pt x="589788" y="0"/>
                              </a:lnTo>
                              <a:lnTo>
                                <a:pt x="589788" y="4584"/>
                              </a:lnTo>
                              <a:lnTo>
                                <a:pt x="1136904" y="4584"/>
                              </a:lnTo>
                              <a:lnTo>
                                <a:pt x="1136904" y="0"/>
                              </a:lnTo>
                              <a:close/>
                            </a:path>
                            <a:path w="4582795" h="5080">
                              <a:moveTo>
                                <a:pt x="1143000" y="0"/>
                              </a:moveTo>
                              <a:lnTo>
                                <a:pt x="1138428" y="0"/>
                              </a:lnTo>
                              <a:lnTo>
                                <a:pt x="1138428" y="4584"/>
                              </a:lnTo>
                              <a:lnTo>
                                <a:pt x="1143000" y="4584"/>
                              </a:lnTo>
                              <a:lnTo>
                                <a:pt x="1143000" y="0"/>
                              </a:lnTo>
                              <a:close/>
                            </a:path>
                            <a:path w="4582795" h="5080">
                              <a:moveTo>
                                <a:pt x="1696199" y="0"/>
                              </a:moveTo>
                              <a:lnTo>
                                <a:pt x="1144524" y="0"/>
                              </a:lnTo>
                              <a:lnTo>
                                <a:pt x="1144524" y="4584"/>
                              </a:lnTo>
                              <a:lnTo>
                                <a:pt x="1696199" y="4584"/>
                              </a:lnTo>
                              <a:lnTo>
                                <a:pt x="1696199" y="0"/>
                              </a:lnTo>
                              <a:close/>
                            </a:path>
                            <a:path w="4582795" h="5080">
                              <a:moveTo>
                                <a:pt x="1702308" y="0"/>
                              </a:moveTo>
                              <a:lnTo>
                                <a:pt x="1697723" y="0"/>
                              </a:lnTo>
                              <a:lnTo>
                                <a:pt x="1697723" y="4584"/>
                              </a:lnTo>
                              <a:lnTo>
                                <a:pt x="1702308" y="4584"/>
                              </a:lnTo>
                              <a:lnTo>
                                <a:pt x="1702308" y="0"/>
                              </a:lnTo>
                              <a:close/>
                            </a:path>
                            <a:path w="4582795" h="5080">
                              <a:moveTo>
                                <a:pt x="2257044" y="0"/>
                              </a:moveTo>
                              <a:lnTo>
                                <a:pt x="1703832" y="0"/>
                              </a:lnTo>
                              <a:lnTo>
                                <a:pt x="1703832" y="4584"/>
                              </a:lnTo>
                              <a:lnTo>
                                <a:pt x="2257044" y="4584"/>
                              </a:lnTo>
                              <a:lnTo>
                                <a:pt x="2257044" y="0"/>
                              </a:lnTo>
                              <a:close/>
                            </a:path>
                            <a:path w="4582795" h="5080">
                              <a:moveTo>
                                <a:pt x="2263140" y="0"/>
                              </a:moveTo>
                              <a:lnTo>
                                <a:pt x="2258568" y="0"/>
                              </a:lnTo>
                              <a:lnTo>
                                <a:pt x="2258568" y="4584"/>
                              </a:lnTo>
                              <a:lnTo>
                                <a:pt x="2263140" y="4584"/>
                              </a:lnTo>
                              <a:lnTo>
                                <a:pt x="2263140" y="0"/>
                              </a:lnTo>
                              <a:close/>
                            </a:path>
                            <a:path w="4582795" h="5080">
                              <a:moveTo>
                                <a:pt x="2839212" y="0"/>
                              </a:moveTo>
                              <a:lnTo>
                                <a:pt x="2264664" y="0"/>
                              </a:lnTo>
                              <a:lnTo>
                                <a:pt x="2264664" y="4584"/>
                              </a:lnTo>
                              <a:lnTo>
                                <a:pt x="2839212" y="4584"/>
                              </a:lnTo>
                              <a:lnTo>
                                <a:pt x="2839212" y="0"/>
                              </a:lnTo>
                              <a:close/>
                            </a:path>
                            <a:path w="4582795" h="5080">
                              <a:moveTo>
                                <a:pt x="2845308" y="0"/>
                              </a:moveTo>
                              <a:lnTo>
                                <a:pt x="2840736" y="0"/>
                              </a:lnTo>
                              <a:lnTo>
                                <a:pt x="2840736" y="4584"/>
                              </a:lnTo>
                              <a:lnTo>
                                <a:pt x="2845308" y="4584"/>
                              </a:lnTo>
                              <a:lnTo>
                                <a:pt x="2845308" y="0"/>
                              </a:lnTo>
                              <a:close/>
                            </a:path>
                            <a:path w="4582795" h="5080">
                              <a:moveTo>
                                <a:pt x="3610356" y="0"/>
                              </a:moveTo>
                              <a:lnTo>
                                <a:pt x="2846832" y="0"/>
                              </a:lnTo>
                              <a:lnTo>
                                <a:pt x="2846832" y="4584"/>
                              </a:lnTo>
                              <a:lnTo>
                                <a:pt x="3610356" y="4584"/>
                              </a:lnTo>
                              <a:lnTo>
                                <a:pt x="3610356" y="0"/>
                              </a:lnTo>
                              <a:close/>
                            </a:path>
                            <a:path w="4582795" h="5080">
                              <a:moveTo>
                                <a:pt x="3616452" y="0"/>
                              </a:moveTo>
                              <a:lnTo>
                                <a:pt x="3611880" y="0"/>
                              </a:lnTo>
                              <a:lnTo>
                                <a:pt x="3611880" y="4584"/>
                              </a:lnTo>
                              <a:lnTo>
                                <a:pt x="3616452" y="4584"/>
                              </a:lnTo>
                              <a:lnTo>
                                <a:pt x="3616452" y="0"/>
                              </a:lnTo>
                              <a:close/>
                            </a:path>
                            <a:path w="4582795" h="5080">
                              <a:moveTo>
                                <a:pt x="4582668" y="0"/>
                              </a:moveTo>
                              <a:lnTo>
                                <a:pt x="3617976" y="0"/>
                              </a:lnTo>
                              <a:lnTo>
                                <a:pt x="3617976" y="4584"/>
                              </a:lnTo>
                              <a:lnTo>
                                <a:pt x="4582668" y="4584"/>
                              </a:lnTo>
                              <a:lnTo>
                                <a:pt x="45826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5.196007pt;margin-top:14.074122pt;width:360.85pt;height:.4pt;mso-position-horizontal-relative:page;mso-position-vertical-relative:paragraph;z-index:-15678976;mso-wrap-distance-left:0;mso-wrap-distance-right:0" id="docshape166" coordorigin="2504,281" coordsize="7217,8" path="m3421,281l2504,281,2504,289,3421,289,3421,281xm3430,281l3423,281,3423,289,3430,289,3430,281xm4294,281l3433,281,3433,289,4294,289,4294,281xm4304,281l4297,281,4297,289,4304,289,4304,281xm5175,281l4306,281,4306,289,5175,289,5175,281xm5185,281l5178,281,5178,289,5185,289,5185,281xm6058,281l5187,281,5187,289,6058,289,6058,281xm6068,281l6061,281,6061,289,6068,289,6068,281xm6975,281l6070,281,6070,289,6975,289,6975,281xm6985,281l6978,281,6978,289,6985,289,6985,281xm8190,281l6987,281,6987,289,8190,289,8190,281xm8199,281l8192,281,8192,289,8199,289,8199,281xm9721,281l8202,281,8202,289,9721,289,9721,281xe" filled="true" fillcolor="#000000" stroked="false">
                <v:path arrowok="t"/>
                <v:fill type="solid"/>
                <w10:wrap type="topAndBottom"/>
              </v:shape>
            </w:pict>
          </mc:Fallback>
        </mc:AlternateContent>
      </w:r>
    </w:p>
    <w:p>
      <w:pPr>
        <w:pStyle w:val="BodyText"/>
        <w:spacing w:before="7"/>
        <w:rPr>
          <w:b/>
          <w:sz w:val="20"/>
        </w:rPr>
      </w:pPr>
    </w:p>
    <w:tbl>
      <w:tblPr>
        <w:tblW w:w="0" w:type="auto"/>
        <w:jc w:val="left"/>
        <w:tblInd w:w="1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7"/>
        <w:gridCol w:w="926"/>
        <w:gridCol w:w="880"/>
        <w:gridCol w:w="891"/>
        <w:gridCol w:w="882"/>
        <w:gridCol w:w="1264"/>
        <w:gridCol w:w="1499"/>
      </w:tblGrid>
      <w:tr>
        <w:trPr>
          <w:trHeight w:val="462" w:hRule="atLeast"/>
        </w:trPr>
        <w:tc>
          <w:tcPr>
            <w:tcW w:w="877" w:type="dxa"/>
            <w:tcBorders>
              <w:bottom w:val="single" w:sz="4" w:space="0" w:color="000000"/>
            </w:tcBorders>
          </w:tcPr>
          <w:p>
            <w:pPr>
              <w:pStyle w:val="TableParagraph"/>
              <w:spacing w:line="240" w:lineRule="auto" w:before="71"/>
              <w:jc w:val="left"/>
              <w:rPr>
                <w:b/>
                <w:sz w:val="13"/>
              </w:rPr>
            </w:pPr>
          </w:p>
          <w:p>
            <w:pPr>
              <w:pStyle w:val="TableParagraph"/>
              <w:spacing w:line="213" w:lineRule="exact"/>
              <w:ind w:left="348"/>
              <w:jc w:val="left"/>
              <w:rPr>
                <w:i/>
                <w:sz w:val="20"/>
              </w:rPr>
            </w:pPr>
            <w:r>
              <w:rPr>
                <w:i/>
                <w:spacing w:val="-5"/>
                <w:sz w:val="20"/>
              </w:rPr>
              <w:t>m</w:t>
            </w:r>
            <w:r>
              <w:rPr>
                <w:i/>
                <w:spacing w:val="-5"/>
                <w:sz w:val="20"/>
                <w:vertAlign w:val="subscript"/>
              </w:rPr>
              <w:t>D</w:t>
            </w:r>
          </w:p>
        </w:tc>
        <w:tc>
          <w:tcPr>
            <w:tcW w:w="926" w:type="dxa"/>
            <w:tcBorders>
              <w:bottom w:val="single" w:sz="4" w:space="0" w:color="000000"/>
            </w:tcBorders>
          </w:tcPr>
          <w:p>
            <w:pPr>
              <w:pStyle w:val="TableParagraph"/>
              <w:spacing w:line="240" w:lineRule="auto" w:before="71"/>
              <w:jc w:val="left"/>
              <w:rPr>
                <w:b/>
                <w:sz w:val="13"/>
              </w:rPr>
            </w:pPr>
          </w:p>
          <w:p>
            <w:pPr>
              <w:pStyle w:val="TableParagraph"/>
              <w:spacing w:line="213" w:lineRule="exact"/>
              <w:ind w:left="46"/>
              <w:rPr>
                <w:sz w:val="20"/>
              </w:rPr>
            </w:pPr>
            <w:r>
              <w:rPr>
                <w:i/>
                <w:spacing w:val="-5"/>
                <w:sz w:val="20"/>
              </w:rPr>
              <w:t>X</w:t>
            </w:r>
            <w:r>
              <w:rPr>
                <w:spacing w:val="-5"/>
                <w:sz w:val="20"/>
                <w:vertAlign w:val="subscript"/>
              </w:rPr>
              <w:t>1</w:t>
            </w:r>
          </w:p>
        </w:tc>
        <w:tc>
          <w:tcPr>
            <w:tcW w:w="880" w:type="dxa"/>
            <w:tcBorders>
              <w:bottom w:val="single" w:sz="4" w:space="0" w:color="000000"/>
            </w:tcBorders>
          </w:tcPr>
          <w:p>
            <w:pPr>
              <w:pStyle w:val="TableParagraph"/>
              <w:spacing w:line="240" w:lineRule="auto" w:before="71"/>
              <w:jc w:val="left"/>
              <w:rPr>
                <w:b/>
                <w:sz w:val="13"/>
              </w:rPr>
            </w:pPr>
          </w:p>
          <w:p>
            <w:pPr>
              <w:pStyle w:val="TableParagraph"/>
              <w:spacing w:line="213" w:lineRule="exact"/>
              <w:ind w:left="1" w:right="1"/>
              <w:rPr>
                <w:sz w:val="20"/>
              </w:rPr>
            </w:pPr>
            <w:r>
              <w:rPr>
                <w:i/>
                <w:spacing w:val="-5"/>
                <w:sz w:val="20"/>
              </w:rPr>
              <w:t>X</w:t>
            </w:r>
            <w:r>
              <w:rPr>
                <w:spacing w:val="-5"/>
                <w:sz w:val="20"/>
                <w:vertAlign w:val="subscript"/>
              </w:rPr>
              <w:t>2</w:t>
            </w:r>
          </w:p>
        </w:tc>
        <w:tc>
          <w:tcPr>
            <w:tcW w:w="891" w:type="dxa"/>
            <w:tcBorders>
              <w:bottom w:val="single" w:sz="4" w:space="0" w:color="000000"/>
            </w:tcBorders>
          </w:tcPr>
          <w:p>
            <w:pPr>
              <w:pStyle w:val="TableParagraph"/>
              <w:spacing w:line="240" w:lineRule="auto" w:before="71"/>
              <w:jc w:val="left"/>
              <w:rPr>
                <w:b/>
                <w:sz w:val="13"/>
              </w:rPr>
            </w:pPr>
          </w:p>
          <w:p>
            <w:pPr>
              <w:pStyle w:val="TableParagraph"/>
              <w:spacing w:line="213" w:lineRule="exact"/>
              <w:ind w:right="10"/>
              <w:rPr>
                <w:sz w:val="20"/>
              </w:rPr>
            </w:pPr>
            <w:r>
              <w:rPr>
                <w:i/>
                <w:spacing w:val="-5"/>
                <w:sz w:val="20"/>
              </w:rPr>
              <w:t>X</w:t>
            </w:r>
            <w:r>
              <w:rPr>
                <w:spacing w:val="-5"/>
                <w:sz w:val="20"/>
                <w:vertAlign w:val="subscript"/>
              </w:rPr>
              <w:t>3</w:t>
            </w:r>
          </w:p>
        </w:tc>
        <w:tc>
          <w:tcPr>
            <w:tcW w:w="882" w:type="dxa"/>
            <w:tcBorders>
              <w:bottom w:val="single" w:sz="4" w:space="0" w:color="000000"/>
            </w:tcBorders>
          </w:tcPr>
          <w:p>
            <w:pPr>
              <w:pStyle w:val="TableParagraph"/>
              <w:spacing w:line="240" w:lineRule="auto" w:before="71"/>
              <w:jc w:val="left"/>
              <w:rPr>
                <w:b/>
                <w:sz w:val="13"/>
              </w:rPr>
            </w:pPr>
          </w:p>
          <w:p>
            <w:pPr>
              <w:pStyle w:val="TableParagraph"/>
              <w:spacing w:line="213" w:lineRule="exact"/>
              <w:ind w:left="112" w:right="98"/>
              <w:rPr>
                <w:sz w:val="20"/>
              </w:rPr>
            </w:pPr>
            <w:r>
              <w:rPr>
                <w:i/>
                <w:spacing w:val="-5"/>
                <w:sz w:val="20"/>
              </w:rPr>
              <w:t>X</w:t>
            </w:r>
            <w:r>
              <w:rPr>
                <w:spacing w:val="-5"/>
                <w:sz w:val="20"/>
                <w:vertAlign w:val="subscript"/>
              </w:rPr>
              <w:t>4</w:t>
            </w:r>
          </w:p>
        </w:tc>
        <w:tc>
          <w:tcPr>
            <w:tcW w:w="1264" w:type="dxa"/>
            <w:tcBorders>
              <w:bottom w:val="single" w:sz="4" w:space="0" w:color="000000"/>
            </w:tcBorders>
          </w:tcPr>
          <w:p>
            <w:pPr>
              <w:pStyle w:val="TableParagraph"/>
              <w:spacing w:line="221" w:lineRule="exact"/>
              <w:rPr>
                <w:sz w:val="20"/>
              </w:rPr>
            </w:pPr>
            <w:r>
              <w:rPr>
                <w:spacing w:val="-4"/>
                <w:sz w:val="20"/>
              </w:rPr>
              <w:t>Mean</w:t>
            </w:r>
          </w:p>
          <w:p>
            <w:pPr>
              <w:pStyle w:val="TableParagraph"/>
              <w:spacing w:line="213" w:lineRule="exact"/>
              <w:rPr>
                <w:sz w:val="20"/>
              </w:rPr>
            </w:pPr>
            <w:r>
              <w:rPr>
                <w:spacing w:val="-2"/>
                <w:sz w:val="20"/>
              </w:rPr>
              <w:t>Absorbance</w:t>
            </w:r>
          </w:p>
        </w:tc>
        <w:tc>
          <w:tcPr>
            <w:tcW w:w="1499" w:type="dxa"/>
            <w:tcBorders>
              <w:bottom w:val="single" w:sz="4" w:space="0" w:color="000000"/>
            </w:tcBorders>
          </w:tcPr>
          <w:p>
            <w:pPr>
              <w:pStyle w:val="TableParagraph"/>
              <w:spacing w:line="221" w:lineRule="exact"/>
              <w:ind w:right="21"/>
              <w:rPr>
                <w:sz w:val="20"/>
              </w:rPr>
            </w:pPr>
            <w:r>
              <w:rPr>
                <w:sz w:val="20"/>
              </w:rPr>
              <w:t>Std.</w:t>
            </w:r>
            <w:r>
              <w:rPr>
                <w:spacing w:val="-4"/>
                <w:sz w:val="20"/>
              </w:rPr>
              <w:t> Dev.</w:t>
            </w:r>
          </w:p>
          <w:p>
            <w:pPr>
              <w:pStyle w:val="TableParagraph"/>
              <w:spacing w:line="213" w:lineRule="exact"/>
              <w:ind w:left="1" w:right="21"/>
              <w:rPr>
                <w:sz w:val="20"/>
              </w:rPr>
            </w:pPr>
            <w:r>
              <w:rPr>
                <w:sz w:val="20"/>
              </w:rPr>
              <w:t>of</w:t>
            </w:r>
            <w:r>
              <w:rPr>
                <w:spacing w:val="-4"/>
                <w:sz w:val="20"/>
              </w:rPr>
              <w:t> </w:t>
            </w:r>
            <w:r>
              <w:rPr>
                <w:spacing w:val="-2"/>
                <w:sz w:val="20"/>
              </w:rPr>
              <w:t>Absorbance</w:t>
            </w:r>
          </w:p>
        </w:tc>
      </w:tr>
      <w:tr>
        <w:trPr>
          <w:trHeight w:val="490" w:hRule="atLeast"/>
        </w:trPr>
        <w:tc>
          <w:tcPr>
            <w:tcW w:w="877" w:type="dxa"/>
            <w:tcBorders>
              <w:top w:val="single" w:sz="4" w:space="0" w:color="000000"/>
            </w:tcBorders>
          </w:tcPr>
          <w:p>
            <w:pPr>
              <w:pStyle w:val="TableParagraph"/>
              <w:spacing w:line="240" w:lineRule="auto" w:before="28"/>
              <w:jc w:val="left"/>
              <w:rPr>
                <w:b/>
                <w:sz w:val="20"/>
              </w:rPr>
            </w:pPr>
          </w:p>
          <w:p>
            <w:pPr>
              <w:pStyle w:val="TableParagraph"/>
              <w:ind w:left="115"/>
              <w:jc w:val="left"/>
              <w:rPr>
                <w:sz w:val="20"/>
              </w:rPr>
            </w:pPr>
            <w:r>
              <w:rPr>
                <w:spacing w:val="-2"/>
                <w:sz w:val="20"/>
              </w:rPr>
              <w:t>0.3535</w:t>
            </w:r>
          </w:p>
        </w:tc>
        <w:tc>
          <w:tcPr>
            <w:tcW w:w="926" w:type="dxa"/>
            <w:tcBorders>
              <w:top w:val="single" w:sz="4" w:space="0" w:color="000000"/>
            </w:tcBorders>
          </w:tcPr>
          <w:p>
            <w:pPr>
              <w:pStyle w:val="TableParagraph"/>
              <w:spacing w:line="240" w:lineRule="auto" w:before="28"/>
              <w:jc w:val="left"/>
              <w:rPr>
                <w:b/>
                <w:sz w:val="20"/>
              </w:rPr>
            </w:pPr>
          </w:p>
          <w:p>
            <w:pPr>
              <w:pStyle w:val="TableParagraph"/>
              <w:ind w:left="46" w:right="1"/>
              <w:rPr>
                <w:sz w:val="20"/>
              </w:rPr>
            </w:pPr>
            <w:r>
              <w:rPr>
                <w:spacing w:val="-2"/>
                <w:sz w:val="20"/>
              </w:rPr>
              <w:t>0.6077</w:t>
            </w:r>
          </w:p>
        </w:tc>
        <w:tc>
          <w:tcPr>
            <w:tcW w:w="880" w:type="dxa"/>
            <w:tcBorders>
              <w:top w:val="single" w:sz="4" w:space="0" w:color="000000"/>
            </w:tcBorders>
          </w:tcPr>
          <w:p>
            <w:pPr>
              <w:pStyle w:val="TableParagraph"/>
              <w:spacing w:line="240" w:lineRule="auto" w:before="28"/>
              <w:jc w:val="left"/>
              <w:rPr>
                <w:b/>
                <w:sz w:val="20"/>
              </w:rPr>
            </w:pPr>
          </w:p>
          <w:p>
            <w:pPr>
              <w:pStyle w:val="TableParagraph"/>
              <w:ind w:right="1"/>
              <w:rPr>
                <w:sz w:val="20"/>
              </w:rPr>
            </w:pPr>
            <w:r>
              <w:rPr>
                <w:spacing w:val="-2"/>
                <w:sz w:val="20"/>
              </w:rPr>
              <w:t>0.6192</w:t>
            </w:r>
          </w:p>
        </w:tc>
        <w:tc>
          <w:tcPr>
            <w:tcW w:w="891" w:type="dxa"/>
            <w:tcBorders>
              <w:top w:val="single" w:sz="4" w:space="0" w:color="000000"/>
            </w:tcBorders>
          </w:tcPr>
          <w:p>
            <w:pPr>
              <w:pStyle w:val="TableParagraph"/>
              <w:spacing w:line="240" w:lineRule="auto" w:before="28"/>
              <w:jc w:val="left"/>
              <w:rPr>
                <w:b/>
                <w:sz w:val="20"/>
              </w:rPr>
            </w:pPr>
          </w:p>
          <w:p>
            <w:pPr>
              <w:pStyle w:val="TableParagraph"/>
              <w:ind w:right="10"/>
              <w:rPr>
                <w:sz w:val="20"/>
              </w:rPr>
            </w:pPr>
            <w:r>
              <w:rPr>
                <w:spacing w:val="-2"/>
                <w:sz w:val="20"/>
              </w:rPr>
              <w:t>0.6264</w:t>
            </w:r>
          </w:p>
        </w:tc>
        <w:tc>
          <w:tcPr>
            <w:tcW w:w="882" w:type="dxa"/>
            <w:tcBorders>
              <w:top w:val="single" w:sz="4" w:space="0" w:color="000000"/>
            </w:tcBorders>
          </w:tcPr>
          <w:p>
            <w:pPr>
              <w:pStyle w:val="TableParagraph"/>
              <w:spacing w:line="240" w:lineRule="auto" w:before="28"/>
              <w:jc w:val="left"/>
              <w:rPr>
                <w:b/>
                <w:sz w:val="20"/>
              </w:rPr>
            </w:pPr>
          </w:p>
          <w:p>
            <w:pPr>
              <w:pStyle w:val="TableParagraph"/>
              <w:ind w:left="112" w:right="98"/>
              <w:rPr>
                <w:sz w:val="20"/>
              </w:rPr>
            </w:pPr>
            <w:r>
              <w:rPr>
                <w:spacing w:val="-2"/>
                <w:sz w:val="20"/>
              </w:rPr>
              <w:t>0.6142</w:t>
            </w:r>
          </w:p>
        </w:tc>
        <w:tc>
          <w:tcPr>
            <w:tcW w:w="1264" w:type="dxa"/>
            <w:tcBorders>
              <w:top w:val="single" w:sz="4" w:space="0" w:color="000000"/>
            </w:tcBorders>
          </w:tcPr>
          <w:p>
            <w:pPr>
              <w:pStyle w:val="TableParagraph"/>
              <w:spacing w:line="240" w:lineRule="auto" w:before="28"/>
              <w:jc w:val="left"/>
              <w:rPr>
                <w:b/>
                <w:sz w:val="20"/>
              </w:rPr>
            </w:pPr>
          </w:p>
          <w:p>
            <w:pPr>
              <w:pStyle w:val="TableParagraph"/>
              <w:rPr>
                <w:sz w:val="20"/>
              </w:rPr>
            </w:pPr>
            <w:r>
              <w:rPr>
                <w:spacing w:val="-2"/>
                <w:sz w:val="20"/>
              </w:rPr>
              <w:t>0.6169</w:t>
            </w:r>
          </w:p>
        </w:tc>
        <w:tc>
          <w:tcPr>
            <w:tcW w:w="1499" w:type="dxa"/>
            <w:tcBorders>
              <w:top w:val="single" w:sz="4" w:space="0" w:color="000000"/>
            </w:tcBorders>
          </w:tcPr>
          <w:p>
            <w:pPr>
              <w:pStyle w:val="TableParagraph"/>
              <w:spacing w:line="240" w:lineRule="auto" w:before="28"/>
              <w:jc w:val="left"/>
              <w:rPr>
                <w:b/>
                <w:sz w:val="20"/>
              </w:rPr>
            </w:pPr>
          </w:p>
          <w:p>
            <w:pPr>
              <w:pStyle w:val="TableParagraph"/>
              <w:ind w:left="2" w:right="21"/>
              <w:rPr>
                <w:sz w:val="20"/>
              </w:rPr>
            </w:pPr>
            <w:r>
              <w:rPr>
                <w:spacing w:val="-2"/>
                <w:sz w:val="20"/>
              </w:rPr>
              <w:t>0.0079</w:t>
            </w:r>
          </w:p>
        </w:tc>
      </w:tr>
      <w:tr>
        <w:trPr>
          <w:trHeight w:val="239" w:hRule="atLeast"/>
        </w:trPr>
        <w:tc>
          <w:tcPr>
            <w:tcW w:w="877" w:type="dxa"/>
          </w:tcPr>
          <w:p>
            <w:pPr>
              <w:pStyle w:val="TableParagraph"/>
              <w:ind w:left="115"/>
              <w:jc w:val="left"/>
              <w:rPr>
                <w:sz w:val="20"/>
              </w:rPr>
            </w:pPr>
            <w:r>
              <w:rPr>
                <w:spacing w:val="-2"/>
                <w:sz w:val="20"/>
              </w:rPr>
              <w:t>0.3259</w:t>
            </w:r>
          </w:p>
        </w:tc>
        <w:tc>
          <w:tcPr>
            <w:tcW w:w="926" w:type="dxa"/>
          </w:tcPr>
          <w:p>
            <w:pPr>
              <w:pStyle w:val="TableParagraph"/>
              <w:ind w:left="46" w:right="1"/>
              <w:rPr>
                <w:sz w:val="20"/>
              </w:rPr>
            </w:pPr>
            <w:r>
              <w:rPr>
                <w:spacing w:val="-2"/>
                <w:sz w:val="20"/>
              </w:rPr>
              <w:t>0.6139</w:t>
            </w:r>
          </w:p>
        </w:tc>
        <w:tc>
          <w:tcPr>
            <w:tcW w:w="880" w:type="dxa"/>
          </w:tcPr>
          <w:p>
            <w:pPr>
              <w:pStyle w:val="TableParagraph"/>
              <w:ind w:right="1"/>
              <w:rPr>
                <w:sz w:val="20"/>
              </w:rPr>
            </w:pPr>
            <w:r>
              <w:rPr>
                <w:spacing w:val="-2"/>
                <w:sz w:val="20"/>
              </w:rPr>
              <w:t>0.5924</w:t>
            </w:r>
          </w:p>
        </w:tc>
        <w:tc>
          <w:tcPr>
            <w:tcW w:w="891" w:type="dxa"/>
          </w:tcPr>
          <w:p>
            <w:pPr>
              <w:pStyle w:val="TableParagraph"/>
              <w:ind w:right="10"/>
              <w:rPr>
                <w:sz w:val="20"/>
              </w:rPr>
            </w:pPr>
            <w:r>
              <w:rPr>
                <w:spacing w:val="-2"/>
                <w:sz w:val="20"/>
              </w:rPr>
              <w:t>0.6016</w:t>
            </w:r>
          </w:p>
        </w:tc>
        <w:tc>
          <w:tcPr>
            <w:tcW w:w="882" w:type="dxa"/>
          </w:tcPr>
          <w:p>
            <w:pPr>
              <w:pStyle w:val="TableParagraph"/>
              <w:ind w:left="112" w:right="98"/>
              <w:rPr>
                <w:sz w:val="20"/>
              </w:rPr>
            </w:pPr>
            <w:r>
              <w:rPr>
                <w:spacing w:val="-2"/>
                <w:sz w:val="20"/>
              </w:rPr>
              <w:t>0.5832</w:t>
            </w:r>
          </w:p>
        </w:tc>
        <w:tc>
          <w:tcPr>
            <w:tcW w:w="1264" w:type="dxa"/>
          </w:tcPr>
          <w:p>
            <w:pPr>
              <w:pStyle w:val="TableParagraph"/>
              <w:rPr>
                <w:sz w:val="20"/>
              </w:rPr>
            </w:pPr>
            <w:r>
              <w:rPr>
                <w:spacing w:val="-2"/>
                <w:sz w:val="20"/>
              </w:rPr>
              <w:t>0.5978</w:t>
            </w:r>
          </w:p>
        </w:tc>
        <w:tc>
          <w:tcPr>
            <w:tcW w:w="1499" w:type="dxa"/>
          </w:tcPr>
          <w:p>
            <w:pPr>
              <w:pStyle w:val="TableParagraph"/>
              <w:ind w:left="2" w:right="21"/>
              <w:rPr>
                <w:sz w:val="20"/>
              </w:rPr>
            </w:pPr>
            <w:r>
              <w:rPr>
                <w:spacing w:val="-2"/>
                <w:sz w:val="20"/>
              </w:rPr>
              <w:t>0.0131</w:t>
            </w:r>
          </w:p>
        </w:tc>
      </w:tr>
      <w:tr>
        <w:trPr>
          <w:trHeight w:val="239" w:hRule="atLeast"/>
        </w:trPr>
        <w:tc>
          <w:tcPr>
            <w:tcW w:w="877" w:type="dxa"/>
          </w:tcPr>
          <w:p>
            <w:pPr>
              <w:pStyle w:val="TableParagraph"/>
              <w:ind w:left="115"/>
              <w:jc w:val="left"/>
              <w:rPr>
                <w:sz w:val="20"/>
              </w:rPr>
            </w:pPr>
            <w:r>
              <w:rPr>
                <w:spacing w:val="-2"/>
                <w:sz w:val="20"/>
              </w:rPr>
              <w:t>0.2991</w:t>
            </w:r>
          </w:p>
        </w:tc>
        <w:tc>
          <w:tcPr>
            <w:tcW w:w="926" w:type="dxa"/>
          </w:tcPr>
          <w:p>
            <w:pPr>
              <w:pStyle w:val="TableParagraph"/>
              <w:ind w:left="46" w:right="1"/>
              <w:rPr>
                <w:sz w:val="20"/>
              </w:rPr>
            </w:pPr>
            <w:r>
              <w:rPr>
                <w:spacing w:val="-2"/>
                <w:sz w:val="20"/>
              </w:rPr>
              <w:t>0.5691</w:t>
            </w:r>
          </w:p>
        </w:tc>
        <w:tc>
          <w:tcPr>
            <w:tcW w:w="880" w:type="dxa"/>
          </w:tcPr>
          <w:p>
            <w:pPr>
              <w:pStyle w:val="TableParagraph"/>
              <w:ind w:right="1"/>
              <w:rPr>
                <w:sz w:val="20"/>
              </w:rPr>
            </w:pPr>
            <w:r>
              <w:rPr>
                <w:spacing w:val="-2"/>
                <w:sz w:val="20"/>
              </w:rPr>
              <w:t>0.5730</w:t>
            </w:r>
          </w:p>
        </w:tc>
        <w:tc>
          <w:tcPr>
            <w:tcW w:w="891" w:type="dxa"/>
          </w:tcPr>
          <w:p>
            <w:pPr>
              <w:pStyle w:val="TableParagraph"/>
              <w:ind w:right="10"/>
              <w:rPr>
                <w:sz w:val="20"/>
              </w:rPr>
            </w:pPr>
            <w:r>
              <w:rPr>
                <w:spacing w:val="-2"/>
                <w:sz w:val="20"/>
              </w:rPr>
              <w:t>0.5560</w:t>
            </w:r>
          </w:p>
        </w:tc>
        <w:tc>
          <w:tcPr>
            <w:tcW w:w="882" w:type="dxa"/>
          </w:tcPr>
          <w:p>
            <w:pPr>
              <w:pStyle w:val="TableParagraph"/>
              <w:ind w:left="112" w:right="98"/>
              <w:rPr>
                <w:sz w:val="20"/>
              </w:rPr>
            </w:pPr>
            <w:r>
              <w:rPr>
                <w:spacing w:val="-2"/>
                <w:sz w:val="20"/>
              </w:rPr>
              <w:t>0.5902</w:t>
            </w:r>
          </w:p>
        </w:tc>
        <w:tc>
          <w:tcPr>
            <w:tcW w:w="1264" w:type="dxa"/>
          </w:tcPr>
          <w:p>
            <w:pPr>
              <w:pStyle w:val="TableParagraph"/>
              <w:rPr>
                <w:sz w:val="20"/>
              </w:rPr>
            </w:pPr>
            <w:r>
              <w:rPr>
                <w:spacing w:val="-2"/>
                <w:sz w:val="20"/>
              </w:rPr>
              <w:t>0.5721</w:t>
            </w:r>
          </w:p>
        </w:tc>
        <w:tc>
          <w:tcPr>
            <w:tcW w:w="1499" w:type="dxa"/>
          </w:tcPr>
          <w:p>
            <w:pPr>
              <w:pStyle w:val="TableParagraph"/>
              <w:ind w:left="2" w:right="21"/>
              <w:rPr>
                <w:sz w:val="20"/>
              </w:rPr>
            </w:pPr>
            <w:r>
              <w:rPr>
                <w:spacing w:val="-2"/>
                <w:sz w:val="20"/>
              </w:rPr>
              <w:t>0.0141</w:t>
            </w:r>
          </w:p>
        </w:tc>
      </w:tr>
      <w:tr>
        <w:trPr>
          <w:trHeight w:val="239" w:hRule="atLeast"/>
        </w:trPr>
        <w:tc>
          <w:tcPr>
            <w:tcW w:w="877" w:type="dxa"/>
          </w:tcPr>
          <w:p>
            <w:pPr>
              <w:pStyle w:val="TableParagraph"/>
              <w:ind w:left="115"/>
              <w:jc w:val="left"/>
              <w:rPr>
                <w:sz w:val="20"/>
              </w:rPr>
            </w:pPr>
            <w:r>
              <w:rPr>
                <w:spacing w:val="-2"/>
                <w:sz w:val="20"/>
              </w:rPr>
              <w:t>0.2690</w:t>
            </w:r>
          </w:p>
        </w:tc>
        <w:tc>
          <w:tcPr>
            <w:tcW w:w="926" w:type="dxa"/>
          </w:tcPr>
          <w:p>
            <w:pPr>
              <w:pStyle w:val="TableParagraph"/>
              <w:ind w:left="46" w:right="1"/>
              <w:rPr>
                <w:sz w:val="20"/>
              </w:rPr>
            </w:pPr>
            <w:r>
              <w:rPr>
                <w:spacing w:val="-2"/>
                <w:sz w:val="20"/>
              </w:rPr>
              <w:t>0.4897</w:t>
            </w:r>
          </w:p>
        </w:tc>
        <w:tc>
          <w:tcPr>
            <w:tcW w:w="880" w:type="dxa"/>
          </w:tcPr>
          <w:p>
            <w:pPr>
              <w:pStyle w:val="TableParagraph"/>
              <w:ind w:right="1"/>
              <w:rPr>
                <w:sz w:val="20"/>
              </w:rPr>
            </w:pPr>
            <w:r>
              <w:rPr>
                <w:spacing w:val="-2"/>
                <w:sz w:val="20"/>
              </w:rPr>
              <w:t>0.4718</w:t>
            </w:r>
          </w:p>
        </w:tc>
        <w:tc>
          <w:tcPr>
            <w:tcW w:w="891" w:type="dxa"/>
          </w:tcPr>
          <w:p>
            <w:pPr>
              <w:pStyle w:val="TableParagraph"/>
              <w:ind w:right="10"/>
              <w:rPr>
                <w:sz w:val="20"/>
              </w:rPr>
            </w:pPr>
            <w:r>
              <w:rPr>
                <w:spacing w:val="-2"/>
                <w:sz w:val="20"/>
              </w:rPr>
              <w:t>0.5068</w:t>
            </w:r>
          </w:p>
        </w:tc>
        <w:tc>
          <w:tcPr>
            <w:tcW w:w="882" w:type="dxa"/>
          </w:tcPr>
          <w:p>
            <w:pPr>
              <w:pStyle w:val="TableParagraph"/>
              <w:ind w:left="112" w:right="98"/>
              <w:rPr>
                <w:sz w:val="20"/>
              </w:rPr>
            </w:pPr>
            <w:r>
              <w:rPr>
                <w:spacing w:val="-2"/>
                <w:sz w:val="20"/>
              </w:rPr>
              <w:t>0.4597</w:t>
            </w:r>
          </w:p>
        </w:tc>
        <w:tc>
          <w:tcPr>
            <w:tcW w:w="1264" w:type="dxa"/>
          </w:tcPr>
          <w:p>
            <w:pPr>
              <w:pStyle w:val="TableParagraph"/>
              <w:rPr>
                <w:sz w:val="20"/>
              </w:rPr>
            </w:pPr>
            <w:r>
              <w:rPr>
                <w:spacing w:val="-2"/>
                <w:sz w:val="20"/>
              </w:rPr>
              <w:t>0.4820</w:t>
            </w:r>
          </w:p>
        </w:tc>
        <w:tc>
          <w:tcPr>
            <w:tcW w:w="1499" w:type="dxa"/>
          </w:tcPr>
          <w:p>
            <w:pPr>
              <w:pStyle w:val="TableParagraph"/>
              <w:ind w:left="2" w:right="21"/>
              <w:rPr>
                <w:sz w:val="20"/>
              </w:rPr>
            </w:pPr>
            <w:r>
              <w:rPr>
                <w:spacing w:val="-2"/>
                <w:sz w:val="20"/>
              </w:rPr>
              <w:t>0.0206</w:t>
            </w:r>
          </w:p>
        </w:tc>
      </w:tr>
      <w:tr>
        <w:trPr>
          <w:trHeight w:val="239" w:hRule="atLeast"/>
        </w:trPr>
        <w:tc>
          <w:tcPr>
            <w:tcW w:w="877" w:type="dxa"/>
          </w:tcPr>
          <w:p>
            <w:pPr>
              <w:pStyle w:val="TableParagraph"/>
              <w:ind w:left="115"/>
              <w:jc w:val="left"/>
              <w:rPr>
                <w:sz w:val="20"/>
              </w:rPr>
            </w:pPr>
            <w:r>
              <w:rPr>
                <w:spacing w:val="-2"/>
                <w:sz w:val="20"/>
              </w:rPr>
              <w:t>0.2138</w:t>
            </w:r>
          </w:p>
        </w:tc>
        <w:tc>
          <w:tcPr>
            <w:tcW w:w="926" w:type="dxa"/>
          </w:tcPr>
          <w:p>
            <w:pPr>
              <w:pStyle w:val="TableParagraph"/>
              <w:ind w:left="46" w:right="1"/>
              <w:rPr>
                <w:sz w:val="20"/>
              </w:rPr>
            </w:pPr>
            <w:r>
              <w:rPr>
                <w:spacing w:val="-2"/>
                <w:sz w:val="20"/>
              </w:rPr>
              <w:t>0.4337</w:t>
            </w:r>
          </w:p>
        </w:tc>
        <w:tc>
          <w:tcPr>
            <w:tcW w:w="880" w:type="dxa"/>
          </w:tcPr>
          <w:p>
            <w:pPr>
              <w:pStyle w:val="TableParagraph"/>
              <w:ind w:right="1"/>
              <w:rPr>
                <w:sz w:val="20"/>
              </w:rPr>
            </w:pPr>
            <w:r>
              <w:rPr>
                <w:spacing w:val="-2"/>
                <w:sz w:val="20"/>
              </w:rPr>
              <w:t>0.4140</w:t>
            </w:r>
          </w:p>
        </w:tc>
        <w:tc>
          <w:tcPr>
            <w:tcW w:w="891" w:type="dxa"/>
          </w:tcPr>
          <w:p>
            <w:pPr>
              <w:pStyle w:val="TableParagraph"/>
              <w:ind w:right="10"/>
              <w:rPr>
                <w:sz w:val="20"/>
              </w:rPr>
            </w:pPr>
            <w:r>
              <w:rPr>
                <w:spacing w:val="-2"/>
                <w:sz w:val="20"/>
              </w:rPr>
              <w:t>0.4000</w:t>
            </w:r>
          </w:p>
        </w:tc>
        <w:tc>
          <w:tcPr>
            <w:tcW w:w="882" w:type="dxa"/>
          </w:tcPr>
          <w:p>
            <w:pPr>
              <w:pStyle w:val="TableParagraph"/>
              <w:ind w:left="112" w:right="98"/>
              <w:rPr>
                <w:sz w:val="20"/>
              </w:rPr>
            </w:pPr>
            <w:r>
              <w:rPr>
                <w:spacing w:val="-2"/>
                <w:sz w:val="20"/>
              </w:rPr>
              <w:t>0.4023</w:t>
            </w:r>
          </w:p>
        </w:tc>
        <w:tc>
          <w:tcPr>
            <w:tcW w:w="1264" w:type="dxa"/>
          </w:tcPr>
          <w:p>
            <w:pPr>
              <w:pStyle w:val="TableParagraph"/>
              <w:rPr>
                <w:sz w:val="20"/>
              </w:rPr>
            </w:pPr>
            <w:r>
              <w:rPr>
                <w:spacing w:val="-2"/>
                <w:sz w:val="20"/>
              </w:rPr>
              <w:t>0.4125</w:t>
            </w:r>
          </w:p>
        </w:tc>
        <w:tc>
          <w:tcPr>
            <w:tcW w:w="1499" w:type="dxa"/>
          </w:tcPr>
          <w:p>
            <w:pPr>
              <w:pStyle w:val="TableParagraph"/>
              <w:ind w:left="2" w:right="21"/>
              <w:rPr>
                <w:sz w:val="20"/>
              </w:rPr>
            </w:pPr>
            <w:r>
              <w:rPr>
                <w:spacing w:val="-2"/>
                <w:sz w:val="20"/>
              </w:rPr>
              <w:t>0.0154</w:t>
            </w:r>
          </w:p>
        </w:tc>
      </w:tr>
      <w:tr>
        <w:trPr>
          <w:trHeight w:val="239" w:hRule="atLeast"/>
        </w:trPr>
        <w:tc>
          <w:tcPr>
            <w:tcW w:w="877" w:type="dxa"/>
          </w:tcPr>
          <w:p>
            <w:pPr>
              <w:pStyle w:val="TableParagraph"/>
              <w:ind w:left="115"/>
              <w:jc w:val="left"/>
              <w:rPr>
                <w:sz w:val="20"/>
              </w:rPr>
            </w:pPr>
            <w:r>
              <w:rPr>
                <w:spacing w:val="-2"/>
                <w:sz w:val="20"/>
              </w:rPr>
              <w:t>0.1586</w:t>
            </w:r>
          </w:p>
        </w:tc>
        <w:tc>
          <w:tcPr>
            <w:tcW w:w="926" w:type="dxa"/>
          </w:tcPr>
          <w:p>
            <w:pPr>
              <w:pStyle w:val="TableParagraph"/>
              <w:ind w:left="46" w:right="1"/>
              <w:rPr>
                <w:sz w:val="20"/>
              </w:rPr>
            </w:pPr>
            <w:r>
              <w:rPr>
                <w:spacing w:val="-2"/>
                <w:sz w:val="20"/>
              </w:rPr>
              <w:t>0.2778</w:t>
            </w:r>
          </w:p>
        </w:tc>
        <w:tc>
          <w:tcPr>
            <w:tcW w:w="880" w:type="dxa"/>
          </w:tcPr>
          <w:p>
            <w:pPr>
              <w:pStyle w:val="TableParagraph"/>
              <w:ind w:right="1"/>
              <w:rPr>
                <w:sz w:val="20"/>
              </w:rPr>
            </w:pPr>
            <w:r>
              <w:rPr>
                <w:spacing w:val="-2"/>
                <w:sz w:val="20"/>
              </w:rPr>
              <w:t>0.2950</w:t>
            </w:r>
          </w:p>
        </w:tc>
        <w:tc>
          <w:tcPr>
            <w:tcW w:w="891" w:type="dxa"/>
          </w:tcPr>
          <w:p>
            <w:pPr>
              <w:pStyle w:val="TableParagraph"/>
              <w:ind w:right="10"/>
              <w:rPr>
                <w:sz w:val="20"/>
              </w:rPr>
            </w:pPr>
            <w:r>
              <w:rPr>
                <w:spacing w:val="-2"/>
                <w:sz w:val="20"/>
              </w:rPr>
              <w:t>0.3185</w:t>
            </w:r>
          </w:p>
        </w:tc>
        <w:tc>
          <w:tcPr>
            <w:tcW w:w="882" w:type="dxa"/>
          </w:tcPr>
          <w:p>
            <w:pPr>
              <w:pStyle w:val="TableParagraph"/>
              <w:ind w:left="112" w:right="98"/>
              <w:rPr>
                <w:sz w:val="20"/>
              </w:rPr>
            </w:pPr>
            <w:r>
              <w:rPr>
                <w:spacing w:val="-2"/>
                <w:sz w:val="20"/>
              </w:rPr>
              <w:t>0.2965</w:t>
            </w:r>
          </w:p>
        </w:tc>
        <w:tc>
          <w:tcPr>
            <w:tcW w:w="1264" w:type="dxa"/>
          </w:tcPr>
          <w:p>
            <w:pPr>
              <w:pStyle w:val="TableParagraph"/>
              <w:rPr>
                <w:sz w:val="20"/>
              </w:rPr>
            </w:pPr>
            <w:r>
              <w:rPr>
                <w:spacing w:val="-2"/>
                <w:sz w:val="20"/>
              </w:rPr>
              <w:t>0.2970</w:t>
            </w:r>
          </w:p>
        </w:tc>
        <w:tc>
          <w:tcPr>
            <w:tcW w:w="1499" w:type="dxa"/>
          </w:tcPr>
          <w:p>
            <w:pPr>
              <w:pStyle w:val="TableParagraph"/>
              <w:ind w:left="2" w:right="21"/>
              <w:rPr>
                <w:sz w:val="20"/>
              </w:rPr>
            </w:pPr>
            <w:r>
              <w:rPr>
                <w:spacing w:val="-2"/>
                <w:sz w:val="20"/>
              </w:rPr>
              <w:t>0.0167</w:t>
            </w:r>
          </w:p>
        </w:tc>
      </w:tr>
      <w:tr>
        <w:trPr>
          <w:trHeight w:val="239" w:hRule="atLeast"/>
        </w:trPr>
        <w:tc>
          <w:tcPr>
            <w:tcW w:w="877" w:type="dxa"/>
          </w:tcPr>
          <w:p>
            <w:pPr>
              <w:pStyle w:val="TableParagraph"/>
              <w:ind w:left="115"/>
              <w:jc w:val="left"/>
              <w:rPr>
                <w:sz w:val="20"/>
              </w:rPr>
            </w:pPr>
            <w:r>
              <w:rPr>
                <w:spacing w:val="-2"/>
                <w:sz w:val="20"/>
              </w:rPr>
              <w:t>0.1132</w:t>
            </w:r>
          </w:p>
        </w:tc>
        <w:tc>
          <w:tcPr>
            <w:tcW w:w="926" w:type="dxa"/>
          </w:tcPr>
          <w:p>
            <w:pPr>
              <w:pStyle w:val="TableParagraph"/>
              <w:ind w:left="46" w:right="1"/>
              <w:rPr>
                <w:sz w:val="20"/>
              </w:rPr>
            </w:pPr>
            <w:r>
              <w:rPr>
                <w:spacing w:val="-2"/>
                <w:sz w:val="20"/>
              </w:rPr>
              <w:t>0.1836</w:t>
            </w:r>
          </w:p>
        </w:tc>
        <w:tc>
          <w:tcPr>
            <w:tcW w:w="880" w:type="dxa"/>
          </w:tcPr>
          <w:p>
            <w:pPr>
              <w:pStyle w:val="TableParagraph"/>
              <w:ind w:right="1"/>
              <w:rPr>
                <w:sz w:val="20"/>
              </w:rPr>
            </w:pPr>
            <w:r>
              <w:rPr>
                <w:spacing w:val="-2"/>
                <w:sz w:val="20"/>
              </w:rPr>
              <w:t>0.1828</w:t>
            </w:r>
          </w:p>
        </w:tc>
        <w:tc>
          <w:tcPr>
            <w:tcW w:w="891" w:type="dxa"/>
          </w:tcPr>
          <w:p>
            <w:pPr>
              <w:pStyle w:val="TableParagraph"/>
              <w:ind w:right="10"/>
              <w:rPr>
                <w:sz w:val="20"/>
              </w:rPr>
            </w:pPr>
            <w:r>
              <w:rPr>
                <w:spacing w:val="-2"/>
                <w:sz w:val="20"/>
              </w:rPr>
              <w:t>0.2087</w:t>
            </w:r>
          </w:p>
        </w:tc>
        <w:tc>
          <w:tcPr>
            <w:tcW w:w="882" w:type="dxa"/>
          </w:tcPr>
          <w:p>
            <w:pPr>
              <w:pStyle w:val="TableParagraph"/>
              <w:ind w:left="112" w:right="98"/>
              <w:rPr>
                <w:sz w:val="20"/>
              </w:rPr>
            </w:pPr>
            <w:r>
              <w:rPr>
                <w:spacing w:val="-2"/>
                <w:sz w:val="20"/>
              </w:rPr>
              <w:t>0.2061</w:t>
            </w:r>
          </w:p>
        </w:tc>
        <w:tc>
          <w:tcPr>
            <w:tcW w:w="1264" w:type="dxa"/>
          </w:tcPr>
          <w:p>
            <w:pPr>
              <w:pStyle w:val="TableParagraph"/>
              <w:rPr>
                <w:sz w:val="20"/>
              </w:rPr>
            </w:pPr>
            <w:r>
              <w:rPr>
                <w:spacing w:val="-2"/>
                <w:sz w:val="20"/>
              </w:rPr>
              <w:t>0.1953</w:t>
            </w:r>
          </w:p>
        </w:tc>
        <w:tc>
          <w:tcPr>
            <w:tcW w:w="1499" w:type="dxa"/>
          </w:tcPr>
          <w:p>
            <w:pPr>
              <w:pStyle w:val="TableParagraph"/>
              <w:ind w:left="2" w:right="21"/>
              <w:rPr>
                <w:sz w:val="20"/>
              </w:rPr>
            </w:pPr>
            <w:r>
              <w:rPr>
                <w:spacing w:val="-2"/>
                <w:sz w:val="20"/>
              </w:rPr>
              <w:t>0.0140</w:t>
            </w:r>
          </w:p>
        </w:tc>
      </w:tr>
      <w:tr>
        <w:trPr>
          <w:trHeight w:val="239" w:hRule="atLeast"/>
        </w:trPr>
        <w:tc>
          <w:tcPr>
            <w:tcW w:w="877" w:type="dxa"/>
          </w:tcPr>
          <w:p>
            <w:pPr>
              <w:pStyle w:val="TableParagraph"/>
              <w:ind w:left="115"/>
              <w:jc w:val="left"/>
              <w:rPr>
                <w:sz w:val="20"/>
              </w:rPr>
            </w:pPr>
            <w:r>
              <w:rPr>
                <w:spacing w:val="-2"/>
                <w:sz w:val="20"/>
              </w:rPr>
              <w:t>0.0519</w:t>
            </w:r>
          </w:p>
        </w:tc>
        <w:tc>
          <w:tcPr>
            <w:tcW w:w="926" w:type="dxa"/>
          </w:tcPr>
          <w:p>
            <w:pPr>
              <w:pStyle w:val="TableParagraph"/>
              <w:ind w:left="46" w:right="1"/>
              <w:rPr>
                <w:sz w:val="20"/>
              </w:rPr>
            </w:pPr>
            <w:r>
              <w:rPr>
                <w:spacing w:val="-2"/>
                <w:sz w:val="20"/>
              </w:rPr>
              <w:t>0.1159</w:t>
            </w:r>
          </w:p>
        </w:tc>
        <w:tc>
          <w:tcPr>
            <w:tcW w:w="880" w:type="dxa"/>
          </w:tcPr>
          <w:p>
            <w:pPr>
              <w:pStyle w:val="TableParagraph"/>
              <w:ind w:right="1"/>
              <w:rPr>
                <w:sz w:val="20"/>
              </w:rPr>
            </w:pPr>
            <w:r>
              <w:rPr>
                <w:spacing w:val="-2"/>
                <w:sz w:val="20"/>
              </w:rPr>
              <w:t>0.1195</w:t>
            </w:r>
          </w:p>
        </w:tc>
        <w:tc>
          <w:tcPr>
            <w:tcW w:w="891" w:type="dxa"/>
          </w:tcPr>
          <w:p>
            <w:pPr>
              <w:pStyle w:val="TableParagraph"/>
              <w:ind w:right="10"/>
              <w:rPr>
                <w:sz w:val="20"/>
              </w:rPr>
            </w:pPr>
            <w:r>
              <w:rPr>
                <w:spacing w:val="-2"/>
                <w:sz w:val="20"/>
              </w:rPr>
              <w:t>0.0982</w:t>
            </w:r>
          </w:p>
        </w:tc>
        <w:tc>
          <w:tcPr>
            <w:tcW w:w="882" w:type="dxa"/>
          </w:tcPr>
          <w:p>
            <w:pPr>
              <w:pStyle w:val="TableParagraph"/>
              <w:ind w:left="112" w:right="98"/>
              <w:rPr>
                <w:sz w:val="20"/>
              </w:rPr>
            </w:pPr>
            <w:r>
              <w:rPr>
                <w:spacing w:val="-2"/>
                <w:sz w:val="20"/>
              </w:rPr>
              <w:t>0.1121</w:t>
            </w:r>
          </w:p>
        </w:tc>
        <w:tc>
          <w:tcPr>
            <w:tcW w:w="1264" w:type="dxa"/>
          </w:tcPr>
          <w:p>
            <w:pPr>
              <w:pStyle w:val="TableParagraph"/>
              <w:rPr>
                <w:sz w:val="20"/>
              </w:rPr>
            </w:pPr>
            <w:r>
              <w:rPr>
                <w:spacing w:val="-2"/>
                <w:sz w:val="20"/>
              </w:rPr>
              <w:t>0.1114</w:t>
            </w:r>
          </w:p>
        </w:tc>
        <w:tc>
          <w:tcPr>
            <w:tcW w:w="1499" w:type="dxa"/>
          </w:tcPr>
          <w:p>
            <w:pPr>
              <w:pStyle w:val="TableParagraph"/>
              <w:ind w:left="2" w:right="21"/>
              <w:rPr>
                <w:sz w:val="20"/>
              </w:rPr>
            </w:pPr>
            <w:r>
              <w:rPr>
                <w:spacing w:val="-2"/>
                <w:sz w:val="20"/>
              </w:rPr>
              <w:t>0.0093</w:t>
            </w:r>
          </w:p>
        </w:tc>
      </w:tr>
      <w:tr>
        <w:trPr>
          <w:trHeight w:val="233" w:hRule="atLeast"/>
        </w:trPr>
        <w:tc>
          <w:tcPr>
            <w:tcW w:w="877" w:type="dxa"/>
            <w:tcBorders>
              <w:bottom w:val="single" w:sz="4" w:space="0" w:color="000000"/>
            </w:tcBorders>
          </w:tcPr>
          <w:p>
            <w:pPr>
              <w:pStyle w:val="TableParagraph"/>
              <w:spacing w:line="213" w:lineRule="exact"/>
              <w:ind w:left="115"/>
              <w:jc w:val="left"/>
              <w:rPr>
                <w:sz w:val="20"/>
              </w:rPr>
            </w:pPr>
            <w:r>
              <w:rPr>
                <w:spacing w:val="-2"/>
                <w:sz w:val="20"/>
              </w:rPr>
              <w:t>0.0129</w:t>
            </w:r>
          </w:p>
        </w:tc>
        <w:tc>
          <w:tcPr>
            <w:tcW w:w="926" w:type="dxa"/>
            <w:tcBorders>
              <w:bottom w:val="single" w:sz="4" w:space="0" w:color="000000"/>
            </w:tcBorders>
          </w:tcPr>
          <w:p>
            <w:pPr>
              <w:pStyle w:val="TableParagraph"/>
              <w:spacing w:line="213" w:lineRule="exact"/>
              <w:ind w:left="46" w:right="1"/>
              <w:rPr>
                <w:sz w:val="20"/>
              </w:rPr>
            </w:pPr>
            <w:r>
              <w:rPr>
                <w:spacing w:val="-2"/>
                <w:sz w:val="20"/>
              </w:rPr>
              <w:t>0.0499</w:t>
            </w:r>
          </w:p>
        </w:tc>
        <w:tc>
          <w:tcPr>
            <w:tcW w:w="880" w:type="dxa"/>
            <w:tcBorders>
              <w:bottom w:val="single" w:sz="4" w:space="0" w:color="000000"/>
            </w:tcBorders>
          </w:tcPr>
          <w:p>
            <w:pPr>
              <w:pStyle w:val="TableParagraph"/>
              <w:spacing w:line="213" w:lineRule="exact"/>
              <w:ind w:right="1"/>
              <w:rPr>
                <w:sz w:val="20"/>
              </w:rPr>
            </w:pPr>
            <w:r>
              <w:rPr>
                <w:spacing w:val="-2"/>
                <w:sz w:val="20"/>
              </w:rPr>
              <w:t>0.0478</w:t>
            </w:r>
          </w:p>
        </w:tc>
        <w:tc>
          <w:tcPr>
            <w:tcW w:w="891" w:type="dxa"/>
            <w:tcBorders>
              <w:bottom w:val="single" w:sz="4" w:space="0" w:color="000000"/>
            </w:tcBorders>
          </w:tcPr>
          <w:p>
            <w:pPr>
              <w:pStyle w:val="TableParagraph"/>
              <w:spacing w:line="213" w:lineRule="exact"/>
              <w:ind w:right="10"/>
              <w:rPr>
                <w:sz w:val="20"/>
              </w:rPr>
            </w:pPr>
            <w:r>
              <w:rPr>
                <w:spacing w:val="-2"/>
                <w:sz w:val="20"/>
              </w:rPr>
              <w:t>0.0451</w:t>
            </w:r>
          </w:p>
        </w:tc>
        <w:tc>
          <w:tcPr>
            <w:tcW w:w="882" w:type="dxa"/>
            <w:tcBorders>
              <w:bottom w:val="single" w:sz="4" w:space="0" w:color="000000"/>
            </w:tcBorders>
          </w:tcPr>
          <w:p>
            <w:pPr>
              <w:pStyle w:val="TableParagraph"/>
              <w:spacing w:line="213" w:lineRule="exact"/>
              <w:ind w:left="112" w:right="98"/>
              <w:rPr>
                <w:sz w:val="20"/>
              </w:rPr>
            </w:pPr>
            <w:r>
              <w:rPr>
                <w:spacing w:val="-2"/>
                <w:sz w:val="20"/>
              </w:rPr>
              <w:t>0.0543</w:t>
            </w:r>
          </w:p>
        </w:tc>
        <w:tc>
          <w:tcPr>
            <w:tcW w:w="1264" w:type="dxa"/>
            <w:tcBorders>
              <w:bottom w:val="single" w:sz="4" w:space="0" w:color="000000"/>
            </w:tcBorders>
          </w:tcPr>
          <w:p>
            <w:pPr>
              <w:pStyle w:val="TableParagraph"/>
              <w:spacing w:line="213" w:lineRule="exact"/>
              <w:rPr>
                <w:sz w:val="20"/>
              </w:rPr>
            </w:pPr>
            <w:r>
              <w:rPr>
                <w:spacing w:val="-2"/>
                <w:sz w:val="20"/>
              </w:rPr>
              <w:t>0.0493</w:t>
            </w:r>
          </w:p>
        </w:tc>
        <w:tc>
          <w:tcPr>
            <w:tcW w:w="1499" w:type="dxa"/>
            <w:tcBorders>
              <w:bottom w:val="single" w:sz="4" w:space="0" w:color="000000"/>
            </w:tcBorders>
          </w:tcPr>
          <w:p>
            <w:pPr>
              <w:pStyle w:val="TableParagraph"/>
              <w:spacing w:line="213" w:lineRule="exact"/>
              <w:ind w:left="2" w:right="21"/>
              <w:rPr>
                <w:sz w:val="20"/>
              </w:rPr>
            </w:pPr>
            <w:r>
              <w:rPr>
                <w:spacing w:val="-2"/>
                <w:sz w:val="20"/>
              </w:rPr>
              <w:t>0.0039</w:t>
            </w:r>
          </w:p>
        </w:tc>
      </w:tr>
    </w:tbl>
    <w:p>
      <w:pPr>
        <w:pStyle w:val="BodyText"/>
        <w:spacing w:before="1"/>
        <w:rPr>
          <w:b/>
          <w:sz w:val="20"/>
        </w:rPr>
      </w:pPr>
    </w:p>
    <w:p>
      <w:pPr>
        <w:tabs>
          <w:tab w:pos="1827" w:val="left" w:leader="none"/>
        </w:tabs>
        <w:spacing w:line="249" w:lineRule="auto" w:before="0"/>
        <w:ind w:left="1827" w:right="1785" w:hanging="288"/>
        <w:jc w:val="left"/>
        <w:rPr>
          <w:sz w:val="20"/>
        </w:rPr>
      </w:pPr>
      <w:r>
        <w:rPr>
          <w:spacing w:val="-10"/>
          <w:position w:val="6"/>
          <w:sz w:val="16"/>
        </w:rPr>
        <w:t>a</w:t>
      </w:r>
      <w:r>
        <w:rPr>
          <w:position w:val="6"/>
          <w:sz w:val="16"/>
        </w:rPr>
        <w:tab/>
      </w:r>
      <w:r>
        <w:rPr>
          <w:i/>
          <w:sz w:val="20"/>
        </w:rPr>
        <w:t>m</w:t>
      </w:r>
      <w:r>
        <w:rPr>
          <w:i/>
          <w:sz w:val="20"/>
          <w:vertAlign w:val="subscript"/>
        </w:rPr>
        <w:t>D</w:t>
      </w:r>
      <w:r>
        <w:rPr>
          <w:i/>
          <w:spacing w:val="-3"/>
          <w:sz w:val="20"/>
          <w:vertAlign w:val="baseline"/>
        </w:rPr>
        <w:t> </w:t>
      </w:r>
      <w:r>
        <w:rPr>
          <w:sz w:val="20"/>
          <w:vertAlign w:val="baseline"/>
        </w:rPr>
        <w:t>is</w:t>
      </w:r>
      <w:r>
        <w:rPr>
          <w:spacing w:val="-3"/>
          <w:sz w:val="20"/>
          <w:vertAlign w:val="baseline"/>
        </w:rPr>
        <w:t> </w:t>
      </w:r>
      <w:r>
        <w:rPr>
          <w:sz w:val="20"/>
          <w:vertAlign w:val="baseline"/>
        </w:rPr>
        <w:t>the</w:t>
      </w:r>
      <w:r>
        <w:rPr>
          <w:spacing w:val="-1"/>
          <w:sz w:val="20"/>
          <w:vertAlign w:val="baseline"/>
        </w:rPr>
        <w:t> </w:t>
      </w:r>
      <w:r>
        <w:rPr>
          <w:sz w:val="20"/>
          <w:vertAlign w:val="baseline"/>
        </w:rPr>
        <w:t>moisture</w:t>
      </w:r>
      <w:r>
        <w:rPr>
          <w:spacing w:val="-3"/>
          <w:sz w:val="20"/>
          <w:vertAlign w:val="baseline"/>
        </w:rPr>
        <w:t> </w:t>
      </w:r>
      <w:r>
        <w:rPr>
          <w:sz w:val="20"/>
          <w:vertAlign w:val="baseline"/>
        </w:rPr>
        <w:t>level</w:t>
      </w:r>
      <w:r>
        <w:rPr>
          <w:spacing w:val="-3"/>
          <w:sz w:val="20"/>
          <w:vertAlign w:val="baseline"/>
        </w:rPr>
        <w:t> </w:t>
      </w:r>
      <w:r>
        <w:rPr>
          <w:sz w:val="20"/>
          <w:vertAlign w:val="baseline"/>
        </w:rPr>
        <w:t>calculated</w:t>
      </w:r>
      <w:r>
        <w:rPr>
          <w:spacing w:val="-2"/>
          <w:sz w:val="20"/>
          <w:vertAlign w:val="baseline"/>
        </w:rPr>
        <w:t> </w:t>
      </w:r>
      <w:r>
        <w:rPr>
          <w:sz w:val="20"/>
          <w:vertAlign w:val="baseline"/>
        </w:rPr>
        <w:t>from</w:t>
      </w:r>
      <w:r>
        <w:rPr>
          <w:spacing w:val="-7"/>
          <w:sz w:val="20"/>
          <w:vertAlign w:val="baseline"/>
        </w:rPr>
        <w:t> </w:t>
      </w:r>
      <w:r>
        <w:rPr>
          <w:sz w:val="20"/>
          <w:vertAlign w:val="baseline"/>
        </w:rPr>
        <w:t>laboratory</w:t>
      </w:r>
      <w:r>
        <w:rPr>
          <w:spacing w:val="-4"/>
          <w:sz w:val="20"/>
          <w:vertAlign w:val="baseline"/>
        </w:rPr>
        <w:t> </w:t>
      </w:r>
      <w:r>
        <w:rPr>
          <w:sz w:val="20"/>
          <w:vertAlign w:val="baseline"/>
        </w:rPr>
        <w:t>measurements.</w:t>
      </w:r>
      <w:r>
        <w:rPr>
          <w:spacing w:val="-3"/>
          <w:sz w:val="20"/>
          <w:vertAlign w:val="baseline"/>
        </w:rPr>
        <w:t> </w:t>
      </w:r>
      <w:r>
        <w:rPr>
          <w:sz w:val="20"/>
          <w:vertAlign w:val="baseline"/>
        </w:rPr>
        <w:t>The</w:t>
      </w:r>
      <w:r>
        <w:rPr>
          <w:spacing w:val="-5"/>
          <w:sz w:val="20"/>
          <w:vertAlign w:val="baseline"/>
        </w:rPr>
        <w:t> </w:t>
      </w:r>
      <w:r>
        <w:rPr>
          <w:i/>
          <w:sz w:val="20"/>
          <w:vertAlign w:val="baseline"/>
        </w:rPr>
        <w:t>X</w:t>
      </w:r>
      <w:r>
        <w:rPr>
          <w:i/>
          <w:sz w:val="20"/>
          <w:vertAlign w:val="subscript"/>
        </w:rPr>
        <w:t>i</w:t>
      </w:r>
      <w:r>
        <w:rPr>
          <w:sz w:val="20"/>
          <w:vertAlign w:val="baseline"/>
        </w:rPr>
        <w:t>’s</w:t>
      </w:r>
      <w:r>
        <w:rPr>
          <w:spacing w:val="-4"/>
          <w:sz w:val="20"/>
          <w:vertAlign w:val="baseline"/>
        </w:rPr>
        <w:t> </w:t>
      </w:r>
      <w:r>
        <w:rPr>
          <w:sz w:val="20"/>
          <w:vertAlign w:val="baseline"/>
        </w:rPr>
        <w:t>are</w:t>
      </w:r>
      <w:r>
        <w:rPr>
          <w:spacing w:val="-3"/>
          <w:sz w:val="20"/>
          <w:vertAlign w:val="baseline"/>
        </w:rPr>
        <w:t> </w:t>
      </w:r>
      <w:r>
        <w:rPr>
          <w:sz w:val="20"/>
          <w:vertAlign w:val="baseline"/>
        </w:rPr>
        <w:t>a series of absorbance measurements made for the moisture level shown.</w:t>
      </w:r>
    </w:p>
    <w:p>
      <w:pPr>
        <w:spacing w:after="0" w:line="249" w:lineRule="auto"/>
        <w:jc w:val="left"/>
        <w:rPr>
          <w:sz w:val="20"/>
        </w:rPr>
        <w:sectPr>
          <w:pgSz w:w="12240" w:h="15840"/>
          <w:pgMar w:header="725" w:footer="0" w:top="960" w:bottom="280" w:left="1080" w:right="1080"/>
        </w:sectPr>
      </w:pPr>
    </w:p>
    <w:p>
      <w:pPr>
        <w:pStyle w:val="BodyText"/>
        <w:rPr>
          <w:sz w:val="20"/>
        </w:rPr>
      </w:pPr>
      <w:r>
        <w:rPr>
          <w:sz w:val="20"/>
        </w:rPr>
        <mc:AlternateContent>
          <mc:Choice Requires="wps">
            <w:drawing>
              <wp:anchor distT="0" distB="0" distL="0" distR="0" allowOverlap="1" layoutInCell="1" locked="0" behindDoc="0" simplePos="0" relativeHeight="15780864">
                <wp:simplePos x="0" y="0"/>
                <wp:positionH relativeFrom="page">
                  <wp:posOffset>1490801</wp:posOffset>
                </wp:positionH>
                <wp:positionV relativeFrom="page">
                  <wp:posOffset>1817820</wp:posOffset>
                </wp:positionV>
                <wp:extent cx="180340" cy="33972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80340" cy="339725"/>
                        </a:xfrm>
                        <a:prstGeom prst="rect">
                          <a:avLst/>
                        </a:prstGeom>
                      </wps:spPr>
                      <wps:txbx>
                        <w:txbxContent>
                          <w:p>
                            <w:pPr>
                              <w:spacing w:before="10"/>
                              <w:ind w:left="20" w:right="0" w:firstLine="0"/>
                              <w:jc w:val="left"/>
                              <w:rPr>
                                <w:sz w:val="22"/>
                              </w:rPr>
                            </w:pPr>
                            <w:r>
                              <w:rPr>
                                <w:spacing w:val="-2"/>
                                <w:sz w:val="22"/>
                              </w:rPr>
                              <w:t>0.008</w:t>
                            </w:r>
                          </w:p>
                        </w:txbxContent>
                      </wps:txbx>
                      <wps:bodyPr wrap="square" lIns="0" tIns="0" rIns="0" bIns="0" rtlCol="0" vert="vert270">
                        <a:noAutofit/>
                      </wps:bodyPr>
                    </wps:wsp>
                  </a:graphicData>
                </a:graphic>
              </wp:anchor>
            </w:drawing>
          </mc:Choice>
          <mc:Fallback>
            <w:pict>
              <v:shape style="position:absolute;margin-left:117.385918pt;margin-top:143.135437pt;width:14.2pt;height:26.75pt;mso-position-horizontal-relative:page;mso-position-vertical-relative:page;z-index:15780864" type="#_x0000_t202" id="docshape167" filled="false" stroked="false">
                <v:textbox inset="0,0,0,0" style="layout-flow:vertical;mso-layout-flow-alt:bottom-to-top">
                  <w:txbxContent>
                    <w:p>
                      <w:pPr>
                        <w:spacing w:before="10"/>
                        <w:ind w:left="20" w:right="0" w:firstLine="0"/>
                        <w:jc w:val="left"/>
                        <w:rPr>
                          <w:sz w:val="22"/>
                        </w:rPr>
                      </w:pPr>
                      <w:r>
                        <w:rPr>
                          <w:spacing w:val="-2"/>
                          <w:sz w:val="22"/>
                        </w:rPr>
                        <w:t>0.008</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1376">
                <wp:simplePos x="0" y="0"/>
                <wp:positionH relativeFrom="page">
                  <wp:posOffset>1490801</wp:posOffset>
                </wp:positionH>
                <wp:positionV relativeFrom="page">
                  <wp:posOffset>982534</wp:posOffset>
                </wp:positionV>
                <wp:extent cx="180340" cy="33972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80340" cy="339725"/>
                        </a:xfrm>
                        <a:prstGeom prst="rect">
                          <a:avLst/>
                        </a:prstGeom>
                      </wps:spPr>
                      <wps:txbx>
                        <w:txbxContent>
                          <w:p>
                            <w:pPr>
                              <w:spacing w:before="10"/>
                              <w:ind w:left="20" w:right="0" w:firstLine="0"/>
                              <w:jc w:val="left"/>
                              <w:rPr>
                                <w:sz w:val="22"/>
                              </w:rPr>
                            </w:pPr>
                            <w:r>
                              <w:rPr>
                                <w:spacing w:val="-2"/>
                                <w:sz w:val="22"/>
                              </w:rPr>
                              <w:t>0.012</w:t>
                            </w:r>
                          </w:p>
                        </w:txbxContent>
                      </wps:txbx>
                      <wps:bodyPr wrap="square" lIns="0" tIns="0" rIns="0" bIns="0" rtlCol="0" vert="vert270">
                        <a:noAutofit/>
                      </wps:bodyPr>
                    </wps:wsp>
                  </a:graphicData>
                </a:graphic>
              </wp:anchor>
            </w:drawing>
          </mc:Choice>
          <mc:Fallback>
            <w:pict>
              <v:shape style="position:absolute;margin-left:117.385918pt;margin-top:77.364952pt;width:14.2pt;height:26.75pt;mso-position-horizontal-relative:page;mso-position-vertical-relative:page;z-index:15781376" type="#_x0000_t202" id="docshape168" filled="false" stroked="false">
                <v:textbox inset="0,0,0,0" style="layout-flow:vertical;mso-layout-flow-alt:bottom-to-top">
                  <w:txbxContent>
                    <w:p>
                      <w:pPr>
                        <w:spacing w:before="10"/>
                        <w:ind w:left="20" w:right="0" w:firstLine="0"/>
                        <w:jc w:val="left"/>
                        <w:rPr>
                          <w:sz w:val="22"/>
                        </w:rPr>
                      </w:pPr>
                      <w:r>
                        <w:rPr>
                          <w:spacing w:val="-2"/>
                          <w:sz w:val="22"/>
                        </w:rPr>
                        <w:t>0.012</w:t>
                      </w:r>
                    </w:p>
                  </w:txbxContent>
                </v:textbox>
                <w10:wrap type="none"/>
              </v:shape>
            </w:pict>
          </mc:Fallback>
        </mc:AlternateContent>
      </w:r>
    </w:p>
    <w:p>
      <w:pPr>
        <w:pStyle w:val="BodyText"/>
        <w:spacing w:before="48"/>
        <w:rPr>
          <w:sz w:val="20"/>
        </w:rPr>
      </w:pPr>
    </w:p>
    <w:p>
      <w:pPr>
        <w:spacing w:line="240" w:lineRule="auto"/>
        <w:ind w:left="1660" w:right="0" w:firstLine="0"/>
        <w:rPr>
          <w:sz w:val="20"/>
        </w:rPr>
      </w:pPr>
      <w:r>
        <w:rPr>
          <w:sz w:val="20"/>
        </w:rPr>
        <mc:AlternateContent>
          <mc:Choice Requires="wps">
            <w:drawing>
              <wp:inline distT="0" distB="0" distL="0" distR="0">
                <wp:extent cx="4431030" cy="2803525"/>
                <wp:effectExtent l="9525" t="0" r="0" b="6350"/>
                <wp:docPr id="207" name="Group 207"/>
                <wp:cNvGraphicFramePr>
                  <a:graphicFrameLocks/>
                </wp:cNvGraphicFramePr>
                <a:graphic>
                  <a:graphicData uri="http://schemas.microsoft.com/office/word/2010/wordprocessingGroup">
                    <wpg:wgp>
                      <wpg:cNvPr id="207" name="Group 207"/>
                      <wpg:cNvGrpSpPr/>
                      <wpg:grpSpPr>
                        <a:xfrm>
                          <a:off x="0" y="0"/>
                          <a:ext cx="4431030" cy="2803525"/>
                          <a:chExt cx="4431030" cy="2803525"/>
                        </a:xfrm>
                      </wpg:grpSpPr>
                      <wps:wsp>
                        <wps:cNvPr id="208" name="Graphic 208"/>
                        <wps:cNvSpPr/>
                        <wps:spPr>
                          <a:xfrm>
                            <a:off x="0" y="213588"/>
                            <a:ext cx="4286250" cy="2589530"/>
                          </a:xfrm>
                          <a:custGeom>
                            <a:avLst/>
                            <a:gdLst/>
                            <a:ahLst/>
                            <a:cxnLst/>
                            <a:rect l="l" t="t" r="r" b="b"/>
                            <a:pathLst>
                              <a:path w="4286250" h="2589530">
                                <a:moveTo>
                                  <a:pt x="83794" y="2505735"/>
                                </a:moveTo>
                                <a:lnTo>
                                  <a:pt x="4285945" y="2505735"/>
                                </a:lnTo>
                              </a:path>
                              <a:path w="4286250" h="2589530">
                                <a:moveTo>
                                  <a:pt x="83794" y="2505735"/>
                                </a:moveTo>
                                <a:lnTo>
                                  <a:pt x="83794" y="2589517"/>
                                </a:lnTo>
                              </a:path>
                              <a:path w="4286250" h="2589530">
                                <a:moveTo>
                                  <a:pt x="784136" y="2505735"/>
                                </a:moveTo>
                                <a:lnTo>
                                  <a:pt x="784136" y="2589517"/>
                                </a:lnTo>
                              </a:path>
                              <a:path w="4286250" h="2589530">
                                <a:moveTo>
                                  <a:pt x="1484464" y="2505735"/>
                                </a:moveTo>
                                <a:lnTo>
                                  <a:pt x="1484464" y="2589517"/>
                                </a:lnTo>
                              </a:path>
                              <a:path w="4286250" h="2589530">
                                <a:moveTo>
                                  <a:pt x="2184806" y="2505735"/>
                                </a:moveTo>
                                <a:lnTo>
                                  <a:pt x="2184806" y="2589517"/>
                                </a:lnTo>
                              </a:path>
                              <a:path w="4286250" h="2589530">
                                <a:moveTo>
                                  <a:pt x="2885274" y="2505735"/>
                                </a:moveTo>
                                <a:lnTo>
                                  <a:pt x="2885274" y="2589517"/>
                                </a:lnTo>
                              </a:path>
                              <a:path w="4286250" h="2589530">
                                <a:moveTo>
                                  <a:pt x="3585603" y="2505735"/>
                                </a:moveTo>
                                <a:lnTo>
                                  <a:pt x="3585603" y="2589517"/>
                                </a:lnTo>
                              </a:path>
                              <a:path w="4286250" h="2589530">
                                <a:moveTo>
                                  <a:pt x="4285945" y="2505735"/>
                                </a:moveTo>
                                <a:lnTo>
                                  <a:pt x="4285945" y="2589517"/>
                                </a:lnTo>
                              </a:path>
                              <a:path w="4286250" h="2589530">
                                <a:moveTo>
                                  <a:pt x="83794" y="2505735"/>
                                </a:moveTo>
                                <a:lnTo>
                                  <a:pt x="83794" y="0"/>
                                </a:lnTo>
                              </a:path>
                              <a:path w="4286250" h="2589530">
                                <a:moveTo>
                                  <a:pt x="83794" y="2505735"/>
                                </a:moveTo>
                                <a:lnTo>
                                  <a:pt x="0" y="2505735"/>
                                </a:lnTo>
                              </a:path>
                              <a:path w="4286250" h="2589530">
                                <a:moveTo>
                                  <a:pt x="83794" y="2088095"/>
                                </a:moveTo>
                                <a:lnTo>
                                  <a:pt x="0" y="2088095"/>
                                </a:lnTo>
                              </a:path>
                              <a:path w="4286250" h="2589530">
                                <a:moveTo>
                                  <a:pt x="83794" y="1670443"/>
                                </a:moveTo>
                                <a:lnTo>
                                  <a:pt x="0" y="1670443"/>
                                </a:lnTo>
                              </a:path>
                              <a:path w="4286250" h="2589530">
                                <a:moveTo>
                                  <a:pt x="83794" y="1252804"/>
                                </a:moveTo>
                                <a:lnTo>
                                  <a:pt x="0" y="1252804"/>
                                </a:lnTo>
                              </a:path>
                              <a:path w="4286250" h="2589530">
                                <a:moveTo>
                                  <a:pt x="83794" y="835291"/>
                                </a:moveTo>
                                <a:lnTo>
                                  <a:pt x="0" y="835291"/>
                                </a:lnTo>
                              </a:path>
                              <a:path w="4286250" h="2589530">
                                <a:moveTo>
                                  <a:pt x="83794" y="417639"/>
                                </a:moveTo>
                                <a:lnTo>
                                  <a:pt x="0" y="417639"/>
                                </a:lnTo>
                              </a:path>
                              <a:path w="4286250" h="2589530">
                                <a:moveTo>
                                  <a:pt x="8379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9" name="Graphic 209"/>
                        <wps:cNvSpPr/>
                        <wps:spPr>
                          <a:xfrm>
                            <a:off x="83794" y="4762"/>
                            <a:ext cx="4342765" cy="2714625"/>
                          </a:xfrm>
                          <a:custGeom>
                            <a:avLst/>
                            <a:gdLst/>
                            <a:ahLst/>
                            <a:cxnLst/>
                            <a:rect l="l" t="t" r="r" b="b"/>
                            <a:pathLst>
                              <a:path w="4342765" h="2714625">
                                <a:moveTo>
                                  <a:pt x="0" y="2714561"/>
                                </a:moveTo>
                                <a:lnTo>
                                  <a:pt x="4342193" y="2714561"/>
                                </a:lnTo>
                                <a:lnTo>
                                  <a:pt x="4342193" y="0"/>
                                </a:lnTo>
                                <a:lnTo>
                                  <a:pt x="0" y="0"/>
                                </a:lnTo>
                                <a:lnTo>
                                  <a:pt x="0" y="2714561"/>
                                </a:lnTo>
                                <a:close/>
                              </a:path>
                            </a:pathLst>
                          </a:custGeom>
                          <a:ln w="9525">
                            <a:solidFill>
                              <a:srgbClr val="000000"/>
                            </a:solidFill>
                            <a:prstDash val="solid"/>
                          </a:ln>
                        </wps:spPr>
                        <wps:bodyPr wrap="square" lIns="0" tIns="0" rIns="0" bIns="0" rtlCol="0">
                          <a:prstTxWarp prst="textNoShape">
                            <a:avLst/>
                          </a:prstTxWarp>
                          <a:noAutofit/>
                        </wps:bodyPr>
                      </wps:wsp>
                      <wps:wsp>
                        <wps:cNvPr id="210" name="Graphic 210"/>
                        <wps:cNvSpPr/>
                        <wps:spPr>
                          <a:xfrm>
                            <a:off x="153873" y="413143"/>
                            <a:ext cx="4202430" cy="762635"/>
                          </a:xfrm>
                          <a:custGeom>
                            <a:avLst/>
                            <a:gdLst/>
                            <a:ahLst/>
                            <a:cxnLst/>
                            <a:rect l="l" t="t" r="r" b="b"/>
                            <a:pathLst>
                              <a:path w="4202430" h="762635">
                                <a:moveTo>
                                  <a:pt x="0" y="0"/>
                                </a:moveTo>
                                <a:lnTo>
                                  <a:pt x="46088" y="21450"/>
                                </a:lnTo>
                                <a:lnTo>
                                  <a:pt x="92303" y="42519"/>
                                </a:lnTo>
                                <a:lnTo>
                                  <a:pt x="138518" y="63347"/>
                                </a:lnTo>
                                <a:lnTo>
                                  <a:pt x="184607" y="83781"/>
                                </a:lnTo>
                                <a:lnTo>
                                  <a:pt x="230822" y="103835"/>
                                </a:lnTo>
                                <a:lnTo>
                                  <a:pt x="253936" y="113868"/>
                                </a:lnTo>
                                <a:lnTo>
                                  <a:pt x="277037" y="123634"/>
                                </a:lnTo>
                                <a:lnTo>
                                  <a:pt x="300151" y="133540"/>
                                </a:lnTo>
                                <a:lnTo>
                                  <a:pt x="323253" y="143192"/>
                                </a:lnTo>
                                <a:lnTo>
                                  <a:pt x="346240" y="152831"/>
                                </a:lnTo>
                                <a:lnTo>
                                  <a:pt x="369341" y="162356"/>
                                </a:lnTo>
                                <a:lnTo>
                                  <a:pt x="438670" y="190538"/>
                                </a:lnTo>
                                <a:lnTo>
                                  <a:pt x="461772" y="199682"/>
                                </a:lnTo>
                                <a:lnTo>
                                  <a:pt x="484759" y="208813"/>
                                </a:lnTo>
                                <a:lnTo>
                                  <a:pt x="507860" y="217957"/>
                                </a:lnTo>
                                <a:lnTo>
                                  <a:pt x="530974" y="226847"/>
                                </a:lnTo>
                                <a:lnTo>
                                  <a:pt x="554075" y="235851"/>
                                </a:lnTo>
                                <a:lnTo>
                                  <a:pt x="600290" y="253377"/>
                                </a:lnTo>
                                <a:lnTo>
                                  <a:pt x="623404" y="262013"/>
                                </a:lnTo>
                                <a:lnTo>
                                  <a:pt x="646379" y="270636"/>
                                </a:lnTo>
                                <a:lnTo>
                                  <a:pt x="715708" y="295897"/>
                                </a:lnTo>
                                <a:lnTo>
                                  <a:pt x="761923" y="312407"/>
                                </a:lnTo>
                                <a:lnTo>
                                  <a:pt x="808012" y="328523"/>
                                </a:lnTo>
                                <a:lnTo>
                                  <a:pt x="854227" y="344398"/>
                                </a:lnTo>
                                <a:lnTo>
                                  <a:pt x="900442" y="359879"/>
                                </a:lnTo>
                                <a:lnTo>
                                  <a:pt x="923544" y="367499"/>
                                </a:lnTo>
                                <a:lnTo>
                                  <a:pt x="946531" y="375119"/>
                                </a:lnTo>
                                <a:lnTo>
                                  <a:pt x="969632" y="382600"/>
                                </a:lnTo>
                                <a:lnTo>
                                  <a:pt x="1015847" y="397332"/>
                                </a:lnTo>
                                <a:lnTo>
                                  <a:pt x="1038961" y="404571"/>
                                </a:lnTo>
                                <a:lnTo>
                                  <a:pt x="1062062" y="411670"/>
                                </a:lnTo>
                                <a:lnTo>
                                  <a:pt x="1085176" y="418782"/>
                                </a:lnTo>
                                <a:lnTo>
                                  <a:pt x="1177480" y="446455"/>
                                </a:lnTo>
                                <a:lnTo>
                                  <a:pt x="1246797" y="466382"/>
                                </a:lnTo>
                                <a:lnTo>
                                  <a:pt x="1315999" y="485559"/>
                                </a:lnTo>
                                <a:lnTo>
                                  <a:pt x="1362214" y="497992"/>
                                </a:lnTo>
                                <a:lnTo>
                                  <a:pt x="1408302" y="510057"/>
                                </a:lnTo>
                                <a:lnTo>
                                  <a:pt x="1477619" y="527697"/>
                                </a:lnTo>
                                <a:lnTo>
                                  <a:pt x="1546948" y="544588"/>
                                </a:lnTo>
                                <a:lnTo>
                                  <a:pt x="1593037" y="555498"/>
                                </a:lnTo>
                                <a:lnTo>
                                  <a:pt x="1639252" y="566039"/>
                                </a:lnTo>
                                <a:lnTo>
                                  <a:pt x="1662353" y="571246"/>
                                </a:lnTo>
                                <a:lnTo>
                                  <a:pt x="1708569" y="581393"/>
                                </a:lnTo>
                                <a:lnTo>
                                  <a:pt x="1777771" y="595998"/>
                                </a:lnTo>
                                <a:lnTo>
                                  <a:pt x="1823986" y="605396"/>
                                </a:lnTo>
                                <a:lnTo>
                                  <a:pt x="1847088" y="609955"/>
                                </a:lnTo>
                                <a:lnTo>
                                  <a:pt x="1870075" y="614527"/>
                                </a:lnTo>
                                <a:lnTo>
                                  <a:pt x="1893176" y="618972"/>
                                </a:lnTo>
                                <a:lnTo>
                                  <a:pt x="1939391" y="627608"/>
                                </a:lnTo>
                                <a:lnTo>
                                  <a:pt x="1962505" y="631799"/>
                                </a:lnTo>
                                <a:lnTo>
                                  <a:pt x="1985606" y="635990"/>
                                </a:lnTo>
                                <a:lnTo>
                                  <a:pt x="2008720" y="640041"/>
                                </a:lnTo>
                                <a:lnTo>
                                  <a:pt x="2031695" y="643978"/>
                                </a:lnTo>
                                <a:lnTo>
                                  <a:pt x="2077910" y="651852"/>
                                </a:lnTo>
                                <a:lnTo>
                                  <a:pt x="2101024" y="655535"/>
                                </a:lnTo>
                                <a:lnTo>
                                  <a:pt x="2124125" y="659345"/>
                                </a:lnTo>
                                <a:lnTo>
                                  <a:pt x="2147239" y="662901"/>
                                </a:lnTo>
                                <a:lnTo>
                                  <a:pt x="2170341" y="666572"/>
                                </a:lnTo>
                                <a:lnTo>
                                  <a:pt x="2193328" y="670001"/>
                                </a:lnTo>
                                <a:lnTo>
                                  <a:pt x="2216429" y="673430"/>
                                </a:lnTo>
                                <a:lnTo>
                                  <a:pt x="2239543" y="676859"/>
                                </a:lnTo>
                                <a:lnTo>
                                  <a:pt x="2262644" y="680034"/>
                                </a:lnTo>
                                <a:lnTo>
                                  <a:pt x="2285758" y="683336"/>
                                </a:lnTo>
                                <a:lnTo>
                                  <a:pt x="2308860" y="686511"/>
                                </a:lnTo>
                                <a:lnTo>
                                  <a:pt x="2331961" y="689559"/>
                                </a:lnTo>
                                <a:lnTo>
                                  <a:pt x="2354948" y="692607"/>
                                </a:lnTo>
                                <a:lnTo>
                                  <a:pt x="2378049" y="695515"/>
                                </a:lnTo>
                                <a:lnTo>
                                  <a:pt x="2424264" y="701103"/>
                                </a:lnTo>
                                <a:lnTo>
                                  <a:pt x="2447378" y="703897"/>
                                </a:lnTo>
                                <a:lnTo>
                                  <a:pt x="2470480" y="706564"/>
                                </a:lnTo>
                                <a:lnTo>
                                  <a:pt x="2493467" y="709231"/>
                                </a:lnTo>
                                <a:lnTo>
                                  <a:pt x="2516568" y="711644"/>
                                </a:lnTo>
                                <a:lnTo>
                                  <a:pt x="2539682" y="714184"/>
                                </a:lnTo>
                                <a:lnTo>
                                  <a:pt x="2562783" y="716597"/>
                                </a:lnTo>
                                <a:lnTo>
                                  <a:pt x="2608999" y="721169"/>
                                </a:lnTo>
                                <a:lnTo>
                                  <a:pt x="2632113" y="723315"/>
                                </a:lnTo>
                                <a:lnTo>
                                  <a:pt x="2655087" y="725474"/>
                                </a:lnTo>
                                <a:lnTo>
                                  <a:pt x="2678201" y="727633"/>
                                </a:lnTo>
                                <a:lnTo>
                                  <a:pt x="2701302" y="729538"/>
                                </a:lnTo>
                                <a:lnTo>
                                  <a:pt x="2724416" y="731570"/>
                                </a:lnTo>
                                <a:lnTo>
                                  <a:pt x="2793733" y="737031"/>
                                </a:lnTo>
                                <a:lnTo>
                                  <a:pt x="2839821" y="740333"/>
                                </a:lnTo>
                                <a:lnTo>
                                  <a:pt x="2886036" y="743381"/>
                                </a:lnTo>
                                <a:lnTo>
                                  <a:pt x="2909150" y="744778"/>
                                </a:lnTo>
                                <a:lnTo>
                                  <a:pt x="2932252" y="746175"/>
                                </a:lnTo>
                                <a:lnTo>
                                  <a:pt x="2978340" y="748842"/>
                                </a:lnTo>
                                <a:lnTo>
                                  <a:pt x="3047669" y="752259"/>
                                </a:lnTo>
                                <a:lnTo>
                                  <a:pt x="3093885" y="754164"/>
                                </a:lnTo>
                                <a:lnTo>
                                  <a:pt x="3116859" y="755053"/>
                                </a:lnTo>
                                <a:lnTo>
                                  <a:pt x="3139973" y="755942"/>
                                </a:lnTo>
                                <a:lnTo>
                                  <a:pt x="3163074" y="756704"/>
                                </a:lnTo>
                                <a:lnTo>
                                  <a:pt x="3186188" y="757466"/>
                                </a:lnTo>
                                <a:lnTo>
                                  <a:pt x="3209290" y="758228"/>
                                </a:lnTo>
                                <a:lnTo>
                                  <a:pt x="3232404" y="758863"/>
                                </a:lnTo>
                                <a:lnTo>
                                  <a:pt x="3255505" y="759371"/>
                                </a:lnTo>
                                <a:lnTo>
                                  <a:pt x="3278492" y="759879"/>
                                </a:lnTo>
                                <a:lnTo>
                                  <a:pt x="3301593" y="760387"/>
                                </a:lnTo>
                                <a:lnTo>
                                  <a:pt x="3324707" y="760768"/>
                                </a:lnTo>
                                <a:lnTo>
                                  <a:pt x="3347808" y="761149"/>
                                </a:lnTo>
                                <a:lnTo>
                                  <a:pt x="3370922" y="761403"/>
                                </a:lnTo>
                                <a:lnTo>
                                  <a:pt x="3394024" y="761657"/>
                                </a:lnTo>
                                <a:lnTo>
                                  <a:pt x="3417011" y="761911"/>
                                </a:lnTo>
                                <a:lnTo>
                                  <a:pt x="3440112" y="762038"/>
                                </a:lnTo>
                                <a:lnTo>
                                  <a:pt x="3463226" y="762165"/>
                                </a:lnTo>
                                <a:lnTo>
                                  <a:pt x="3509441" y="762165"/>
                                </a:lnTo>
                                <a:lnTo>
                                  <a:pt x="3555657" y="761911"/>
                                </a:lnTo>
                                <a:lnTo>
                                  <a:pt x="3578631" y="761784"/>
                                </a:lnTo>
                                <a:lnTo>
                                  <a:pt x="3601745" y="761657"/>
                                </a:lnTo>
                                <a:lnTo>
                                  <a:pt x="3624846" y="761403"/>
                                </a:lnTo>
                                <a:lnTo>
                                  <a:pt x="3647960" y="761022"/>
                                </a:lnTo>
                                <a:lnTo>
                                  <a:pt x="3671062" y="760641"/>
                                </a:lnTo>
                                <a:lnTo>
                                  <a:pt x="3717277" y="759879"/>
                                </a:lnTo>
                                <a:lnTo>
                                  <a:pt x="3740264" y="759371"/>
                                </a:lnTo>
                                <a:lnTo>
                                  <a:pt x="3763365" y="758863"/>
                                </a:lnTo>
                                <a:lnTo>
                                  <a:pt x="3786479" y="758228"/>
                                </a:lnTo>
                                <a:lnTo>
                                  <a:pt x="3809580" y="757593"/>
                                </a:lnTo>
                                <a:lnTo>
                                  <a:pt x="3832694" y="756958"/>
                                </a:lnTo>
                                <a:lnTo>
                                  <a:pt x="3855796" y="756196"/>
                                </a:lnTo>
                                <a:lnTo>
                                  <a:pt x="3878783" y="755434"/>
                                </a:lnTo>
                                <a:lnTo>
                                  <a:pt x="3901884" y="754672"/>
                                </a:lnTo>
                                <a:lnTo>
                                  <a:pt x="3924998" y="753910"/>
                                </a:lnTo>
                                <a:lnTo>
                                  <a:pt x="3948099" y="753021"/>
                                </a:lnTo>
                                <a:lnTo>
                                  <a:pt x="3971213" y="752005"/>
                                </a:lnTo>
                                <a:lnTo>
                                  <a:pt x="3994315" y="751116"/>
                                </a:lnTo>
                                <a:lnTo>
                                  <a:pt x="4017429" y="750100"/>
                                </a:lnTo>
                                <a:lnTo>
                                  <a:pt x="4040403" y="748969"/>
                                </a:lnTo>
                                <a:lnTo>
                                  <a:pt x="4063517" y="747953"/>
                                </a:lnTo>
                                <a:lnTo>
                                  <a:pt x="4086618" y="746810"/>
                                </a:lnTo>
                                <a:lnTo>
                                  <a:pt x="4109732" y="745667"/>
                                </a:lnTo>
                                <a:lnTo>
                                  <a:pt x="4132834" y="744397"/>
                                </a:lnTo>
                                <a:lnTo>
                                  <a:pt x="4155948" y="743254"/>
                                </a:lnTo>
                                <a:lnTo>
                                  <a:pt x="4179049" y="741984"/>
                                </a:lnTo>
                                <a:lnTo>
                                  <a:pt x="4202036" y="740587"/>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8.9pt;height:220.75pt;mso-position-horizontal-relative:char;mso-position-vertical-relative:line" id="docshapegroup169" coordorigin="0,0" coordsize="6978,4415">
                <v:shape style="position:absolute;left:0;top:336;width:6750;height:4078" id="docshape170" coordorigin="0,336" coordsize="6750,4078" path="m132,4282l6750,4282m132,4282l132,4414m1235,4282l1235,4414m2338,4282l2338,4414m3441,4282l3441,4414m4544,4282l4544,4414m5647,4282l5647,4414m6750,4282l6750,4414m132,4282l132,336m132,4282l0,4282m132,3625l0,3625m132,2967l0,2967m132,2309l0,2309m132,1652l0,1652m132,994l0,994m132,336l0,336e" filled="false" stroked="true" strokeweight=".75pt" strokecolor="#000000">
                  <v:path arrowok="t"/>
                  <v:stroke dashstyle="solid"/>
                </v:shape>
                <v:rect style="position:absolute;left:131;top:7;width:6839;height:4275" id="docshape171" filled="false" stroked="true" strokeweight=".75pt" strokecolor="#000000">
                  <v:stroke dashstyle="solid"/>
                </v:rect>
                <v:shape style="position:absolute;left:242;top:650;width:6618;height:1201" id="docshape172" coordorigin="242,651" coordsize="6618,1201" path="m242,651l315,684,388,718,460,750,533,783,606,814,642,830,679,845,715,861,751,876,788,891,824,906,933,951,970,965,1006,979,1042,994,1079,1008,1115,1022,1188,1050,1224,1063,1260,1077,1369,1117,1442,1143,1515,1168,1588,1193,1660,1217,1697,1229,1733,1241,1769,1253,1842,1276,1878,1288,1915,1299,1951,1310,2097,1354,2206,1385,2315,1415,2388,1435,2460,1454,2569,1482,2678,1508,2751,1525,2824,1542,2860,1550,2933,1566,3042,1589,3115,1604,3151,1611,3187,1618,3224,1625,3296,1639,3333,1646,3369,1652,3406,1659,3442,1665,3515,1677,3551,1683,3587,1689,3624,1695,3660,1700,3696,1706,3733,1711,3769,1717,3806,1722,3842,1727,3878,1732,3915,1737,3951,1741,3987,1746,4060,1755,4096,1759,4133,1763,4169,1768,4205,1771,4242,1775,4278,1779,4351,1786,4387,1790,4424,1793,4460,1796,4496,1799,4533,1803,4642,1811,4714,1816,4787,1821,4824,1823,4860,1826,4933,1830,5042,1835,5115,1838,5151,1840,5187,1841,5224,1842,5260,1843,5296,1845,5333,1846,5369,1846,5405,1847,5442,1848,5478,1849,5514,1849,5551,1850,5587,1850,5623,1850,5660,1851,5696,1851,5769,1851,5842,1850,5878,1850,5914,1850,5951,1850,5987,1849,6024,1848,6096,1847,6133,1846,6169,1846,6205,1845,6242,1844,6278,1843,6314,1841,6351,1840,6387,1839,6423,1838,6460,1836,6496,1835,6533,1833,6569,1832,6605,1830,6642,1828,6678,1827,6714,1825,6751,1823,6787,1821,6824,1819,6860,1817e" filled="false" stroked="true" strokeweight=".75pt" strokecolor="#000000">
                  <v:path arrowok="t"/>
                  <v:stroke dashstyle="solid"/>
                </v:shape>
              </v:group>
            </w:pict>
          </mc:Fallback>
        </mc:AlternateContent>
      </w:r>
      <w:r>
        <w:rPr>
          <w:sz w:val="20"/>
        </w:rPr>
      </w:r>
    </w:p>
    <w:p>
      <w:pPr>
        <w:tabs>
          <w:tab w:pos="2765" w:val="left" w:leader="none"/>
          <w:tab w:pos="3868" w:val="left" w:leader="none"/>
          <w:tab w:pos="4971" w:val="left" w:leader="none"/>
          <w:tab w:pos="6074" w:val="left" w:leader="none"/>
          <w:tab w:pos="7177" w:val="left" w:leader="none"/>
          <w:tab w:pos="8555" w:val="right" w:leader="none"/>
        </w:tabs>
        <w:spacing w:before="107"/>
        <w:ind w:left="1662" w:right="0" w:firstLine="0"/>
        <w:jc w:val="left"/>
        <w:rPr>
          <w:sz w:val="22"/>
        </w:rPr>
      </w:pPr>
      <w:r>
        <w:rPr>
          <w:sz w:val="22"/>
        </w:rPr>
        <mc:AlternateContent>
          <mc:Choice Requires="wps">
            <w:drawing>
              <wp:anchor distT="0" distB="0" distL="0" distR="0" allowOverlap="1" layoutInCell="1" locked="0" behindDoc="0" simplePos="0" relativeHeight="15779328">
                <wp:simplePos x="0" y="0"/>
                <wp:positionH relativeFrom="page">
                  <wp:posOffset>1158661</wp:posOffset>
                </wp:positionH>
                <wp:positionV relativeFrom="paragraph">
                  <wp:posOffset>-2217472</wp:posOffset>
                </wp:positionV>
                <wp:extent cx="180340" cy="151511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80340" cy="1515110"/>
                        </a:xfrm>
                        <a:prstGeom prst="rect">
                          <a:avLst/>
                        </a:prstGeom>
                      </wps:spPr>
                      <wps:txbx>
                        <w:txbxContent>
                          <w:p>
                            <w:pPr>
                              <w:spacing w:before="10"/>
                              <w:ind w:left="20" w:right="0" w:firstLine="0"/>
                              <w:jc w:val="left"/>
                              <w:rPr>
                                <w:i/>
                                <w:sz w:val="22"/>
                              </w:rPr>
                            </w:pPr>
                            <w:r>
                              <w:rPr>
                                <w:sz w:val="22"/>
                              </w:rPr>
                              <w:t>Relative</w:t>
                            </w:r>
                            <w:r>
                              <w:rPr>
                                <w:spacing w:val="-5"/>
                                <w:sz w:val="22"/>
                              </w:rPr>
                              <w:t> </w:t>
                            </w:r>
                            <w:r>
                              <w:rPr>
                                <w:sz w:val="22"/>
                              </w:rPr>
                              <w:t>Uncertainty</w:t>
                            </w:r>
                            <w:r>
                              <w:rPr>
                                <w:spacing w:val="-6"/>
                                <w:sz w:val="22"/>
                              </w:rPr>
                              <w:t> </w:t>
                            </w:r>
                            <w:r>
                              <w:rPr>
                                <w:sz w:val="22"/>
                              </w:rPr>
                              <w:t>in</w:t>
                            </w:r>
                            <w:r>
                              <w:rPr>
                                <w:spacing w:val="45"/>
                                <w:sz w:val="22"/>
                              </w:rPr>
                              <w:t> </w:t>
                            </w:r>
                            <w:r>
                              <w:rPr>
                                <w:i/>
                                <w:spacing w:val="-10"/>
                                <w:sz w:val="22"/>
                              </w:rPr>
                              <w:t>M</w:t>
                            </w:r>
                          </w:p>
                        </w:txbxContent>
                      </wps:txbx>
                      <wps:bodyPr wrap="square" lIns="0" tIns="0" rIns="0" bIns="0" rtlCol="0" vert="vert270">
                        <a:noAutofit/>
                      </wps:bodyPr>
                    </wps:wsp>
                  </a:graphicData>
                </a:graphic>
              </wp:anchor>
            </w:drawing>
          </mc:Choice>
          <mc:Fallback>
            <w:pict>
              <v:shape style="position:absolute;margin-left:91.233215pt;margin-top:-174.604126pt;width:14.2pt;height:119.3pt;mso-position-horizontal-relative:page;mso-position-vertical-relative:paragraph;z-index:15779328" type="#_x0000_t202" id="docshape173" filled="false" stroked="false">
                <v:textbox inset="0,0,0,0" style="layout-flow:vertical;mso-layout-flow-alt:bottom-to-top">
                  <w:txbxContent>
                    <w:p>
                      <w:pPr>
                        <w:spacing w:before="10"/>
                        <w:ind w:left="20" w:right="0" w:firstLine="0"/>
                        <w:jc w:val="left"/>
                        <w:rPr>
                          <w:i/>
                          <w:sz w:val="22"/>
                        </w:rPr>
                      </w:pPr>
                      <w:r>
                        <w:rPr>
                          <w:sz w:val="22"/>
                        </w:rPr>
                        <w:t>Relative</w:t>
                      </w:r>
                      <w:r>
                        <w:rPr>
                          <w:spacing w:val="-5"/>
                          <w:sz w:val="22"/>
                        </w:rPr>
                        <w:t> </w:t>
                      </w:r>
                      <w:r>
                        <w:rPr>
                          <w:sz w:val="22"/>
                        </w:rPr>
                        <w:t>Uncertainty</w:t>
                      </w:r>
                      <w:r>
                        <w:rPr>
                          <w:spacing w:val="-6"/>
                          <w:sz w:val="22"/>
                        </w:rPr>
                        <w:t> </w:t>
                      </w:r>
                      <w:r>
                        <w:rPr>
                          <w:sz w:val="22"/>
                        </w:rPr>
                        <w:t>in</w:t>
                      </w:r>
                      <w:r>
                        <w:rPr>
                          <w:spacing w:val="45"/>
                          <w:sz w:val="22"/>
                        </w:rPr>
                        <w:t> </w:t>
                      </w:r>
                      <w:r>
                        <w:rPr>
                          <w:i/>
                          <w:spacing w:val="-10"/>
                          <w:sz w:val="22"/>
                        </w:rPr>
                        <w:t>M</w:t>
                      </w:r>
                    </w:p>
                  </w:txbxContent>
                </v:textbox>
                <w10:wrap type="none"/>
              </v:shape>
            </w:pict>
          </mc:Fallback>
        </mc:AlternateContent>
      </w:r>
      <w:r>
        <w:rPr>
          <w:sz w:val="22"/>
        </w:rPr>
        <mc:AlternateContent>
          <mc:Choice Requires="wps">
            <w:drawing>
              <wp:anchor distT="0" distB="0" distL="0" distR="0" allowOverlap="1" layoutInCell="1" locked="0" behindDoc="0" simplePos="0" relativeHeight="15779840">
                <wp:simplePos x="0" y="0"/>
                <wp:positionH relativeFrom="page">
                  <wp:posOffset>1490801</wp:posOffset>
                </wp:positionH>
                <wp:positionV relativeFrom="paragraph">
                  <wp:posOffset>-272725</wp:posOffset>
                </wp:positionV>
                <wp:extent cx="180340" cy="33972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80340" cy="339725"/>
                        </a:xfrm>
                        <a:prstGeom prst="rect">
                          <a:avLst/>
                        </a:prstGeom>
                      </wps:spPr>
                      <wps:txbx>
                        <w:txbxContent>
                          <w:p>
                            <w:pPr>
                              <w:spacing w:before="10"/>
                              <w:ind w:left="20" w:right="0" w:firstLine="0"/>
                              <w:jc w:val="left"/>
                              <w:rPr>
                                <w:sz w:val="22"/>
                              </w:rPr>
                            </w:pPr>
                            <w:r>
                              <w:rPr>
                                <w:spacing w:val="-2"/>
                                <w:sz w:val="22"/>
                              </w:rPr>
                              <w:t>0.000</w:t>
                            </w:r>
                          </w:p>
                        </w:txbxContent>
                      </wps:txbx>
                      <wps:bodyPr wrap="square" lIns="0" tIns="0" rIns="0" bIns="0" rtlCol="0" vert="vert270">
                        <a:noAutofit/>
                      </wps:bodyPr>
                    </wps:wsp>
                  </a:graphicData>
                </a:graphic>
              </wp:anchor>
            </w:drawing>
          </mc:Choice>
          <mc:Fallback>
            <w:pict>
              <v:shape style="position:absolute;margin-left:117.385918pt;margin-top:-21.474476pt;width:14.2pt;height:26.75pt;mso-position-horizontal-relative:page;mso-position-vertical-relative:paragraph;z-index:15779840" type="#_x0000_t202" id="docshape174" filled="false" stroked="false">
                <v:textbox inset="0,0,0,0" style="layout-flow:vertical;mso-layout-flow-alt:bottom-to-top">
                  <w:txbxContent>
                    <w:p>
                      <w:pPr>
                        <w:spacing w:before="10"/>
                        <w:ind w:left="20" w:right="0" w:firstLine="0"/>
                        <w:jc w:val="left"/>
                        <w:rPr>
                          <w:sz w:val="22"/>
                        </w:rPr>
                      </w:pPr>
                      <w:r>
                        <w:rPr>
                          <w:spacing w:val="-2"/>
                          <w:sz w:val="22"/>
                        </w:rPr>
                        <w:t>0.000</w:t>
                      </w:r>
                    </w:p>
                  </w:txbxContent>
                </v:textbox>
                <w10:wrap type="none"/>
              </v:shape>
            </w:pict>
          </mc:Fallback>
        </mc:AlternateContent>
      </w:r>
      <w:r>
        <w:rPr>
          <w:sz w:val="22"/>
        </w:rPr>
        <mc:AlternateContent>
          <mc:Choice Requires="wps">
            <w:drawing>
              <wp:anchor distT="0" distB="0" distL="0" distR="0" allowOverlap="1" layoutInCell="1" locked="0" behindDoc="0" simplePos="0" relativeHeight="15780352">
                <wp:simplePos x="0" y="0"/>
                <wp:positionH relativeFrom="page">
                  <wp:posOffset>1490801</wp:posOffset>
                </wp:positionH>
                <wp:positionV relativeFrom="paragraph">
                  <wp:posOffset>-1108011</wp:posOffset>
                </wp:positionV>
                <wp:extent cx="180340" cy="33972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80340" cy="339725"/>
                        </a:xfrm>
                        <a:prstGeom prst="rect">
                          <a:avLst/>
                        </a:prstGeom>
                      </wps:spPr>
                      <wps:txbx>
                        <w:txbxContent>
                          <w:p>
                            <w:pPr>
                              <w:spacing w:before="10"/>
                              <w:ind w:left="20" w:right="0" w:firstLine="0"/>
                              <w:jc w:val="left"/>
                              <w:rPr>
                                <w:sz w:val="22"/>
                              </w:rPr>
                            </w:pPr>
                            <w:r>
                              <w:rPr>
                                <w:spacing w:val="-2"/>
                                <w:sz w:val="22"/>
                              </w:rPr>
                              <w:t>0.004</w:t>
                            </w:r>
                          </w:p>
                        </w:txbxContent>
                      </wps:txbx>
                      <wps:bodyPr wrap="square" lIns="0" tIns="0" rIns="0" bIns="0" rtlCol="0" vert="vert270">
                        <a:noAutofit/>
                      </wps:bodyPr>
                    </wps:wsp>
                  </a:graphicData>
                </a:graphic>
              </wp:anchor>
            </w:drawing>
          </mc:Choice>
          <mc:Fallback>
            <w:pict>
              <v:shape style="position:absolute;margin-left:117.385918pt;margin-top:-87.244965pt;width:14.2pt;height:26.75pt;mso-position-horizontal-relative:page;mso-position-vertical-relative:paragraph;z-index:15780352" type="#_x0000_t202" id="docshape175" filled="false" stroked="false">
                <v:textbox inset="0,0,0,0" style="layout-flow:vertical;mso-layout-flow-alt:bottom-to-top">
                  <w:txbxContent>
                    <w:p>
                      <w:pPr>
                        <w:spacing w:before="10"/>
                        <w:ind w:left="20" w:right="0" w:firstLine="0"/>
                        <w:jc w:val="left"/>
                        <w:rPr>
                          <w:sz w:val="22"/>
                        </w:rPr>
                      </w:pPr>
                      <w:r>
                        <w:rPr>
                          <w:spacing w:val="-2"/>
                          <w:sz w:val="22"/>
                        </w:rPr>
                        <w:t>0.004</w:t>
                      </w:r>
                    </w:p>
                  </w:txbxContent>
                </v:textbox>
                <w10:wrap type="none"/>
              </v:shape>
            </w:pict>
          </mc:Fallback>
        </mc:AlternateContent>
      </w:r>
      <w:r>
        <w:rPr>
          <w:spacing w:val="-5"/>
          <w:sz w:val="22"/>
        </w:rPr>
        <w:t>0.0</w:t>
      </w:r>
      <w:r>
        <w:rPr>
          <w:sz w:val="22"/>
        </w:rPr>
        <w:tab/>
      </w:r>
      <w:r>
        <w:rPr>
          <w:spacing w:val="-5"/>
          <w:sz w:val="22"/>
        </w:rPr>
        <w:t>0.1</w:t>
      </w:r>
      <w:r>
        <w:rPr>
          <w:sz w:val="22"/>
        </w:rPr>
        <w:tab/>
      </w:r>
      <w:r>
        <w:rPr>
          <w:spacing w:val="-5"/>
          <w:sz w:val="22"/>
        </w:rPr>
        <w:t>0.2</w:t>
      </w:r>
      <w:r>
        <w:rPr>
          <w:sz w:val="22"/>
        </w:rPr>
        <w:tab/>
      </w:r>
      <w:r>
        <w:rPr>
          <w:spacing w:val="-5"/>
          <w:sz w:val="22"/>
        </w:rPr>
        <w:t>0.3</w:t>
      </w:r>
      <w:r>
        <w:rPr>
          <w:sz w:val="22"/>
        </w:rPr>
        <w:tab/>
      </w:r>
      <w:r>
        <w:rPr>
          <w:spacing w:val="-5"/>
          <w:sz w:val="22"/>
        </w:rPr>
        <w:t>0.4</w:t>
      </w:r>
      <w:r>
        <w:rPr>
          <w:sz w:val="22"/>
        </w:rPr>
        <w:tab/>
      </w:r>
      <w:r>
        <w:rPr>
          <w:spacing w:val="-5"/>
          <w:sz w:val="22"/>
        </w:rPr>
        <w:t>0.5</w:t>
      </w:r>
      <w:r>
        <w:rPr>
          <w:sz w:val="22"/>
        </w:rPr>
        <w:tab/>
      </w:r>
      <w:r>
        <w:rPr>
          <w:spacing w:val="-5"/>
          <w:sz w:val="22"/>
        </w:rPr>
        <w:t>0.6</w:t>
      </w:r>
    </w:p>
    <w:p>
      <w:pPr>
        <w:spacing w:before="275"/>
        <w:ind w:left="359" w:right="0" w:firstLine="0"/>
        <w:jc w:val="center"/>
        <w:rPr>
          <w:sz w:val="22"/>
        </w:rPr>
      </w:pPr>
      <w:r>
        <w:rPr>
          <w:spacing w:val="-2"/>
          <w:sz w:val="22"/>
        </w:rPr>
        <w:t>Absorbance</w:t>
      </w:r>
    </w:p>
    <w:p>
      <w:pPr>
        <w:spacing w:before="311"/>
        <w:ind w:left="703" w:right="1342" w:firstLine="0"/>
        <w:jc w:val="left"/>
        <w:rPr>
          <w:b/>
          <w:sz w:val="22"/>
        </w:rPr>
      </w:pPr>
      <w:r>
        <w:rPr>
          <w:b/>
          <w:sz w:val="22"/>
        </w:rPr>
        <w:t>FIGURE</w:t>
      </w:r>
      <w:r>
        <w:rPr>
          <w:b/>
          <w:spacing w:val="-2"/>
          <w:sz w:val="22"/>
        </w:rPr>
        <w:t> </w:t>
      </w:r>
      <w:r>
        <w:rPr>
          <w:b/>
          <w:sz w:val="22"/>
        </w:rPr>
        <w:t>G.2</w:t>
      </w:r>
      <w:r>
        <w:rPr>
          <w:b/>
          <w:spacing w:val="40"/>
          <w:sz w:val="22"/>
        </w:rPr>
        <w:t> </w:t>
      </w:r>
      <w:r>
        <w:rPr>
          <w:b/>
          <w:sz w:val="22"/>
        </w:rPr>
        <w:t>Relative</w:t>
      </w:r>
      <w:r>
        <w:rPr>
          <w:b/>
          <w:spacing w:val="-2"/>
          <w:sz w:val="22"/>
        </w:rPr>
        <w:t> </w:t>
      </w:r>
      <w:r>
        <w:rPr>
          <w:b/>
          <w:sz w:val="22"/>
        </w:rPr>
        <w:t>Uncertainty</w:t>
      </w:r>
      <w:r>
        <w:rPr>
          <w:b/>
          <w:spacing w:val="-2"/>
          <w:sz w:val="22"/>
        </w:rPr>
        <w:t> </w:t>
      </w:r>
      <w:r>
        <w:rPr>
          <w:b/>
          <w:sz w:val="22"/>
        </w:rPr>
        <w:t>in</w:t>
      </w:r>
      <w:r>
        <w:rPr>
          <w:b/>
          <w:spacing w:val="-3"/>
          <w:sz w:val="22"/>
        </w:rPr>
        <w:t> </w:t>
      </w:r>
      <w:r>
        <w:rPr>
          <w:b/>
          <w:i/>
          <w:sz w:val="22"/>
        </w:rPr>
        <w:t>M</w:t>
      </w:r>
      <w:r>
        <w:rPr>
          <w:b/>
          <w:i/>
          <w:spacing w:val="-4"/>
          <w:sz w:val="22"/>
        </w:rPr>
        <w:t> </w:t>
      </w:r>
      <w:r>
        <w:rPr>
          <w:b/>
          <w:sz w:val="22"/>
        </w:rPr>
        <w:t>as</w:t>
      </w:r>
      <w:r>
        <w:rPr>
          <w:b/>
          <w:spacing w:val="-5"/>
          <w:sz w:val="22"/>
        </w:rPr>
        <w:t> </w:t>
      </w:r>
      <w:r>
        <w:rPr>
          <w:b/>
          <w:sz w:val="22"/>
        </w:rPr>
        <w:t>a</w:t>
      </w:r>
      <w:r>
        <w:rPr>
          <w:b/>
          <w:spacing w:val="-5"/>
          <w:sz w:val="22"/>
        </w:rPr>
        <w:t> </w:t>
      </w:r>
      <w:r>
        <w:rPr>
          <w:b/>
          <w:sz w:val="22"/>
        </w:rPr>
        <w:t>Function</w:t>
      </w:r>
      <w:r>
        <w:rPr>
          <w:b/>
          <w:spacing w:val="-2"/>
          <w:sz w:val="22"/>
        </w:rPr>
        <w:t> </w:t>
      </w:r>
      <w:r>
        <w:rPr>
          <w:b/>
          <w:sz w:val="22"/>
        </w:rPr>
        <w:t>of</w:t>
      </w:r>
      <w:r>
        <w:rPr>
          <w:b/>
          <w:spacing w:val="-2"/>
          <w:sz w:val="22"/>
        </w:rPr>
        <w:t> </w:t>
      </w:r>
      <w:r>
        <w:rPr>
          <w:b/>
          <w:sz w:val="22"/>
        </w:rPr>
        <w:t>Absorbance</w:t>
      </w:r>
      <w:r>
        <w:rPr>
          <w:b/>
          <w:spacing w:val="-5"/>
          <w:sz w:val="22"/>
        </w:rPr>
        <w:t> </w:t>
      </w:r>
      <w:r>
        <w:rPr>
          <w:b/>
          <w:sz w:val="22"/>
        </w:rPr>
        <w:t>(Results</w:t>
      </w:r>
      <w:r>
        <w:rPr>
          <w:b/>
          <w:spacing w:val="-2"/>
          <w:sz w:val="22"/>
        </w:rPr>
        <w:t> </w:t>
      </w:r>
      <w:r>
        <w:rPr>
          <w:b/>
          <w:sz w:val="22"/>
        </w:rPr>
        <w:t>apply to the calibration shown in Figure G.1.)</w:t>
      </w:r>
    </w:p>
    <w:p>
      <w:pPr>
        <w:spacing w:after="0"/>
        <w:jc w:val="left"/>
        <w:rPr>
          <w:b/>
          <w:sz w:val="22"/>
        </w:rPr>
        <w:sectPr>
          <w:pgSz w:w="12240" w:h="15840"/>
          <w:pgMar w:header="725" w:footer="0" w:top="960" w:bottom="280" w:left="1080" w:right="1080"/>
        </w:sectPr>
      </w:pPr>
    </w:p>
    <w:p>
      <w:pPr>
        <w:pStyle w:val="BodyText"/>
        <w:spacing w:before="4"/>
        <w:rPr>
          <w:b/>
          <w:sz w:val="17"/>
        </w:rPr>
      </w:pPr>
    </w:p>
    <w:p>
      <w:pPr>
        <w:pStyle w:val="BodyText"/>
        <w:spacing w:after="0"/>
        <w:rPr>
          <w:b/>
          <w:sz w:val="17"/>
        </w:rPr>
        <w:sectPr>
          <w:pgSz w:w="12240" w:h="15840"/>
          <w:pgMar w:header="725" w:footer="0" w:top="960" w:bottom="280" w:left="1080" w:right="1080"/>
        </w:sectPr>
      </w:pPr>
    </w:p>
    <w:p>
      <w:pPr>
        <w:pStyle w:val="BodyText"/>
        <w:spacing w:before="196"/>
        <w:rPr>
          <w:b/>
        </w:rPr>
      </w:pPr>
    </w:p>
    <w:p>
      <w:pPr>
        <w:pStyle w:val="Heading1"/>
        <w:ind w:left="2"/>
        <w:jc w:val="center"/>
      </w:pPr>
      <w:r>
        <w:rPr/>
        <w:t>APPENDIX</w:t>
      </w:r>
      <w:r>
        <w:rPr>
          <w:spacing w:val="-5"/>
        </w:rPr>
        <w:t> H:</w:t>
      </w:r>
    </w:p>
    <w:p>
      <w:pPr>
        <w:pStyle w:val="BodyText"/>
        <w:spacing w:before="7"/>
        <w:rPr>
          <w:b/>
        </w:rPr>
      </w:pPr>
    </w:p>
    <w:p>
      <w:pPr>
        <w:spacing w:before="0"/>
        <w:ind w:left="1" w:right="0" w:firstLine="0"/>
        <w:jc w:val="center"/>
        <w:rPr>
          <w:b/>
          <w:sz w:val="24"/>
        </w:rPr>
      </w:pPr>
      <w:r>
        <w:rPr>
          <w:b/>
          <w:sz w:val="24"/>
        </w:rPr>
        <w:t>DETERMINATION</w:t>
      </w:r>
      <w:r>
        <w:rPr>
          <w:b/>
          <w:spacing w:val="-4"/>
          <w:sz w:val="24"/>
        </w:rPr>
        <w:t> </w:t>
      </w:r>
      <w:r>
        <w:rPr>
          <w:b/>
          <w:sz w:val="24"/>
        </w:rPr>
        <w:t>OF</w:t>
      </w:r>
      <w:r>
        <w:rPr>
          <w:b/>
          <w:spacing w:val="-5"/>
          <w:sz w:val="24"/>
        </w:rPr>
        <w:t> </w:t>
      </w:r>
      <w:r>
        <w:rPr>
          <w:b/>
          <w:sz w:val="24"/>
        </w:rPr>
        <w:t>BACKGROUND</w:t>
      </w:r>
      <w:r>
        <w:rPr>
          <w:b/>
          <w:spacing w:val="-2"/>
          <w:sz w:val="24"/>
        </w:rPr>
        <w:t> </w:t>
      </w:r>
      <w:r>
        <w:rPr>
          <w:b/>
          <w:sz w:val="24"/>
        </w:rPr>
        <w:t>COUNTS</w:t>
      </w:r>
      <w:r>
        <w:rPr>
          <w:b/>
          <w:spacing w:val="-3"/>
          <w:sz w:val="24"/>
        </w:rPr>
        <w:t> </w:t>
      </w:r>
      <w:r>
        <w:rPr>
          <w:b/>
          <w:sz w:val="24"/>
        </w:rPr>
        <w:t>BY</w:t>
      </w:r>
      <w:r>
        <w:rPr>
          <w:b/>
          <w:spacing w:val="-3"/>
          <w:sz w:val="24"/>
        </w:rPr>
        <w:t> </w:t>
      </w:r>
      <w:r>
        <w:rPr>
          <w:b/>
          <w:sz w:val="24"/>
        </w:rPr>
        <w:t>USING</w:t>
      </w:r>
      <w:r>
        <w:rPr>
          <w:b/>
          <w:spacing w:val="-3"/>
          <w:sz w:val="24"/>
        </w:rPr>
        <w:t> </w:t>
      </w:r>
      <w:r>
        <w:rPr>
          <w:b/>
          <w:spacing w:val="-2"/>
          <w:sz w:val="24"/>
        </w:rPr>
        <w:t>SANDING</w:t>
      </w:r>
    </w:p>
    <w:p>
      <w:pPr>
        <w:pStyle w:val="BodyText"/>
        <w:rPr>
          <w:b/>
        </w:rPr>
      </w:pPr>
    </w:p>
    <w:p>
      <w:pPr>
        <w:pStyle w:val="BodyText"/>
        <w:spacing w:before="12"/>
        <w:rPr>
          <w:b/>
        </w:rPr>
      </w:pPr>
    </w:p>
    <w:p>
      <w:pPr>
        <w:pStyle w:val="BodyText"/>
        <w:spacing w:line="242" w:lineRule="auto"/>
        <w:ind w:left="360" w:right="352" w:firstLine="720"/>
        <w:jc w:val="both"/>
      </w:pPr>
      <w:r>
        <w:rPr/>
        <w:t>For the NaI systems, background counts for a region of interest (ROI) are determined by using a process called sanding, which is described and analyzed briefly in this appendix. The spectral sanding process involves obtaining “sanded” values for counts for each channel in the spectrum. For each channel, a sanded value is determined by averaging counts per channel by using a window that is approximately the same width as the base of the photopeak of interest in that portion of the spectrum but is centered on the channel. The sanded value is compared to counts for the channel. If the number of counts exceeds the sanded value, then the number of counts is set equal to the sanded value. The process is repeated until a smooth spectrum with no peaks is obtained, which is an estimate of the continuum.</w:t>
      </w:r>
    </w:p>
    <w:p>
      <w:pPr>
        <w:pStyle w:val="BodyText"/>
        <w:spacing w:before="16"/>
      </w:pPr>
    </w:p>
    <w:p>
      <w:pPr>
        <w:pStyle w:val="BodyText"/>
        <w:spacing w:line="242" w:lineRule="auto"/>
        <w:ind w:left="360" w:right="352" w:firstLine="720"/>
        <w:jc w:val="both"/>
      </w:pPr>
      <w:r>
        <w:rPr/>
        <w:t>Applying the sanding process 20 times over the same region has been found empirically to yield sanded values for counts that adequately</w:t>
      </w:r>
      <w:r>
        <w:rPr>
          <w:spacing w:val="-1"/>
        </w:rPr>
        <w:t> </w:t>
      </w:r>
      <w:r>
        <w:rPr/>
        <w:t>approximate the continuum under a photopeak. The effect of the sanding</w:t>
      </w:r>
      <w:r>
        <w:rPr>
          <w:spacing w:val="-2"/>
        </w:rPr>
        <w:t> </w:t>
      </w:r>
      <w:r>
        <w:rPr/>
        <w:t>process on a spectrum is the same as the effect of sandpaper on a rough piece of wood: removal of high points and creation of a smooth surface. The process is repeated, just as the sanding of a rough surface is repeated. The process stops when the spectrum has become acceptably smooth.</w:t>
      </w:r>
    </w:p>
    <w:p>
      <w:pPr>
        <w:pStyle w:val="BodyText"/>
        <w:spacing w:before="10"/>
      </w:pPr>
    </w:p>
    <w:p>
      <w:pPr>
        <w:pStyle w:val="BodyText"/>
        <w:spacing w:line="242" w:lineRule="auto"/>
        <w:ind w:left="360" w:right="352" w:firstLine="720"/>
        <w:jc w:val="both"/>
      </w:pPr>
      <w:r>
        <w:rPr/>
        <w:t>Spectra obtained with 4- or 8-second counting times generally do not have adequate structure to allow estimation of the continuum by using sanding. Therefore, multiple 4-second spectra</w:t>
      </w:r>
      <w:r>
        <w:rPr>
          <w:spacing w:val="25"/>
        </w:rPr>
        <w:t> </w:t>
      </w:r>
      <w:r>
        <w:rPr/>
        <w:t>are</w:t>
      </w:r>
      <w:r>
        <w:rPr>
          <w:spacing w:val="23"/>
        </w:rPr>
        <w:t> </w:t>
      </w:r>
      <w:r>
        <w:rPr/>
        <w:t>summed,</w:t>
      </w:r>
      <w:r>
        <w:rPr>
          <w:spacing w:val="25"/>
        </w:rPr>
        <w:t> </w:t>
      </w:r>
      <w:r>
        <w:rPr/>
        <w:t>and</w:t>
      </w:r>
      <w:r>
        <w:rPr>
          <w:spacing w:val="22"/>
        </w:rPr>
        <w:t> </w:t>
      </w:r>
      <w:r>
        <w:rPr/>
        <w:t>the</w:t>
      </w:r>
      <w:r>
        <w:rPr>
          <w:spacing w:val="23"/>
        </w:rPr>
        <w:t> </w:t>
      </w:r>
      <w:r>
        <w:rPr/>
        <w:t>sum</w:t>
      </w:r>
      <w:r>
        <w:rPr>
          <w:spacing w:val="24"/>
        </w:rPr>
        <w:t> </w:t>
      </w:r>
      <w:r>
        <w:rPr/>
        <w:t>is</w:t>
      </w:r>
      <w:r>
        <w:rPr>
          <w:spacing w:val="23"/>
        </w:rPr>
        <w:t> </w:t>
      </w:r>
      <w:r>
        <w:rPr/>
        <w:t>sanded.</w:t>
      </w:r>
      <w:r>
        <w:rPr>
          <w:spacing w:val="23"/>
        </w:rPr>
        <w:t> </w:t>
      </w:r>
      <w:r>
        <w:rPr/>
        <w:t>Although</w:t>
      </w:r>
      <w:r>
        <w:rPr>
          <w:spacing w:val="25"/>
        </w:rPr>
        <w:t> </w:t>
      </w:r>
      <w:r>
        <w:rPr/>
        <w:t>the</w:t>
      </w:r>
      <w:r>
        <w:rPr>
          <w:spacing w:val="25"/>
        </w:rPr>
        <w:t> </w:t>
      </w:r>
      <w:r>
        <w:rPr/>
        <w:t>number</w:t>
      </w:r>
      <w:r>
        <w:rPr>
          <w:spacing w:val="27"/>
        </w:rPr>
        <w:t> </w:t>
      </w:r>
      <w:r>
        <w:rPr/>
        <w:t>is</w:t>
      </w:r>
      <w:r>
        <w:rPr>
          <w:spacing w:val="26"/>
        </w:rPr>
        <w:t> </w:t>
      </w:r>
      <w:r>
        <w:rPr/>
        <w:t>user</w:t>
      </w:r>
      <w:r>
        <w:rPr>
          <w:spacing w:val="26"/>
        </w:rPr>
        <w:t> </w:t>
      </w:r>
      <w:r>
        <w:rPr/>
        <w:t>selectable,</w:t>
      </w:r>
      <w:r>
        <w:rPr>
          <w:spacing w:val="26"/>
        </w:rPr>
        <w:t> </w:t>
      </w:r>
      <w:r>
        <w:rPr/>
        <w:t>normally 17</w:t>
      </w:r>
      <w:r>
        <w:rPr>
          <w:spacing w:val="-2"/>
        </w:rPr>
        <w:t> </w:t>
      </w:r>
      <w:r>
        <w:rPr/>
        <w:t>spectra are summed. The result is normalized to the acquisition period of interest on the basis of</w:t>
      </w:r>
      <w:r>
        <w:rPr>
          <w:spacing w:val="-1"/>
        </w:rPr>
        <w:t> </w:t>
      </w:r>
      <w:r>
        <w:rPr/>
        <w:t>live</w:t>
      </w:r>
      <w:r>
        <w:rPr>
          <w:spacing w:val="-1"/>
        </w:rPr>
        <w:t> </w:t>
      </w:r>
      <w:r>
        <w:rPr/>
        <w:t>time.</w:t>
      </w:r>
      <w:r>
        <w:rPr>
          <w:spacing w:val="-1"/>
        </w:rPr>
        <w:t> </w:t>
      </w:r>
      <w:r>
        <w:rPr/>
        <w:t>As</w:t>
      </w:r>
      <w:r>
        <w:rPr>
          <w:spacing w:val="-1"/>
        </w:rPr>
        <w:t> </w:t>
      </w:r>
      <w:r>
        <w:rPr/>
        <w:t>a</w:t>
      </w:r>
      <w:r>
        <w:rPr>
          <w:spacing w:val="-1"/>
        </w:rPr>
        <w:t> </w:t>
      </w:r>
      <w:r>
        <w:rPr/>
        <w:t>consequence,</w:t>
      </w:r>
      <w:r>
        <w:rPr>
          <w:spacing w:val="-1"/>
        </w:rPr>
        <w:t> </w:t>
      </w:r>
      <w:r>
        <w:rPr/>
        <w:t>the</w:t>
      </w:r>
      <w:r>
        <w:rPr>
          <w:spacing w:val="-1"/>
        </w:rPr>
        <w:t> </w:t>
      </w:r>
      <w:r>
        <w:rPr/>
        <w:t>uncertainty</w:t>
      </w:r>
      <w:r>
        <w:rPr>
          <w:spacing w:val="-2"/>
        </w:rPr>
        <w:t> </w:t>
      </w:r>
      <w:r>
        <w:rPr/>
        <w:t>associated with</w:t>
      </w:r>
      <w:r>
        <w:rPr>
          <w:spacing w:val="-1"/>
        </w:rPr>
        <w:t> </w:t>
      </w:r>
      <w:r>
        <w:rPr/>
        <w:t>estimating</w:t>
      </w:r>
      <w:r>
        <w:rPr>
          <w:spacing w:val="-3"/>
        </w:rPr>
        <w:t> </w:t>
      </w:r>
      <w:r>
        <w:rPr/>
        <w:t>the background counts is less than the uncertainty that would be associated with estimating background counts by using only the acquisition time for a single spectrum. (However, for the 300-second counts obtained</w:t>
      </w:r>
      <w:r>
        <w:rPr>
          <w:spacing w:val="40"/>
        </w:rPr>
        <w:t> </w:t>
      </w:r>
      <w:r>
        <w:rPr/>
        <w:t>for calibration, only a single spectrum is used.) The uncertainty is reduced even more when compared with the uncertainty in background counts obtained for nonsanded spectra by using background windows that are located on either side of the ROI but that, due to the need to avoid interferences,</w:t>
      </w:r>
      <w:r>
        <w:rPr>
          <w:spacing w:val="-3"/>
        </w:rPr>
        <w:t> </w:t>
      </w:r>
      <w:r>
        <w:rPr/>
        <w:t>have</w:t>
      </w:r>
      <w:r>
        <w:rPr>
          <w:spacing w:val="-3"/>
        </w:rPr>
        <w:t> </w:t>
      </w:r>
      <w:r>
        <w:rPr/>
        <w:t>fewer</w:t>
      </w:r>
      <w:r>
        <w:rPr>
          <w:spacing w:val="-3"/>
        </w:rPr>
        <w:t> </w:t>
      </w:r>
      <w:r>
        <w:rPr/>
        <w:t>channels</w:t>
      </w:r>
      <w:r>
        <w:rPr>
          <w:spacing w:val="-3"/>
        </w:rPr>
        <w:t> </w:t>
      </w:r>
      <w:r>
        <w:rPr/>
        <w:t>than</w:t>
      </w:r>
      <w:r>
        <w:rPr>
          <w:spacing w:val="-3"/>
        </w:rPr>
        <w:t> </w:t>
      </w:r>
      <w:r>
        <w:rPr/>
        <w:t>the</w:t>
      </w:r>
      <w:r>
        <w:rPr>
          <w:spacing w:val="-3"/>
        </w:rPr>
        <w:t> </w:t>
      </w:r>
      <w:r>
        <w:rPr/>
        <w:t>region</w:t>
      </w:r>
      <w:r>
        <w:rPr>
          <w:spacing w:val="-2"/>
        </w:rPr>
        <w:t> </w:t>
      </w:r>
      <w:r>
        <w:rPr/>
        <w:t>of</w:t>
      </w:r>
      <w:r>
        <w:rPr>
          <w:spacing w:val="-3"/>
        </w:rPr>
        <w:t> </w:t>
      </w:r>
      <w:r>
        <w:rPr/>
        <w:t>interest. In</w:t>
      </w:r>
      <w:r>
        <w:rPr>
          <w:spacing w:val="-2"/>
        </w:rPr>
        <w:t> </w:t>
      </w:r>
      <w:r>
        <w:rPr/>
        <w:t>such</w:t>
      </w:r>
      <w:r>
        <w:rPr>
          <w:spacing w:val="-3"/>
        </w:rPr>
        <w:t> </w:t>
      </w:r>
      <w:r>
        <w:rPr/>
        <w:t>an approach,</w:t>
      </w:r>
      <w:r>
        <w:rPr>
          <w:spacing w:val="-3"/>
        </w:rPr>
        <w:t> </w:t>
      </w:r>
      <w:r>
        <w:rPr/>
        <w:t>the number of counts in those background windows must be increased to account for the difference in the number of channels in the region of interest and the background. That process also increases the uncertainty in the estimate of background counts.</w:t>
      </w:r>
    </w:p>
    <w:p>
      <w:pPr>
        <w:pStyle w:val="BodyText"/>
        <w:spacing w:before="22"/>
      </w:pPr>
    </w:p>
    <w:p>
      <w:pPr>
        <w:pStyle w:val="BodyText"/>
        <w:spacing w:line="242" w:lineRule="auto"/>
        <w:ind w:left="360" w:right="355" w:firstLine="720"/>
        <w:jc w:val="both"/>
      </w:pPr>
      <w:r>
        <w:rPr/>
        <w:t>Figure H.1 illustrates graphically the ability of the sanding process to reduce the uncertainty associated with measuring background counts. The figure shows gross and background counts obtained for the uranium ROI</w:t>
      </w:r>
      <w:r>
        <w:rPr>
          <w:spacing w:val="-1"/>
        </w:rPr>
        <w:t> </w:t>
      </w:r>
      <w:r>
        <w:rPr/>
        <w:t>by using one of the radiation scanning systems (RSS-1) on the pad for background conditions. The mean values for the gross and background counts for the series of measurements shown are 114.3 and 93.1, respectively. Note that the background counts (</w:t>
      </w:r>
      <w:r>
        <w:rPr>
          <w:i/>
        </w:rPr>
        <w:t>C</w:t>
      </w:r>
      <w:r>
        <w:rPr>
          <w:i/>
          <w:vertAlign w:val="subscript"/>
        </w:rPr>
        <w:t>U</w:t>
      </w:r>
      <w:r>
        <w:rPr>
          <w:vertAlign w:val="baseline"/>
        </w:rPr>
        <w:t>) have been shifted downward by 75 counts to avoid an overlap in the figure with the gross counts. Gross and background counts for the ROI for a single spectrum are expected</w:t>
      </w:r>
      <w:r>
        <w:rPr>
          <w:spacing w:val="40"/>
          <w:vertAlign w:val="baseline"/>
        </w:rPr>
        <w:t> </w:t>
      </w:r>
      <w:r>
        <w:rPr>
          <w:vertAlign w:val="baseline"/>
        </w:rPr>
        <w:t>to</w:t>
      </w:r>
      <w:r>
        <w:rPr>
          <w:spacing w:val="40"/>
          <w:vertAlign w:val="baseline"/>
        </w:rPr>
        <w:t> </w:t>
      </w:r>
      <w:r>
        <w:rPr>
          <w:vertAlign w:val="baseline"/>
        </w:rPr>
        <w:t>follow</w:t>
      </w:r>
      <w:r>
        <w:rPr>
          <w:spacing w:val="40"/>
          <w:vertAlign w:val="baseline"/>
        </w:rPr>
        <w:t> </w:t>
      </w:r>
      <w:r>
        <w:rPr>
          <w:vertAlign w:val="baseline"/>
        </w:rPr>
        <w:t>a</w:t>
      </w:r>
      <w:r>
        <w:rPr>
          <w:spacing w:val="40"/>
          <w:vertAlign w:val="baseline"/>
        </w:rPr>
        <w:t> </w:t>
      </w:r>
      <w:r>
        <w:rPr>
          <w:vertAlign w:val="baseline"/>
        </w:rPr>
        <w:t>Poisson</w:t>
      </w:r>
      <w:r>
        <w:rPr>
          <w:spacing w:val="40"/>
          <w:vertAlign w:val="baseline"/>
        </w:rPr>
        <w:t> </w:t>
      </w:r>
      <w:r>
        <w:rPr>
          <w:vertAlign w:val="baseline"/>
        </w:rPr>
        <w:t>distribution,</w:t>
      </w:r>
      <w:r>
        <w:rPr>
          <w:spacing w:val="40"/>
          <w:vertAlign w:val="baseline"/>
        </w:rPr>
        <w:t> </w:t>
      </w:r>
      <w:r>
        <w:rPr>
          <w:vertAlign w:val="baseline"/>
        </w:rPr>
        <w:t>for</w:t>
      </w:r>
      <w:r>
        <w:rPr>
          <w:spacing w:val="40"/>
          <w:vertAlign w:val="baseline"/>
        </w:rPr>
        <w:t> </w:t>
      </w:r>
      <w:r>
        <w:rPr>
          <w:vertAlign w:val="baseline"/>
        </w:rPr>
        <w:t>which</w:t>
      </w:r>
      <w:r>
        <w:rPr>
          <w:spacing w:val="40"/>
          <w:vertAlign w:val="baseline"/>
        </w:rPr>
        <w:t> </w:t>
      </w:r>
      <w:r>
        <w:rPr>
          <w:vertAlign w:val="baseline"/>
        </w:rPr>
        <w:t>the</w:t>
      </w:r>
      <w:r>
        <w:rPr>
          <w:spacing w:val="40"/>
          <w:vertAlign w:val="baseline"/>
        </w:rPr>
        <w:t> </w:t>
      </w:r>
      <w:r>
        <w:rPr>
          <w:vertAlign w:val="baseline"/>
        </w:rPr>
        <w:t>mean</w:t>
      </w:r>
      <w:r>
        <w:rPr>
          <w:spacing w:val="40"/>
          <w:vertAlign w:val="baseline"/>
        </w:rPr>
        <w:t> </w:t>
      </w:r>
      <w:r>
        <w:rPr>
          <w:vertAlign w:val="baseline"/>
        </w:rPr>
        <w:t>and</w:t>
      </w:r>
      <w:r>
        <w:rPr>
          <w:spacing w:val="40"/>
          <w:vertAlign w:val="baseline"/>
        </w:rPr>
        <w:t> </w:t>
      </w:r>
      <w:r>
        <w:rPr>
          <w:vertAlign w:val="baseline"/>
        </w:rPr>
        <w:t>variance</w:t>
      </w:r>
      <w:r>
        <w:rPr>
          <w:spacing w:val="40"/>
          <w:vertAlign w:val="baseline"/>
        </w:rPr>
        <w:t> </w:t>
      </w:r>
      <w:r>
        <w:rPr>
          <w:vertAlign w:val="baseline"/>
        </w:rPr>
        <w:t>are</w:t>
      </w:r>
      <w:r>
        <w:rPr>
          <w:spacing w:val="40"/>
          <w:vertAlign w:val="baseline"/>
        </w:rPr>
        <w:t> </w:t>
      </w:r>
      <w:r>
        <w:rPr>
          <w:vertAlign w:val="baseline"/>
        </w:rPr>
        <w:t>equal.</w:t>
      </w:r>
      <w:r>
        <w:rPr>
          <w:spacing w:val="40"/>
          <w:vertAlign w:val="baseline"/>
        </w:rPr>
        <w:t> </w:t>
      </w:r>
      <w:r>
        <w:rPr>
          <w:vertAlign w:val="baseline"/>
        </w:rPr>
        <w:t>The</w:t>
      </w:r>
    </w:p>
    <w:p>
      <w:pPr>
        <w:pStyle w:val="BodyText"/>
        <w:spacing w:after="0" w:line="242" w:lineRule="auto"/>
        <w:jc w:val="both"/>
        <w:sectPr>
          <w:pgSz w:w="12240" w:h="15840"/>
          <w:pgMar w:header="725" w:footer="0" w:top="960" w:bottom="280" w:left="1080" w:right="1080"/>
        </w:sectPr>
      </w:pPr>
    </w:p>
    <w:p>
      <w:pPr>
        <w:pStyle w:val="BodyText"/>
        <w:rPr>
          <w:sz w:val="20"/>
        </w:rPr>
      </w:pPr>
      <w:r>
        <w:rPr>
          <w:sz w:val="20"/>
        </w:rPr>
        <mc:AlternateContent>
          <mc:Choice Requires="wps">
            <w:drawing>
              <wp:anchor distT="0" distB="0" distL="0" distR="0" allowOverlap="1" layoutInCell="1" locked="0" behindDoc="0" simplePos="0" relativeHeight="15782400">
                <wp:simplePos x="0" y="0"/>
                <wp:positionH relativeFrom="page">
                  <wp:posOffset>1155613</wp:posOffset>
                </wp:positionH>
                <wp:positionV relativeFrom="page">
                  <wp:posOffset>2266580</wp:posOffset>
                </wp:positionV>
                <wp:extent cx="180340" cy="100711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80340" cy="1007110"/>
                        </a:xfrm>
                        <a:prstGeom prst="rect">
                          <a:avLst/>
                        </a:prstGeom>
                      </wps:spPr>
                      <wps:txbx>
                        <w:txbxContent>
                          <w:p>
                            <w:pPr>
                              <w:spacing w:before="10"/>
                              <w:ind w:left="20" w:right="0" w:firstLine="0"/>
                              <w:jc w:val="left"/>
                              <w:rPr>
                                <w:sz w:val="22"/>
                              </w:rPr>
                            </w:pPr>
                            <w:r>
                              <w:rPr>
                                <w:sz w:val="22"/>
                              </w:rPr>
                              <w:t>Measured</w:t>
                            </w:r>
                            <w:r>
                              <w:rPr>
                                <w:spacing w:val="-1"/>
                                <w:sz w:val="22"/>
                              </w:rPr>
                              <w:t> </w:t>
                            </w:r>
                            <w:r>
                              <w:rPr>
                                <w:spacing w:val="-2"/>
                                <w:sz w:val="22"/>
                              </w:rPr>
                              <w:t>Counts</w:t>
                            </w:r>
                          </w:p>
                        </w:txbxContent>
                      </wps:txbx>
                      <wps:bodyPr wrap="square" lIns="0" tIns="0" rIns="0" bIns="0" rtlCol="0" vert="vert270">
                        <a:noAutofit/>
                      </wps:bodyPr>
                    </wps:wsp>
                  </a:graphicData>
                </a:graphic>
              </wp:anchor>
            </w:drawing>
          </mc:Choice>
          <mc:Fallback>
            <w:pict>
              <v:shape style="position:absolute;margin-left:90.993217pt;margin-top:178.470917pt;width:14.2pt;height:79.3pt;mso-position-horizontal-relative:page;mso-position-vertical-relative:page;z-index:15782400" type="#_x0000_t202" id="docshape176" filled="false" stroked="false">
                <v:textbox inset="0,0,0,0" style="layout-flow:vertical;mso-layout-flow-alt:bottom-to-top">
                  <w:txbxContent>
                    <w:p>
                      <w:pPr>
                        <w:spacing w:before="10"/>
                        <w:ind w:left="20" w:right="0" w:firstLine="0"/>
                        <w:jc w:val="left"/>
                        <w:rPr>
                          <w:sz w:val="22"/>
                        </w:rPr>
                      </w:pPr>
                      <w:r>
                        <w:rPr>
                          <w:sz w:val="22"/>
                        </w:rPr>
                        <w:t>Measured</w:t>
                      </w:r>
                      <w:r>
                        <w:rPr>
                          <w:spacing w:val="-1"/>
                          <w:sz w:val="22"/>
                        </w:rPr>
                        <w:t> </w:t>
                      </w:r>
                      <w:r>
                        <w:rPr>
                          <w:spacing w:val="-2"/>
                          <w:sz w:val="22"/>
                        </w:rPr>
                        <w:t>Counts</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3424">
                <wp:simplePos x="0" y="0"/>
                <wp:positionH relativeFrom="page">
                  <wp:posOffset>1490801</wp:posOffset>
                </wp:positionH>
                <wp:positionV relativeFrom="page">
                  <wp:posOffset>3251574</wp:posOffset>
                </wp:positionV>
                <wp:extent cx="180340" cy="1651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80340" cy="165100"/>
                        </a:xfrm>
                        <a:prstGeom prst="rect">
                          <a:avLst/>
                        </a:prstGeom>
                      </wps:spPr>
                      <wps:txbx>
                        <w:txbxContent>
                          <w:p>
                            <w:pPr>
                              <w:spacing w:before="10"/>
                              <w:ind w:left="20" w:right="0" w:firstLine="0"/>
                              <w:jc w:val="left"/>
                              <w:rPr>
                                <w:sz w:val="22"/>
                              </w:rPr>
                            </w:pPr>
                            <w:r>
                              <w:rPr>
                                <w:spacing w:val="-5"/>
                                <w:sz w:val="22"/>
                              </w:rPr>
                              <w:t>50</w:t>
                            </w:r>
                          </w:p>
                        </w:txbxContent>
                      </wps:txbx>
                      <wps:bodyPr wrap="square" lIns="0" tIns="0" rIns="0" bIns="0" rtlCol="0" vert="vert270">
                        <a:noAutofit/>
                      </wps:bodyPr>
                    </wps:wsp>
                  </a:graphicData>
                </a:graphic>
              </wp:anchor>
            </w:drawing>
          </mc:Choice>
          <mc:Fallback>
            <w:pict>
              <v:shape style="position:absolute;margin-left:117.385918pt;margin-top:256.029449pt;width:14.2pt;height:13pt;mso-position-horizontal-relative:page;mso-position-vertical-relative:page;z-index:15783424" type="#_x0000_t202" id="docshape177" filled="false" stroked="false">
                <v:textbox inset="0,0,0,0" style="layout-flow:vertical;mso-layout-flow-alt:bottom-to-top">
                  <w:txbxContent>
                    <w:p>
                      <w:pPr>
                        <w:spacing w:before="10"/>
                        <w:ind w:left="20" w:right="0" w:firstLine="0"/>
                        <w:jc w:val="left"/>
                        <w:rPr>
                          <w:sz w:val="22"/>
                        </w:rPr>
                      </w:pPr>
                      <w:r>
                        <w:rPr>
                          <w:spacing w:val="-5"/>
                          <w:sz w:val="22"/>
                        </w:rPr>
                        <w:t>50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3936">
                <wp:simplePos x="0" y="0"/>
                <wp:positionH relativeFrom="page">
                  <wp:posOffset>1490801</wp:posOffset>
                </wp:positionH>
                <wp:positionV relativeFrom="page">
                  <wp:posOffset>2088148</wp:posOffset>
                </wp:positionV>
                <wp:extent cx="180340" cy="23495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80340" cy="234950"/>
                        </a:xfrm>
                        <a:prstGeom prst="rect">
                          <a:avLst/>
                        </a:prstGeom>
                      </wps:spPr>
                      <wps:txbx>
                        <w:txbxContent>
                          <w:p>
                            <w:pPr>
                              <w:spacing w:before="10"/>
                              <w:ind w:left="20" w:right="0" w:firstLine="0"/>
                              <w:jc w:val="left"/>
                              <w:rPr>
                                <w:sz w:val="22"/>
                              </w:rPr>
                            </w:pPr>
                            <w:r>
                              <w:rPr>
                                <w:spacing w:val="-5"/>
                                <w:sz w:val="22"/>
                              </w:rPr>
                              <w:t>100</w:t>
                            </w:r>
                          </w:p>
                        </w:txbxContent>
                      </wps:txbx>
                      <wps:bodyPr wrap="square" lIns="0" tIns="0" rIns="0" bIns="0" rtlCol="0" vert="vert270">
                        <a:noAutofit/>
                      </wps:bodyPr>
                    </wps:wsp>
                  </a:graphicData>
                </a:graphic>
              </wp:anchor>
            </w:drawing>
          </mc:Choice>
          <mc:Fallback>
            <w:pict>
              <v:shape style="position:absolute;margin-left:117.385918pt;margin-top:164.421112pt;width:14.2pt;height:18.5pt;mso-position-horizontal-relative:page;mso-position-vertical-relative:page;z-index:15783936" type="#_x0000_t202" id="docshape178" filled="false" stroked="false">
                <v:textbox inset="0,0,0,0" style="layout-flow:vertical;mso-layout-flow-alt:bottom-to-top">
                  <w:txbxContent>
                    <w:p>
                      <w:pPr>
                        <w:spacing w:before="10"/>
                        <w:ind w:left="20" w:right="0" w:firstLine="0"/>
                        <w:jc w:val="left"/>
                        <w:rPr>
                          <w:sz w:val="22"/>
                        </w:rPr>
                      </w:pPr>
                      <w:r>
                        <w:rPr>
                          <w:spacing w:val="-5"/>
                          <w:sz w:val="22"/>
                        </w:rPr>
                        <w:t>100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4448">
                <wp:simplePos x="0" y="0"/>
                <wp:positionH relativeFrom="page">
                  <wp:posOffset>1490801</wp:posOffset>
                </wp:positionH>
                <wp:positionV relativeFrom="page">
                  <wp:posOffset>959497</wp:posOffset>
                </wp:positionV>
                <wp:extent cx="180340" cy="23495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80340" cy="234950"/>
                        </a:xfrm>
                        <a:prstGeom prst="rect">
                          <a:avLst/>
                        </a:prstGeom>
                      </wps:spPr>
                      <wps:txbx>
                        <w:txbxContent>
                          <w:p>
                            <w:pPr>
                              <w:spacing w:before="10"/>
                              <w:ind w:left="20" w:right="0" w:firstLine="0"/>
                              <w:jc w:val="left"/>
                              <w:rPr>
                                <w:sz w:val="22"/>
                              </w:rPr>
                            </w:pPr>
                            <w:r>
                              <w:rPr>
                                <w:spacing w:val="-5"/>
                                <w:sz w:val="22"/>
                              </w:rPr>
                              <w:t>150</w:t>
                            </w:r>
                          </w:p>
                        </w:txbxContent>
                      </wps:txbx>
                      <wps:bodyPr wrap="square" lIns="0" tIns="0" rIns="0" bIns="0" rtlCol="0" vert="vert270">
                        <a:noAutofit/>
                      </wps:bodyPr>
                    </wps:wsp>
                  </a:graphicData>
                </a:graphic>
              </wp:anchor>
            </w:drawing>
          </mc:Choice>
          <mc:Fallback>
            <w:pict>
              <v:shape style="position:absolute;margin-left:117.385918pt;margin-top:75.551003pt;width:14.2pt;height:18.5pt;mso-position-horizontal-relative:page;mso-position-vertical-relative:page;z-index:15784448" type="#_x0000_t202" id="docshape179" filled="false" stroked="false">
                <v:textbox inset="0,0,0,0" style="layout-flow:vertical;mso-layout-flow-alt:bottom-to-top">
                  <w:txbxContent>
                    <w:p>
                      <w:pPr>
                        <w:spacing w:before="10"/>
                        <w:ind w:left="20" w:right="0" w:firstLine="0"/>
                        <w:jc w:val="left"/>
                        <w:rPr>
                          <w:sz w:val="22"/>
                        </w:rPr>
                      </w:pPr>
                      <w:r>
                        <w:rPr>
                          <w:spacing w:val="-5"/>
                          <w:sz w:val="22"/>
                        </w:rPr>
                        <w:t>150</w:t>
                      </w:r>
                    </w:p>
                  </w:txbxContent>
                </v:textbox>
                <w10:wrap type="none"/>
              </v:shape>
            </w:pict>
          </mc:Fallback>
        </mc:AlternateContent>
      </w:r>
    </w:p>
    <w:p>
      <w:pPr>
        <w:pStyle w:val="BodyText"/>
        <w:spacing w:before="45"/>
        <w:rPr>
          <w:sz w:val="20"/>
        </w:rPr>
      </w:pPr>
    </w:p>
    <w:p>
      <w:pPr>
        <w:spacing w:line="240" w:lineRule="auto"/>
        <w:ind w:left="1660" w:right="0" w:firstLine="0"/>
        <w:rPr>
          <w:sz w:val="20"/>
        </w:rPr>
      </w:pPr>
      <w:r>
        <w:rPr>
          <w:sz w:val="20"/>
        </w:rPr>
        <mc:AlternateContent>
          <mc:Choice Requires="wps">
            <w:drawing>
              <wp:inline distT="0" distB="0" distL="0" distR="0">
                <wp:extent cx="4431030" cy="3745865"/>
                <wp:effectExtent l="9525" t="0" r="0" b="6985"/>
                <wp:docPr id="218" name="Group 218"/>
                <wp:cNvGraphicFramePr>
                  <a:graphicFrameLocks/>
                </wp:cNvGraphicFramePr>
                <a:graphic>
                  <a:graphicData uri="http://schemas.microsoft.com/office/word/2010/wordprocessingGroup">
                    <wpg:wgp>
                      <wpg:cNvPr id="218" name="Group 218"/>
                      <wpg:cNvGrpSpPr/>
                      <wpg:grpSpPr>
                        <a:xfrm>
                          <a:off x="0" y="0"/>
                          <a:ext cx="4431030" cy="3745865"/>
                          <a:chExt cx="4431030" cy="3745865"/>
                        </a:xfrm>
                      </wpg:grpSpPr>
                      <pic:pic>
                        <pic:nvPicPr>
                          <pic:cNvPr id="219" name="Image 219"/>
                          <pic:cNvPicPr/>
                        </pic:nvPicPr>
                        <pic:blipFill>
                          <a:blip r:embed="rId26" cstate="print"/>
                          <a:stretch>
                            <a:fillRect/>
                          </a:stretch>
                        </pic:blipFill>
                        <pic:spPr>
                          <a:xfrm>
                            <a:off x="705777" y="1706664"/>
                            <a:ext cx="72237" cy="72237"/>
                          </a:xfrm>
                          <a:prstGeom prst="rect">
                            <a:avLst/>
                          </a:prstGeom>
                        </pic:spPr>
                      </pic:pic>
                      <pic:pic>
                        <pic:nvPicPr>
                          <pic:cNvPr id="220" name="Image 220"/>
                          <pic:cNvPicPr/>
                        </pic:nvPicPr>
                        <pic:blipFill>
                          <a:blip r:embed="rId29" cstate="print"/>
                          <a:stretch>
                            <a:fillRect/>
                          </a:stretch>
                        </pic:blipFill>
                        <pic:spPr>
                          <a:xfrm>
                            <a:off x="208343" y="149136"/>
                            <a:ext cx="4093159" cy="1516989"/>
                          </a:xfrm>
                          <a:prstGeom prst="rect">
                            <a:avLst/>
                          </a:prstGeom>
                        </pic:spPr>
                      </pic:pic>
                      <wps:wsp>
                        <wps:cNvPr id="221" name="Graphic 221"/>
                        <wps:cNvSpPr/>
                        <wps:spPr>
                          <a:xfrm>
                            <a:off x="0" y="140233"/>
                            <a:ext cx="4265295" cy="3605529"/>
                          </a:xfrm>
                          <a:custGeom>
                            <a:avLst/>
                            <a:gdLst/>
                            <a:ahLst/>
                            <a:cxnLst/>
                            <a:rect l="l" t="t" r="r" b="b"/>
                            <a:pathLst>
                              <a:path w="4265295" h="3605529">
                                <a:moveTo>
                                  <a:pt x="231203" y="3521278"/>
                                </a:moveTo>
                                <a:lnTo>
                                  <a:pt x="4265117" y="3521278"/>
                                </a:lnTo>
                              </a:path>
                              <a:path w="4265295" h="3605529">
                                <a:moveTo>
                                  <a:pt x="231203" y="3521278"/>
                                </a:moveTo>
                                <a:lnTo>
                                  <a:pt x="231203" y="3605072"/>
                                </a:lnTo>
                              </a:path>
                              <a:path w="4265295" h="3605529">
                                <a:moveTo>
                                  <a:pt x="903477" y="3521278"/>
                                </a:moveTo>
                                <a:lnTo>
                                  <a:pt x="903477" y="3605072"/>
                                </a:lnTo>
                              </a:path>
                              <a:path w="4265295" h="3605529">
                                <a:moveTo>
                                  <a:pt x="1575879" y="3521278"/>
                                </a:moveTo>
                                <a:lnTo>
                                  <a:pt x="1575879" y="3605072"/>
                                </a:lnTo>
                              </a:path>
                              <a:path w="4265295" h="3605529">
                                <a:moveTo>
                                  <a:pt x="2248166" y="3521278"/>
                                </a:moveTo>
                                <a:lnTo>
                                  <a:pt x="2248166" y="3605072"/>
                                </a:lnTo>
                              </a:path>
                              <a:path w="4265295" h="3605529">
                                <a:moveTo>
                                  <a:pt x="2920441" y="3521278"/>
                                </a:moveTo>
                                <a:lnTo>
                                  <a:pt x="2920441" y="3605072"/>
                                </a:lnTo>
                              </a:path>
                              <a:path w="4265295" h="3605529">
                                <a:moveTo>
                                  <a:pt x="3592842" y="3521278"/>
                                </a:moveTo>
                                <a:lnTo>
                                  <a:pt x="3592842" y="3605072"/>
                                </a:lnTo>
                              </a:path>
                              <a:path w="4265295" h="3605529">
                                <a:moveTo>
                                  <a:pt x="4265117" y="3521278"/>
                                </a:moveTo>
                                <a:lnTo>
                                  <a:pt x="4265117" y="3605072"/>
                                </a:lnTo>
                              </a:path>
                              <a:path w="4265295" h="3605529">
                                <a:moveTo>
                                  <a:pt x="83794" y="3385794"/>
                                </a:moveTo>
                                <a:lnTo>
                                  <a:pt x="83794" y="0"/>
                                </a:lnTo>
                              </a:path>
                              <a:path w="4265295" h="3605529">
                                <a:moveTo>
                                  <a:pt x="83794" y="3385794"/>
                                </a:moveTo>
                                <a:lnTo>
                                  <a:pt x="0" y="3385794"/>
                                </a:lnTo>
                              </a:path>
                              <a:path w="4265295" h="3605529">
                                <a:moveTo>
                                  <a:pt x="83794" y="2257158"/>
                                </a:moveTo>
                                <a:lnTo>
                                  <a:pt x="0" y="2257158"/>
                                </a:lnTo>
                              </a:path>
                              <a:path w="4265295" h="3605529">
                                <a:moveTo>
                                  <a:pt x="83794" y="1128636"/>
                                </a:moveTo>
                                <a:lnTo>
                                  <a:pt x="0" y="1128636"/>
                                </a:lnTo>
                              </a:path>
                              <a:path w="4265295" h="3605529">
                                <a:moveTo>
                                  <a:pt x="8379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22" name="Graphic 222"/>
                        <wps:cNvSpPr/>
                        <wps:spPr>
                          <a:xfrm>
                            <a:off x="83794" y="4762"/>
                            <a:ext cx="4342765" cy="3656965"/>
                          </a:xfrm>
                          <a:custGeom>
                            <a:avLst/>
                            <a:gdLst/>
                            <a:ahLst/>
                            <a:cxnLst/>
                            <a:rect l="l" t="t" r="r" b="b"/>
                            <a:pathLst>
                              <a:path w="4342765" h="3656965">
                                <a:moveTo>
                                  <a:pt x="0" y="3656749"/>
                                </a:moveTo>
                                <a:lnTo>
                                  <a:pt x="4342193" y="3656749"/>
                                </a:lnTo>
                                <a:lnTo>
                                  <a:pt x="4342193" y="0"/>
                                </a:lnTo>
                                <a:lnTo>
                                  <a:pt x="0" y="0"/>
                                </a:lnTo>
                                <a:lnTo>
                                  <a:pt x="0" y="3656749"/>
                                </a:lnTo>
                                <a:close/>
                              </a:path>
                            </a:pathLst>
                          </a:custGeom>
                          <a:ln w="9525">
                            <a:solidFill>
                              <a:srgbClr val="000000"/>
                            </a:solidFill>
                            <a:prstDash val="solid"/>
                          </a:ln>
                        </wps:spPr>
                        <wps:bodyPr wrap="square" lIns="0" tIns="0" rIns="0" bIns="0" rtlCol="0">
                          <a:prstTxWarp prst="textNoShape">
                            <a:avLst/>
                          </a:prstTxWarp>
                          <a:noAutofit/>
                        </wps:bodyPr>
                      </wps:wsp>
                      <pic:pic>
                        <pic:nvPicPr>
                          <pic:cNvPr id="223" name="Image 223"/>
                          <pic:cNvPicPr/>
                        </pic:nvPicPr>
                        <pic:blipFill>
                          <a:blip r:embed="rId30" cstate="print"/>
                          <a:stretch>
                            <a:fillRect/>
                          </a:stretch>
                        </pic:blipFill>
                        <pic:spPr>
                          <a:xfrm>
                            <a:off x="208343" y="2618384"/>
                            <a:ext cx="4093159" cy="835698"/>
                          </a:xfrm>
                          <a:prstGeom prst="rect">
                            <a:avLst/>
                          </a:prstGeom>
                        </pic:spPr>
                      </pic:pic>
                      <wps:wsp>
                        <wps:cNvPr id="224" name="Graphic 224"/>
                        <wps:cNvSpPr/>
                        <wps:spPr>
                          <a:xfrm>
                            <a:off x="1575879" y="1494370"/>
                            <a:ext cx="470534" cy="271145"/>
                          </a:xfrm>
                          <a:custGeom>
                            <a:avLst/>
                            <a:gdLst/>
                            <a:ahLst/>
                            <a:cxnLst/>
                            <a:rect l="l" t="t" r="r" b="b"/>
                            <a:pathLst>
                              <a:path w="470534" h="271145">
                                <a:moveTo>
                                  <a:pt x="470535" y="271081"/>
                                </a:moveTo>
                                <a:lnTo>
                                  <a:pt x="0" y="126"/>
                                </a:lnTo>
                              </a:path>
                              <a:path w="470534" h="271145">
                                <a:moveTo>
                                  <a:pt x="91414" y="0"/>
                                </a:moveTo>
                                <a:lnTo>
                                  <a:pt x="0" y="126"/>
                                </a:lnTo>
                                <a:lnTo>
                                  <a:pt x="45707" y="79235"/>
                                </a:lnTo>
                              </a:path>
                            </a:pathLst>
                          </a:custGeom>
                          <a:ln w="9525">
                            <a:solidFill>
                              <a:srgbClr val="000000"/>
                            </a:solidFill>
                            <a:prstDash val="solid"/>
                          </a:ln>
                        </wps:spPr>
                        <wps:bodyPr wrap="square" lIns="0" tIns="0" rIns="0" bIns="0" rtlCol="0">
                          <a:prstTxWarp prst="textNoShape">
                            <a:avLst/>
                          </a:prstTxWarp>
                          <a:noAutofit/>
                        </wps:bodyPr>
                      </wps:wsp>
                      <wps:wsp>
                        <wps:cNvPr id="225" name="Textbox 225"/>
                        <wps:cNvSpPr txBox="1"/>
                        <wps:spPr>
                          <a:xfrm>
                            <a:off x="2141379" y="1730763"/>
                            <a:ext cx="234315" cy="193675"/>
                          </a:xfrm>
                          <a:prstGeom prst="rect">
                            <a:avLst/>
                          </a:prstGeom>
                        </wps:spPr>
                        <wps:txbx>
                          <w:txbxContent>
                            <w:p>
                              <w:pPr>
                                <w:spacing w:before="10"/>
                                <w:ind w:left="20" w:right="0" w:firstLine="0"/>
                                <w:jc w:val="left"/>
                                <w:rPr>
                                  <w:i/>
                                  <w:sz w:val="22"/>
                                </w:rPr>
                              </w:pPr>
                              <w:r>
                                <w:rPr>
                                  <w:i/>
                                  <w:spacing w:val="-5"/>
                                  <w:w w:val="105"/>
                                  <w:sz w:val="22"/>
                                </w:rPr>
                                <w:t>G</w:t>
                              </w:r>
                              <w:r>
                                <w:rPr>
                                  <w:i/>
                                  <w:spacing w:val="-5"/>
                                  <w:w w:val="105"/>
                                  <w:sz w:val="22"/>
                                  <w:vertAlign w:val="subscript"/>
                                </w:rPr>
                                <w:t>U</w:t>
                              </w:r>
                            </w:p>
                          </w:txbxContent>
                        </wps:txbx>
                        <wps:bodyPr wrap="square" lIns="0" tIns="0" rIns="0" bIns="0" rtlCol="0">
                          <a:noAutofit/>
                        </wps:bodyPr>
                      </wps:wsp>
                      <wps:wsp>
                        <wps:cNvPr id="226" name="Textbox 226"/>
                        <wps:cNvSpPr txBox="1"/>
                        <wps:spPr>
                          <a:xfrm>
                            <a:off x="3331674" y="2505818"/>
                            <a:ext cx="535305" cy="210185"/>
                          </a:xfrm>
                          <a:prstGeom prst="rect">
                            <a:avLst/>
                          </a:prstGeom>
                        </wps:spPr>
                        <wps:txbx>
                          <w:txbxContent>
                            <w:p>
                              <w:pPr>
                                <w:spacing w:before="21"/>
                                <w:ind w:left="20" w:right="0" w:firstLine="0"/>
                                <w:jc w:val="left"/>
                                <w:rPr>
                                  <w:sz w:val="22"/>
                                </w:rPr>
                              </w:pPr>
                              <w:r>
                                <w:rPr>
                                  <w:i/>
                                  <w:spacing w:val="11"/>
                                  <w:sz w:val="22"/>
                                </w:rPr>
                                <w:t>C</w:t>
                              </w:r>
                              <w:r>
                                <w:rPr>
                                  <w:i/>
                                  <w:spacing w:val="11"/>
                                  <w:sz w:val="22"/>
                                  <w:vertAlign w:val="subscript"/>
                                </w:rPr>
                                <w:t>U</w:t>
                              </w:r>
                              <w:r>
                                <w:rPr>
                                  <w:i/>
                                  <w:spacing w:val="68"/>
                                  <w:sz w:val="22"/>
                                  <w:vertAlign w:val="baseline"/>
                                </w:rPr>
                                <w:t> </w:t>
                              </w:r>
                              <w:r>
                                <w:rPr>
                                  <w:rFonts w:ascii="Symbol" w:hAnsi="Symbol"/>
                                  <w:sz w:val="22"/>
                                  <w:vertAlign w:val="baseline"/>
                                </w:rPr>
                                <w:t></w:t>
                              </w:r>
                              <w:r>
                                <w:rPr>
                                  <w:spacing w:val="-9"/>
                                  <w:sz w:val="22"/>
                                  <w:vertAlign w:val="baseline"/>
                                </w:rPr>
                                <w:t> </w:t>
                              </w:r>
                              <w:r>
                                <w:rPr>
                                  <w:spacing w:val="-5"/>
                                  <w:sz w:val="22"/>
                                  <w:vertAlign w:val="baseline"/>
                                </w:rPr>
                                <w:t>75</w:t>
                              </w:r>
                            </w:p>
                          </w:txbxContent>
                        </wps:txbx>
                        <wps:bodyPr wrap="square" lIns="0" tIns="0" rIns="0" bIns="0" rtlCol="0">
                          <a:noAutofit/>
                        </wps:bodyPr>
                      </wps:wsp>
                    </wpg:wgp>
                  </a:graphicData>
                </a:graphic>
              </wp:inline>
            </w:drawing>
          </mc:Choice>
          <mc:Fallback>
            <w:pict>
              <v:group style="width:348.9pt;height:294.95pt;mso-position-horizontal-relative:char;mso-position-vertical-relative:line" id="docshapegroup180" coordorigin="0,0" coordsize="6978,5899">
                <v:shape style="position:absolute;left:1111;top:2687;width:114;height:114" type="#_x0000_t75" id="docshape181" stroked="false">
                  <v:imagedata r:id="rId26" o:title=""/>
                </v:shape>
                <v:shape style="position:absolute;left:328;top:234;width:6446;height:2389" type="#_x0000_t75" id="docshape182" stroked="false">
                  <v:imagedata r:id="rId29" o:title=""/>
                </v:shape>
                <v:shape style="position:absolute;left:0;top:220;width:6717;height:5678" id="docshape183" coordorigin="0,221" coordsize="6717,5678" path="m364,5766l6717,5766m364,5766l364,5898m1423,5766l1423,5898m2482,5766l2482,5898m3540,5766l3540,5898m4599,5766l4599,5898m5658,5766l5658,5898m6717,5766l6717,5898m132,5553l132,221m132,5553l0,5553m132,3775l0,3775m132,1998l0,1998m132,221l0,221e" filled="false" stroked="true" strokeweight=".75pt" strokecolor="#000000">
                  <v:path arrowok="t"/>
                  <v:stroke dashstyle="solid"/>
                </v:shape>
                <v:rect style="position:absolute;left:131;top:7;width:6839;height:5759" id="docshape184" filled="false" stroked="true" strokeweight=".75pt" strokecolor="#000000">
                  <v:stroke dashstyle="solid"/>
                </v:rect>
                <v:shape style="position:absolute;left:328;top:4123;width:6446;height:1317" type="#_x0000_t75" id="docshape185" stroked="false">
                  <v:imagedata r:id="rId30" o:title=""/>
                </v:shape>
                <v:shape style="position:absolute;left:2481;top:2353;width:741;height:427" id="docshape186" coordorigin="2482,2353" coordsize="741,427" path="m3223,2780l2482,2354m2626,2353l2482,2354,2554,2478e" filled="false" stroked="true" strokeweight=".75pt" strokecolor="#000000">
                  <v:path arrowok="t"/>
                  <v:stroke dashstyle="solid"/>
                </v:shape>
                <v:shape style="position:absolute;left:3372;top:2725;width:369;height:305" type="#_x0000_t202" id="docshape187" filled="false" stroked="false">
                  <v:textbox inset="0,0,0,0">
                    <w:txbxContent>
                      <w:p>
                        <w:pPr>
                          <w:spacing w:before="10"/>
                          <w:ind w:left="20" w:right="0" w:firstLine="0"/>
                          <w:jc w:val="left"/>
                          <w:rPr>
                            <w:i/>
                            <w:sz w:val="22"/>
                          </w:rPr>
                        </w:pPr>
                        <w:r>
                          <w:rPr>
                            <w:i/>
                            <w:spacing w:val="-5"/>
                            <w:w w:val="105"/>
                            <w:sz w:val="22"/>
                          </w:rPr>
                          <w:t>G</w:t>
                        </w:r>
                        <w:r>
                          <w:rPr>
                            <w:i/>
                            <w:spacing w:val="-5"/>
                            <w:w w:val="105"/>
                            <w:sz w:val="22"/>
                            <w:vertAlign w:val="subscript"/>
                          </w:rPr>
                          <w:t>U</w:t>
                        </w:r>
                      </w:p>
                    </w:txbxContent>
                  </v:textbox>
                  <w10:wrap type="none"/>
                </v:shape>
                <v:shape style="position:absolute;left:5246;top:3946;width:843;height:331" type="#_x0000_t202" id="docshape188" filled="false" stroked="false">
                  <v:textbox inset="0,0,0,0">
                    <w:txbxContent>
                      <w:p>
                        <w:pPr>
                          <w:spacing w:before="21"/>
                          <w:ind w:left="20" w:right="0" w:firstLine="0"/>
                          <w:jc w:val="left"/>
                          <w:rPr>
                            <w:sz w:val="22"/>
                          </w:rPr>
                        </w:pPr>
                        <w:r>
                          <w:rPr>
                            <w:i/>
                            <w:spacing w:val="11"/>
                            <w:sz w:val="22"/>
                          </w:rPr>
                          <w:t>C</w:t>
                        </w:r>
                        <w:r>
                          <w:rPr>
                            <w:i/>
                            <w:spacing w:val="11"/>
                            <w:sz w:val="22"/>
                            <w:vertAlign w:val="subscript"/>
                          </w:rPr>
                          <w:t>U</w:t>
                        </w:r>
                        <w:r>
                          <w:rPr>
                            <w:i/>
                            <w:spacing w:val="68"/>
                            <w:sz w:val="22"/>
                            <w:vertAlign w:val="baseline"/>
                          </w:rPr>
                          <w:t> </w:t>
                        </w:r>
                        <w:r>
                          <w:rPr>
                            <w:rFonts w:ascii="Symbol" w:hAnsi="Symbol"/>
                            <w:sz w:val="22"/>
                            <w:vertAlign w:val="baseline"/>
                          </w:rPr>
                          <w:t></w:t>
                        </w:r>
                        <w:r>
                          <w:rPr>
                            <w:spacing w:val="-9"/>
                            <w:sz w:val="22"/>
                            <w:vertAlign w:val="baseline"/>
                          </w:rPr>
                          <w:t> </w:t>
                        </w:r>
                        <w:r>
                          <w:rPr>
                            <w:spacing w:val="-5"/>
                            <w:sz w:val="22"/>
                            <w:vertAlign w:val="baseline"/>
                          </w:rPr>
                          <w:t>75</w:t>
                        </w:r>
                      </w:p>
                    </w:txbxContent>
                  </v:textbox>
                  <w10:wrap type="none"/>
                </v:shape>
              </v:group>
            </w:pict>
          </mc:Fallback>
        </mc:AlternateContent>
      </w:r>
      <w:r>
        <w:rPr>
          <w:sz w:val="20"/>
        </w:rPr>
      </w:r>
    </w:p>
    <w:p>
      <w:pPr>
        <w:tabs>
          <w:tab w:pos="2981" w:val="left" w:leader="none"/>
          <w:tab w:pos="3985" w:val="left" w:leader="none"/>
          <w:tab w:pos="5043" w:val="left" w:leader="none"/>
          <w:tab w:pos="6102" w:val="left" w:leader="none"/>
          <w:tab w:pos="7161" w:val="left" w:leader="none"/>
          <w:tab w:pos="8220" w:val="left" w:leader="none"/>
        </w:tabs>
        <w:spacing w:before="106"/>
        <w:ind w:left="1977" w:right="0" w:firstLine="0"/>
        <w:jc w:val="left"/>
        <w:rPr>
          <w:sz w:val="22"/>
        </w:rPr>
      </w:pPr>
      <w:r>
        <w:rPr>
          <w:sz w:val="22"/>
        </w:rPr>
        <mc:AlternateContent>
          <mc:Choice Requires="wps">
            <w:drawing>
              <wp:anchor distT="0" distB="0" distL="0" distR="0" allowOverlap="1" layoutInCell="1" locked="0" behindDoc="0" simplePos="0" relativeHeight="15782912">
                <wp:simplePos x="0" y="0"/>
                <wp:positionH relativeFrom="page">
                  <wp:posOffset>1490801</wp:posOffset>
                </wp:positionH>
                <wp:positionV relativeFrom="paragraph">
                  <wp:posOffset>-286820</wp:posOffset>
                </wp:positionV>
                <wp:extent cx="180340" cy="9525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80340" cy="95250"/>
                        </a:xfrm>
                        <a:prstGeom prst="rect">
                          <a:avLst/>
                        </a:prstGeom>
                      </wps:spPr>
                      <wps:txbx>
                        <w:txbxContent>
                          <w:p>
                            <w:pPr>
                              <w:spacing w:before="10"/>
                              <w:ind w:left="20" w:right="0" w:firstLine="0"/>
                              <w:jc w:val="left"/>
                              <w:rPr>
                                <w:sz w:val="22"/>
                              </w:rPr>
                            </w:pPr>
                            <w:r>
                              <w:rPr>
                                <w:spacing w:val="-10"/>
                                <w:sz w:val="22"/>
                              </w:rPr>
                              <w:t>0</w:t>
                            </w:r>
                          </w:p>
                        </w:txbxContent>
                      </wps:txbx>
                      <wps:bodyPr wrap="square" lIns="0" tIns="0" rIns="0" bIns="0" rtlCol="0" vert="vert270">
                        <a:noAutofit/>
                      </wps:bodyPr>
                    </wps:wsp>
                  </a:graphicData>
                </a:graphic>
              </wp:anchor>
            </w:drawing>
          </mc:Choice>
          <mc:Fallback>
            <w:pict>
              <v:shape style="position:absolute;margin-left:117.385918pt;margin-top:-22.584301pt;width:14.2pt;height:7.5pt;mso-position-horizontal-relative:page;mso-position-vertical-relative:paragraph;z-index:15782912" type="#_x0000_t202" id="docshape189" filled="false" stroked="false">
                <v:textbox inset="0,0,0,0" style="layout-flow:vertical;mso-layout-flow-alt:bottom-to-top">
                  <w:txbxContent>
                    <w:p>
                      <w:pPr>
                        <w:spacing w:before="10"/>
                        <w:ind w:left="20" w:right="0" w:firstLine="0"/>
                        <w:jc w:val="left"/>
                        <w:rPr>
                          <w:sz w:val="22"/>
                        </w:rPr>
                      </w:pPr>
                      <w:r>
                        <w:rPr>
                          <w:spacing w:val="-10"/>
                          <w:sz w:val="22"/>
                        </w:rPr>
                        <w:t>0</w:t>
                      </w:r>
                    </w:p>
                  </w:txbxContent>
                </v:textbox>
                <w10:wrap type="none"/>
              </v:shape>
            </w:pict>
          </mc:Fallback>
        </mc:AlternateContent>
      </w:r>
      <w:r>
        <w:rPr>
          <w:spacing w:val="-10"/>
          <w:sz w:val="22"/>
        </w:rPr>
        <w:t>0</w:t>
      </w:r>
      <w:r>
        <w:rPr>
          <w:sz w:val="22"/>
        </w:rPr>
        <w:tab/>
      </w:r>
      <w:r>
        <w:rPr>
          <w:spacing w:val="-5"/>
          <w:sz w:val="22"/>
        </w:rPr>
        <w:t>50</w:t>
      </w:r>
      <w:r>
        <w:rPr>
          <w:sz w:val="22"/>
        </w:rPr>
        <w:tab/>
      </w:r>
      <w:r>
        <w:rPr>
          <w:spacing w:val="-5"/>
          <w:sz w:val="22"/>
        </w:rPr>
        <w:t>100</w:t>
      </w:r>
      <w:r>
        <w:rPr>
          <w:sz w:val="22"/>
        </w:rPr>
        <w:tab/>
      </w:r>
      <w:r>
        <w:rPr>
          <w:spacing w:val="-5"/>
          <w:sz w:val="22"/>
        </w:rPr>
        <w:t>150</w:t>
      </w:r>
      <w:r>
        <w:rPr>
          <w:sz w:val="22"/>
        </w:rPr>
        <w:tab/>
      </w:r>
      <w:r>
        <w:rPr>
          <w:spacing w:val="-5"/>
          <w:sz w:val="22"/>
        </w:rPr>
        <w:t>200</w:t>
      </w:r>
      <w:r>
        <w:rPr>
          <w:sz w:val="22"/>
        </w:rPr>
        <w:tab/>
      </w:r>
      <w:r>
        <w:rPr>
          <w:spacing w:val="-5"/>
          <w:sz w:val="22"/>
        </w:rPr>
        <w:t>250</w:t>
      </w:r>
      <w:r>
        <w:rPr>
          <w:sz w:val="22"/>
        </w:rPr>
        <w:tab/>
      </w:r>
      <w:r>
        <w:rPr>
          <w:spacing w:val="-5"/>
          <w:sz w:val="22"/>
        </w:rPr>
        <w:t>300</w:t>
      </w:r>
    </w:p>
    <w:p>
      <w:pPr>
        <w:pStyle w:val="BodyText"/>
        <w:spacing w:before="22"/>
        <w:rPr>
          <w:sz w:val="22"/>
        </w:rPr>
      </w:pPr>
    </w:p>
    <w:p>
      <w:pPr>
        <w:spacing w:before="0"/>
        <w:ind w:left="359" w:right="0" w:firstLine="0"/>
        <w:jc w:val="center"/>
        <w:rPr>
          <w:sz w:val="22"/>
        </w:rPr>
      </w:pPr>
      <w:r>
        <w:rPr>
          <w:sz w:val="22"/>
        </w:rPr>
        <w:t>Measurement</w:t>
      </w:r>
      <w:r>
        <w:rPr>
          <w:spacing w:val="-13"/>
          <w:sz w:val="22"/>
        </w:rPr>
        <w:t> </w:t>
      </w:r>
      <w:r>
        <w:rPr>
          <w:spacing w:val="-2"/>
          <w:sz w:val="22"/>
        </w:rPr>
        <w:t>Number</w:t>
      </w:r>
    </w:p>
    <w:p>
      <w:pPr>
        <w:pStyle w:val="BodyText"/>
        <w:spacing w:before="32"/>
        <w:rPr>
          <w:sz w:val="22"/>
        </w:rPr>
      </w:pPr>
    </w:p>
    <w:p>
      <w:pPr>
        <w:spacing w:line="228" w:lineRule="auto" w:before="0"/>
        <w:ind w:left="735" w:right="1078" w:firstLine="0"/>
        <w:jc w:val="left"/>
        <w:rPr>
          <w:b/>
          <w:sz w:val="22"/>
        </w:rPr>
      </w:pPr>
      <w:r>
        <w:rPr>
          <w:b/>
          <w:sz w:val="22"/>
        </w:rPr>
        <w:t>FIGURE H.1</w:t>
      </w:r>
      <w:r>
        <w:rPr>
          <w:b/>
          <w:spacing w:val="40"/>
          <w:sz w:val="22"/>
        </w:rPr>
        <w:t> </w:t>
      </w:r>
      <w:r>
        <w:rPr>
          <w:b/>
          <w:sz w:val="22"/>
        </w:rPr>
        <w:t>Comparison of Variability in Gross</w:t>
      </w:r>
      <w:r>
        <w:rPr>
          <w:b/>
          <w:spacing w:val="-2"/>
          <w:sz w:val="22"/>
        </w:rPr>
        <w:t> </w:t>
      </w:r>
      <w:r>
        <w:rPr>
          <w:b/>
          <w:sz w:val="22"/>
        </w:rPr>
        <w:t>and</w:t>
      </w:r>
      <w:r>
        <w:rPr>
          <w:b/>
          <w:spacing w:val="-2"/>
          <w:sz w:val="22"/>
        </w:rPr>
        <w:t> </w:t>
      </w:r>
      <w:r>
        <w:rPr>
          <w:b/>
          <w:sz w:val="22"/>
        </w:rPr>
        <w:t>Background Counts (The</w:t>
      </w:r>
      <w:r>
        <w:rPr>
          <w:b/>
          <w:spacing w:val="-2"/>
          <w:sz w:val="22"/>
        </w:rPr>
        <w:t> </w:t>
      </w:r>
      <w:r>
        <w:rPr>
          <w:b/>
          <w:sz w:val="22"/>
        </w:rPr>
        <w:t>results shown</w:t>
      </w:r>
      <w:r>
        <w:rPr>
          <w:b/>
          <w:spacing w:val="-4"/>
          <w:sz w:val="22"/>
        </w:rPr>
        <w:t> </w:t>
      </w:r>
      <w:r>
        <w:rPr>
          <w:b/>
          <w:sz w:val="22"/>
        </w:rPr>
        <w:t>are</w:t>
      </w:r>
      <w:r>
        <w:rPr>
          <w:b/>
          <w:spacing w:val="-4"/>
          <w:sz w:val="22"/>
        </w:rPr>
        <w:t> </w:t>
      </w:r>
      <w:r>
        <w:rPr>
          <w:b/>
          <w:sz w:val="22"/>
        </w:rPr>
        <w:t>sequential</w:t>
      </w:r>
      <w:r>
        <w:rPr>
          <w:b/>
          <w:spacing w:val="-2"/>
          <w:sz w:val="22"/>
        </w:rPr>
        <w:t> </w:t>
      </w:r>
      <w:r>
        <w:rPr>
          <w:b/>
          <w:sz w:val="22"/>
        </w:rPr>
        <w:t>4-second</w:t>
      </w:r>
      <w:r>
        <w:rPr>
          <w:b/>
          <w:spacing w:val="-4"/>
          <w:sz w:val="22"/>
        </w:rPr>
        <w:t> </w:t>
      </w:r>
      <w:r>
        <w:rPr>
          <w:b/>
          <w:sz w:val="22"/>
        </w:rPr>
        <w:t>measurements</w:t>
      </w:r>
      <w:r>
        <w:rPr>
          <w:b/>
          <w:spacing w:val="-2"/>
          <w:sz w:val="22"/>
        </w:rPr>
        <w:t> </w:t>
      </w:r>
      <w:r>
        <w:rPr>
          <w:b/>
          <w:sz w:val="22"/>
        </w:rPr>
        <w:t>obtained</w:t>
      </w:r>
      <w:r>
        <w:rPr>
          <w:b/>
          <w:spacing w:val="-4"/>
          <w:sz w:val="22"/>
        </w:rPr>
        <w:t> </w:t>
      </w:r>
      <w:r>
        <w:rPr>
          <w:b/>
          <w:sz w:val="22"/>
        </w:rPr>
        <w:t>for</w:t>
      </w:r>
      <w:r>
        <w:rPr>
          <w:b/>
          <w:spacing w:val="-4"/>
          <w:sz w:val="22"/>
        </w:rPr>
        <w:t> </w:t>
      </w:r>
      <w:r>
        <w:rPr>
          <w:b/>
          <w:sz w:val="22"/>
        </w:rPr>
        <w:t>the</w:t>
      </w:r>
      <w:r>
        <w:rPr>
          <w:b/>
          <w:spacing w:val="-3"/>
          <w:sz w:val="22"/>
        </w:rPr>
        <w:t> </w:t>
      </w:r>
      <w:r>
        <w:rPr>
          <w:b/>
          <w:position w:val="6"/>
          <w:sz w:val="18"/>
        </w:rPr>
        <w:t>238</w:t>
      </w:r>
      <w:r>
        <w:rPr>
          <w:b/>
          <w:sz w:val="22"/>
        </w:rPr>
        <w:t>U</w:t>
      </w:r>
      <w:r>
        <w:rPr>
          <w:b/>
          <w:spacing w:val="-3"/>
          <w:sz w:val="22"/>
        </w:rPr>
        <w:t> </w:t>
      </w:r>
      <w:r>
        <w:rPr>
          <w:b/>
          <w:sz w:val="22"/>
        </w:rPr>
        <w:t>ROI</w:t>
      </w:r>
      <w:r>
        <w:rPr>
          <w:b/>
          <w:spacing w:val="-3"/>
          <w:sz w:val="22"/>
        </w:rPr>
        <w:t> </w:t>
      </w:r>
      <w:r>
        <w:rPr>
          <w:b/>
          <w:sz w:val="22"/>
        </w:rPr>
        <w:t>by</w:t>
      </w:r>
      <w:r>
        <w:rPr>
          <w:b/>
          <w:spacing w:val="-3"/>
          <w:sz w:val="22"/>
        </w:rPr>
        <w:t> </w:t>
      </w:r>
      <w:r>
        <w:rPr>
          <w:b/>
          <w:sz w:val="22"/>
        </w:rPr>
        <w:t>using</w:t>
      </w:r>
      <w:r>
        <w:rPr>
          <w:b/>
          <w:spacing w:val="-3"/>
          <w:sz w:val="22"/>
        </w:rPr>
        <w:t> </w:t>
      </w:r>
      <w:r>
        <w:rPr>
          <w:b/>
          <w:sz w:val="22"/>
        </w:rPr>
        <w:t>RSS-1 on the calibration pad [no sources used] on June 24, 2003 [Run 0834]. </w:t>
      </w:r>
      <w:r>
        <w:rPr>
          <w:b/>
          <w:i/>
          <w:sz w:val="22"/>
        </w:rPr>
        <w:t>G</w:t>
      </w:r>
      <w:r>
        <w:rPr>
          <w:b/>
          <w:i/>
          <w:position w:val="-3"/>
          <w:sz w:val="18"/>
        </w:rPr>
        <w:t>U </w:t>
      </w:r>
      <w:r>
        <w:rPr>
          <w:b/>
          <w:sz w:val="22"/>
        </w:rPr>
        <w:t>identifies the gross counts, and </w:t>
      </w:r>
      <w:r>
        <w:rPr>
          <w:b/>
          <w:i/>
          <w:sz w:val="22"/>
        </w:rPr>
        <w:t>C</w:t>
      </w:r>
      <w:r>
        <w:rPr>
          <w:b/>
          <w:i/>
          <w:position w:val="-3"/>
          <w:sz w:val="18"/>
        </w:rPr>
        <w:t>U </w:t>
      </w:r>
      <w:r>
        <w:rPr>
          <w:b/>
          <w:sz w:val="22"/>
        </w:rPr>
        <w:t>identifies the background counts. The background counts have been shifted by 75 counts to avoid overlap with gross counts.)</w:t>
      </w:r>
    </w:p>
    <w:p>
      <w:pPr>
        <w:pStyle w:val="BodyText"/>
        <w:rPr>
          <w:b/>
          <w:sz w:val="22"/>
        </w:rPr>
      </w:pPr>
    </w:p>
    <w:p>
      <w:pPr>
        <w:pStyle w:val="BodyText"/>
        <w:spacing w:before="50"/>
        <w:rPr>
          <w:b/>
          <w:sz w:val="22"/>
        </w:rPr>
      </w:pPr>
    </w:p>
    <w:p>
      <w:pPr>
        <w:pStyle w:val="BodyText"/>
        <w:spacing w:line="242" w:lineRule="auto"/>
        <w:ind w:left="360" w:right="355"/>
        <w:jc w:val="both"/>
      </w:pPr>
      <w:r>
        <w:rPr/>
        <w:t>variances for the gross and background counts are 139.2 and 16.5 counts squared, respectively. The variance for the gross counts is somewhat larger than the mean, possibly indicating the presence of a non-Poisson component of variance. The variance of background counts is much smaller than the mean, illustrating the effects of the sanding process, which involves the averaging of approximately 17 spectra. The ratios of the mean to the variance for the gross and background counts are 0.8 and 5.4, respectively. When looked at another way, the ratios of the standard deviations to the means (the relative uncertainties) for the gross and background counts are 0.10 and 0.04, respectively. The sanding process reduces the uncertainty associated with background</w:t>
      </w:r>
      <w:r>
        <w:rPr>
          <w:spacing w:val="-3"/>
        </w:rPr>
        <w:t> </w:t>
      </w:r>
      <w:r>
        <w:rPr/>
        <w:t>counts</w:t>
      </w:r>
      <w:r>
        <w:rPr>
          <w:spacing w:val="-3"/>
        </w:rPr>
        <w:t> </w:t>
      </w:r>
      <w:r>
        <w:rPr/>
        <w:t>by</w:t>
      </w:r>
      <w:r>
        <w:rPr>
          <w:spacing w:val="-5"/>
        </w:rPr>
        <w:t> </w:t>
      </w:r>
      <w:r>
        <w:rPr/>
        <w:t>about</w:t>
      </w:r>
      <w:r>
        <w:rPr>
          <w:spacing w:val="-3"/>
        </w:rPr>
        <w:t> </w:t>
      </w:r>
      <w:r>
        <w:rPr/>
        <w:t>a</w:t>
      </w:r>
      <w:r>
        <w:rPr>
          <w:spacing w:val="-3"/>
        </w:rPr>
        <w:t> </w:t>
      </w:r>
      <w:r>
        <w:rPr/>
        <w:t>factor</w:t>
      </w:r>
      <w:r>
        <w:rPr>
          <w:spacing w:val="-3"/>
        </w:rPr>
        <w:t> </w:t>
      </w:r>
      <w:r>
        <w:rPr/>
        <w:t>of</w:t>
      </w:r>
      <w:r>
        <w:rPr>
          <w:spacing w:val="-3"/>
        </w:rPr>
        <w:t> </w:t>
      </w:r>
      <w:r>
        <w:rPr/>
        <w:t>two relative to what would be expected if the background counts had been determined by using results from a single spectrum (assuming that could be </w:t>
      </w:r>
      <w:r>
        <w:rPr>
          <w:spacing w:val="-2"/>
        </w:rPr>
        <w:t>done).</w:t>
      </w:r>
    </w:p>
    <w:p>
      <w:pPr>
        <w:pStyle w:val="BodyText"/>
        <w:spacing w:before="18"/>
      </w:pPr>
    </w:p>
    <w:p>
      <w:pPr>
        <w:pStyle w:val="BodyText"/>
        <w:spacing w:line="244" w:lineRule="auto"/>
        <w:ind w:left="360" w:firstLine="720"/>
      </w:pPr>
      <w:r>
        <w:rPr/>
        <w:t>Because</w:t>
      </w:r>
      <w:r>
        <w:rPr>
          <w:spacing w:val="26"/>
        </w:rPr>
        <w:t> </w:t>
      </w:r>
      <w:r>
        <w:rPr/>
        <w:t>the</w:t>
      </w:r>
      <w:r>
        <w:rPr>
          <w:spacing w:val="26"/>
        </w:rPr>
        <w:t> </w:t>
      </w:r>
      <w:r>
        <w:rPr/>
        <w:t>sanding</w:t>
      </w:r>
      <w:r>
        <w:rPr>
          <w:spacing w:val="24"/>
        </w:rPr>
        <w:t> </w:t>
      </w:r>
      <w:r>
        <w:rPr/>
        <w:t>process</w:t>
      </w:r>
      <w:r>
        <w:rPr>
          <w:spacing w:val="26"/>
        </w:rPr>
        <w:t> </w:t>
      </w:r>
      <w:r>
        <w:rPr/>
        <w:t>involves</w:t>
      </w:r>
      <w:r>
        <w:rPr>
          <w:spacing w:val="26"/>
        </w:rPr>
        <w:t> </w:t>
      </w:r>
      <w:r>
        <w:rPr/>
        <w:t>use</w:t>
      </w:r>
      <w:r>
        <w:rPr>
          <w:spacing w:val="26"/>
        </w:rPr>
        <w:t> </w:t>
      </w:r>
      <w:r>
        <w:rPr/>
        <w:t>of</w:t>
      </w:r>
      <w:r>
        <w:rPr>
          <w:spacing w:val="27"/>
        </w:rPr>
        <w:t> </w:t>
      </w:r>
      <w:r>
        <w:rPr/>
        <w:t>a</w:t>
      </w:r>
      <w:r>
        <w:rPr>
          <w:spacing w:val="26"/>
        </w:rPr>
        <w:t> </w:t>
      </w:r>
      <w:r>
        <w:rPr/>
        <w:t>moving</w:t>
      </w:r>
      <w:r>
        <w:rPr>
          <w:spacing w:val="28"/>
        </w:rPr>
        <w:t> </w:t>
      </w:r>
      <w:r>
        <w:rPr/>
        <w:t>average</w:t>
      </w:r>
      <w:r>
        <w:rPr>
          <w:spacing w:val="28"/>
        </w:rPr>
        <w:t> </w:t>
      </w:r>
      <w:r>
        <w:rPr/>
        <w:t>of</w:t>
      </w:r>
      <w:r>
        <w:rPr>
          <w:spacing w:val="28"/>
        </w:rPr>
        <w:t> </w:t>
      </w:r>
      <w:r>
        <w:rPr/>
        <w:t>17</w:t>
      </w:r>
      <w:r>
        <w:rPr>
          <w:spacing w:val="28"/>
        </w:rPr>
        <w:t> </w:t>
      </w:r>
      <w:r>
        <w:rPr/>
        <w:t>spectra</w:t>
      </w:r>
      <w:r>
        <w:rPr>
          <w:spacing w:val="28"/>
        </w:rPr>
        <w:t> </w:t>
      </w:r>
      <w:r>
        <w:rPr/>
        <w:t>to</w:t>
      </w:r>
      <w:r>
        <w:rPr>
          <w:spacing w:val="28"/>
        </w:rPr>
        <w:t> </w:t>
      </w:r>
      <w:r>
        <w:rPr/>
        <w:t>obtain background</w:t>
      </w:r>
      <w:r>
        <w:rPr>
          <w:spacing w:val="31"/>
        </w:rPr>
        <w:t>  </w:t>
      </w:r>
      <w:r>
        <w:rPr/>
        <w:t>counts,</w:t>
      </w:r>
      <w:r>
        <w:rPr>
          <w:spacing w:val="31"/>
        </w:rPr>
        <w:t>  </w:t>
      </w:r>
      <w:r>
        <w:rPr/>
        <w:t>correlations</w:t>
      </w:r>
      <w:r>
        <w:rPr>
          <w:spacing w:val="30"/>
        </w:rPr>
        <w:t>  </w:t>
      </w:r>
      <w:r>
        <w:rPr/>
        <w:t>are</w:t>
      </w:r>
      <w:r>
        <w:rPr>
          <w:spacing w:val="31"/>
        </w:rPr>
        <w:t>  </w:t>
      </w:r>
      <w:r>
        <w:rPr/>
        <w:t>introduced</w:t>
      </w:r>
      <w:r>
        <w:rPr>
          <w:spacing w:val="31"/>
        </w:rPr>
        <w:t>  </w:t>
      </w:r>
      <w:r>
        <w:rPr/>
        <w:t>between</w:t>
      </w:r>
      <w:r>
        <w:rPr>
          <w:spacing w:val="31"/>
        </w:rPr>
        <w:t>  </w:t>
      </w:r>
      <w:r>
        <w:rPr/>
        <w:t>background</w:t>
      </w:r>
      <w:r>
        <w:rPr>
          <w:spacing w:val="33"/>
        </w:rPr>
        <w:t>  </w:t>
      </w:r>
      <w:r>
        <w:rPr/>
        <w:t>counts</w:t>
      </w:r>
      <w:r>
        <w:rPr>
          <w:spacing w:val="32"/>
        </w:rPr>
        <w:t>  </w:t>
      </w:r>
      <w:r>
        <w:rPr/>
        <w:t>in</w:t>
      </w:r>
      <w:r>
        <w:rPr>
          <w:spacing w:val="32"/>
        </w:rPr>
        <w:t>  </w:t>
      </w:r>
      <w:r>
        <w:rPr>
          <w:spacing w:val="-2"/>
        </w:rPr>
        <w:t>nearby</w:t>
      </w:r>
    </w:p>
    <w:p>
      <w:pPr>
        <w:pStyle w:val="BodyText"/>
        <w:spacing w:after="0" w:line="244" w:lineRule="auto"/>
        <w:sectPr>
          <w:pgSz w:w="12240" w:h="15840"/>
          <w:pgMar w:header="725" w:footer="0" w:top="960" w:bottom="280" w:left="1080" w:right="1080"/>
        </w:sectPr>
      </w:pPr>
    </w:p>
    <w:p>
      <w:pPr>
        <w:pStyle w:val="BodyText"/>
        <w:spacing w:before="196"/>
      </w:pPr>
      <w:r>
        <w:rPr/>
        <mc:AlternateContent>
          <mc:Choice Requires="wps">
            <w:drawing>
              <wp:anchor distT="0" distB="0" distL="0" distR="0" allowOverlap="1" layoutInCell="1" locked="0" behindDoc="0" simplePos="0" relativeHeight="15786496">
                <wp:simplePos x="0" y="0"/>
                <wp:positionH relativeFrom="page">
                  <wp:posOffset>1475564</wp:posOffset>
                </wp:positionH>
                <wp:positionV relativeFrom="page">
                  <wp:posOffset>7484081</wp:posOffset>
                </wp:positionV>
                <wp:extent cx="180340" cy="20002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80340" cy="200025"/>
                        </a:xfrm>
                        <a:prstGeom prst="rect">
                          <a:avLst/>
                        </a:prstGeom>
                      </wps:spPr>
                      <wps:txbx>
                        <w:txbxContent>
                          <w:p>
                            <w:pPr>
                              <w:spacing w:before="10"/>
                              <w:ind w:left="20" w:right="0" w:firstLine="0"/>
                              <w:jc w:val="left"/>
                              <w:rPr>
                                <w:sz w:val="22"/>
                              </w:rPr>
                            </w:pPr>
                            <w:r>
                              <w:rPr>
                                <w:spacing w:val="-5"/>
                                <w:sz w:val="22"/>
                              </w:rPr>
                              <w:t>0.0</w:t>
                            </w:r>
                          </w:p>
                        </w:txbxContent>
                      </wps:txbx>
                      <wps:bodyPr wrap="square" lIns="0" tIns="0" rIns="0" bIns="0" rtlCol="0" vert="vert270">
                        <a:noAutofit/>
                      </wps:bodyPr>
                    </wps:wsp>
                  </a:graphicData>
                </a:graphic>
              </wp:anchor>
            </w:drawing>
          </mc:Choice>
          <mc:Fallback>
            <w:pict>
              <v:shape style="position:absolute;margin-left:116.186218pt;margin-top:589.297791pt;width:14.2pt;height:15.75pt;mso-position-horizontal-relative:page;mso-position-vertical-relative:page;z-index:15786496" type="#_x0000_t202" id="docshape190" filled="false" stroked="false">
                <v:textbox inset="0,0,0,0" style="layout-flow:vertical;mso-layout-flow-alt:bottom-to-top">
                  <w:txbxContent>
                    <w:p>
                      <w:pPr>
                        <w:spacing w:before="10"/>
                        <w:ind w:left="20" w:right="0" w:firstLine="0"/>
                        <w:jc w:val="left"/>
                        <w:rPr>
                          <w:sz w:val="22"/>
                        </w:rPr>
                      </w:pPr>
                      <w:r>
                        <w:rPr>
                          <w:spacing w:val="-5"/>
                          <w:sz w:val="22"/>
                        </w:rPr>
                        <w:t>0.0</w:t>
                      </w:r>
                    </w:p>
                  </w:txbxContent>
                </v:textbox>
                <w10:wrap type="none"/>
              </v:shape>
            </w:pict>
          </mc:Fallback>
        </mc:AlternateContent>
      </w:r>
      <w:r>
        <w:rPr/>
        <mc:AlternateContent>
          <mc:Choice Requires="wps">
            <w:drawing>
              <wp:anchor distT="0" distB="0" distL="0" distR="0" allowOverlap="1" layoutInCell="1" locked="0" behindDoc="0" simplePos="0" relativeHeight="15788544">
                <wp:simplePos x="0" y="0"/>
                <wp:positionH relativeFrom="page">
                  <wp:posOffset>4218003</wp:posOffset>
                </wp:positionH>
                <wp:positionV relativeFrom="page">
                  <wp:posOffset>7486874</wp:posOffset>
                </wp:positionV>
                <wp:extent cx="180340" cy="20002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80340" cy="200025"/>
                        </a:xfrm>
                        <a:prstGeom prst="rect">
                          <a:avLst/>
                        </a:prstGeom>
                      </wps:spPr>
                      <wps:txbx>
                        <w:txbxContent>
                          <w:p>
                            <w:pPr>
                              <w:spacing w:before="10"/>
                              <w:ind w:left="20" w:right="0" w:firstLine="0"/>
                              <w:jc w:val="left"/>
                              <w:rPr>
                                <w:sz w:val="22"/>
                              </w:rPr>
                            </w:pPr>
                            <w:r>
                              <w:rPr>
                                <w:spacing w:val="-5"/>
                                <w:sz w:val="22"/>
                              </w:rPr>
                              <w:t>0.0</w:t>
                            </w:r>
                          </w:p>
                        </w:txbxContent>
                      </wps:txbx>
                      <wps:bodyPr wrap="square" lIns="0" tIns="0" rIns="0" bIns="0" rtlCol="0" vert="vert270">
                        <a:noAutofit/>
                      </wps:bodyPr>
                    </wps:wsp>
                  </a:graphicData>
                </a:graphic>
              </wp:anchor>
            </w:drawing>
          </mc:Choice>
          <mc:Fallback>
            <w:pict>
              <v:shape style="position:absolute;margin-left:332.126221pt;margin-top:589.5177pt;width:14.2pt;height:15.75pt;mso-position-horizontal-relative:page;mso-position-vertical-relative:page;z-index:15788544" type="#_x0000_t202" id="docshape191" filled="false" stroked="false">
                <v:textbox inset="0,0,0,0" style="layout-flow:vertical;mso-layout-flow-alt:bottom-to-top">
                  <w:txbxContent>
                    <w:p>
                      <w:pPr>
                        <w:spacing w:before="10"/>
                        <w:ind w:left="20" w:right="0" w:firstLine="0"/>
                        <w:jc w:val="left"/>
                        <w:rPr>
                          <w:sz w:val="22"/>
                        </w:rPr>
                      </w:pPr>
                      <w:r>
                        <w:rPr>
                          <w:spacing w:val="-5"/>
                          <w:sz w:val="22"/>
                        </w:rPr>
                        <w:t>0.0</w:t>
                      </w:r>
                    </w:p>
                  </w:txbxContent>
                </v:textbox>
                <w10:wrap type="none"/>
              </v:shape>
            </w:pict>
          </mc:Fallback>
        </mc:AlternateContent>
      </w:r>
    </w:p>
    <w:p>
      <w:pPr>
        <w:pStyle w:val="BodyText"/>
        <w:spacing w:line="242" w:lineRule="auto"/>
        <w:ind w:left="360" w:right="354"/>
        <w:jc w:val="both"/>
      </w:pPr>
      <w:r>
        <w:rPr/>
        <w:t>measurements.</w:t>
      </w:r>
      <w:r>
        <w:rPr>
          <w:spacing w:val="-3"/>
        </w:rPr>
        <w:t> </w:t>
      </w:r>
      <w:r>
        <w:rPr/>
        <w:t>The</w:t>
      </w:r>
      <w:r>
        <w:rPr>
          <w:spacing w:val="-3"/>
        </w:rPr>
        <w:t> </w:t>
      </w:r>
      <w:r>
        <w:rPr/>
        <w:t>correlation</w:t>
      </w:r>
      <w:r>
        <w:rPr>
          <w:spacing w:val="-3"/>
        </w:rPr>
        <w:t> </w:t>
      </w:r>
      <w:r>
        <w:rPr/>
        <w:t>is</w:t>
      </w:r>
      <w:r>
        <w:rPr>
          <w:spacing w:val="-3"/>
        </w:rPr>
        <w:t> </w:t>
      </w:r>
      <w:r>
        <w:rPr/>
        <w:t>apparent</w:t>
      </w:r>
      <w:r>
        <w:rPr>
          <w:spacing w:val="-3"/>
        </w:rPr>
        <w:t> </w:t>
      </w:r>
      <w:r>
        <w:rPr/>
        <w:t>in</w:t>
      </w:r>
      <w:r>
        <w:rPr>
          <w:spacing w:val="-3"/>
        </w:rPr>
        <w:t> </w:t>
      </w:r>
      <w:r>
        <w:rPr/>
        <w:t>the</w:t>
      </w:r>
      <w:r>
        <w:rPr>
          <w:spacing w:val="-3"/>
        </w:rPr>
        <w:t> </w:t>
      </w:r>
      <w:r>
        <w:rPr/>
        <w:t>plot of background counts shown in Figure</w:t>
      </w:r>
      <w:r>
        <w:rPr>
          <w:spacing w:val="-1"/>
        </w:rPr>
        <w:t> </w:t>
      </w:r>
      <w:r>
        <w:rPr/>
        <w:t>H.1; the results for an individual measurement are not independent from nearby measurements. The correlations introduced by sanding are shown quantitatively in Figure H.2. The two plots in the figure show autocorrelation functions for the gross and background counts plotted in Figure H.1. An autocorrelation function describes the correlation of a series of measurements with itself for various lags (i.e., one-measurement lag, two-measurement lag, etc.). The results in Figure H.2 show</w:t>
      </w:r>
      <w:r>
        <w:rPr>
          <w:spacing w:val="-3"/>
        </w:rPr>
        <w:t> </w:t>
      </w:r>
      <w:r>
        <w:rPr/>
        <w:t>that</w:t>
      </w:r>
      <w:r>
        <w:rPr>
          <w:spacing w:val="-3"/>
        </w:rPr>
        <w:t> </w:t>
      </w:r>
      <w:r>
        <w:rPr/>
        <w:t>generally</w:t>
      </w:r>
      <w:r>
        <w:rPr>
          <w:spacing w:val="-7"/>
        </w:rPr>
        <w:t> </w:t>
      </w:r>
      <w:r>
        <w:rPr/>
        <w:t>for</w:t>
      </w:r>
      <w:r>
        <w:rPr>
          <w:spacing w:val="-3"/>
        </w:rPr>
        <w:t> </w:t>
      </w:r>
      <w:r>
        <w:rPr/>
        <w:t>the gross counts, no significant autocorrelations exist except for when the lag is equal to zero. However, for background counts, significant autocorrelation appears to be present at least up to about lag 12 or so; also, the autocorrelations generally decrease in a consistent manner up to about lag 15. Such a result is consistent with what would be expected from the process used during sanding and provides a quantitative explanation for the nonrandom behavior seen in the background counts.</w:t>
      </w:r>
    </w:p>
    <w:p>
      <w:pPr>
        <w:pStyle w:val="BodyText"/>
        <w:spacing w:before="20"/>
      </w:pPr>
    </w:p>
    <w:p>
      <w:pPr>
        <w:pStyle w:val="BodyText"/>
        <w:spacing w:line="237" w:lineRule="auto"/>
        <w:ind w:left="360" w:right="355" w:firstLine="720"/>
        <w:jc w:val="both"/>
      </w:pPr>
      <w:r>
        <w:rPr/>
        <w:t>The background counts produced by sanding can be modeled by a moving-average process (plus a constant). A moving-average process generates random variables by summing a number (in this case 17) of lagged members from a sequence of weighted random variables that are independently and identically distributed and that have a mean equal to zero and some fixed variance (e.g., the deviations from the mean of the background counts in the spectra that are summed prior to sanding). When the weights are the same and equal 1/n, the variance of the result is equal to the variance of the variables being summed divided by n (Pollock 1999). Therefore, if a moving-average process (with an added constant) adequately</w:t>
      </w:r>
      <w:r>
        <w:rPr>
          <w:spacing w:val="-1"/>
        </w:rPr>
        <w:t> </w:t>
      </w:r>
      <w:r>
        <w:rPr/>
        <w:t>describes the results obtained</w:t>
      </w:r>
      <w:r>
        <w:rPr>
          <w:spacing w:val="-3"/>
        </w:rPr>
        <w:t> </w:t>
      </w:r>
      <w:r>
        <w:rPr/>
        <w:t>from</w:t>
      </w:r>
      <w:r>
        <w:rPr>
          <w:spacing w:val="-3"/>
        </w:rPr>
        <w:t> </w:t>
      </w:r>
      <w:r>
        <w:rPr/>
        <w:t>the</w:t>
      </w:r>
      <w:r>
        <w:rPr>
          <w:spacing w:val="-3"/>
        </w:rPr>
        <w:t> </w:t>
      </w:r>
      <w:r>
        <w:rPr/>
        <w:t>sanding</w:t>
      </w:r>
      <w:r>
        <w:rPr>
          <w:spacing w:val="-3"/>
        </w:rPr>
        <w:t> </w:t>
      </w:r>
      <w:r>
        <w:rPr/>
        <w:t>being</w:t>
      </w:r>
      <w:r>
        <w:rPr>
          <w:spacing w:val="-2"/>
        </w:rPr>
        <w:t> </w:t>
      </w:r>
      <w:r>
        <w:rPr/>
        <w:t>applied</w:t>
      </w:r>
      <w:r>
        <w:rPr>
          <w:spacing w:val="-3"/>
        </w:rPr>
        <w:t> </w:t>
      </w:r>
      <w:r>
        <w:rPr/>
        <w:t>to</w:t>
      </w:r>
      <w:r>
        <w:rPr>
          <w:spacing w:val="-3"/>
        </w:rPr>
        <w:t> </w:t>
      </w:r>
      <w:r>
        <w:rPr/>
        <w:t>background</w:t>
      </w:r>
      <w:r>
        <w:rPr>
          <w:spacing w:val="-3"/>
        </w:rPr>
        <w:t> </w:t>
      </w:r>
      <w:r>
        <w:rPr/>
        <w:t>counts</w:t>
      </w:r>
      <w:r>
        <w:rPr>
          <w:spacing w:val="-3"/>
        </w:rPr>
        <w:t> </w:t>
      </w:r>
      <w:r>
        <w:rPr/>
        <w:t>and</w:t>
      </w:r>
      <w:r>
        <w:rPr>
          <w:spacing w:val="-3"/>
        </w:rPr>
        <w:t> </w:t>
      </w:r>
      <w:r>
        <w:rPr/>
        <w:t>if</w:t>
      </w:r>
      <w:r>
        <w:rPr>
          <w:spacing w:val="-3"/>
        </w:rPr>
        <w:t> </w:t>
      </w:r>
      <w:r>
        <w:rPr/>
        <w:t>the</w:t>
      </w:r>
      <w:r>
        <w:rPr>
          <w:spacing w:val="-3"/>
        </w:rPr>
        <w:t> </w:t>
      </w:r>
      <w:r>
        <w:rPr/>
        <w:t>background counts</w:t>
      </w:r>
      <w:r>
        <w:rPr>
          <w:spacing w:val="-1"/>
        </w:rPr>
        <w:t> </w:t>
      </w:r>
      <w:r>
        <w:rPr/>
        <w:t>have a Poisson distribution, the variance of the sanded background counts should be about </w:t>
      </w:r>
      <w:r>
        <w:rPr>
          <w:rFonts w:ascii="Symbol" w:hAnsi="Symbol"/>
          <w:i/>
          <w:sz w:val="25"/>
        </w:rPr>
        <w:t></w:t>
      </w:r>
      <w:r>
        <w:rPr>
          <w:i/>
          <w:sz w:val="25"/>
          <w:vertAlign w:val="subscript"/>
        </w:rPr>
        <w:t>G</w:t>
      </w:r>
      <w:r>
        <w:rPr>
          <w:vertAlign w:val="baseline"/>
        </w:rPr>
        <w:t>/17, where</w:t>
      </w:r>
      <w:r>
        <w:rPr>
          <w:spacing w:val="28"/>
          <w:vertAlign w:val="baseline"/>
        </w:rPr>
        <w:t> </w:t>
      </w:r>
      <w:r>
        <w:rPr>
          <w:rFonts w:ascii="Symbol" w:hAnsi="Symbol"/>
          <w:i/>
          <w:sz w:val="25"/>
          <w:vertAlign w:val="baseline"/>
        </w:rPr>
        <w:t></w:t>
      </w:r>
      <w:r>
        <w:rPr>
          <w:i/>
          <w:sz w:val="25"/>
          <w:vertAlign w:val="subscript"/>
        </w:rPr>
        <w:t>G</w:t>
      </w:r>
      <w:r>
        <w:rPr>
          <w:i/>
          <w:spacing w:val="25"/>
          <w:sz w:val="25"/>
          <w:vertAlign w:val="baseline"/>
        </w:rPr>
        <w:t> </w:t>
      </w:r>
      <w:r>
        <w:rPr>
          <w:vertAlign w:val="baseline"/>
        </w:rPr>
        <w:t>is</w:t>
      </w:r>
      <w:r>
        <w:rPr>
          <w:spacing w:val="28"/>
          <w:vertAlign w:val="baseline"/>
        </w:rPr>
        <w:t> </w:t>
      </w:r>
      <w:r>
        <w:rPr>
          <w:vertAlign w:val="baseline"/>
        </w:rPr>
        <w:t>the</w:t>
      </w:r>
      <w:r>
        <w:rPr>
          <w:spacing w:val="29"/>
          <w:vertAlign w:val="baseline"/>
        </w:rPr>
        <w:t> </w:t>
      </w:r>
      <w:r>
        <w:rPr>
          <w:vertAlign w:val="baseline"/>
        </w:rPr>
        <w:t>mean</w:t>
      </w:r>
      <w:r>
        <w:rPr>
          <w:spacing w:val="28"/>
          <w:vertAlign w:val="baseline"/>
        </w:rPr>
        <w:t> </w:t>
      </w:r>
      <w:r>
        <w:rPr>
          <w:vertAlign w:val="baseline"/>
        </w:rPr>
        <w:t>of</w:t>
      </w:r>
      <w:r>
        <w:rPr>
          <w:spacing w:val="28"/>
          <w:vertAlign w:val="baseline"/>
        </w:rPr>
        <w:t> </w:t>
      </w:r>
      <w:r>
        <w:rPr>
          <w:vertAlign w:val="baseline"/>
        </w:rPr>
        <w:t>the</w:t>
      </w:r>
      <w:r>
        <w:rPr>
          <w:spacing w:val="31"/>
          <w:vertAlign w:val="baseline"/>
        </w:rPr>
        <w:t> </w:t>
      </w:r>
      <w:r>
        <w:rPr>
          <w:vertAlign w:val="baseline"/>
        </w:rPr>
        <w:t>background</w:t>
      </w:r>
      <w:r>
        <w:rPr>
          <w:spacing w:val="33"/>
          <w:vertAlign w:val="baseline"/>
        </w:rPr>
        <w:t> </w:t>
      </w:r>
      <w:r>
        <w:rPr>
          <w:vertAlign w:val="baseline"/>
        </w:rPr>
        <w:t>counts.</w:t>
      </w:r>
      <w:r>
        <w:rPr>
          <w:spacing w:val="33"/>
          <w:vertAlign w:val="baseline"/>
        </w:rPr>
        <w:t> </w:t>
      </w:r>
      <w:r>
        <w:rPr>
          <w:vertAlign w:val="baseline"/>
        </w:rPr>
        <w:t>In</w:t>
      </w:r>
      <w:r>
        <w:rPr>
          <w:spacing w:val="31"/>
          <w:vertAlign w:val="baseline"/>
        </w:rPr>
        <w:t> </w:t>
      </w:r>
      <w:r>
        <w:rPr>
          <w:vertAlign w:val="baseline"/>
        </w:rPr>
        <w:t>other</w:t>
      </w:r>
      <w:r>
        <w:rPr>
          <w:spacing w:val="31"/>
          <w:vertAlign w:val="baseline"/>
        </w:rPr>
        <w:t> </w:t>
      </w:r>
      <w:r>
        <w:rPr>
          <w:vertAlign w:val="baseline"/>
        </w:rPr>
        <w:t>words,</w:t>
      </w:r>
      <w:r>
        <w:rPr>
          <w:spacing w:val="31"/>
          <w:vertAlign w:val="baseline"/>
        </w:rPr>
        <w:t> </w:t>
      </w:r>
      <w:r>
        <w:rPr>
          <w:vertAlign w:val="baseline"/>
        </w:rPr>
        <w:t>the</w:t>
      </w:r>
      <w:r>
        <w:rPr>
          <w:spacing w:val="31"/>
          <w:vertAlign w:val="baseline"/>
        </w:rPr>
        <w:t> </w:t>
      </w:r>
      <w:r>
        <w:rPr>
          <w:vertAlign w:val="baseline"/>
        </w:rPr>
        <w:t>ratio</w:t>
      </w:r>
      <w:r>
        <w:rPr>
          <w:spacing w:val="31"/>
          <w:vertAlign w:val="baseline"/>
        </w:rPr>
        <w:t> </w:t>
      </w:r>
      <w:r>
        <w:rPr>
          <w:vertAlign w:val="baseline"/>
        </w:rPr>
        <w:t>of</w:t>
      </w:r>
      <w:r>
        <w:rPr>
          <w:spacing w:val="31"/>
          <w:vertAlign w:val="baseline"/>
        </w:rPr>
        <w:t> </w:t>
      </w:r>
      <w:r>
        <w:rPr>
          <w:vertAlign w:val="baseline"/>
        </w:rPr>
        <w:t>the</w:t>
      </w:r>
      <w:r>
        <w:rPr>
          <w:spacing w:val="31"/>
          <w:vertAlign w:val="baseline"/>
        </w:rPr>
        <w:t> </w:t>
      </w:r>
      <w:r>
        <w:rPr>
          <w:vertAlign w:val="baseline"/>
        </w:rPr>
        <w:t>mean</w:t>
      </w:r>
      <w:r>
        <w:rPr>
          <w:spacing w:val="31"/>
          <w:vertAlign w:val="baseline"/>
        </w:rPr>
        <w:t> </w:t>
      </w:r>
      <w:r>
        <w:rPr>
          <w:vertAlign w:val="baseline"/>
        </w:rPr>
        <w:t>to</w:t>
      </w:r>
      <w:r>
        <w:rPr>
          <w:spacing w:val="31"/>
          <w:vertAlign w:val="baseline"/>
        </w:rPr>
        <w:t> </w:t>
      </w:r>
      <w:r>
        <w:rPr>
          <w:vertAlign w:val="baseline"/>
        </w:rPr>
        <w:t>the</w:t>
      </w:r>
    </w:p>
    <w:p>
      <w:pPr>
        <w:pStyle w:val="BodyText"/>
        <w:rPr>
          <w:sz w:val="22"/>
        </w:rPr>
      </w:pPr>
    </w:p>
    <w:p>
      <w:pPr>
        <w:pStyle w:val="BodyText"/>
        <w:spacing w:before="73"/>
        <w:rPr>
          <w:sz w:val="22"/>
        </w:rPr>
      </w:pPr>
    </w:p>
    <w:p>
      <w:pPr>
        <w:tabs>
          <w:tab w:pos="6586" w:val="left" w:leader="none"/>
        </w:tabs>
        <w:spacing w:before="1"/>
        <w:ind w:left="2548" w:right="0" w:firstLine="0"/>
        <w:jc w:val="left"/>
        <w:rPr>
          <w:sz w:val="22"/>
        </w:rPr>
      </w:pPr>
      <w:r>
        <w:rPr>
          <w:sz w:val="22"/>
        </w:rPr>
        <mc:AlternateContent>
          <mc:Choice Requires="wps">
            <w:drawing>
              <wp:anchor distT="0" distB="0" distL="0" distR="0" allowOverlap="1" layoutInCell="1" locked="0" behindDoc="0" simplePos="0" relativeHeight="15785984">
                <wp:simplePos x="0" y="0"/>
                <wp:positionH relativeFrom="page">
                  <wp:posOffset>1140377</wp:posOffset>
                </wp:positionH>
                <wp:positionV relativeFrom="paragraph">
                  <wp:posOffset>943626</wp:posOffset>
                </wp:positionV>
                <wp:extent cx="180340" cy="90995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80340" cy="909955"/>
                        </a:xfrm>
                        <a:prstGeom prst="rect">
                          <a:avLst/>
                        </a:prstGeom>
                      </wps:spPr>
                      <wps:txbx>
                        <w:txbxContent>
                          <w:p>
                            <w:pPr>
                              <w:spacing w:before="10"/>
                              <w:ind w:left="20" w:right="0" w:firstLine="0"/>
                              <w:jc w:val="left"/>
                              <w:rPr>
                                <w:sz w:val="22"/>
                              </w:rPr>
                            </w:pPr>
                            <w:r>
                              <w:rPr>
                                <w:spacing w:val="-2"/>
                                <w:sz w:val="22"/>
                              </w:rPr>
                              <w:t>Autocorrelation</w:t>
                            </w:r>
                          </w:p>
                        </w:txbxContent>
                      </wps:txbx>
                      <wps:bodyPr wrap="square" lIns="0" tIns="0" rIns="0" bIns="0" rtlCol="0" vert="vert270">
                        <a:noAutofit/>
                      </wps:bodyPr>
                    </wps:wsp>
                  </a:graphicData>
                </a:graphic>
              </wp:anchor>
            </w:drawing>
          </mc:Choice>
          <mc:Fallback>
            <w:pict>
              <v:shape style="position:absolute;margin-left:89.793518pt;margin-top:74.30127pt;width:14.2pt;height:71.650pt;mso-position-horizontal-relative:page;mso-position-vertical-relative:paragraph;z-index:15785984" type="#_x0000_t202" id="docshape192" filled="false" stroked="false">
                <v:textbox inset="0,0,0,0" style="layout-flow:vertical;mso-layout-flow-alt:bottom-to-top">
                  <w:txbxContent>
                    <w:p>
                      <w:pPr>
                        <w:spacing w:before="10"/>
                        <w:ind w:left="20" w:right="0" w:firstLine="0"/>
                        <w:jc w:val="left"/>
                        <w:rPr>
                          <w:sz w:val="22"/>
                        </w:rPr>
                      </w:pPr>
                      <w:r>
                        <w:rPr>
                          <w:spacing w:val="-2"/>
                          <w:sz w:val="22"/>
                        </w:rPr>
                        <w:t>Autocorrelation</w:t>
                      </w:r>
                    </w:p>
                  </w:txbxContent>
                </v:textbox>
                <w10:wrap type="none"/>
              </v:shape>
            </w:pict>
          </mc:Fallback>
        </mc:AlternateContent>
      </w:r>
      <w:r>
        <w:rPr>
          <w:sz w:val="22"/>
        </w:rPr>
        <mc:AlternateContent>
          <mc:Choice Requires="wps">
            <w:drawing>
              <wp:anchor distT="0" distB="0" distL="0" distR="0" allowOverlap="1" layoutInCell="1" locked="0" behindDoc="0" simplePos="0" relativeHeight="15787008">
                <wp:simplePos x="0" y="0"/>
                <wp:positionH relativeFrom="page">
                  <wp:posOffset>1475564</wp:posOffset>
                </wp:positionH>
                <wp:positionV relativeFrom="paragraph">
                  <wp:posOffset>761493</wp:posOffset>
                </wp:positionV>
                <wp:extent cx="180340" cy="108585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80340" cy="1085850"/>
                        </a:xfrm>
                        <a:prstGeom prst="rect">
                          <a:avLst/>
                        </a:prstGeom>
                      </wps:spPr>
                      <wps:txbx>
                        <w:txbxContent>
                          <w:p>
                            <w:pPr>
                              <w:spacing w:before="10"/>
                              <w:ind w:left="20" w:right="0" w:firstLine="0"/>
                              <w:jc w:val="left"/>
                              <w:rPr>
                                <w:sz w:val="22"/>
                              </w:rPr>
                            </w:pPr>
                            <w:r>
                              <w:rPr>
                                <w:sz w:val="22"/>
                              </w:rPr>
                              <w:t>0.2</w:t>
                            </w:r>
                            <w:r>
                              <w:rPr>
                                <w:spacing w:val="38"/>
                                <w:sz w:val="22"/>
                              </w:rPr>
                              <w:t>  </w:t>
                            </w:r>
                            <w:r>
                              <w:rPr>
                                <w:sz w:val="22"/>
                              </w:rPr>
                              <w:t>0.4</w:t>
                            </w:r>
                            <w:r>
                              <w:rPr>
                                <w:spacing w:val="39"/>
                                <w:sz w:val="22"/>
                              </w:rPr>
                              <w:t>  </w:t>
                            </w:r>
                            <w:r>
                              <w:rPr>
                                <w:sz w:val="22"/>
                              </w:rPr>
                              <w:t>0.6</w:t>
                            </w:r>
                            <w:r>
                              <w:rPr>
                                <w:spacing w:val="38"/>
                                <w:sz w:val="22"/>
                              </w:rPr>
                              <w:t>  </w:t>
                            </w:r>
                            <w:r>
                              <w:rPr>
                                <w:spacing w:val="-5"/>
                                <w:sz w:val="22"/>
                              </w:rPr>
                              <w:t>0.8</w:t>
                            </w:r>
                          </w:p>
                        </w:txbxContent>
                      </wps:txbx>
                      <wps:bodyPr wrap="square" lIns="0" tIns="0" rIns="0" bIns="0" rtlCol="0" vert="vert270">
                        <a:noAutofit/>
                      </wps:bodyPr>
                    </wps:wsp>
                  </a:graphicData>
                </a:graphic>
              </wp:anchor>
            </w:drawing>
          </mc:Choice>
          <mc:Fallback>
            <w:pict>
              <v:shape style="position:absolute;margin-left:116.186218pt;margin-top:59.960091pt;width:14.2pt;height:85.5pt;mso-position-horizontal-relative:page;mso-position-vertical-relative:paragraph;z-index:15787008" type="#_x0000_t202" id="docshape193" filled="false" stroked="false">
                <v:textbox inset="0,0,0,0" style="layout-flow:vertical;mso-layout-flow-alt:bottom-to-top">
                  <w:txbxContent>
                    <w:p>
                      <w:pPr>
                        <w:spacing w:before="10"/>
                        <w:ind w:left="20" w:right="0" w:firstLine="0"/>
                        <w:jc w:val="left"/>
                        <w:rPr>
                          <w:sz w:val="22"/>
                        </w:rPr>
                      </w:pPr>
                      <w:r>
                        <w:rPr>
                          <w:sz w:val="22"/>
                        </w:rPr>
                        <w:t>0.2</w:t>
                      </w:r>
                      <w:r>
                        <w:rPr>
                          <w:spacing w:val="38"/>
                          <w:sz w:val="22"/>
                        </w:rPr>
                        <w:t>  </w:t>
                      </w:r>
                      <w:r>
                        <w:rPr>
                          <w:sz w:val="22"/>
                        </w:rPr>
                        <w:t>0.4</w:t>
                      </w:r>
                      <w:r>
                        <w:rPr>
                          <w:spacing w:val="39"/>
                          <w:sz w:val="22"/>
                        </w:rPr>
                        <w:t>  </w:t>
                      </w:r>
                      <w:r>
                        <w:rPr>
                          <w:sz w:val="22"/>
                        </w:rPr>
                        <w:t>0.6</w:t>
                      </w:r>
                      <w:r>
                        <w:rPr>
                          <w:spacing w:val="38"/>
                          <w:sz w:val="22"/>
                        </w:rPr>
                        <w:t>  </w:t>
                      </w:r>
                      <w:r>
                        <w:rPr>
                          <w:spacing w:val="-5"/>
                          <w:sz w:val="22"/>
                        </w:rPr>
                        <w:t>0.8</w:t>
                      </w:r>
                    </w:p>
                  </w:txbxContent>
                </v:textbox>
                <w10:wrap type="none"/>
              </v:shape>
            </w:pict>
          </mc:Fallback>
        </mc:AlternateContent>
      </w:r>
      <w:r>
        <w:rPr>
          <w:sz w:val="22"/>
        </w:rPr>
        <mc:AlternateContent>
          <mc:Choice Requires="wps">
            <w:drawing>
              <wp:anchor distT="0" distB="0" distL="0" distR="0" allowOverlap="1" layoutInCell="1" locked="0" behindDoc="0" simplePos="0" relativeHeight="15787520">
                <wp:simplePos x="0" y="0"/>
                <wp:positionH relativeFrom="page">
                  <wp:posOffset>1475564</wp:posOffset>
                </wp:positionH>
                <wp:positionV relativeFrom="paragraph">
                  <wp:posOffset>466108</wp:posOffset>
                </wp:positionV>
                <wp:extent cx="180340" cy="20002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80340" cy="200025"/>
                        </a:xfrm>
                        <a:prstGeom prst="rect">
                          <a:avLst/>
                        </a:prstGeom>
                      </wps:spPr>
                      <wps:txbx>
                        <w:txbxContent>
                          <w:p>
                            <w:pPr>
                              <w:spacing w:before="10"/>
                              <w:ind w:left="20" w:right="0" w:firstLine="0"/>
                              <w:jc w:val="left"/>
                              <w:rPr>
                                <w:sz w:val="22"/>
                              </w:rPr>
                            </w:pPr>
                            <w:r>
                              <w:rPr>
                                <w:spacing w:val="-5"/>
                                <w:sz w:val="22"/>
                              </w:rPr>
                              <w:t>1.0</w:t>
                            </w:r>
                          </w:p>
                        </w:txbxContent>
                      </wps:txbx>
                      <wps:bodyPr wrap="square" lIns="0" tIns="0" rIns="0" bIns="0" rtlCol="0" vert="vert270">
                        <a:noAutofit/>
                      </wps:bodyPr>
                    </wps:wsp>
                  </a:graphicData>
                </a:graphic>
              </wp:anchor>
            </w:drawing>
          </mc:Choice>
          <mc:Fallback>
            <w:pict>
              <v:shape style="position:absolute;margin-left:116.186218pt;margin-top:36.701435pt;width:14.2pt;height:15.75pt;mso-position-horizontal-relative:page;mso-position-vertical-relative:paragraph;z-index:15787520" type="#_x0000_t202" id="docshape194" filled="false" stroked="false">
                <v:textbox inset="0,0,0,0" style="layout-flow:vertical;mso-layout-flow-alt:bottom-to-top">
                  <w:txbxContent>
                    <w:p>
                      <w:pPr>
                        <w:spacing w:before="10"/>
                        <w:ind w:left="20" w:right="0" w:firstLine="0"/>
                        <w:jc w:val="left"/>
                        <w:rPr>
                          <w:sz w:val="22"/>
                        </w:rPr>
                      </w:pPr>
                      <w:r>
                        <w:rPr>
                          <w:spacing w:val="-5"/>
                          <w:sz w:val="22"/>
                        </w:rPr>
                        <w:t>1.0</w:t>
                      </w:r>
                    </w:p>
                  </w:txbxContent>
                </v:textbox>
                <w10:wrap type="none"/>
              </v:shape>
            </w:pict>
          </mc:Fallback>
        </mc:AlternateContent>
      </w:r>
      <w:r>
        <w:rPr>
          <w:sz w:val="22"/>
        </w:rPr>
        <mc:AlternateContent>
          <mc:Choice Requires="wps">
            <w:drawing>
              <wp:anchor distT="0" distB="0" distL="0" distR="0" allowOverlap="1" layoutInCell="1" locked="0" behindDoc="0" simplePos="0" relativeHeight="15788032">
                <wp:simplePos x="0" y="0"/>
                <wp:positionH relativeFrom="page">
                  <wp:posOffset>3882815</wp:posOffset>
                </wp:positionH>
                <wp:positionV relativeFrom="paragraph">
                  <wp:posOffset>943626</wp:posOffset>
                </wp:positionV>
                <wp:extent cx="180340" cy="90995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80340" cy="909955"/>
                        </a:xfrm>
                        <a:prstGeom prst="rect">
                          <a:avLst/>
                        </a:prstGeom>
                      </wps:spPr>
                      <wps:txbx>
                        <w:txbxContent>
                          <w:p>
                            <w:pPr>
                              <w:spacing w:before="10"/>
                              <w:ind w:left="20" w:right="0" w:firstLine="0"/>
                              <w:jc w:val="left"/>
                              <w:rPr>
                                <w:sz w:val="22"/>
                              </w:rPr>
                            </w:pPr>
                            <w:r>
                              <w:rPr>
                                <w:spacing w:val="-2"/>
                                <w:sz w:val="22"/>
                              </w:rPr>
                              <w:t>Autocorrelation</w:t>
                            </w:r>
                          </w:p>
                        </w:txbxContent>
                      </wps:txbx>
                      <wps:bodyPr wrap="square" lIns="0" tIns="0" rIns="0" bIns="0" rtlCol="0" vert="vert270">
                        <a:noAutofit/>
                      </wps:bodyPr>
                    </wps:wsp>
                  </a:graphicData>
                </a:graphic>
              </wp:anchor>
            </w:drawing>
          </mc:Choice>
          <mc:Fallback>
            <w:pict>
              <v:shape style="position:absolute;margin-left:305.733521pt;margin-top:74.30127pt;width:14.2pt;height:71.650pt;mso-position-horizontal-relative:page;mso-position-vertical-relative:paragraph;z-index:15788032" type="#_x0000_t202" id="docshape195" filled="false" stroked="false">
                <v:textbox inset="0,0,0,0" style="layout-flow:vertical;mso-layout-flow-alt:bottom-to-top">
                  <w:txbxContent>
                    <w:p>
                      <w:pPr>
                        <w:spacing w:before="10"/>
                        <w:ind w:left="20" w:right="0" w:firstLine="0"/>
                        <w:jc w:val="left"/>
                        <w:rPr>
                          <w:sz w:val="22"/>
                        </w:rPr>
                      </w:pPr>
                      <w:r>
                        <w:rPr>
                          <w:spacing w:val="-2"/>
                          <w:sz w:val="22"/>
                        </w:rPr>
                        <w:t>Autocorrelation</w:t>
                      </w:r>
                    </w:p>
                  </w:txbxContent>
                </v:textbox>
                <w10:wrap type="none"/>
              </v:shape>
            </w:pict>
          </mc:Fallback>
        </mc:AlternateContent>
      </w:r>
      <w:r>
        <w:rPr>
          <w:sz w:val="22"/>
        </w:rPr>
        <mc:AlternateContent>
          <mc:Choice Requires="wps">
            <w:drawing>
              <wp:anchor distT="0" distB="0" distL="0" distR="0" allowOverlap="1" layoutInCell="1" locked="0" behindDoc="0" simplePos="0" relativeHeight="15789056">
                <wp:simplePos x="0" y="0"/>
                <wp:positionH relativeFrom="page">
                  <wp:posOffset>4218003</wp:posOffset>
                </wp:positionH>
                <wp:positionV relativeFrom="paragraph">
                  <wp:posOffset>761981</wp:posOffset>
                </wp:positionV>
                <wp:extent cx="180340" cy="108775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80340" cy="1087755"/>
                        </a:xfrm>
                        <a:prstGeom prst="rect">
                          <a:avLst/>
                        </a:prstGeom>
                      </wps:spPr>
                      <wps:txbx>
                        <w:txbxContent>
                          <w:p>
                            <w:pPr>
                              <w:spacing w:before="10"/>
                              <w:ind w:left="20" w:right="0" w:firstLine="0"/>
                              <w:jc w:val="left"/>
                              <w:rPr>
                                <w:sz w:val="22"/>
                              </w:rPr>
                            </w:pPr>
                            <w:r>
                              <w:rPr>
                                <w:sz w:val="22"/>
                              </w:rPr>
                              <w:t>0.2</w:t>
                            </w:r>
                            <w:r>
                              <w:rPr>
                                <w:spacing w:val="39"/>
                                <w:sz w:val="22"/>
                              </w:rPr>
                              <w:t>  </w:t>
                            </w:r>
                            <w:r>
                              <w:rPr>
                                <w:sz w:val="22"/>
                              </w:rPr>
                              <w:t>0.4</w:t>
                            </w:r>
                            <w:r>
                              <w:rPr>
                                <w:spacing w:val="38"/>
                                <w:sz w:val="22"/>
                              </w:rPr>
                              <w:t>  </w:t>
                            </w:r>
                            <w:r>
                              <w:rPr>
                                <w:sz w:val="22"/>
                              </w:rPr>
                              <w:t>0.6</w:t>
                            </w:r>
                            <w:r>
                              <w:rPr>
                                <w:spacing w:val="39"/>
                                <w:sz w:val="22"/>
                              </w:rPr>
                              <w:t>  </w:t>
                            </w:r>
                            <w:r>
                              <w:rPr>
                                <w:spacing w:val="-5"/>
                                <w:sz w:val="22"/>
                              </w:rPr>
                              <w:t>0.8</w:t>
                            </w:r>
                          </w:p>
                        </w:txbxContent>
                      </wps:txbx>
                      <wps:bodyPr wrap="square" lIns="0" tIns="0" rIns="0" bIns="0" rtlCol="0" vert="vert270">
                        <a:noAutofit/>
                      </wps:bodyPr>
                    </wps:wsp>
                  </a:graphicData>
                </a:graphic>
              </wp:anchor>
            </w:drawing>
          </mc:Choice>
          <mc:Fallback>
            <w:pict>
              <v:shape style="position:absolute;margin-left:332.126221pt;margin-top:59.998581pt;width:14.2pt;height:85.65pt;mso-position-horizontal-relative:page;mso-position-vertical-relative:paragraph;z-index:15789056" type="#_x0000_t202" id="docshape196" filled="false" stroked="false">
                <v:textbox inset="0,0,0,0" style="layout-flow:vertical;mso-layout-flow-alt:bottom-to-top">
                  <w:txbxContent>
                    <w:p>
                      <w:pPr>
                        <w:spacing w:before="10"/>
                        <w:ind w:left="20" w:right="0" w:firstLine="0"/>
                        <w:jc w:val="left"/>
                        <w:rPr>
                          <w:sz w:val="22"/>
                        </w:rPr>
                      </w:pPr>
                      <w:r>
                        <w:rPr>
                          <w:sz w:val="22"/>
                        </w:rPr>
                        <w:t>0.2</w:t>
                      </w:r>
                      <w:r>
                        <w:rPr>
                          <w:spacing w:val="39"/>
                          <w:sz w:val="22"/>
                        </w:rPr>
                        <w:t>  </w:t>
                      </w:r>
                      <w:r>
                        <w:rPr>
                          <w:sz w:val="22"/>
                        </w:rPr>
                        <w:t>0.4</w:t>
                      </w:r>
                      <w:r>
                        <w:rPr>
                          <w:spacing w:val="38"/>
                          <w:sz w:val="22"/>
                        </w:rPr>
                        <w:t>  </w:t>
                      </w:r>
                      <w:r>
                        <w:rPr>
                          <w:sz w:val="22"/>
                        </w:rPr>
                        <w:t>0.6</w:t>
                      </w:r>
                      <w:r>
                        <w:rPr>
                          <w:spacing w:val="39"/>
                          <w:sz w:val="22"/>
                        </w:rPr>
                        <w:t>  </w:t>
                      </w:r>
                      <w:r>
                        <w:rPr>
                          <w:spacing w:val="-5"/>
                          <w:sz w:val="22"/>
                        </w:rPr>
                        <w:t>0.8</w:t>
                      </w:r>
                    </w:p>
                  </w:txbxContent>
                </v:textbox>
                <w10:wrap type="none"/>
              </v:shape>
            </w:pict>
          </mc:Fallback>
        </mc:AlternateContent>
      </w:r>
      <w:r>
        <w:rPr>
          <w:sz w:val="22"/>
        </w:rPr>
        <mc:AlternateContent>
          <mc:Choice Requires="wps">
            <w:drawing>
              <wp:anchor distT="0" distB="0" distL="0" distR="0" allowOverlap="1" layoutInCell="1" locked="0" behindDoc="0" simplePos="0" relativeHeight="15789568">
                <wp:simplePos x="0" y="0"/>
                <wp:positionH relativeFrom="page">
                  <wp:posOffset>4218003</wp:posOffset>
                </wp:positionH>
                <wp:positionV relativeFrom="paragraph">
                  <wp:posOffset>466094</wp:posOffset>
                </wp:positionV>
                <wp:extent cx="180340" cy="20002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80340" cy="200025"/>
                        </a:xfrm>
                        <a:prstGeom prst="rect">
                          <a:avLst/>
                        </a:prstGeom>
                      </wps:spPr>
                      <wps:txbx>
                        <w:txbxContent>
                          <w:p>
                            <w:pPr>
                              <w:spacing w:before="10"/>
                              <w:ind w:left="20" w:right="0" w:firstLine="0"/>
                              <w:jc w:val="left"/>
                              <w:rPr>
                                <w:sz w:val="22"/>
                              </w:rPr>
                            </w:pPr>
                            <w:r>
                              <w:rPr>
                                <w:spacing w:val="-5"/>
                                <w:sz w:val="22"/>
                              </w:rPr>
                              <w:t>1.0</w:t>
                            </w:r>
                          </w:p>
                        </w:txbxContent>
                      </wps:txbx>
                      <wps:bodyPr wrap="square" lIns="0" tIns="0" rIns="0" bIns="0" rtlCol="0" vert="vert270">
                        <a:noAutofit/>
                      </wps:bodyPr>
                    </wps:wsp>
                  </a:graphicData>
                </a:graphic>
              </wp:anchor>
            </w:drawing>
          </mc:Choice>
          <mc:Fallback>
            <w:pict>
              <v:shape style="position:absolute;margin-left:332.126221pt;margin-top:36.700348pt;width:14.2pt;height:15.75pt;mso-position-horizontal-relative:page;mso-position-vertical-relative:paragraph;z-index:15789568" type="#_x0000_t202" id="docshape197" filled="false" stroked="false">
                <v:textbox inset="0,0,0,0" style="layout-flow:vertical;mso-layout-flow-alt:bottom-to-top">
                  <w:txbxContent>
                    <w:p>
                      <w:pPr>
                        <w:spacing w:before="10"/>
                        <w:ind w:left="20" w:right="0" w:firstLine="0"/>
                        <w:jc w:val="left"/>
                        <w:rPr>
                          <w:sz w:val="22"/>
                        </w:rPr>
                      </w:pPr>
                      <w:r>
                        <w:rPr>
                          <w:spacing w:val="-5"/>
                          <w:sz w:val="22"/>
                        </w:rPr>
                        <w:t>1.0</w:t>
                      </w:r>
                    </w:p>
                  </w:txbxContent>
                </v:textbox>
                <w10:wrap type="none"/>
              </v:shape>
            </w:pict>
          </mc:Fallback>
        </mc:AlternateContent>
      </w:r>
      <w:r>
        <w:rPr>
          <w:sz w:val="22"/>
        </w:rPr>
        <w:t>Gross</w:t>
      </w:r>
      <w:r>
        <w:rPr>
          <w:spacing w:val="-5"/>
          <w:sz w:val="22"/>
        </w:rPr>
        <w:t> </w:t>
      </w:r>
      <w:r>
        <w:rPr>
          <w:spacing w:val="-2"/>
          <w:sz w:val="22"/>
        </w:rPr>
        <w:t>Counts</w:t>
      </w:r>
      <w:r>
        <w:rPr>
          <w:sz w:val="22"/>
        </w:rPr>
        <w:tab/>
        <w:t>Background</w:t>
      </w:r>
      <w:r>
        <w:rPr>
          <w:spacing w:val="-1"/>
          <w:sz w:val="22"/>
        </w:rPr>
        <w:t> </w:t>
      </w:r>
      <w:r>
        <w:rPr>
          <w:spacing w:val="-2"/>
          <w:sz w:val="22"/>
        </w:rPr>
        <w:t>Counts</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44160">
                <wp:simplePos x="0" y="0"/>
                <wp:positionH relativeFrom="page">
                  <wp:posOffset>1730032</wp:posOffset>
                </wp:positionH>
                <wp:positionV relativeFrom="paragraph">
                  <wp:posOffset>187489</wp:posOffset>
                </wp:positionV>
                <wp:extent cx="1825625" cy="1885950"/>
                <wp:effectExtent l="0" t="0" r="0" b="0"/>
                <wp:wrapTopAndBottom/>
                <wp:docPr id="236" name="Group 236"/>
                <wp:cNvGraphicFramePr>
                  <a:graphicFrameLocks/>
                </wp:cNvGraphicFramePr>
                <a:graphic>
                  <a:graphicData uri="http://schemas.microsoft.com/office/word/2010/wordprocessingGroup">
                    <wpg:wgp>
                      <wpg:cNvPr id="236" name="Group 236"/>
                      <wpg:cNvGrpSpPr/>
                      <wpg:grpSpPr>
                        <a:xfrm>
                          <a:off x="0" y="0"/>
                          <a:ext cx="1825625" cy="1885950"/>
                          <a:chExt cx="1825625" cy="1885950"/>
                        </a:xfrm>
                      </wpg:grpSpPr>
                      <wps:wsp>
                        <wps:cNvPr id="237" name="Graphic 237"/>
                        <wps:cNvSpPr/>
                        <wps:spPr>
                          <a:xfrm>
                            <a:off x="0" y="4762"/>
                            <a:ext cx="1821180" cy="1881505"/>
                          </a:xfrm>
                          <a:custGeom>
                            <a:avLst/>
                            <a:gdLst/>
                            <a:ahLst/>
                            <a:cxnLst/>
                            <a:rect l="l" t="t" r="r" b="b"/>
                            <a:pathLst>
                              <a:path w="1821180" h="1881505">
                                <a:moveTo>
                                  <a:pt x="148170" y="1543011"/>
                                </a:moveTo>
                                <a:lnTo>
                                  <a:pt x="148170" y="66509"/>
                                </a:lnTo>
                              </a:path>
                              <a:path w="1821180" h="1881505">
                                <a:moveTo>
                                  <a:pt x="215074" y="1543011"/>
                                </a:moveTo>
                                <a:lnTo>
                                  <a:pt x="215074" y="1442986"/>
                                </a:lnTo>
                              </a:path>
                              <a:path w="1821180" h="1881505">
                                <a:moveTo>
                                  <a:pt x="282117" y="1543011"/>
                                </a:moveTo>
                                <a:lnTo>
                                  <a:pt x="282117" y="1511668"/>
                                </a:lnTo>
                              </a:path>
                              <a:path w="1821180" h="1881505">
                                <a:moveTo>
                                  <a:pt x="349148" y="1543011"/>
                                </a:moveTo>
                                <a:lnTo>
                                  <a:pt x="349148" y="1476247"/>
                                </a:lnTo>
                              </a:path>
                              <a:path w="1821180" h="1881505">
                                <a:moveTo>
                                  <a:pt x="416191" y="1543011"/>
                                </a:moveTo>
                                <a:lnTo>
                                  <a:pt x="416191" y="1522069"/>
                                </a:lnTo>
                              </a:path>
                              <a:path w="1821180" h="1881505">
                                <a:moveTo>
                                  <a:pt x="483234" y="1543011"/>
                                </a:moveTo>
                                <a:lnTo>
                                  <a:pt x="483234" y="1603438"/>
                                </a:lnTo>
                              </a:path>
                              <a:path w="1821180" h="1881505">
                                <a:moveTo>
                                  <a:pt x="550138" y="1543011"/>
                                </a:moveTo>
                                <a:lnTo>
                                  <a:pt x="550138" y="1730882"/>
                                </a:lnTo>
                              </a:path>
                              <a:path w="1821180" h="1881505">
                                <a:moveTo>
                                  <a:pt x="617181" y="1543011"/>
                                </a:moveTo>
                                <a:lnTo>
                                  <a:pt x="617181" y="1623237"/>
                                </a:lnTo>
                              </a:path>
                              <a:path w="1821180" h="1881505">
                                <a:moveTo>
                                  <a:pt x="684212" y="1543011"/>
                                </a:moveTo>
                                <a:lnTo>
                                  <a:pt x="684212" y="1437030"/>
                                </a:lnTo>
                              </a:path>
                              <a:path w="1821180" h="1881505">
                                <a:moveTo>
                                  <a:pt x="751255" y="1543011"/>
                                </a:moveTo>
                                <a:lnTo>
                                  <a:pt x="751255" y="1472183"/>
                                </a:lnTo>
                              </a:path>
                              <a:path w="1821180" h="1881505">
                                <a:moveTo>
                                  <a:pt x="818159" y="1543011"/>
                                </a:moveTo>
                                <a:lnTo>
                                  <a:pt x="818159" y="1481200"/>
                                </a:lnTo>
                              </a:path>
                              <a:path w="1821180" h="1881505">
                                <a:moveTo>
                                  <a:pt x="885202" y="1543011"/>
                                </a:moveTo>
                                <a:lnTo>
                                  <a:pt x="885202" y="1451368"/>
                                </a:lnTo>
                              </a:path>
                              <a:path w="1821180" h="1881505">
                                <a:moveTo>
                                  <a:pt x="952233" y="1543011"/>
                                </a:moveTo>
                                <a:lnTo>
                                  <a:pt x="952233" y="1240916"/>
                                </a:lnTo>
                              </a:path>
                              <a:path w="1821180" h="1881505">
                                <a:moveTo>
                                  <a:pt x="1019276" y="1543011"/>
                                </a:moveTo>
                                <a:lnTo>
                                  <a:pt x="1019276" y="1456321"/>
                                </a:lnTo>
                              </a:path>
                              <a:path w="1821180" h="1881505">
                                <a:moveTo>
                                  <a:pt x="1086307" y="1543011"/>
                                </a:moveTo>
                                <a:lnTo>
                                  <a:pt x="1086307" y="1647609"/>
                                </a:lnTo>
                              </a:path>
                              <a:path w="1821180" h="1881505">
                                <a:moveTo>
                                  <a:pt x="1153223" y="1543011"/>
                                </a:moveTo>
                                <a:lnTo>
                                  <a:pt x="1153223" y="1570939"/>
                                </a:lnTo>
                              </a:path>
                              <a:path w="1821180" h="1881505">
                                <a:moveTo>
                                  <a:pt x="1220254" y="1543011"/>
                                </a:moveTo>
                                <a:lnTo>
                                  <a:pt x="1220254" y="1451749"/>
                                </a:lnTo>
                              </a:path>
                              <a:path w="1821180" h="1881505">
                                <a:moveTo>
                                  <a:pt x="1287297" y="1543011"/>
                                </a:moveTo>
                                <a:lnTo>
                                  <a:pt x="1287297" y="1694827"/>
                                </a:lnTo>
                              </a:path>
                              <a:path w="1821180" h="1881505">
                                <a:moveTo>
                                  <a:pt x="1354327" y="1543011"/>
                                </a:moveTo>
                                <a:lnTo>
                                  <a:pt x="1354327" y="1666392"/>
                                </a:lnTo>
                              </a:path>
                              <a:path w="1821180" h="1881505">
                                <a:moveTo>
                                  <a:pt x="1421244" y="1543011"/>
                                </a:moveTo>
                                <a:lnTo>
                                  <a:pt x="1421244" y="1669567"/>
                                </a:lnTo>
                              </a:path>
                              <a:path w="1821180" h="1881505">
                                <a:moveTo>
                                  <a:pt x="1488287" y="1543011"/>
                                </a:moveTo>
                                <a:lnTo>
                                  <a:pt x="1488287" y="1456321"/>
                                </a:lnTo>
                              </a:path>
                              <a:path w="1821180" h="1881505">
                                <a:moveTo>
                                  <a:pt x="1555318" y="1543011"/>
                                </a:moveTo>
                                <a:lnTo>
                                  <a:pt x="1555318" y="1487804"/>
                                </a:lnTo>
                              </a:path>
                              <a:path w="1821180" h="1881505">
                                <a:moveTo>
                                  <a:pt x="1622361" y="1543011"/>
                                </a:moveTo>
                                <a:lnTo>
                                  <a:pt x="1622361" y="1532610"/>
                                </a:lnTo>
                              </a:path>
                              <a:path w="1821180" h="1881505">
                                <a:moveTo>
                                  <a:pt x="1689392" y="1543011"/>
                                </a:moveTo>
                                <a:lnTo>
                                  <a:pt x="1689392" y="1522196"/>
                                </a:lnTo>
                              </a:path>
                              <a:path w="1821180" h="1881505">
                                <a:moveTo>
                                  <a:pt x="1756308" y="1543011"/>
                                </a:moveTo>
                                <a:lnTo>
                                  <a:pt x="1756308" y="1416964"/>
                                </a:lnTo>
                              </a:path>
                              <a:path w="1821180" h="1881505">
                                <a:moveTo>
                                  <a:pt x="148170" y="1797392"/>
                                </a:moveTo>
                                <a:lnTo>
                                  <a:pt x="1488287" y="1797392"/>
                                </a:lnTo>
                              </a:path>
                              <a:path w="1821180" h="1881505">
                                <a:moveTo>
                                  <a:pt x="148170" y="1797392"/>
                                </a:moveTo>
                                <a:lnTo>
                                  <a:pt x="148170" y="1881174"/>
                                </a:lnTo>
                              </a:path>
                              <a:path w="1821180" h="1881505">
                                <a:moveTo>
                                  <a:pt x="483234" y="1797392"/>
                                </a:moveTo>
                                <a:lnTo>
                                  <a:pt x="483234" y="1881174"/>
                                </a:lnTo>
                              </a:path>
                              <a:path w="1821180" h="1881505">
                                <a:moveTo>
                                  <a:pt x="818159" y="1797392"/>
                                </a:moveTo>
                                <a:lnTo>
                                  <a:pt x="818159" y="1881174"/>
                                </a:lnTo>
                              </a:path>
                              <a:path w="1821180" h="1881505">
                                <a:moveTo>
                                  <a:pt x="1153223" y="1797392"/>
                                </a:moveTo>
                                <a:lnTo>
                                  <a:pt x="1153223" y="1881174"/>
                                </a:lnTo>
                              </a:path>
                              <a:path w="1821180" h="1881505">
                                <a:moveTo>
                                  <a:pt x="1488287" y="1797392"/>
                                </a:moveTo>
                                <a:lnTo>
                                  <a:pt x="1488287" y="1881174"/>
                                </a:lnTo>
                              </a:path>
                              <a:path w="1821180" h="1881505">
                                <a:moveTo>
                                  <a:pt x="83794" y="1543011"/>
                                </a:moveTo>
                                <a:lnTo>
                                  <a:pt x="83794" y="66509"/>
                                </a:lnTo>
                              </a:path>
                              <a:path w="1821180" h="1881505">
                                <a:moveTo>
                                  <a:pt x="83794" y="1543011"/>
                                </a:moveTo>
                                <a:lnTo>
                                  <a:pt x="0" y="1543011"/>
                                </a:lnTo>
                              </a:path>
                              <a:path w="1821180" h="1881505">
                                <a:moveTo>
                                  <a:pt x="83794" y="1247762"/>
                                </a:moveTo>
                                <a:lnTo>
                                  <a:pt x="0" y="1247762"/>
                                </a:lnTo>
                              </a:path>
                              <a:path w="1821180" h="1881505">
                                <a:moveTo>
                                  <a:pt x="83794" y="952512"/>
                                </a:moveTo>
                                <a:lnTo>
                                  <a:pt x="0" y="952512"/>
                                </a:lnTo>
                              </a:path>
                              <a:path w="1821180" h="1881505">
                                <a:moveTo>
                                  <a:pt x="83794" y="657136"/>
                                </a:moveTo>
                                <a:lnTo>
                                  <a:pt x="0" y="657136"/>
                                </a:lnTo>
                              </a:path>
                              <a:path w="1821180" h="1881505">
                                <a:moveTo>
                                  <a:pt x="83794" y="361886"/>
                                </a:moveTo>
                                <a:lnTo>
                                  <a:pt x="0" y="361886"/>
                                </a:lnTo>
                              </a:path>
                              <a:path w="1821180" h="1881505">
                                <a:moveTo>
                                  <a:pt x="83794" y="66509"/>
                                </a:moveTo>
                                <a:lnTo>
                                  <a:pt x="0" y="66509"/>
                                </a:lnTo>
                              </a:path>
                              <a:path w="1821180" h="1881505">
                                <a:moveTo>
                                  <a:pt x="83794" y="1797392"/>
                                </a:moveTo>
                                <a:lnTo>
                                  <a:pt x="1820671" y="1797392"/>
                                </a:lnTo>
                                <a:lnTo>
                                  <a:pt x="1820671" y="0"/>
                                </a:lnTo>
                                <a:lnTo>
                                  <a:pt x="83794" y="0"/>
                                </a:lnTo>
                                <a:lnTo>
                                  <a:pt x="83794" y="1797392"/>
                                </a:lnTo>
                                <a:close/>
                              </a:path>
                            </a:pathLst>
                          </a:custGeom>
                          <a:ln w="9525">
                            <a:solidFill>
                              <a:srgbClr val="000000"/>
                            </a:solidFill>
                            <a:prstDash val="solid"/>
                          </a:ln>
                        </wps:spPr>
                        <wps:bodyPr wrap="square" lIns="0" tIns="0" rIns="0" bIns="0" rtlCol="0">
                          <a:prstTxWarp prst="textNoShape">
                            <a:avLst/>
                          </a:prstTxWarp>
                          <a:noAutofit/>
                        </wps:bodyPr>
                      </wps:wsp>
                      <wps:wsp>
                        <wps:cNvPr id="238" name="Graphic 238"/>
                        <wps:cNvSpPr/>
                        <wps:spPr>
                          <a:xfrm>
                            <a:off x="83794" y="1547774"/>
                            <a:ext cx="1737360" cy="1270"/>
                          </a:xfrm>
                          <a:custGeom>
                            <a:avLst/>
                            <a:gdLst/>
                            <a:ahLst/>
                            <a:cxnLst/>
                            <a:rect l="l" t="t" r="r" b="b"/>
                            <a:pathLst>
                              <a:path w="1737360" h="0">
                                <a:moveTo>
                                  <a:pt x="0" y="0"/>
                                </a:moveTo>
                                <a:lnTo>
                                  <a:pt x="1736877" y="0"/>
                                </a:lnTo>
                              </a:path>
                            </a:pathLst>
                          </a:custGeom>
                          <a:ln w="9525">
                            <a:solidFill>
                              <a:srgbClr val="000000"/>
                            </a:solidFill>
                            <a:prstDash val="solid"/>
                          </a:ln>
                        </wps:spPr>
                        <wps:bodyPr wrap="square" lIns="0" tIns="0" rIns="0" bIns="0" rtlCol="0">
                          <a:prstTxWarp prst="textNoShape">
                            <a:avLst/>
                          </a:prstTxWarp>
                          <a:noAutofit/>
                        </wps:bodyPr>
                      </wps:wsp>
                      <wps:wsp>
                        <wps:cNvPr id="239" name="Graphic 239"/>
                        <wps:cNvSpPr/>
                        <wps:spPr>
                          <a:xfrm>
                            <a:off x="83794" y="1380731"/>
                            <a:ext cx="1737360" cy="334645"/>
                          </a:xfrm>
                          <a:custGeom>
                            <a:avLst/>
                            <a:gdLst/>
                            <a:ahLst/>
                            <a:cxnLst/>
                            <a:rect l="l" t="t" r="r" b="b"/>
                            <a:pathLst>
                              <a:path w="1737360" h="334645">
                                <a:moveTo>
                                  <a:pt x="0" y="0"/>
                                </a:moveTo>
                                <a:lnTo>
                                  <a:pt x="1736877" y="0"/>
                                </a:lnTo>
                              </a:path>
                              <a:path w="1737360" h="334645">
                                <a:moveTo>
                                  <a:pt x="0" y="334225"/>
                                </a:moveTo>
                                <a:lnTo>
                                  <a:pt x="1736877" y="334225"/>
                                </a:lnTo>
                              </a:path>
                            </a:pathLst>
                          </a:custGeom>
                          <a:ln w="9525">
                            <a:solidFill>
                              <a:srgbClr val="0000FF"/>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136.223007pt;margin-top:14.762974pt;width:143.75pt;height:148.5pt;mso-position-horizontal-relative:page;mso-position-vertical-relative:paragraph;z-index:-15672320;mso-wrap-distance-left:0;mso-wrap-distance-right:0" id="docshapegroup198" coordorigin="2724,295" coordsize="2875,2970">
                <v:shape style="position:absolute;left:2724;top:302;width:2868;height:2963" id="docshape199" coordorigin="2724,303" coordsize="2868,2963" path="m2958,2733l2958,407m3063,2733l3063,2575m3169,2733l3169,2683m3274,2733l3274,2628m3380,2733l3380,2700m3485,2733l3485,2828m3591,2733l3591,3029m3696,2733l3696,2859m3802,2733l3802,2566m3908,2733l3908,2621m4013,2733l4013,2635m4118,2733l4118,2588m4224,2733l4224,2257m4330,2733l4330,2596m4435,2733l4435,2897m4541,2733l4541,2777m4646,2733l4646,2589m4752,2733l4752,2972m4857,2733l4857,2927m4963,2733l4963,2932m5068,2733l5068,2596m5174,2733l5174,2646m5279,2733l5279,2716m5385,2733l5385,2700m5490,2733l5490,2534m2958,3133l5068,3133m2958,3133l2958,3265m3485,3133l3485,3265m4013,3133l4013,3265m4541,3133l4541,3265m5068,3133l5068,3265m2856,2733l2856,407m2856,2733l2724,2733m2856,2268l2724,2268m2856,1803l2724,1803m2856,1338l2724,1338m2856,873l2724,873m2856,407l2724,407m2856,3133l5592,3133,5592,303,2856,303,2856,3133xe" filled="false" stroked="true" strokeweight=".75pt" strokecolor="#000000">
                  <v:path arrowok="t"/>
                  <v:stroke dashstyle="solid"/>
                </v:shape>
                <v:line style="position:absolute" from="2856,2733" to="5592,2733" stroked="true" strokeweight=".75pt" strokecolor="#000000">
                  <v:stroke dashstyle="solid"/>
                </v:line>
                <v:shape style="position:absolute;left:2856;top:2469;width:2736;height:527" id="docshape200" coordorigin="2856,2470" coordsize="2736,527" path="m2856,2470l5592,2470m2856,2996l5592,2996e" filled="false" stroked="true" strokeweight=".75pt" strokecolor="#0000ff">
                  <v:path arrowok="t"/>
                  <v:stroke dashstyle="dash"/>
                </v:shape>
                <w10:wrap type="topAndBottom"/>
              </v:group>
            </w:pict>
          </mc:Fallback>
        </mc:AlternateContent>
      </w:r>
      <w:r>
        <w:rPr>
          <w:sz w:val="20"/>
        </w:rPr>
        <mc:AlternateContent>
          <mc:Choice Requires="wps">
            <w:drawing>
              <wp:anchor distT="0" distB="0" distL="0" distR="0" allowOverlap="1" layoutInCell="1" locked="0" behindDoc="1" simplePos="0" relativeHeight="487644672">
                <wp:simplePos x="0" y="0"/>
                <wp:positionH relativeFrom="page">
                  <wp:posOffset>4472470</wp:posOffset>
                </wp:positionH>
                <wp:positionV relativeFrom="paragraph">
                  <wp:posOffset>187489</wp:posOffset>
                </wp:positionV>
                <wp:extent cx="1825625" cy="1885950"/>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1825625" cy="1885950"/>
                          <a:chExt cx="1825625" cy="1885950"/>
                        </a:xfrm>
                      </wpg:grpSpPr>
                      <wps:wsp>
                        <wps:cNvPr id="241" name="Graphic 241"/>
                        <wps:cNvSpPr/>
                        <wps:spPr>
                          <a:xfrm>
                            <a:off x="0" y="4762"/>
                            <a:ext cx="1821180" cy="1881505"/>
                          </a:xfrm>
                          <a:custGeom>
                            <a:avLst/>
                            <a:gdLst/>
                            <a:ahLst/>
                            <a:cxnLst/>
                            <a:rect l="l" t="t" r="r" b="b"/>
                            <a:pathLst>
                              <a:path w="1821180" h="1881505">
                                <a:moveTo>
                                  <a:pt x="148170" y="1545805"/>
                                </a:moveTo>
                                <a:lnTo>
                                  <a:pt x="148170" y="66509"/>
                                </a:lnTo>
                              </a:path>
                              <a:path w="1821180" h="1881505">
                                <a:moveTo>
                                  <a:pt x="215074" y="1545805"/>
                                </a:moveTo>
                                <a:lnTo>
                                  <a:pt x="215074" y="605472"/>
                                </a:lnTo>
                              </a:path>
                              <a:path w="1821180" h="1881505">
                                <a:moveTo>
                                  <a:pt x="282117" y="1545805"/>
                                </a:moveTo>
                                <a:lnTo>
                                  <a:pt x="282117" y="682396"/>
                                </a:lnTo>
                              </a:path>
                              <a:path w="1821180" h="1881505">
                                <a:moveTo>
                                  <a:pt x="349148" y="1545805"/>
                                </a:moveTo>
                                <a:lnTo>
                                  <a:pt x="349148" y="799807"/>
                                </a:lnTo>
                              </a:path>
                              <a:path w="1821180" h="1881505">
                                <a:moveTo>
                                  <a:pt x="416191" y="1545805"/>
                                </a:moveTo>
                                <a:lnTo>
                                  <a:pt x="416191" y="909358"/>
                                </a:lnTo>
                              </a:path>
                              <a:path w="1821180" h="1881505">
                                <a:moveTo>
                                  <a:pt x="483235" y="1545805"/>
                                </a:moveTo>
                                <a:lnTo>
                                  <a:pt x="483235" y="951115"/>
                                </a:lnTo>
                              </a:path>
                              <a:path w="1821180" h="1881505">
                                <a:moveTo>
                                  <a:pt x="550138" y="1545805"/>
                                </a:moveTo>
                                <a:lnTo>
                                  <a:pt x="550138" y="1085799"/>
                                </a:lnTo>
                              </a:path>
                              <a:path w="1821180" h="1881505">
                                <a:moveTo>
                                  <a:pt x="617181" y="1545805"/>
                                </a:moveTo>
                                <a:lnTo>
                                  <a:pt x="617181" y="1198765"/>
                                </a:lnTo>
                              </a:path>
                              <a:path w="1821180" h="1881505">
                                <a:moveTo>
                                  <a:pt x="684212" y="1545805"/>
                                </a:moveTo>
                                <a:lnTo>
                                  <a:pt x="684212" y="1235582"/>
                                </a:lnTo>
                              </a:path>
                              <a:path w="1821180" h="1881505">
                                <a:moveTo>
                                  <a:pt x="751255" y="1545805"/>
                                </a:moveTo>
                                <a:lnTo>
                                  <a:pt x="751255" y="1170330"/>
                                </a:lnTo>
                              </a:path>
                              <a:path w="1821180" h="1881505">
                                <a:moveTo>
                                  <a:pt x="818159" y="1545805"/>
                                </a:moveTo>
                                <a:lnTo>
                                  <a:pt x="818159" y="1230248"/>
                                </a:lnTo>
                              </a:path>
                              <a:path w="1821180" h="1881505">
                                <a:moveTo>
                                  <a:pt x="885202" y="1545805"/>
                                </a:moveTo>
                                <a:lnTo>
                                  <a:pt x="885202" y="1327734"/>
                                </a:lnTo>
                              </a:path>
                              <a:path w="1821180" h="1881505">
                                <a:moveTo>
                                  <a:pt x="952233" y="1545805"/>
                                </a:moveTo>
                                <a:lnTo>
                                  <a:pt x="952233" y="1359471"/>
                                </a:lnTo>
                              </a:path>
                              <a:path w="1821180" h="1881505">
                                <a:moveTo>
                                  <a:pt x="1019276" y="1545805"/>
                                </a:moveTo>
                                <a:lnTo>
                                  <a:pt x="1019276" y="1470024"/>
                                </a:lnTo>
                              </a:path>
                              <a:path w="1821180" h="1881505">
                                <a:moveTo>
                                  <a:pt x="1086307" y="1545805"/>
                                </a:moveTo>
                                <a:lnTo>
                                  <a:pt x="1086307" y="1485899"/>
                                </a:lnTo>
                              </a:path>
                              <a:path w="1821180" h="1881505">
                                <a:moveTo>
                                  <a:pt x="1153223" y="1545805"/>
                                </a:moveTo>
                                <a:lnTo>
                                  <a:pt x="1153223" y="1555076"/>
                                </a:lnTo>
                              </a:path>
                              <a:path w="1821180" h="1881505">
                                <a:moveTo>
                                  <a:pt x="1220254" y="1545805"/>
                                </a:moveTo>
                                <a:lnTo>
                                  <a:pt x="1220254" y="1623999"/>
                                </a:lnTo>
                              </a:path>
                              <a:path w="1821180" h="1881505">
                                <a:moveTo>
                                  <a:pt x="1287297" y="1545805"/>
                                </a:moveTo>
                                <a:lnTo>
                                  <a:pt x="1287297" y="1714372"/>
                                </a:lnTo>
                              </a:path>
                              <a:path w="1821180" h="1881505">
                                <a:moveTo>
                                  <a:pt x="1354327" y="1545805"/>
                                </a:moveTo>
                                <a:lnTo>
                                  <a:pt x="1354327" y="1730882"/>
                                </a:lnTo>
                              </a:path>
                              <a:path w="1821180" h="1881505">
                                <a:moveTo>
                                  <a:pt x="1421244" y="1545805"/>
                                </a:moveTo>
                                <a:lnTo>
                                  <a:pt x="1421244" y="1651165"/>
                                </a:lnTo>
                              </a:path>
                              <a:path w="1821180" h="1881505">
                                <a:moveTo>
                                  <a:pt x="1488287" y="1545805"/>
                                </a:moveTo>
                                <a:lnTo>
                                  <a:pt x="1488287" y="1675028"/>
                                </a:lnTo>
                              </a:path>
                              <a:path w="1821180" h="1881505">
                                <a:moveTo>
                                  <a:pt x="1555318" y="1545805"/>
                                </a:moveTo>
                                <a:lnTo>
                                  <a:pt x="1555318" y="1643799"/>
                                </a:lnTo>
                              </a:path>
                              <a:path w="1821180" h="1881505">
                                <a:moveTo>
                                  <a:pt x="1622361" y="1545805"/>
                                </a:moveTo>
                                <a:lnTo>
                                  <a:pt x="1622361" y="1632381"/>
                                </a:lnTo>
                              </a:path>
                              <a:path w="1821180" h="1881505">
                                <a:moveTo>
                                  <a:pt x="1689392" y="1545805"/>
                                </a:moveTo>
                                <a:lnTo>
                                  <a:pt x="1689392" y="1697367"/>
                                </a:lnTo>
                              </a:path>
                              <a:path w="1821180" h="1881505">
                                <a:moveTo>
                                  <a:pt x="1756308" y="1545805"/>
                                </a:moveTo>
                                <a:lnTo>
                                  <a:pt x="1756308" y="1642910"/>
                                </a:lnTo>
                              </a:path>
                              <a:path w="1821180" h="1881505">
                                <a:moveTo>
                                  <a:pt x="148170" y="1797392"/>
                                </a:moveTo>
                                <a:lnTo>
                                  <a:pt x="1488287" y="1797392"/>
                                </a:lnTo>
                              </a:path>
                              <a:path w="1821180" h="1881505">
                                <a:moveTo>
                                  <a:pt x="148170" y="1797392"/>
                                </a:moveTo>
                                <a:lnTo>
                                  <a:pt x="148170" y="1881174"/>
                                </a:lnTo>
                              </a:path>
                              <a:path w="1821180" h="1881505">
                                <a:moveTo>
                                  <a:pt x="483235" y="1797392"/>
                                </a:moveTo>
                                <a:lnTo>
                                  <a:pt x="483235" y="1881174"/>
                                </a:lnTo>
                              </a:path>
                              <a:path w="1821180" h="1881505">
                                <a:moveTo>
                                  <a:pt x="818159" y="1797392"/>
                                </a:moveTo>
                                <a:lnTo>
                                  <a:pt x="818159" y="1881174"/>
                                </a:lnTo>
                              </a:path>
                              <a:path w="1821180" h="1881505">
                                <a:moveTo>
                                  <a:pt x="1153223" y="1797392"/>
                                </a:moveTo>
                                <a:lnTo>
                                  <a:pt x="1153223" y="1881174"/>
                                </a:lnTo>
                              </a:path>
                              <a:path w="1821180" h="1881505">
                                <a:moveTo>
                                  <a:pt x="1488287" y="1797392"/>
                                </a:moveTo>
                                <a:lnTo>
                                  <a:pt x="1488287" y="1881174"/>
                                </a:lnTo>
                              </a:path>
                              <a:path w="1821180" h="1881505">
                                <a:moveTo>
                                  <a:pt x="83794" y="1545805"/>
                                </a:moveTo>
                                <a:lnTo>
                                  <a:pt x="83794" y="66509"/>
                                </a:lnTo>
                              </a:path>
                              <a:path w="1821180" h="1881505">
                                <a:moveTo>
                                  <a:pt x="83794" y="1545805"/>
                                </a:moveTo>
                                <a:lnTo>
                                  <a:pt x="0" y="1545805"/>
                                </a:lnTo>
                              </a:path>
                              <a:path w="1821180" h="1881505">
                                <a:moveTo>
                                  <a:pt x="83794" y="1249921"/>
                                </a:moveTo>
                                <a:lnTo>
                                  <a:pt x="0" y="1249921"/>
                                </a:lnTo>
                              </a:path>
                              <a:path w="1821180" h="1881505">
                                <a:moveTo>
                                  <a:pt x="83794" y="954036"/>
                                </a:moveTo>
                                <a:lnTo>
                                  <a:pt x="0" y="954036"/>
                                </a:lnTo>
                              </a:path>
                              <a:path w="1821180" h="1881505">
                                <a:moveTo>
                                  <a:pt x="83794" y="658279"/>
                                </a:moveTo>
                                <a:lnTo>
                                  <a:pt x="0" y="658279"/>
                                </a:lnTo>
                              </a:path>
                              <a:path w="1821180" h="1881505">
                                <a:moveTo>
                                  <a:pt x="83794" y="362394"/>
                                </a:moveTo>
                                <a:lnTo>
                                  <a:pt x="0" y="362394"/>
                                </a:lnTo>
                              </a:path>
                              <a:path w="1821180" h="1881505">
                                <a:moveTo>
                                  <a:pt x="83794" y="66509"/>
                                </a:moveTo>
                                <a:lnTo>
                                  <a:pt x="0" y="66509"/>
                                </a:lnTo>
                              </a:path>
                              <a:path w="1821180" h="1881505">
                                <a:moveTo>
                                  <a:pt x="83794" y="1797392"/>
                                </a:moveTo>
                                <a:lnTo>
                                  <a:pt x="1820672" y="1797392"/>
                                </a:lnTo>
                                <a:lnTo>
                                  <a:pt x="1820672" y="0"/>
                                </a:lnTo>
                                <a:lnTo>
                                  <a:pt x="83794" y="0"/>
                                </a:lnTo>
                                <a:lnTo>
                                  <a:pt x="83794" y="1797392"/>
                                </a:lnTo>
                                <a:close/>
                              </a:path>
                            </a:pathLst>
                          </a:custGeom>
                          <a:ln w="9525">
                            <a:solidFill>
                              <a:srgbClr val="000000"/>
                            </a:solidFill>
                            <a:prstDash val="solid"/>
                          </a:ln>
                        </wps:spPr>
                        <wps:bodyPr wrap="square" lIns="0" tIns="0" rIns="0" bIns="0" rtlCol="0">
                          <a:prstTxWarp prst="textNoShape">
                            <a:avLst/>
                          </a:prstTxWarp>
                          <a:noAutofit/>
                        </wps:bodyPr>
                      </wps:wsp>
                      <wps:wsp>
                        <wps:cNvPr id="242" name="Graphic 242"/>
                        <wps:cNvSpPr/>
                        <wps:spPr>
                          <a:xfrm>
                            <a:off x="83794" y="1550568"/>
                            <a:ext cx="1737360" cy="1270"/>
                          </a:xfrm>
                          <a:custGeom>
                            <a:avLst/>
                            <a:gdLst/>
                            <a:ahLst/>
                            <a:cxnLst/>
                            <a:rect l="l" t="t" r="r" b="b"/>
                            <a:pathLst>
                              <a:path w="1737360" h="0">
                                <a:moveTo>
                                  <a:pt x="0" y="0"/>
                                </a:moveTo>
                                <a:lnTo>
                                  <a:pt x="1736877" y="0"/>
                                </a:lnTo>
                              </a:path>
                            </a:pathLst>
                          </a:custGeom>
                          <a:ln w="9525">
                            <a:solidFill>
                              <a:srgbClr val="000000"/>
                            </a:solidFill>
                            <a:prstDash val="solid"/>
                          </a:ln>
                        </wps:spPr>
                        <wps:bodyPr wrap="square" lIns="0" tIns="0" rIns="0" bIns="0" rtlCol="0">
                          <a:prstTxWarp prst="textNoShape">
                            <a:avLst/>
                          </a:prstTxWarp>
                          <a:noAutofit/>
                        </wps:bodyPr>
                      </wps:wsp>
                      <wps:wsp>
                        <wps:cNvPr id="243" name="Graphic 243"/>
                        <wps:cNvSpPr/>
                        <wps:spPr>
                          <a:xfrm>
                            <a:off x="83794" y="1383144"/>
                            <a:ext cx="1737360" cy="335280"/>
                          </a:xfrm>
                          <a:custGeom>
                            <a:avLst/>
                            <a:gdLst/>
                            <a:ahLst/>
                            <a:cxnLst/>
                            <a:rect l="l" t="t" r="r" b="b"/>
                            <a:pathLst>
                              <a:path w="1737360" h="335280">
                                <a:moveTo>
                                  <a:pt x="0" y="0"/>
                                </a:moveTo>
                                <a:lnTo>
                                  <a:pt x="1736877" y="0"/>
                                </a:lnTo>
                              </a:path>
                              <a:path w="1737360" h="335280">
                                <a:moveTo>
                                  <a:pt x="0" y="334721"/>
                                </a:moveTo>
                                <a:lnTo>
                                  <a:pt x="1736877" y="334721"/>
                                </a:lnTo>
                              </a:path>
                            </a:pathLst>
                          </a:custGeom>
                          <a:ln w="9525">
                            <a:solidFill>
                              <a:srgbClr val="0000FF"/>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352.162994pt;margin-top:14.762974pt;width:143.75pt;height:148.5pt;mso-position-horizontal-relative:page;mso-position-vertical-relative:paragraph;z-index:-15671808;mso-wrap-distance-left:0;mso-wrap-distance-right:0" id="docshapegroup201" coordorigin="7043,295" coordsize="2875,2970">
                <v:shape style="position:absolute;left:7043;top:302;width:2868;height:2963" id="docshape202" coordorigin="7043,303" coordsize="2868,2963" path="m7277,2737l7277,407m7382,2737l7382,1256m7488,2737l7488,1377m7593,2737l7593,1562m7699,2737l7699,1735m7804,2737l7804,1801m7910,2737l7910,2013m8015,2737l8015,2191m8121,2737l8121,2249m8226,2737l8226,2146m8332,2737l8332,2240m8437,2737l8437,2394m8543,2737l8543,2444m8648,2737l8648,2618m8754,2737l8754,2643m8859,2737l8859,2752m8965,2737l8965,2860m9070,2737l9070,3003m9176,2737l9176,3029m9281,2737l9281,2903m9387,2737l9387,2941m9493,2737l9493,2891m9598,2737l9598,2873m9704,2737l9704,2976m9809,2737l9809,2890m7277,3133l9387,3133m7277,3133l7277,3265m7804,3133l7804,3265m8332,3133l8332,3265m8859,3133l8859,3265m9387,3133l9387,3265m7175,2737l7175,407m7175,2737l7043,2737m7175,2271l7043,2271m7175,1805l7043,1805m7175,1339l7043,1339m7175,873l7043,873m7175,407l7043,407m7175,3133l9910,3133,9910,303,7175,303,7175,3133xe" filled="false" stroked="true" strokeweight=".75pt" strokecolor="#000000">
                  <v:path arrowok="t"/>
                  <v:stroke dashstyle="solid"/>
                </v:shape>
                <v:line style="position:absolute" from="7175,2737" to="9910,2737" stroked="true" strokeweight=".75pt" strokecolor="#000000">
                  <v:stroke dashstyle="solid"/>
                </v:line>
                <v:shape style="position:absolute;left:7175;top:2473;width:2736;height:528" id="docshape203" coordorigin="7175,2473" coordsize="2736,528" path="m7175,2473l9910,2473m7175,3001l9910,3001e" filled="false" stroked="true" strokeweight=".75pt" strokecolor="#0000ff">
                  <v:path arrowok="t"/>
                  <v:stroke dashstyle="dash"/>
                </v:shape>
                <w10:wrap type="topAndBottom"/>
              </v:group>
            </w:pict>
          </mc:Fallback>
        </mc:AlternateContent>
      </w:r>
    </w:p>
    <w:p>
      <w:pPr>
        <w:tabs>
          <w:tab w:pos="2350" w:val="left" w:leader="none"/>
          <w:tab w:pos="2822" w:val="left" w:leader="none"/>
          <w:tab w:pos="3350" w:val="left" w:leader="none"/>
          <w:tab w:pos="3878" w:val="left" w:leader="none"/>
          <w:tab w:pos="6141" w:val="left" w:leader="none"/>
          <w:tab w:pos="6669" w:val="left" w:leader="none"/>
          <w:tab w:pos="7141" w:val="left" w:leader="none"/>
          <w:tab w:pos="7669" w:val="left" w:leader="none"/>
          <w:tab w:pos="8196" w:val="left" w:leader="none"/>
        </w:tabs>
        <w:spacing w:before="137"/>
        <w:ind w:left="1822" w:right="0" w:firstLine="0"/>
        <w:jc w:val="left"/>
        <w:rPr>
          <w:sz w:val="22"/>
        </w:rPr>
      </w:pPr>
      <w:r>
        <w:rPr>
          <w:spacing w:val="-10"/>
          <w:sz w:val="22"/>
        </w:rPr>
        <w:t>0</w:t>
      </w:r>
      <w:r>
        <w:rPr>
          <w:sz w:val="22"/>
        </w:rPr>
        <w:tab/>
      </w:r>
      <w:r>
        <w:rPr>
          <w:spacing w:val="-10"/>
          <w:sz w:val="22"/>
        </w:rPr>
        <w:t>5</w:t>
      </w:r>
      <w:r>
        <w:rPr>
          <w:sz w:val="22"/>
        </w:rPr>
        <w:tab/>
      </w:r>
      <w:r>
        <w:rPr>
          <w:spacing w:val="-5"/>
          <w:sz w:val="22"/>
        </w:rPr>
        <w:t>10</w:t>
      </w:r>
      <w:r>
        <w:rPr>
          <w:sz w:val="22"/>
        </w:rPr>
        <w:tab/>
      </w:r>
      <w:r>
        <w:rPr>
          <w:spacing w:val="-5"/>
          <w:sz w:val="22"/>
        </w:rPr>
        <w:t>15</w:t>
      </w:r>
      <w:r>
        <w:rPr>
          <w:sz w:val="22"/>
        </w:rPr>
        <w:tab/>
      </w:r>
      <w:r>
        <w:rPr>
          <w:spacing w:val="-5"/>
          <w:sz w:val="22"/>
        </w:rPr>
        <w:t>20</w:t>
      </w:r>
      <w:r>
        <w:rPr>
          <w:sz w:val="22"/>
        </w:rPr>
        <w:tab/>
      </w:r>
      <w:r>
        <w:rPr>
          <w:spacing w:val="-10"/>
          <w:sz w:val="22"/>
        </w:rPr>
        <w:t>0</w:t>
      </w:r>
      <w:r>
        <w:rPr>
          <w:sz w:val="22"/>
        </w:rPr>
        <w:tab/>
      </w:r>
      <w:r>
        <w:rPr>
          <w:spacing w:val="-10"/>
          <w:sz w:val="22"/>
        </w:rPr>
        <w:t>5</w:t>
      </w:r>
      <w:r>
        <w:rPr>
          <w:sz w:val="22"/>
        </w:rPr>
        <w:tab/>
      </w:r>
      <w:r>
        <w:rPr>
          <w:spacing w:val="-5"/>
          <w:sz w:val="22"/>
        </w:rPr>
        <w:t>10</w:t>
      </w:r>
      <w:r>
        <w:rPr>
          <w:sz w:val="22"/>
        </w:rPr>
        <w:tab/>
      </w:r>
      <w:r>
        <w:rPr>
          <w:spacing w:val="-5"/>
          <w:sz w:val="22"/>
        </w:rPr>
        <w:t>15</w:t>
      </w:r>
      <w:r>
        <w:rPr>
          <w:sz w:val="22"/>
        </w:rPr>
        <w:tab/>
      </w:r>
      <w:r>
        <w:rPr>
          <w:spacing w:val="-5"/>
          <w:sz w:val="22"/>
        </w:rPr>
        <w:t>20</w:t>
      </w:r>
    </w:p>
    <w:p>
      <w:pPr>
        <w:pStyle w:val="BodyText"/>
        <w:spacing w:before="22"/>
        <w:rPr>
          <w:sz w:val="22"/>
        </w:rPr>
      </w:pPr>
    </w:p>
    <w:p>
      <w:pPr>
        <w:tabs>
          <w:tab w:pos="7291" w:val="left" w:leader="none"/>
        </w:tabs>
        <w:spacing w:before="0"/>
        <w:ind w:left="2973" w:right="0" w:firstLine="0"/>
        <w:jc w:val="left"/>
        <w:rPr>
          <w:sz w:val="22"/>
        </w:rPr>
      </w:pPr>
      <w:r>
        <w:rPr>
          <w:spacing w:val="-5"/>
          <w:sz w:val="22"/>
        </w:rPr>
        <w:t>Lag</w:t>
      </w:r>
      <w:r>
        <w:rPr>
          <w:sz w:val="22"/>
        </w:rPr>
        <w:tab/>
      </w:r>
      <w:r>
        <w:rPr>
          <w:spacing w:val="-5"/>
          <w:sz w:val="22"/>
        </w:rPr>
        <w:t>Lag</w:t>
      </w:r>
    </w:p>
    <w:p>
      <w:pPr>
        <w:pStyle w:val="BodyText"/>
        <w:spacing w:before="39"/>
        <w:rPr>
          <w:sz w:val="22"/>
        </w:rPr>
      </w:pPr>
    </w:p>
    <w:p>
      <w:pPr>
        <w:spacing w:line="246" w:lineRule="exact" w:before="0"/>
        <w:ind w:left="739" w:right="0" w:firstLine="0"/>
        <w:jc w:val="left"/>
        <w:rPr>
          <w:b/>
          <w:sz w:val="22"/>
        </w:rPr>
      </w:pPr>
      <w:r>
        <w:rPr>
          <w:b/>
          <w:sz w:val="22"/>
        </w:rPr>
        <w:t>FIGURE</w:t>
      </w:r>
      <w:r>
        <w:rPr>
          <w:b/>
          <w:spacing w:val="-4"/>
          <w:sz w:val="22"/>
        </w:rPr>
        <w:t> </w:t>
      </w:r>
      <w:r>
        <w:rPr>
          <w:b/>
          <w:sz w:val="22"/>
        </w:rPr>
        <w:t>H.2</w:t>
      </w:r>
      <w:r>
        <w:rPr>
          <w:b/>
          <w:spacing w:val="45"/>
          <w:sz w:val="22"/>
        </w:rPr>
        <w:t> </w:t>
      </w:r>
      <w:r>
        <w:rPr>
          <w:b/>
          <w:sz w:val="22"/>
        </w:rPr>
        <w:t>Autocorrelations</w:t>
      </w:r>
      <w:r>
        <w:rPr>
          <w:b/>
          <w:spacing w:val="-6"/>
          <w:sz w:val="22"/>
        </w:rPr>
        <w:t> </w:t>
      </w:r>
      <w:r>
        <w:rPr>
          <w:b/>
          <w:sz w:val="22"/>
        </w:rPr>
        <w:t>for</w:t>
      </w:r>
      <w:r>
        <w:rPr>
          <w:b/>
          <w:spacing w:val="-4"/>
          <w:sz w:val="22"/>
        </w:rPr>
        <w:t> </w:t>
      </w:r>
      <w:r>
        <w:rPr>
          <w:b/>
          <w:sz w:val="22"/>
        </w:rPr>
        <w:t>Gross</w:t>
      </w:r>
      <w:r>
        <w:rPr>
          <w:b/>
          <w:spacing w:val="-4"/>
          <w:sz w:val="22"/>
        </w:rPr>
        <w:t> </w:t>
      </w:r>
      <w:r>
        <w:rPr>
          <w:b/>
          <w:sz w:val="22"/>
        </w:rPr>
        <w:t>and</w:t>
      </w:r>
      <w:r>
        <w:rPr>
          <w:b/>
          <w:spacing w:val="-6"/>
          <w:sz w:val="22"/>
        </w:rPr>
        <w:t> </w:t>
      </w:r>
      <w:r>
        <w:rPr>
          <w:b/>
          <w:sz w:val="22"/>
        </w:rPr>
        <w:t>Background</w:t>
      </w:r>
      <w:r>
        <w:rPr>
          <w:b/>
          <w:spacing w:val="-4"/>
          <w:sz w:val="22"/>
        </w:rPr>
        <w:t> </w:t>
      </w:r>
      <w:r>
        <w:rPr>
          <w:b/>
          <w:sz w:val="22"/>
        </w:rPr>
        <w:t>Counts</w:t>
      </w:r>
      <w:r>
        <w:rPr>
          <w:b/>
          <w:spacing w:val="-4"/>
          <w:sz w:val="22"/>
        </w:rPr>
        <w:t> </w:t>
      </w:r>
      <w:r>
        <w:rPr>
          <w:b/>
          <w:sz w:val="22"/>
        </w:rPr>
        <w:t>(Results</w:t>
      </w:r>
      <w:r>
        <w:rPr>
          <w:b/>
          <w:spacing w:val="-4"/>
          <w:sz w:val="22"/>
        </w:rPr>
        <w:t> </w:t>
      </w:r>
      <w:r>
        <w:rPr>
          <w:b/>
          <w:sz w:val="22"/>
        </w:rPr>
        <w:t>are</w:t>
      </w:r>
      <w:r>
        <w:rPr>
          <w:b/>
          <w:spacing w:val="-7"/>
          <w:sz w:val="22"/>
        </w:rPr>
        <w:t> </w:t>
      </w:r>
      <w:r>
        <w:rPr>
          <w:b/>
          <w:sz w:val="22"/>
        </w:rPr>
        <w:t>for</w:t>
      </w:r>
      <w:r>
        <w:rPr>
          <w:b/>
          <w:spacing w:val="-3"/>
          <w:sz w:val="22"/>
        </w:rPr>
        <w:t> </w:t>
      </w:r>
      <w:r>
        <w:rPr>
          <w:b/>
          <w:spacing w:val="-5"/>
          <w:sz w:val="22"/>
        </w:rPr>
        <w:t>the</w:t>
      </w:r>
    </w:p>
    <w:p>
      <w:pPr>
        <w:spacing w:line="269" w:lineRule="exact" w:before="0"/>
        <w:ind w:left="739" w:right="0" w:firstLine="0"/>
        <w:jc w:val="left"/>
        <w:rPr>
          <w:b/>
          <w:sz w:val="22"/>
        </w:rPr>
      </w:pPr>
      <w:r>
        <w:rPr>
          <w:b/>
          <w:position w:val="6"/>
          <w:sz w:val="18"/>
        </w:rPr>
        <w:t>238</w:t>
      </w:r>
      <w:r>
        <w:rPr>
          <w:b/>
          <w:sz w:val="22"/>
        </w:rPr>
        <w:t>U</w:t>
      </w:r>
      <w:r>
        <w:rPr>
          <w:b/>
          <w:spacing w:val="-5"/>
          <w:sz w:val="22"/>
        </w:rPr>
        <w:t> </w:t>
      </w:r>
      <w:r>
        <w:rPr>
          <w:b/>
          <w:sz w:val="22"/>
        </w:rPr>
        <w:t>count</w:t>
      </w:r>
      <w:r>
        <w:rPr>
          <w:b/>
          <w:spacing w:val="-3"/>
          <w:sz w:val="22"/>
        </w:rPr>
        <w:t> </w:t>
      </w:r>
      <w:r>
        <w:rPr>
          <w:b/>
          <w:sz w:val="22"/>
        </w:rPr>
        <w:t>data</w:t>
      </w:r>
      <w:r>
        <w:rPr>
          <w:b/>
          <w:spacing w:val="-3"/>
          <w:sz w:val="22"/>
        </w:rPr>
        <w:t> </w:t>
      </w:r>
      <w:r>
        <w:rPr>
          <w:b/>
          <w:sz w:val="22"/>
        </w:rPr>
        <w:t>given</w:t>
      </w:r>
      <w:r>
        <w:rPr>
          <w:b/>
          <w:spacing w:val="-3"/>
          <w:sz w:val="22"/>
        </w:rPr>
        <w:t> </w:t>
      </w:r>
      <w:r>
        <w:rPr>
          <w:b/>
          <w:sz w:val="22"/>
        </w:rPr>
        <w:t>in</w:t>
      </w:r>
      <w:r>
        <w:rPr>
          <w:b/>
          <w:spacing w:val="-2"/>
          <w:sz w:val="22"/>
        </w:rPr>
        <w:t> </w:t>
      </w:r>
      <w:r>
        <w:rPr>
          <w:b/>
          <w:sz w:val="22"/>
        </w:rPr>
        <w:t>Figure</w:t>
      </w:r>
      <w:r>
        <w:rPr>
          <w:b/>
          <w:spacing w:val="-3"/>
          <w:sz w:val="22"/>
        </w:rPr>
        <w:t> </w:t>
      </w:r>
      <w:r>
        <w:rPr>
          <w:b/>
          <w:sz w:val="22"/>
        </w:rPr>
        <w:t>H.1.</w:t>
      </w:r>
      <w:r>
        <w:rPr>
          <w:b/>
          <w:spacing w:val="-3"/>
          <w:sz w:val="22"/>
        </w:rPr>
        <w:t> </w:t>
      </w:r>
      <w:r>
        <w:rPr>
          <w:b/>
          <w:sz w:val="22"/>
        </w:rPr>
        <w:t>Approximate</w:t>
      </w:r>
      <w:r>
        <w:rPr>
          <w:b/>
          <w:spacing w:val="-6"/>
          <w:sz w:val="22"/>
        </w:rPr>
        <w:t> </w:t>
      </w:r>
      <w:r>
        <w:rPr>
          <w:b/>
          <w:sz w:val="22"/>
        </w:rPr>
        <w:t>95%</w:t>
      </w:r>
      <w:r>
        <w:rPr>
          <w:b/>
          <w:spacing w:val="-5"/>
          <w:sz w:val="22"/>
        </w:rPr>
        <w:t> </w:t>
      </w:r>
      <w:r>
        <w:rPr>
          <w:b/>
          <w:sz w:val="22"/>
        </w:rPr>
        <w:t>confidence</w:t>
      </w:r>
      <w:r>
        <w:rPr>
          <w:b/>
          <w:spacing w:val="-3"/>
          <w:sz w:val="22"/>
        </w:rPr>
        <w:t> </w:t>
      </w:r>
      <w:r>
        <w:rPr>
          <w:b/>
          <w:sz w:val="22"/>
        </w:rPr>
        <w:t>limits</w:t>
      </w:r>
      <w:r>
        <w:rPr>
          <w:b/>
          <w:spacing w:val="-3"/>
          <w:sz w:val="22"/>
        </w:rPr>
        <w:t> </w:t>
      </w:r>
      <w:r>
        <w:rPr>
          <w:b/>
          <w:sz w:val="22"/>
        </w:rPr>
        <w:t>are</w:t>
      </w:r>
      <w:r>
        <w:rPr>
          <w:b/>
          <w:spacing w:val="-2"/>
          <w:sz w:val="22"/>
        </w:rPr>
        <w:t> shown.)</w:t>
      </w:r>
    </w:p>
    <w:p>
      <w:pPr>
        <w:spacing w:after="0" w:line="269" w:lineRule="exact"/>
        <w:jc w:val="left"/>
        <w:rPr>
          <w:b/>
          <w:sz w:val="22"/>
        </w:rPr>
        <w:sectPr>
          <w:pgSz w:w="12240" w:h="15840"/>
          <w:pgMar w:header="725" w:footer="0" w:top="960" w:bottom="280" w:left="1080" w:right="1080"/>
        </w:sectPr>
      </w:pPr>
    </w:p>
    <w:p>
      <w:pPr>
        <w:pStyle w:val="BodyText"/>
        <w:spacing w:before="202"/>
        <w:rPr>
          <w:b/>
        </w:rPr>
      </w:pPr>
    </w:p>
    <w:p>
      <w:pPr>
        <w:pStyle w:val="BodyText"/>
        <w:spacing w:line="232" w:lineRule="auto" w:before="1"/>
        <w:ind w:left="360" w:right="357"/>
        <w:jc w:val="both"/>
      </w:pPr>
      <w:r>
        <w:rPr/>
        <w:t>variance for such a case would be expected to be about 17. Table H.1 summarizes results for several NaI systems for the three radionuclides of interest for background conditions and for cases in which the pad was fully loaded with sources. The table indicates that the performance varies by</w:t>
      </w:r>
      <w:r>
        <w:rPr>
          <w:spacing w:val="-2"/>
        </w:rPr>
        <w:t> </w:t>
      </w:r>
      <w:r>
        <w:rPr/>
        <w:t>radionuclide, with the best results (i.e., highest ratios) being for </w:t>
      </w:r>
      <w:r>
        <w:rPr>
          <w:position w:val="6"/>
          <w:sz w:val="20"/>
        </w:rPr>
        <w:t>232</w:t>
      </w:r>
      <w:r>
        <w:rPr/>
        <w:t>Th. The average for </w:t>
      </w:r>
      <w:r>
        <w:rPr>
          <w:position w:val="6"/>
          <w:sz w:val="20"/>
        </w:rPr>
        <w:t>232</w:t>
      </w:r>
      <w:r>
        <w:rPr/>
        <w:t>Th</w:t>
      </w:r>
      <w:r>
        <w:rPr>
          <w:spacing w:val="-2"/>
        </w:rPr>
        <w:t> </w:t>
      </w:r>
      <w:r>
        <w:rPr/>
        <w:t>for</w:t>
      </w:r>
      <w:r>
        <w:rPr>
          <w:spacing w:val="-2"/>
        </w:rPr>
        <w:t> </w:t>
      </w:r>
      <w:r>
        <w:rPr/>
        <w:t>background</w:t>
      </w:r>
      <w:r>
        <w:rPr>
          <w:spacing w:val="-2"/>
        </w:rPr>
        <w:t> </w:t>
      </w:r>
      <w:r>
        <w:rPr/>
        <w:t>conditions</w:t>
      </w:r>
      <w:r>
        <w:rPr>
          <w:spacing w:val="-3"/>
        </w:rPr>
        <w:t> </w:t>
      </w:r>
      <w:r>
        <w:rPr/>
        <w:t>is</w:t>
      </w:r>
      <w:r>
        <w:rPr>
          <w:spacing w:val="-3"/>
        </w:rPr>
        <w:t> </w:t>
      </w:r>
      <w:r>
        <w:rPr/>
        <w:t>13.0,</w:t>
      </w:r>
      <w:r>
        <w:rPr>
          <w:spacing w:val="-2"/>
        </w:rPr>
        <w:t> </w:t>
      </w:r>
      <w:r>
        <w:rPr/>
        <w:t>and</w:t>
      </w:r>
      <w:r>
        <w:rPr>
          <w:spacing w:val="-2"/>
        </w:rPr>
        <w:t> </w:t>
      </w:r>
      <w:r>
        <w:rPr/>
        <w:t>it</w:t>
      </w:r>
      <w:r>
        <w:rPr>
          <w:spacing w:val="-2"/>
        </w:rPr>
        <w:t> </w:t>
      </w:r>
      <w:r>
        <w:rPr/>
        <w:t>is</w:t>
      </w:r>
      <w:r>
        <w:rPr>
          <w:spacing w:val="-3"/>
        </w:rPr>
        <w:t> </w:t>
      </w:r>
      <w:r>
        <w:rPr/>
        <w:t>nearly</w:t>
      </w:r>
      <w:r>
        <w:rPr>
          <w:spacing w:val="-7"/>
        </w:rPr>
        <w:t> </w:t>
      </w:r>
      <w:r>
        <w:rPr/>
        <w:t>15 for the case when all thorium sources are loaded. The table also indicates that for </w:t>
      </w:r>
      <w:r>
        <w:rPr>
          <w:position w:val="6"/>
          <w:sz w:val="20"/>
        </w:rPr>
        <w:t>238</w:t>
      </w:r>
      <w:r>
        <w:rPr/>
        <w:t>U and </w:t>
      </w:r>
      <w:r>
        <w:rPr>
          <w:position w:val="6"/>
          <w:sz w:val="20"/>
        </w:rPr>
        <w:t>226</w:t>
      </w:r>
      <w:r>
        <w:rPr/>
        <w:t>Ra, the results are best when concentrations are low, but the ratio for those radionuclides can be below three for elevated concentrations. The source concentration appears to have little effect on the results for </w:t>
      </w:r>
      <w:r>
        <w:rPr>
          <w:position w:val="6"/>
          <w:sz w:val="20"/>
        </w:rPr>
        <w:t>232</w:t>
      </w:r>
      <w:r>
        <w:rPr/>
        <w:t>Th.</w:t>
      </w:r>
    </w:p>
    <w:p>
      <w:pPr>
        <w:pStyle w:val="BodyText"/>
        <w:spacing w:before="5"/>
      </w:pPr>
    </w:p>
    <w:p>
      <w:pPr>
        <w:pStyle w:val="BodyText"/>
        <w:spacing w:line="242" w:lineRule="auto"/>
        <w:ind w:left="360" w:right="356" w:firstLine="720"/>
        <w:jc w:val="both"/>
      </w:pPr>
      <w:r>
        <w:rPr/>
        <w:t>For a series described by a moving-average process of order 17, the variance of samples of size 300 can vary</w:t>
      </w:r>
      <w:r>
        <w:rPr>
          <w:spacing w:val="-1"/>
        </w:rPr>
        <w:t> </w:t>
      </w:r>
      <w:r>
        <w:rPr/>
        <w:t>substantially</w:t>
      </w:r>
      <w:r>
        <w:rPr>
          <w:spacing w:val="-1"/>
        </w:rPr>
        <w:t> </w:t>
      </w:r>
      <w:r>
        <w:rPr/>
        <w:t>from sample to sample. Therefore, variability</w:t>
      </w:r>
      <w:r>
        <w:rPr>
          <w:spacing w:val="-1"/>
        </w:rPr>
        <w:t> </w:t>
      </w:r>
      <w:r>
        <w:rPr/>
        <w:t>such as that seen in Table H.1 is expected. However, the ratios are generally low if the simple model and assumptions described above apply. After adding the 17 spectra, the sanding process appears to contribute considerable noise to the sanded results when compared with what would be expected on the basis of a simple moving-average process. Such a conclusion suggests that there could be an</w:t>
      </w:r>
      <w:r>
        <w:rPr>
          <w:spacing w:val="-1"/>
        </w:rPr>
        <w:t> </w:t>
      </w:r>
      <w:r>
        <w:rPr/>
        <w:t>opportunity</w:t>
      </w:r>
      <w:r>
        <w:rPr>
          <w:spacing w:val="-5"/>
        </w:rPr>
        <w:t> </w:t>
      </w:r>
      <w:r>
        <w:rPr/>
        <w:t>for</w:t>
      </w:r>
      <w:r>
        <w:rPr>
          <w:spacing w:val="-1"/>
        </w:rPr>
        <w:t> </w:t>
      </w:r>
      <w:r>
        <w:rPr/>
        <w:t>further reducing</w:t>
      </w:r>
      <w:r>
        <w:rPr>
          <w:spacing w:val="-3"/>
        </w:rPr>
        <w:t> </w:t>
      </w:r>
      <w:r>
        <w:rPr/>
        <w:t>the</w:t>
      </w:r>
      <w:r>
        <w:rPr>
          <w:spacing w:val="-1"/>
        </w:rPr>
        <w:t> </w:t>
      </w:r>
      <w:r>
        <w:rPr/>
        <w:t>uncertainty</w:t>
      </w:r>
      <w:r>
        <w:rPr>
          <w:spacing w:val="-3"/>
        </w:rPr>
        <w:t> </w:t>
      </w:r>
      <w:r>
        <w:rPr/>
        <w:t>associated with background counts. However, in spite of any possible theoretical shortcomings of the sanding process, the actual measurement uncertainties and the minimum detectable concentrations for the NaI systems would be little affected for 4- or 8-second measurements even if the uncertainty in background counts could be improved substantially. That uncertainty is already so low that it is not a significant factor in determining the performance of the systems for those measurement times.</w:t>
      </w:r>
    </w:p>
    <w:p>
      <w:pPr>
        <w:pStyle w:val="BodyText"/>
      </w:pPr>
    </w:p>
    <w:p>
      <w:pPr>
        <w:pStyle w:val="BodyText"/>
        <w:spacing w:before="22"/>
      </w:pPr>
    </w:p>
    <w:p>
      <w:pPr>
        <w:pStyle w:val="Heading1"/>
        <w:ind w:left="360"/>
        <w:jc w:val="both"/>
      </w:pPr>
      <w:r>
        <w:rPr/>
        <w:t>APPENDIX</w:t>
      </w:r>
      <w:r>
        <w:rPr>
          <w:spacing w:val="-2"/>
        </w:rPr>
        <w:t> </w:t>
      </w:r>
      <w:r>
        <w:rPr/>
        <w:t>H</w:t>
      </w:r>
      <w:r>
        <w:rPr>
          <w:spacing w:val="-1"/>
        </w:rPr>
        <w:t> </w:t>
      </w:r>
      <w:r>
        <w:rPr>
          <w:spacing w:val="-2"/>
        </w:rPr>
        <w:t>REFERENCE</w:t>
      </w:r>
    </w:p>
    <w:p>
      <w:pPr>
        <w:pStyle w:val="BodyText"/>
        <w:spacing w:before="7"/>
        <w:rPr>
          <w:b/>
        </w:rPr>
      </w:pPr>
    </w:p>
    <w:p>
      <w:pPr>
        <w:spacing w:line="244" w:lineRule="auto" w:before="0"/>
        <w:ind w:left="360" w:right="357" w:firstLine="0"/>
        <w:jc w:val="both"/>
        <w:rPr>
          <w:sz w:val="24"/>
        </w:rPr>
      </w:pPr>
      <w:r>
        <w:rPr>
          <w:sz w:val="24"/>
        </w:rPr>
        <w:t>Pollock, D.S.G., 1999, </w:t>
      </w:r>
      <w:r>
        <w:rPr>
          <w:i/>
          <w:sz w:val="24"/>
        </w:rPr>
        <w:t>A Handbook of Time-Series Analysis, Signal Processing and Dynamics</w:t>
      </w:r>
      <w:r>
        <w:rPr>
          <w:sz w:val="24"/>
        </w:rPr>
        <w:t>, Academic Press, San Diego, Calif.</w:t>
      </w:r>
    </w:p>
    <w:p>
      <w:pPr>
        <w:spacing w:after="0" w:line="244" w:lineRule="auto"/>
        <w:jc w:val="both"/>
        <w:rPr>
          <w:sz w:val="24"/>
        </w:rPr>
        <w:sectPr>
          <w:pgSz w:w="12240" w:h="15840"/>
          <w:pgMar w:header="725" w:footer="0" w:top="960" w:bottom="280" w:left="1080" w:right="1080"/>
        </w:sectPr>
      </w:pPr>
    </w:p>
    <w:p>
      <w:pPr>
        <w:pStyle w:val="BodyText"/>
        <w:rPr>
          <w:sz w:val="22"/>
        </w:rPr>
      </w:pPr>
    </w:p>
    <w:p>
      <w:pPr>
        <w:pStyle w:val="BodyText"/>
        <w:spacing w:before="13"/>
        <w:rPr>
          <w:sz w:val="22"/>
        </w:rPr>
      </w:pPr>
    </w:p>
    <w:p>
      <w:pPr>
        <w:spacing w:before="0"/>
        <w:ind w:left="3214" w:right="3313" w:firstLine="0"/>
        <w:jc w:val="left"/>
        <w:rPr>
          <w:b/>
          <w:sz w:val="22"/>
        </w:rPr>
      </w:pPr>
      <w:r>
        <w:rPr>
          <w:b/>
          <w:sz w:val="22"/>
        </w:rPr>
        <w:t>TABLE</w:t>
      </w:r>
      <w:r>
        <w:rPr>
          <w:b/>
          <w:spacing w:val="-7"/>
          <w:sz w:val="22"/>
        </w:rPr>
        <w:t> </w:t>
      </w:r>
      <w:r>
        <w:rPr>
          <w:b/>
          <w:sz w:val="22"/>
        </w:rPr>
        <w:t>H.1</w:t>
      </w:r>
      <w:r>
        <w:rPr>
          <w:b/>
          <w:spacing w:val="39"/>
          <w:sz w:val="22"/>
        </w:rPr>
        <w:t> </w:t>
      </w:r>
      <w:r>
        <w:rPr>
          <w:b/>
          <w:sz w:val="22"/>
        </w:rPr>
        <w:t>Performance</w:t>
      </w:r>
      <w:r>
        <w:rPr>
          <w:b/>
          <w:spacing w:val="-10"/>
          <w:sz w:val="22"/>
        </w:rPr>
        <w:t> </w:t>
      </w:r>
      <w:r>
        <w:rPr>
          <w:b/>
          <w:sz w:val="22"/>
        </w:rPr>
        <w:t>of</w:t>
      </w:r>
      <w:r>
        <w:rPr>
          <w:b/>
          <w:spacing w:val="-4"/>
          <w:sz w:val="22"/>
        </w:rPr>
        <w:t> </w:t>
      </w:r>
      <w:r>
        <w:rPr>
          <w:b/>
          <w:sz w:val="22"/>
        </w:rPr>
        <w:t>Sanding in Reducing Uncertainty</w:t>
      </w:r>
    </w:p>
    <w:p>
      <w:pPr>
        <w:pStyle w:val="BodyText"/>
        <w:spacing w:before="26"/>
        <w:rPr>
          <w:b/>
          <w:sz w:val="20"/>
        </w:rPr>
      </w:pPr>
      <w:r>
        <w:rPr>
          <w:b/>
          <w:sz w:val="20"/>
        </w:rPr>
        <mc:AlternateContent>
          <mc:Choice Requires="wps">
            <w:drawing>
              <wp:anchor distT="0" distB="0" distL="0" distR="0" allowOverlap="1" layoutInCell="1" locked="0" behindDoc="1" simplePos="0" relativeHeight="487649280">
                <wp:simplePos x="0" y="0"/>
                <wp:positionH relativeFrom="page">
                  <wp:posOffset>2653741</wp:posOffset>
                </wp:positionH>
                <wp:positionV relativeFrom="paragraph">
                  <wp:posOffset>178386</wp:posOffset>
                </wp:positionV>
                <wp:extent cx="2455545" cy="508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2455545" cy="5080"/>
                        </a:xfrm>
                        <a:custGeom>
                          <a:avLst/>
                          <a:gdLst/>
                          <a:ahLst/>
                          <a:cxnLst/>
                          <a:rect l="l" t="t" r="r" b="b"/>
                          <a:pathLst>
                            <a:path w="2455545" h="5080">
                              <a:moveTo>
                                <a:pt x="992124" y="0"/>
                              </a:moveTo>
                              <a:lnTo>
                                <a:pt x="0" y="0"/>
                              </a:lnTo>
                              <a:lnTo>
                                <a:pt x="0" y="4584"/>
                              </a:lnTo>
                              <a:lnTo>
                                <a:pt x="992124" y="4584"/>
                              </a:lnTo>
                              <a:lnTo>
                                <a:pt x="992124" y="0"/>
                              </a:lnTo>
                              <a:close/>
                            </a:path>
                            <a:path w="2455545" h="5080">
                              <a:moveTo>
                                <a:pt x="998220" y="0"/>
                              </a:moveTo>
                              <a:lnTo>
                                <a:pt x="993648" y="0"/>
                              </a:lnTo>
                              <a:lnTo>
                                <a:pt x="993648" y="4584"/>
                              </a:lnTo>
                              <a:lnTo>
                                <a:pt x="998220" y="4584"/>
                              </a:lnTo>
                              <a:lnTo>
                                <a:pt x="998220" y="0"/>
                              </a:lnTo>
                              <a:close/>
                            </a:path>
                            <a:path w="2455545" h="5080">
                              <a:moveTo>
                                <a:pt x="2455151" y="0"/>
                              </a:moveTo>
                              <a:lnTo>
                                <a:pt x="999744" y="0"/>
                              </a:lnTo>
                              <a:lnTo>
                                <a:pt x="999744" y="4584"/>
                              </a:lnTo>
                              <a:lnTo>
                                <a:pt x="2455151" y="4584"/>
                              </a:lnTo>
                              <a:lnTo>
                                <a:pt x="245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8.956009pt;margin-top:14.046218pt;width:193.35pt;height:.4pt;mso-position-horizontal-relative:page;mso-position-vertical-relative:paragraph;z-index:-15667200;mso-wrap-distance-left:0;mso-wrap-distance-right:0" id="docshape204" coordorigin="4179,281" coordsize="3867,8" path="m5742,281l4179,281,4179,288,5742,288,5742,281xm5751,281l5744,281,5744,288,5751,288,5751,281xm8046,281l5754,281,5754,288,8046,288,8046,281xe" filled="true" fillcolor="#000000" stroked="false">
                <v:path arrowok="t"/>
                <v:fill type="solid"/>
                <w10:wrap type="topAndBottom"/>
              </v:shape>
            </w:pict>
          </mc:Fallback>
        </mc:AlternateContent>
      </w:r>
    </w:p>
    <w:p>
      <w:pPr>
        <w:spacing w:before="250"/>
        <w:ind w:left="4822" w:right="3253" w:firstLine="0"/>
        <w:jc w:val="center"/>
        <w:rPr>
          <w:sz w:val="20"/>
        </w:rPr>
      </w:pPr>
      <w:r>
        <w:rPr>
          <w:sz w:val="20"/>
        </w:rPr>
        <w:t>Ratio</w:t>
      </w:r>
      <w:r>
        <w:rPr>
          <w:spacing w:val="-6"/>
          <w:sz w:val="20"/>
        </w:rPr>
        <w:t> </w:t>
      </w:r>
      <w:r>
        <w:rPr>
          <w:sz w:val="20"/>
        </w:rPr>
        <w:t>of</w:t>
      </w:r>
      <w:r>
        <w:rPr>
          <w:spacing w:val="-9"/>
          <w:sz w:val="20"/>
        </w:rPr>
        <w:t> </w:t>
      </w:r>
      <w:r>
        <w:rPr>
          <w:sz w:val="20"/>
        </w:rPr>
        <w:t>the</w:t>
      </w:r>
      <w:r>
        <w:rPr>
          <w:spacing w:val="-7"/>
          <w:sz w:val="20"/>
        </w:rPr>
        <w:t> </w:t>
      </w:r>
      <w:r>
        <w:rPr>
          <w:sz w:val="20"/>
        </w:rPr>
        <w:t>Mean</w:t>
      </w:r>
      <w:r>
        <w:rPr>
          <w:spacing w:val="-8"/>
          <w:sz w:val="20"/>
        </w:rPr>
        <w:t> </w:t>
      </w:r>
      <w:r>
        <w:rPr>
          <w:sz w:val="20"/>
        </w:rPr>
        <w:t>of</w:t>
      </w:r>
      <w:r>
        <w:rPr>
          <w:spacing w:val="-9"/>
          <w:sz w:val="20"/>
        </w:rPr>
        <w:t> </w:t>
      </w:r>
      <w:r>
        <w:rPr>
          <w:sz w:val="20"/>
        </w:rPr>
        <w:t>the Background Counts to the Variance of the Background Counts for Various Runs with</w:t>
      </w:r>
    </w:p>
    <w:p>
      <w:pPr>
        <w:tabs>
          <w:tab w:pos="2053" w:val="left" w:leader="none"/>
          <w:tab w:pos="3850" w:val="left" w:leader="none"/>
        </w:tabs>
        <w:spacing w:line="230" w:lineRule="exact" w:before="0"/>
        <w:ind w:left="1549" w:right="0" w:firstLine="0"/>
        <w:jc w:val="center"/>
        <w:rPr>
          <w:sz w:val="20"/>
        </w:rPr>
      </w:pPr>
      <w:r>
        <w:rPr>
          <w:sz w:val="20"/>
          <w:u w:val="single"/>
        </w:rPr>
        <w:tab/>
        <w:t>the</w:t>
      </w:r>
      <w:r>
        <w:rPr>
          <w:spacing w:val="-4"/>
          <w:sz w:val="20"/>
          <w:u w:val="single"/>
        </w:rPr>
        <w:t> </w:t>
      </w:r>
      <w:r>
        <w:rPr>
          <w:sz w:val="20"/>
          <w:u w:val="single"/>
        </w:rPr>
        <w:t>NaI</w:t>
      </w:r>
      <w:r>
        <w:rPr>
          <w:spacing w:val="-3"/>
          <w:sz w:val="20"/>
          <w:u w:val="single"/>
        </w:rPr>
        <w:t> </w:t>
      </w:r>
      <w:r>
        <w:rPr>
          <w:spacing w:val="-2"/>
          <w:sz w:val="20"/>
          <w:u w:val="single"/>
        </w:rPr>
        <w:t>Systems</w:t>
      </w:r>
      <w:r>
        <w:rPr>
          <w:sz w:val="20"/>
          <w:u w:val="single"/>
        </w:rPr>
        <w:tab/>
      </w:r>
    </w:p>
    <w:p>
      <w:pPr>
        <w:pStyle w:val="BodyText"/>
        <w:spacing w:before="15"/>
        <w:rPr>
          <w:sz w:val="20"/>
        </w:rPr>
      </w:pPr>
    </w:p>
    <w:tbl>
      <w:tblPr>
        <w:tblW w:w="0" w:type="auto"/>
        <w:jc w:val="left"/>
        <w:tblInd w:w="3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6"/>
        <w:gridCol w:w="721"/>
        <w:gridCol w:w="797"/>
        <w:gridCol w:w="801"/>
      </w:tblGrid>
      <w:tr>
        <w:trPr>
          <w:trHeight w:val="266" w:hRule="atLeast"/>
        </w:trPr>
        <w:tc>
          <w:tcPr>
            <w:tcW w:w="1546" w:type="dxa"/>
            <w:tcBorders>
              <w:bottom w:val="single" w:sz="4" w:space="0" w:color="000000"/>
            </w:tcBorders>
          </w:tcPr>
          <w:p>
            <w:pPr>
              <w:pStyle w:val="TableParagraph"/>
              <w:spacing w:line="247" w:lineRule="exact"/>
              <w:ind w:left="34"/>
              <w:rPr>
                <w:position w:val="6"/>
                <w:sz w:val="16"/>
              </w:rPr>
            </w:pPr>
            <w:r>
              <w:rPr>
                <w:spacing w:val="-2"/>
                <w:sz w:val="20"/>
              </w:rPr>
              <w:t>Case</w:t>
            </w:r>
            <w:r>
              <w:rPr>
                <w:spacing w:val="-2"/>
                <w:position w:val="6"/>
                <w:sz w:val="16"/>
              </w:rPr>
              <w:t>a</w:t>
            </w:r>
          </w:p>
        </w:tc>
        <w:tc>
          <w:tcPr>
            <w:tcW w:w="721" w:type="dxa"/>
            <w:tcBorders>
              <w:bottom w:val="single" w:sz="4" w:space="0" w:color="000000"/>
            </w:tcBorders>
          </w:tcPr>
          <w:p>
            <w:pPr>
              <w:pStyle w:val="TableParagraph"/>
              <w:spacing w:line="236" w:lineRule="exact" w:before="10"/>
              <w:ind w:left="37" w:right="23"/>
              <w:rPr>
                <w:position w:val="-5"/>
                <w:sz w:val="20"/>
              </w:rPr>
            </w:pPr>
            <w:r>
              <w:rPr>
                <w:spacing w:val="-4"/>
                <w:sz w:val="16"/>
              </w:rPr>
              <w:t>238</w:t>
            </w:r>
            <w:r>
              <w:rPr>
                <w:spacing w:val="-4"/>
                <w:position w:val="-5"/>
                <w:sz w:val="20"/>
              </w:rPr>
              <w:t>U</w:t>
            </w:r>
          </w:p>
        </w:tc>
        <w:tc>
          <w:tcPr>
            <w:tcW w:w="797" w:type="dxa"/>
            <w:tcBorders>
              <w:bottom w:val="single" w:sz="4" w:space="0" w:color="000000"/>
            </w:tcBorders>
          </w:tcPr>
          <w:p>
            <w:pPr>
              <w:pStyle w:val="TableParagraph"/>
              <w:spacing w:line="236" w:lineRule="exact" w:before="10"/>
              <w:ind w:right="171"/>
              <w:jc w:val="right"/>
              <w:rPr>
                <w:position w:val="-5"/>
                <w:sz w:val="20"/>
              </w:rPr>
            </w:pPr>
            <w:r>
              <w:rPr>
                <w:spacing w:val="-2"/>
                <w:sz w:val="16"/>
              </w:rPr>
              <w:t>226</w:t>
            </w:r>
            <w:r>
              <w:rPr>
                <w:spacing w:val="-2"/>
                <w:position w:val="-5"/>
                <w:sz w:val="20"/>
              </w:rPr>
              <w:t>Ra</w:t>
            </w:r>
          </w:p>
        </w:tc>
        <w:tc>
          <w:tcPr>
            <w:tcW w:w="801" w:type="dxa"/>
            <w:tcBorders>
              <w:bottom w:val="single" w:sz="4" w:space="0" w:color="000000"/>
            </w:tcBorders>
          </w:tcPr>
          <w:p>
            <w:pPr>
              <w:pStyle w:val="TableParagraph"/>
              <w:spacing w:line="236" w:lineRule="exact" w:before="10"/>
              <w:ind w:left="89" w:right="71"/>
              <w:rPr>
                <w:position w:val="-5"/>
                <w:sz w:val="20"/>
              </w:rPr>
            </w:pPr>
            <w:r>
              <w:rPr>
                <w:spacing w:val="-2"/>
                <w:sz w:val="16"/>
              </w:rPr>
              <w:t>232</w:t>
            </w:r>
            <w:r>
              <w:rPr>
                <w:spacing w:val="-2"/>
                <w:position w:val="-5"/>
                <w:sz w:val="20"/>
              </w:rPr>
              <w:t>Th</w:t>
            </w:r>
          </w:p>
        </w:tc>
      </w:tr>
      <w:tr>
        <w:trPr>
          <w:trHeight w:val="692" w:hRule="atLeast"/>
        </w:trPr>
        <w:tc>
          <w:tcPr>
            <w:tcW w:w="1546" w:type="dxa"/>
          </w:tcPr>
          <w:p>
            <w:pPr>
              <w:pStyle w:val="TableParagraph"/>
              <w:spacing w:line="240" w:lineRule="auto" w:before="1"/>
              <w:jc w:val="left"/>
              <w:rPr>
                <w:sz w:val="20"/>
              </w:rPr>
            </w:pPr>
          </w:p>
          <w:p>
            <w:pPr>
              <w:pStyle w:val="TableParagraph"/>
              <w:spacing w:line="228" w:lineRule="exact" w:before="1"/>
              <w:ind w:left="115"/>
              <w:jc w:val="left"/>
              <w:rPr>
                <w:b/>
                <w:sz w:val="20"/>
              </w:rPr>
            </w:pPr>
            <w:r>
              <w:rPr>
                <w:b/>
                <w:spacing w:val="-2"/>
                <w:sz w:val="20"/>
              </w:rPr>
              <w:t>Background</w:t>
            </w:r>
          </w:p>
          <w:p>
            <w:pPr>
              <w:pStyle w:val="TableParagraph"/>
              <w:spacing w:line="213" w:lineRule="exact"/>
              <w:ind w:left="266"/>
              <w:jc w:val="left"/>
              <w:rPr>
                <w:sz w:val="20"/>
              </w:rPr>
            </w:pPr>
            <w:r>
              <w:rPr>
                <w:sz w:val="20"/>
              </w:rPr>
              <w:t>RSS-1</w:t>
            </w:r>
            <w:r>
              <w:rPr>
                <w:spacing w:val="-8"/>
                <w:sz w:val="20"/>
              </w:rPr>
              <w:t> </w:t>
            </w:r>
            <w:r>
              <w:rPr>
                <w:spacing w:val="-2"/>
                <w:sz w:val="20"/>
              </w:rPr>
              <w:t>(0840)</w:t>
            </w:r>
          </w:p>
        </w:tc>
        <w:tc>
          <w:tcPr>
            <w:tcW w:w="721" w:type="dxa"/>
          </w:tcPr>
          <w:p>
            <w:pPr>
              <w:pStyle w:val="TableParagraph"/>
              <w:spacing w:line="240" w:lineRule="auto" w:before="227"/>
              <w:jc w:val="left"/>
              <w:rPr>
                <w:sz w:val="20"/>
              </w:rPr>
            </w:pPr>
          </w:p>
          <w:p>
            <w:pPr>
              <w:pStyle w:val="TableParagraph"/>
              <w:spacing w:line="215" w:lineRule="exact"/>
              <w:ind w:left="14" w:right="37"/>
              <w:rPr>
                <w:sz w:val="20"/>
              </w:rPr>
            </w:pPr>
            <w:r>
              <w:rPr>
                <w:spacing w:val="-5"/>
                <w:sz w:val="20"/>
              </w:rPr>
              <w:t>3.9</w:t>
            </w:r>
          </w:p>
        </w:tc>
        <w:tc>
          <w:tcPr>
            <w:tcW w:w="797" w:type="dxa"/>
          </w:tcPr>
          <w:p>
            <w:pPr>
              <w:pStyle w:val="TableParagraph"/>
              <w:spacing w:line="240" w:lineRule="auto" w:before="227"/>
              <w:jc w:val="left"/>
              <w:rPr>
                <w:sz w:val="20"/>
              </w:rPr>
            </w:pPr>
          </w:p>
          <w:p>
            <w:pPr>
              <w:pStyle w:val="TableParagraph"/>
              <w:spacing w:line="215" w:lineRule="exact"/>
              <w:ind w:right="233"/>
              <w:jc w:val="right"/>
              <w:rPr>
                <w:sz w:val="20"/>
              </w:rPr>
            </w:pPr>
            <w:r>
              <w:rPr>
                <w:spacing w:val="-5"/>
                <w:sz w:val="20"/>
              </w:rPr>
              <w:t>7.6</w:t>
            </w:r>
          </w:p>
        </w:tc>
        <w:tc>
          <w:tcPr>
            <w:tcW w:w="801" w:type="dxa"/>
          </w:tcPr>
          <w:p>
            <w:pPr>
              <w:pStyle w:val="TableParagraph"/>
              <w:spacing w:line="240" w:lineRule="auto" w:before="227"/>
              <w:jc w:val="left"/>
              <w:rPr>
                <w:sz w:val="20"/>
              </w:rPr>
            </w:pPr>
          </w:p>
          <w:p>
            <w:pPr>
              <w:pStyle w:val="TableParagraph"/>
              <w:spacing w:line="215" w:lineRule="exact"/>
              <w:ind w:left="27" w:right="98"/>
              <w:rPr>
                <w:sz w:val="20"/>
              </w:rPr>
            </w:pPr>
            <w:r>
              <w:rPr>
                <w:spacing w:val="-4"/>
                <w:sz w:val="20"/>
              </w:rPr>
              <w:t>13.6</w:t>
            </w:r>
          </w:p>
        </w:tc>
      </w:tr>
      <w:tr>
        <w:trPr>
          <w:trHeight w:val="230" w:hRule="atLeast"/>
        </w:trPr>
        <w:tc>
          <w:tcPr>
            <w:tcW w:w="1546" w:type="dxa"/>
          </w:tcPr>
          <w:p>
            <w:pPr>
              <w:pStyle w:val="TableParagraph"/>
              <w:spacing w:line="210" w:lineRule="exact"/>
              <w:ind w:left="266"/>
              <w:jc w:val="left"/>
              <w:rPr>
                <w:sz w:val="20"/>
              </w:rPr>
            </w:pPr>
            <w:r>
              <w:rPr>
                <w:sz w:val="20"/>
              </w:rPr>
              <w:t>RSS-1</w:t>
            </w:r>
            <w:r>
              <w:rPr>
                <w:spacing w:val="-8"/>
                <w:sz w:val="20"/>
              </w:rPr>
              <w:t> </w:t>
            </w:r>
            <w:r>
              <w:rPr>
                <w:spacing w:val="-2"/>
                <w:sz w:val="20"/>
              </w:rPr>
              <w:t>(0834)</w:t>
            </w:r>
          </w:p>
        </w:tc>
        <w:tc>
          <w:tcPr>
            <w:tcW w:w="721" w:type="dxa"/>
          </w:tcPr>
          <w:p>
            <w:pPr>
              <w:pStyle w:val="TableParagraph"/>
              <w:spacing w:line="210" w:lineRule="exact"/>
              <w:ind w:left="14" w:right="37"/>
              <w:rPr>
                <w:sz w:val="20"/>
              </w:rPr>
            </w:pPr>
            <w:r>
              <w:rPr>
                <w:spacing w:val="-5"/>
                <w:sz w:val="20"/>
              </w:rPr>
              <w:t>5.7</w:t>
            </w:r>
          </w:p>
        </w:tc>
        <w:tc>
          <w:tcPr>
            <w:tcW w:w="797" w:type="dxa"/>
          </w:tcPr>
          <w:p>
            <w:pPr>
              <w:pStyle w:val="TableParagraph"/>
              <w:spacing w:line="210" w:lineRule="exact"/>
              <w:ind w:right="232"/>
              <w:jc w:val="right"/>
              <w:rPr>
                <w:sz w:val="20"/>
              </w:rPr>
            </w:pPr>
            <w:r>
              <w:rPr>
                <w:spacing w:val="-4"/>
                <w:sz w:val="20"/>
              </w:rPr>
              <w:t>14.3</w:t>
            </w:r>
          </w:p>
        </w:tc>
        <w:tc>
          <w:tcPr>
            <w:tcW w:w="801" w:type="dxa"/>
          </w:tcPr>
          <w:p>
            <w:pPr>
              <w:pStyle w:val="TableParagraph"/>
              <w:spacing w:line="210" w:lineRule="exact"/>
              <w:ind w:left="27" w:right="97"/>
              <w:rPr>
                <w:sz w:val="20"/>
              </w:rPr>
            </w:pPr>
            <w:r>
              <w:rPr>
                <w:spacing w:val="-4"/>
                <w:sz w:val="20"/>
              </w:rPr>
              <w:t>16.0</w:t>
            </w:r>
          </w:p>
        </w:tc>
      </w:tr>
      <w:tr>
        <w:trPr>
          <w:trHeight w:val="229" w:hRule="atLeast"/>
        </w:trPr>
        <w:tc>
          <w:tcPr>
            <w:tcW w:w="1546" w:type="dxa"/>
          </w:tcPr>
          <w:p>
            <w:pPr>
              <w:pStyle w:val="TableParagraph"/>
              <w:spacing w:line="209" w:lineRule="exact"/>
              <w:ind w:left="266"/>
              <w:jc w:val="left"/>
              <w:rPr>
                <w:sz w:val="20"/>
              </w:rPr>
            </w:pPr>
            <w:r>
              <w:rPr>
                <w:sz w:val="20"/>
              </w:rPr>
              <w:t>RSS-2</w:t>
            </w:r>
            <w:r>
              <w:rPr>
                <w:spacing w:val="-8"/>
                <w:sz w:val="20"/>
              </w:rPr>
              <w:t> </w:t>
            </w:r>
            <w:r>
              <w:rPr>
                <w:spacing w:val="-2"/>
                <w:sz w:val="20"/>
              </w:rPr>
              <w:t>(0520)</w:t>
            </w:r>
          </w:p>
        </w:tc>
        <w:tc>
          <w:tcPr>
            <w:tcW w:w="721" w:type="dxa"/>
          </w:tcPr>
          <w:p>
            <w:pPr>
              <w:pStyle w:val="TableParagraph"/>
              <w:spacing w:line="209" w:lineRule="exact"/>
              <w:ind w:left="14" w:right="37"/>
              <w:rPr>
                <w:sz w:val="20"/>
              </w:rPr>
            </w:pPr>
            <w:r>
              <w:rPr>
                <w:spacing w:val="-5"/>
                <w:sz w:val="20"/>
              </w:rPr>
              <w:t>5.9</w:t>
            </w:r>
          </w:p>
        </w:tc>
        <w:tc>
          <w:tcPr>
            <w:tcW w:w="797" w:type="dxa"/>
          </w:tcPr>
          <w:p>
            <w:pPr>
              <w:pStyle w:val="TableParagraph"/>
              <w:spacing w:line="209" w:lineRule="exact"/>
              <w:ind w:right="233"/>
              <w:jc w:val="right"/>
              <w:rPr>
                <w:sz w:val="20"/>
              </w:rPr>
            </w:pPr>
            <w:r>
              <w:rPr>
                <w:spacing w:val="-5"/>
                <w:sz w:val="20"/>
              </w:rPr>
              <w:t>8.2</w:t>
            </w:r>
          </w:p>
        </w:tc>
        <w:tc>
          <w:tcPr>
            <w:tcW w:w="801" w:type="dxa"/>
          </w:tcPr>
          <w:p>
            <w:pPr>
              <w:pStyle w:val="TableParagraph"/>
              <w:spacing w:line="209" w:lineRule="exact"/>
              <w:ind w:left="27" w:right="98"/>
              <w:rPr>
                <w:sz w:val="20"/>
              </w:rPr>
            </w:pPr>
            <w:r>
              <w:rPr>
                <w:spacing w:val="-4"/>
                <w:sz w:val="20"/>
              </w:rPr>
              <w:t>10.5</w:t>
            </w:r>
          </w:p>
        </w:tc>
      </w:tr>
      <w:tr>
        <w:trPr>
          <w:trHeight w:val="229" w:hRule="atLeast"/>
        </w:trPr>
        <w:tc>
          <w:tcPr>
            <w:tcW w:w="1546" w:type="dxa"/>
          </w:tcPr>
          <w:p>
            <w:pPr>
              <w:pStyle w:val="TableParagraph"/>
              <w:spacing w:line="209" w:lineRule="exact"/>
              <w:ind w:left="266"/>
              <w:jc w:val="left"/>
              <w:rPr>
                <w:sz w:val="20"/>
              </w:rPr>
            </w:pPr>
            <w:r>
              <w:rPr>
                <w:sz w:val="20"/>
              </w:rPr>
              <w:t>RSS-2</w:t>
            </w:r>
            <w:r>
              <w:rPr>
                <w:spacing w:val="-8"/>
                <w:sz w:val="20"/>
              </w:rPr>
              <w:t> </w:t>
            </w:r>
            <w:r>
              <w:rPr>
                <w:spacing w:val="-2"/>
                <w:sz w:val="20"/>
              </w:rPr>
              <w:t>(0532)</w:t>
            </w:r>
          </w:p>
        </w:tc>
        <w:tc>
          <w:tcPr>
            <w:tcW w:w="721" w:type="dxa"/>
          </w:tcPr>
          <w:p>
            <w:pPr>
              <w:pStyle w:val="TableParagraph"/>
              <w:spacing w:line="209" w:lineRule="exact"/>
              <w:ind w:left="14" w:right="37"/>
              <w:rPr>
                <w:sz w:val="20"/>
              </w:rPr>
            </w:pPr>
            <w:r>
              <w:rPr>
                <w:spacing w:val="-5"/>
                <w:sz w:val="20"/>
              </w:rPr>
              <w:t>5.4</w:t>
            </w:r>
          </w:p>
        </w:tc>
        <w:tc>
          <w:tcPr>
            <w:tcW w:w="797" w:type="dxa"/>
          </w:tcPr>
          <w:p>
            <w:pPr>
              <w:pStyle w:val="TableParagraph"/>
              <w:spacing w:line="209" w:lineRule="exact"/>
              <w:ind w:right="232"/>
              <w:jc w:val="right"/>
              <w:rPr>
                <w:sz w:val="20"/>
              </w:rPr>
            </w:pPr>
            <w:r>
              <w:rPr>
                <w:spacing w:val="-4"/>
                <w:sz w:val="20"/>
              </w:rPr>
              <w:t>13.4</w:t>
            </w:r>
          </w:p>
        </w:tc>
        <w:tc>
          <w:tcPr>
            <w:tcW w:w="801" w:type="dxa"/>
          </w:tcPr>
          <w:p>
            <w:pPr>
              <w:pStyle w:val="TableParagraph"/>
              <w:spacing w:line="209" w:lineRule="exact"/>
              <w:ind w:left="27" w:right="97"/>
              <w:rPr>
                <w:sz w:val="20"/>
              </w:rPr>
            </w:pPr>
            <w:r>
              <w:rPr>
                <w:spacing w:val="-4"/>
                <w:sz w:val="20"/>
              </w:rPr>
              <w:t>10.0</w:t>
            </w:r>
          </w:p>
        </w:tc>
      </w:tr>
      <w:tr>
        <w:trPr>
          <w:trHeight w:val="230" w:hRule="atLeast"/>
        </w:trPr>
        <w:tc>
          <w:tcPr>
            <w:tcW w:w="1546" w:type="dxa"/>
          </w:tcPr>
          <w:p>
            <w:pPr>
              <w:pStyle w:val="TableParagraph"/>
              <w:spacing w:line="210" w:lineRule="exact"/>
              <w:ind w:left="266"/>
              <w:jc w:val="left"/>
              <w:rPr>
                <w:sz w:val="20"/>
              </w:rPr>
            </w:pPr>
            <w:r>
              <w:rPr>
                <w:sz w:val="20"/>
              </w:rPr>
              <w:t>RSS-2</w:t>
            </w:r>
            <w:r>
              <w:rPr>
                <w:spacing w:val="-8"/>
                <w:sz w:val="20"/>
              </w:rPr>
              <w:t> </w:t>
            </w:r>
            <w:r>
              <w:rPr>
                <w:spacing w:val="-2"/>
                <w:sz w:val="20"/>
              </w:rPr>
              <w:t>(0526)</w:t>
            </w:r>
          </w:p>
        </w:tc>
        <w:tc>
          <w:tcPr>
            <w:tcW w:w="721" w:type="dxa"/>
          </w:tcPr>
          <w:p>
            <w:pPr>
              <w:pStyle w:val="TableParagraph"/>
              <w:spacing w:line="210" w:lineRule="exact"/>
              <w:ind w:left="14" w:right="37"/>
              <w:rPr>
                <w:sz w:val="20"/>
              </w:rPr>
            </w:pPr>
            <w:r>
              <w:rPr>
                <w:spacing w:val="-5"/>
                <w:sz w:val="20"/>
              </w:rPr>
              <w:t>6.1</w:t>
            </w:r>
          </w:p>
        </w:tc>
        <w:tc>
          <w:tcPr>
            <w:tcW w:w="797" w:type="dxa"/>
          </w:tcPr>
          <w:p>
            <w:pPr>
              <w:pStyle w:val="TableParagraph"/>
              <w:spacing w:line="210" w:lineRule="exact"/>
              <w:ind w:right="233"/>
              <w:jc w:val="right"/>
              <w:rPr>
                <w:sz w:val="20"/>
              </w:rPr>
            </w:pPr>
            <w:r>
              <w:rPr>
                <w:spacing w:val="-5"/>
                <w:sz w:val="20"/>
              </w:rPr>
              <w:t>6.3</w:t>
            </w:r>
          </w:p>
        </w:tc>
        <w:tc>
          <w:tcPr>
            <w:tcW w:w="801" w:type="dxa"/>
          </w:tcPr>
          <w:p>
            <w:pPr>
              <w:pStyle w:val="TableParagraph"/>
              <w:spacing w:line="210" w:lineRule="exact"/>
              <w:ind w:left="98" w:right="71"/>
              <w:rPr>
                <w:sz w:val="20"/>
              </w:rPr>
            </w:pPr>
            <w:r>
              <w:rPr>
                <w:spacing w:val="-5"/>
                <w:sz w:val="20"/>
              </w:rPr>
              <w:t>9.7</w:t>
            </w:r>
          </w:p>
        </w:tc>
      </w:tr>
      <w:tr>
        <w:trPr>
          <w:trHeight w:val="230" w:hRule="atLeast"/>
        </w:trPr>
        <w:tc>
          <w:tcPr>
            <w:tcW w:w="1546" w:type="dxa"/>
          </w:tcPr>
          <w:p>
            <w:pPr>
              <w:pStyle w:val="TableParagraph"/>
              <w:spacing w:line="210" w:lineRule="exact"/>
              <w:ind w:left="266"/>
              <w:jc w:val="left"/>
              <w:rPr>
                <w:sz w:val="20"/>
              </w:rPr>
            </w:pPr>
            <w:r>
              <w:rPr>
                <w:sz w:val="20"/>
              </w:rPr>
              <w:t>RSS-3</w:t>
            </w:r>
            <w:r>
              <w:rPr>
                <w:spacing w:val="-8"/>
                <w:sz w:val="20"/>
              </w:rPr>
              <w:t> </w:t>
            </w:r>
            <w:r>
              <w:rPr>
                <w:spacing w:val="-2"/>
                <w:sz w:val="20"/>
              </w:rPr>
              <w:t>(0146)</w:t>
            </w:r>
          </w:p>
        </w:tc>
        <w:tc>
          <w:tcPr>
            <w:tcW w:w="721" w:type="dxa"/>
          </w:tcPr>
          <w:p>
            <w:pPr>
              <w:pStyle w:val="TableParagraph"/>
              <w:spacing w:line="210" w:lineRule="exact"/>
              <w:ind w:left="14" w:right="37"/>
              <w:rPr>
                <w:sz w:val="20"/>
              </w:rPr>
            </w:pPr>
            <w:r>
              <w:rPr>
                <w:spacing w:val="-5"/>
                <w:sz w:val="20"/>
              </w:rPr>
              <w:t>5.9</w:t>
            </w:r>
          </w:p>
        </w:tc>
        <w:tc>
          <w:tcPr>
            <w:tcW w:w="797" w:type="dxa"/>
          </w:tcPr>
          <w:p>
            <w:pPr>
              <w:pStyle w:val="TableParagraph"/>
              <w:spacing w:line="210" w:lineRule="exact"/>
              <w:ind w:right="232"/>
              <w:jc w:val="right"/>
              <w:rPr>
                <w:sz w:val="20"/>
              </w:rPr>
            </w:pPr>
            <w:r>
              <w:rPr>
                <w:spacing w:val="-4"/>
                <w:sz w:val="20"/>
              </w:rPr>
              <w:t>15.5</w:t>
            </w:r>
          </w:p>
        </w:tc>
        <w:tc>
          <w:tcPr>
            <w:tcW w:w="801" w:type="dxa"/>
          </w:tcPr>
          <w:p>
            <w:pPr>
              <w:pStyle w:val="TableParagraph"/>
              <w:spacing w:line="210" w:lineRule="exact"/>
              <w:ind w:left="27" w:right="97"/>
              <w:rPr>
                <w:sz w:val="20"/>
              </w:rPr>
            </w:pPr>
            <w:r>
              <w:rPr>
                <w:spacing w:val="-4"/>
                <w:sz w:val="20"/>
              </w:rPr>
              <w:t>17.9</w:t>
            </w:r>
          </w:p>
        </w:tc>
      </w:tr>
      <w:tr>
        <w:trPr>
          <w:trHeight w:val="225" w:hRule="atLeast"/>
        </w:trPr>
        <w:tc>
          <w:tcPr>
            <w:tcW w:w="1546" w:type="dxa"/>
          </w:tcPr>
          <w:p>
            <w:pPr>
              <w:pStyle w:val="TableParagraph"/>
              <w:spacing w:line="205" w:lineRule="exact"/>
              <w:ind w:left="266"/>
              <w:jc w:val="left"/>
              <w:rPr>
                <w:sz w:val="20"/>
              </w:rPr>
            </w:pPr>
            <w:r>
              <w:rPr>
                <w:spacing w:val="-2"/>
                <w:sz w:val="20"/>
              </w:rPr>
              <w:t>Average</w:t>
            </w:r>
          </w:p>
        </w:tc>
        <w:tc>
          <w:tcPr>
            <w:tcW w:w="721" w:type="dxa"/>
          </w:tcPr>
          <w:p>
            <w:pPr>
              <w:pStyle w:val="TableParagraph"/>
              <w:spacing w:line="205" w:lineRule="exact"/>
              <w:ind w:left="14" w:right="34"/>
              <w:rPr>
                <w:sz w:val="20"/>
              </w:rPr>
            </w:pPr>
            <w:r>
              <w:rPr>
                <w:spacing w:val="-5"/>
                <w:sz w:val="20"/>
              </w:rPr>
              <w:t>5.5</w:t>
            </w:r>
          </w:p>
        </w:tc>
        <w:tc>
          <w:tcPr>
            <w:tcW w:w="797" w:type="dxa"/>
          </w:tcPr>
          <w:p>
            <w:pPr>
              <w:pStyle w:val="TableParagraph"/>
              <w:spacing w:line="205" w:lineRule="exact"/>
              <w:ind w:right="232"/>
              <w:jc w:val="right"/>
              <w:rPr>
                <w:sz w:val="20"/>
              </w:rPr>
            </w:pPr>
            <w:r>
              <w:rPr>
                <w:spacing w:val="-4"/>
                <w:sz w:val="20"/>
              </w:rPr>
              <w:t>10.9</w:t>
            </w:r>
          </w:p>
        </w:tc>
        <w:tc>
          <w:tcPr>
            <w:tcW w:w="801" w:type="dxa"/>
          </w:tcPr>
          <w:p>
            <w:pPr>
              <w:pStyle w:val="TableParagraph"/>
              <w:spacing w:line="205" w:lineRule="exact"/>
              <w:ind w:left="27" w:right="98"/>
              <w:rPr>
                <w:sz w:val="20"/>
              </w:rPr>
            </w:pPr>
            <w:r>
              <w:rPr>
                <w:spacing w:val="-4"/>
                <w:sz w:val="20"/>
              </w:rPr>
              <w:t>13.0</w:t>
            </w:r>
          </w:p>
        </w:tc>
      </w:tr>
      <w:tr>
        <w:trPr>
          <w:trHeight w:val="745" w:hRule="atLeast"/>
        </w:trPr>
        <w:tc>
          <w:tcPr>
            <w:tcW w:w="1546" w:type="dxa"/>
          </w:tcPr>
          <w:p>
            <w:pPr>
              <w:pStyle w:val="TableParagraph"/>
              <w:spacing w:line="240" w:lineRule="auto" w:before="33"/>
              <w:jc w:val="left"/>
              <w:rPr>
                <w:sz w:val="20"/>
              </w:rPr>
            </w:pPr>
          </w:p>
          <w:p>
            <w:pPr>
              <w:pStyle w:val="TableParagraph"/>
              <w:spacing w:line="250" w:lineRule="exact"/>
              <w:ind w:left="115"/>
              <w:jc w:val="left"/>
              <w:rPr>
                <w:b/>
                <w:sz w:val="20"/>
              </w:rPr>
            </w:pPr>
            <w:r>
              <w:rPr>
                <w:b/>
                <w:position w:val="6"/>
                <w:sz w:val="16"/>
              </w:rPr>
              <w:t>238</w:t>
            </w:r>
            <w:r>
              <w:rPr>
                <w:b/>
                <w:sz w:val="20"/>
              </w:rPr>
              <w:t>U</w:t>
            </w:r>
            <w:r>
              <w:rPr>
                <w:b/>
                <w:spacing w:val="-2"/>
                <w:sz w:val="20"/>
              </w:rPr>
              <w:t> Sources</w:t>
            </w:r>
          </w:p>
          <w:p>
            <w:pPr>
              <w:pStyle w:val="TableParagraph"/>
              <w:spacing w:line="211" w:lineRule="exact"/>
              <w:ind w:left="266"/>
              <w:jc w:val="left"/>
              <w:rPr>
                <w:sz w:val="20"/>
              </w:rPr>
            </w:pPr>
            <w:r>
              <w:rPr>
                <w:sz w:val="20"/>
              </w:rPr>
              <w:t>RSS-1</w:t>
            </w:r>
            <w:r>
              <w:rPr>
                <w:spacing w:val="-8"/>
                <w:sz w:val="20"/>
              </w:rPr>
              <w:t> </w:t>
            </w:r>
            <w:r>
              <w:rPr>
                <w:spacing w:val="-2"/>
                <w:sz w:val="20"/>
              </w:rPr>
              <w:t>(0837)</w:t>
            </w:r>
          </w:p>
        </w:tc>
        <w:tc>
          <w:tcPr>
            <w:tcW w:w="721" w:type="dxa"/>
          </w:tcPr>
          <w:p>
            <w:pPr>
              <w:pStyle w:val="TableParagraph"/>
              <w:spacing w:line="240" w:lineRule="auto"/>
              <w:jc w:val="left"/>
              <w:rPr>
                <w:sz w:val="20"/>
              </w:rPr>
            </w:pPr>
          </w:p>
          <w:p>
            <w:pPr>
              <w:pStyle w:val="TableParagraph"/>
              <w:spacing w:line="240" w:lineRule="auto" w:before="51"/>
              <w:jc w:val="left"/>
              <w:rPr>
                <w:sz w:val="20"/>
              </w:rPr>
            </w:pPr>
          </w:p>
          <w:p>
            <w:pPr>
              <w:pStyle w:val="TableParagraph"/>
              <w:spacing w:line="214" w:lineRule="exact" w:before="1"/>
              <w:ind w:left="14" w:right="36"/>
              <w:rPr>
                <w:sz w:val="20"/>
              </w:rPr>
            </w:pPr>
            <w:r>
              <w:rPr>
                <w:spacing w:val="-5"/>
                <w:sz w:val="20"/>
              </w:rPr>
              <w:t>2.9</w:t>
            </w:r>
          </w:p>
        </w:tc>
        <w:tc>
          <w:tcPr>
            <w:tcW w:w="797" w:type="dxa"/>
          </w:tcPr>
          <w:p>
            <w:pPr>
              <w:pStyle w:val="TableParagraph"/>
              <w:spacing w:line="240" w:lineRule="auto"/>
              <w:jc w:val="left"/>
              <w:rPr>
                <w:sz w:val="18"/>
              </w:rPr>
            </w:pPr>
          </w:p>
        </w:tc>
        <w:tc>
          <w:tcPr>
            <w:tcW w:w="801" w:type="dxa"/>
          </w:tcPr>
          <w:p>
            <w:pPr>
              <w:pStyle w:val="TableParagraph"/>
              <w:spacing w:line="240" w:lineRule="auto"/>
              <w:jc w:val="left"/>
              <w:rPr>
                <w:sz w:val="18"/>
              </w:rPr>
            </w:pPr>
          </w:p>
        </w:tc>
      </w:tr>
      <w:tr>
        <w:trPr>
          <w:trHeight w:val="229" w:hRule="atLeast"/>
        </w:trPr>
        <w:tc>
          <w:tcPr>
            <w:tcW w:w="1546" w:type="dxa"/>
          </w:tcPr>
          <w:p>
            <w:pPr>
              <w:pStyle w:val="TableParagraph"/>
              <w:spacing w:line="209" w:lineRule="exact"/>
              <w:ind w:left="266"/>
              <w:jc w:val="left"/>
              <w:rPr>
                <w:sz w:val="20"/>
              </w:rPr>
            </w:pPr>
            <w:r>
              <w:rPr>
                <w:sz w:val="20"/>
              </w:rPr>
              <w:t>RSS-2</w:t>
            </w:r>
            <w:r>
              <w:rPr>
                <w:spacing w:val="-8"/>
                <w:sz w:val="20"/>
              </w:rPr>
              <w:t> </w:t>
            </w:r>
            <w:r>
              <w:rPr>
                <w:spacing w:val="-2"/>
                <w:sz w:val="20"/>
              </w:rPr>
              <w:t>(0529)</w:t>
            </w:r>
          </w:p>
        </w:tc>
        <w:tc>
          <w:tcPr>
            <w:tcW w:w="721" w:type="dxa"/>
          </w:tcPr>
          <w:p>
            <w:pPr>
              <w:pStyle w:val="TableParagraph"/>
              <w:spacing w:line="209" w:lineRule="exact"/>
              <w:ind w:left="14" w:right="36"/>
              <w:rPr>
                <w:sz w:val="20"/>
              </w:rPr>
            </w:pPr>
            <w:r>
              <w:rPr>
                <w:spacing w:val="-5"/>
                <w:sz w:val="20"/>
              </w:rPr>
              <w:t>3.1</w:t>
            </w:r>
          </w:p>
        </w:tc>
        <w:tc>
          <w:tcPr>
            <w:tcW w:w="797" w:type="dxa"/>
          </w:tcPr>
          <w:p>
            <w:pPr>
              <w:pStyle w:val="TableParagraph"/>
              <w:spacing w:line="240" w:lineRule="auto"/>
              <w:jc w:val="left"/>
              <w:rPr>
                <w:sz w:val="16"/>
              </w:rPr>
            </w:pPr>
          </w:p>
        </w:tc>
        <w:tc>
          <w:tcPr>
            <w:tcW w:w="801" w:type="dxa"/>
          </w:tcPr>
          <w:p>
            <w:pPr>
              <w:pStyle w:val="TableParagraph"/>
              <w:spacing w:line="240" w:lineRule="auto"/>
              <w:jc w:val="left"/>
              <w:rPr>
                <w:sz w:val="16"/>
              </w:rPr>
            </w:pPr>
          </w:p>
        </w:tc>
      </w:tr>
      <w:tr>
        <w:trPr>
          <w:trHeight w:val="230" w:hRule="atLeast"/>
        </w:trPr>
        <w:tc>
          <w:tcPr>
            <w:tcW w:w="1546" w:type="dxa"/>
          </w:tcPr>
          <w:p>
            <w:pPr>
              <w:pStyle w:val="TableParagraph"/>
              <w:spacing w:line="210" w:lineRule="exact"/>
              <w:ind w:left="266"/>
              <w:jc w:val="left"/>
              <w:rPr>
                <w:sz w:val="20"/>
              </w:rPr>
            </w:pPr>
            <w:r>
              <w:rPr>
                <w:sz w:val="20"/>
              </w:rPr>
              <w:t>RSS-3</w:t>
            </w:r>
            <w:r>
              <w:rPr>
                <w:spacing w:val="-8"/>
                <w:sz w:val="20"/>
              </w:rPr>
              <w:t> </w:t>
            </w:r>
            <w:r>
              <w:rPr>
                <w:spacing w:val="-2"/>
                <w:sz w:val="20"/>
              </w:rPr>
              <w:t>(0155)</w:t>
            </w:r>
          </w:p>
        </w:tc>
        <w:tc>
          <w:tcPr>
            <w:tcW w:w="721" w:type="dxa"/>
          </w:tcPr>
          <w:p>
            <w:pPr>
              <w:pStyle w:val="TableParagraph"/>
              <w:spacing w:line="210" w:lineRule="exact"/>
              <w:ind w:left="14" w:right="36"/>
              <w:rPr>
                <w:sz w:val="20"/>
              </w:rPr>
            </w:pPr>
            <w:r>
              <w:rPr>
                <w:spacing w:val="-5"/>
                <w:sz w:val="20"/>
              </w:rPr>
              <w:t>2.0</w:t>
            </w:r>
          </w:p>
        </w:tc>
        <w:tc>
          <w:tcPr>
            <w:tcW w:w="797" w:type="dxa"/>
          </w:tcPr>
          <w:p>
            <w:pPr>
              <w:pStyle w:val="TableParagraph"/>
              <w:spacing w:line="240" w:lineRule="auto"/>
              <w:jc w:val="left"/>
              <w:rPr>
                <w:sz w:val="16"/>
              </w:rPr>
            </w:pPr>
          </w:p>
        </w:tc>
        <w:tc>
          <w:tcPr>
            <w:tcW w:w="801" w:type="dxa"/>
          </w:tcPr>
          <w:p>
            <w:pPr>
              <w:pStyle w:val="TableParagraph"/>
              <w:spacing w:line="240" w:lineRule="auto"/>
              <w:jc w:val="left"/>
              <w:rPr>
                <w:sz w:val="16"/>
              </w:rPr>
            </w:pPr>
          </w:p>
        </w:tc>
      </w:tr>
      <w:tr>
        <w:trPr>
          <w:trHeight w:val="225" w:hRule="atLeast"/>
        </w:trPr>
        <w:tc>
          <w:tcPr>
            <w:tcW w:w="1546" w:type="dxa"/>
          </w:tcPr>
          <w:p>
            <w:pPr>
              <w:pStyle w:val="TableParagraph"/>
              <w:spacing w:line="205" w:lineRule="exact"/>
              <w:ind w:left="266"/>
              <w:jc w:val="left"/>
              <w:rPr>
                <w:sz w:val="20"/>
              </w:rPr>
            </w:pPr>
            <w:r>
              <w:rPr>
                <w:spacing w:val="-2"/>
                <w:sz w:val="20"/>
              </w:rPr>
              <w:t>Average</w:t>
            </w:r>
          </w:p>
        </w:tc>
        <w:tc>
          <w:tcPr>
            <w:tcW w:w="721" w:type="dxa"/>
          </w:tcPr>
          <w:p>
            <w:pPr>
              <w:pStyle w:val="TableParagraph"/>
              <w:spacing w:line="205" w:lineRule="exact"/>
              <w:ind w:left="14" w:right="36"/>
              <w:rPr>
                <w:sz w:val="20"/>
              </w:rPr>
            </w:pPr>
            <w:r>
              <w:rPr>
                <w:spacing w:val="-5"/>
                <w:sz w:val="20"/>
              </w:rPr>
              <w:t>2.7</w:t>
            </w:r>
          </w:p>
        </w:tc>
        <w:tc>
          <w:tcPr>
            <w:tcW w:w="797" w:type="dxa"/>
          </w:tcPr>
          <w:p>
            <w:pPr>
              <w:pStyle w:val="TableParagraph"/>
              <w:spacing w:line="240" w:lineRule="auto"/>
              <w:jc w:val="left"/>
              <w:rPr>
                <w:sz w:val="16"/>
              </w:rPr>
            </w:pPr>
          </w:p>
        </w:tc>
        <w:tc>
          <w:tcPr>
            <w:tcW w:w="801" w:type="dxa"/>
          </w:tcPr>
          <w:p>
            <w:pPr>
              <w:pStyle w:val="TableParagraph"/>
              <w:spacing w:line="240" w:lineRule="auto"/>
              <w:jc w:val="left"/>
              <w:rPr>
                <w:sz w:val="16"/>
              </w:rPr>
            </w:pPr>
          </w:p>
        </w:tc>
      </w:tr>
      <w:tr>
        <w:trPr>
          <w:trHeight w:val="745" w:hRule="atLeast"/>
        </w:trPr>
        <w:tc>
          <w:tcPr>
            <w:tcW w:w="1546" w:type="dxa"/>
          </w:tcPr>
          <w:p>
            <w:pPr>
              <w:pStyle w:val="TableParagraph"/>
              <w:spacing w:line="240" w:lineRule="auto" w:before="33"/>
              <w:jc w:val="left"/>
              <w:rPr>
                <w:sz w:val="20"/>
              </w:rPr>
            </w:pPr>
          </w:p>
          <w:p>
            <w:pPr>
              <w:pStyle w:val="TableParagraph"/>
              <w:spacing w:line="250" w:lineRule="exact"/>
              <w:ind w:right="225"/>
              <w:jc w:val="right"/>
              <w:rPr>
                <w:b/>
                <w:sz w:val="20"/>
              </w:rPr>
            </w:pPr>
            <w:r>
              <w:rPr>
                <w:b/>
                <w:position w:val="6"/>
                <w:sz w:val="16"/>
              </w:rPr>
              <w:t>226</w:t>
            </w:r>
            <w:r>
              <w:rPr>
                <w:b/>
                <w:sz w:val="20"/>
              </w:rPr>
              <w:t>Ra</w:t>
            </w:r>
            <w:r>
              <w:rPr>
                <w:b/>
                <w:spacing w:val="-3"/>
                <w:sz w:val="20"/>
              </w:rPr>
              <w:t> </w:t>
            </w:r>
            <w:r>
              <w:rPr>
                <w:b/>
                <w:spacing w:val="-2"/>
                <w:sz w:val="20"/>
              </w:rPr>
              <w:t>Sources</w:t>
            </w:r>
          </w:p>
          <w:p>
            <w:pPr>
              <w:pStyle w:val="TableParagraph"/>
              <w:spacing w:line="211" w:lineRule="exact"/>
              <w:ind w:right="171"/>
              <w:jc w:val="right"/>
              <w:rPr>
                <w:sz w:val="20"/>
              </w:rPr>
            </w:pPr>
            <w:r>
              <w:rPr>
                <w:sz w:val="20"/>
              </w:rPr>
              <w:t>RSS-1</w:t>
            </w:r>
            <w:r>
              <w:rPr>
                <w:spacing w:val="-8"/>
                <w:sz w:val="20"/>
              </w:rPr>
              <w:t> </w:t>
            </w:r>
            <w:r>
              <w:rPr>
                <w:spacing w:val="-2"/>
                <w:sz w:val="20"/>
              </w:rPr>
              <w:t>(0843)</w:t>
            </w:r>
          </w:p>
        </w:tc>
        <w:tc>
          <w:tcPr>
            <w:tcW w:w="2319" w:type="dxa"/>
            <w:gridSpan w:val="3"/>
          </w:tcPr>
          <w:p>
            <w:pPr>
              <w:pStyle w:val="TableParagraph"/>
              <w:spacing w:line="240" w:lineRule="auto"/>
              <w:jc w:val="left"/>
              <w:rPr>
                <w:sz w:val="20"/>
              </w:rPr>
            </w:pPr>
          </w:p>
          <w:p>
            <w:pPr>
              <w:pStyle w:val="TableParagraph"/>
              <w:spacing w:line="240" w:lineRule="auto" w:before="51"/>
              <w:jc w:val="left"/>
              <w:rPr>
                <w:sz w:val="20"/>
              </w:rPr>
            </w:pPr>
          </w:p>
          <w:p>
            <w:pPr>
              <w:pStyle w:val="TableParagraph"/>
              <w:spacing w:line="214" w:lineRule="exact" w:before="1"/>
              <w:ind w:right="3"/>
              <w:rPr>
                <w:sz w:val="20"/>
              </w:rPr>
            </w:pPr>
            <w:r>
              <w:rPr>
                <w:spacing w:val="-5"/>
                <w:sz w:val="20"/>
              </w:rPr>
              <w:t>2.2</w:t>
            </w:r>
          </w:p>
        </w:tc>
      </w:tr>
      <w:tr>
        <w:trPr>
          <w:trHeight w:val="229" w:hRule="atLeast"/>
        </w:trPr>
        <w:tc>
          <w:tcPr>
            <w:tcW w:w="1546" w:type="dxa"/>
          </w:tcPr>
          <w:p>
            <w:pPr>
              <w:pStyle w:val="TableParagraph"/>
              <w:spacing w:line="209" w:lineRule="exact"/>
              <w:ind w:left="266"/>
              <w:jc w:val="left"/>
              <w:rPr>
                <w:sz w:val="20"/>
              </w:rPr>
            </w:pPr>
            <w:r>
              <w:rPr>
                <w:sz w:val="20"/>
              </w:rPr>
              <w:t>RSS-2</w:t>
            </w:r>
            <w:r>
              <w:rPr>
                <w:spacing w:val="-8"/>
                <w:sz w:val="20"/>
              </w:rPr>
              <w:t> </w:t>
            </w:r>
            <w:r>
              <w:rPr>
                <w:spacing w:val="-2"/>
                <w:sz w:val="20"/>
              </w:rPr>
              <w:t>(0535)</w:t>
            </w:r>
          </w:p>
        </w:tc>
        <w:tc>
          <w:tcPr>
            <w:tcW w:w="2319" w:type="dxa"/>
            <w:gridSpan w:val="3"/>
          </w:tcPr>
          <w:p>
            <w:pPr>
              <w:pStyle w:val="TableParagraph"/>
              <w:spacing w:line="209" w:lineRule="exact"/>
              <w:ind w:right="3"/>
              <w:rPr>
                <w:sz w:val="20"/>
              </w:rPr>
            </w:pPr>
            <w:r>
              <w:rPr>
                <w:spacing w:val="-5"/>
                <w:sz w:val="20"/>
              </w:rPr>
              <w:t>1.7</w:t>
            </w:r>
          </w:p>
        </w:tc>
      </w:tr>
      <w:tr>
        <w:trPr>
          <w:trHeight w:val="230" w:hRule="atLeast"/>
        </w:trPr>
        <w:tc>
          <w:tcPr>
            <w:tcW w:w="1546" w:type="dxa"/>
          </w:tcPr>
          <w:p>
            <w:pPr>
              <w:pStyle w:val="TableParagraph"/>
              <w:spacing w:line="210" w:lineRule="exact"/>
              <w:ind w:left="266"/>
              <w:jc w:val="left"/>
              <w:rPr>
                <w:sz w:val="20"/>
              </w:rPr>
            </w:pPr>
            <w:r>
              <w:rPr>
                <w:sz w:val="20"/>
              </w:rPr>
              <w:t>RSS-3</w:t>
            </w:r>
            <w:r>
              <w:rPr>
                <w:spacing w:val="-8"/>
                <w:sz w:val="20"/>
              </w:rPr>
              <w:t> </w:t>
            </w:r>
            <w:r>
              <w:rPr>
                <w:spacing w:val="-2"/>
                <w:sz w:val="20"/>
              </w:rPr>
              <w:t>(0149)</w:t>
            </w:r>
          </w:p>
        </w:tc>
        <w:tc>
          <w:tcPr>
            <w:tcW w:w="2319" w:type="dxa"/>
            <w:gridSpan w:val="3"/>
          </w:tcPr>
          <w:p>
            <w:pPr>
              <w:pStyle w:val="TableParagraph"/>
              <w:spacing w:line="210" w:lineRule="exact"/>
              <w:ind w:right="3"/>
              <w:rPr>
                <w:sz w:val="20"/>
              </w:rPr>
            </w:pPr>
            <w:r>
              <w:rPr>
                <w:spacing w:val="-5"/>
                <w:sz w:val="20"/>
              </w:rPr>
              <w:t>1.6</w:t>
            </w:r>
          </w:p>
        </w:tc>
      </w:tr>
      <w:tr>
        <w:trPr>
          <w:trHeight w:val="225" w:hRule="atLeast"/>
        </w:trPr>
        <w:tc>
          <w:tcPr>
            <w:tcW w:w="1546" w:type="dxa"/>
          </w:tcPr>
          <w:p>
            <w:pPr>
              <w:pStyle w:val="TableParagraph"/>
              <w:spacing w:line="205" w:lineRule="exact"/>
              <w:ind w:left="266"/>
              <w:jc w:val="left"/>
              <w:rPr>
                <w:sz w:val="20"/>
              </w:rPr>
            </w:pPr>
            <w:r>
              <w:rPr>
                <w:spacing w:val="-2"/>
                <w:sz w:val="20"/>
              </w:rPr>
              <w:t>Average</w:t>
            </w:r>
          </w:p>
        </w:tc>
        <w:tc>
          <w:tcPr>
            <w:tcW w:w="2319" w:type="dxa"/>
            <w:gridSpan w:val="3"/>
          </w:tcPr>
          <w:p>
            <w:pPr>
              <w:pStyle w:val="TableParagraph"/>
              <w:spacing w:line="205" w:lineRule="exact"/>
              <w:ind w:left="1" w:right="3"/>
              <w:rPr>
                <w:sz w:val="20"/>
              </w:rPr>
            </w:pPr>
            <w:r>
              <w:rPr>
                <w:spacing w:val="-5"/>
                <w:sz w:val="20"/>
              </w:rPr>
              <w:t>1.8</w:t>
            </w:r>
          </w:p>
        </w:tc>
      </w:tr>
      <w:tr>
        <w:trPr>
          <w:trHeight w:val="745" w:hRule="atLeast"/>
        </w:trPr>
        <w:tc>
          <w:tcPr>
            <w:tcW w:w="1546" w:type="dxa"/>
          </w:tcPr>
          <w:p>
            <w:pPr>
              <w:pStyle w:val="TableParagraph"/>
              <w:spacing w:line="240" w:lineRule="auto" w:before="33"/>
              <w:jc w:val="left"/>
              <w:rPr>
                <w:sz w:val="20"/>
              </w:rPr>
            </w:pPr>
          </w:p>
          <w:p>
            <w:pPr>
              <w:pStyle w:val="TableParagraph"/>
              <w:spacing w:line="250" w:lineRule="exact"/>
              <w:ind w:right="227"/>
              <w:jc w:val="right"/>
              <w:rPr>
                <w:b/>
                <w:sz w:val="20"/>
              </w:rPr>
            </w:pPr>
            <w:r>
              <w:rPr>
                <w:b/>
                <w:position w:val="6"/>
                <w:sz w:val="16"/>
              </w:rPr>
              <w:t>232</w:t>
            </w:r>
            <w:r>
              <w:rPr>
                <w:b/>
                <w:sz w:val="20"/>
              </w:rPr>
              <w:t>Th</w:t>
            </w:r>
            <w:r>
              <w:rPr>
                <w:b/>
                <w:spacing w:val="-4"/>
                <w:sz w:val="20"/>
              </w:rPr>
              <w:t> </w:t>
            </w:r>
            <w:r>
              <w:rPr>
                <w:b/>
                <w:spacing w:val="-2"/>
                <w:sz w:val="20"/>
              </w:rPr>
              <w:t>Sources</w:t>
            </w:r>
          </w:p>
          <w:p>
            <w:pPr>
              <w:pStyle w:val="TableParagraph"/>
              <w:spacing w:line="211" w:lineRule="exact"/>
              <w:ind w:right="171"/>
              <w:jc w:val="right"/>
              <w:rPr>
                <w:sz w:val="20"/>
              </w:rPr>
            </w:pPr>
            <w:r>
              <w:rPr>
                <w:sz w:val="20"/>
              </w:rPr>
              <w:t>RSS-1</w:t>
            </w:r>
            <w:r>
              <w:rPr>
                <w:spacing w:val="-8"/>
                <w:sz w:val="20"/>
              </w:rPr>
              <w:t> </w:t>
            </w:r>
            <w:r>
              <w:rPr>
                <w:spacing w:val="-2"/>
                <w:sz w:val="20"/>
              </w:rPr>
              <w:t>(0825)</w:t>
            </w:r>
          </w:p>
        </w:tc>
        <w:tc>
          <w:tcPr>
            <w:tcW w:w="2319" w:type="dxa"/>
            <w:gridSpan w:val="3"/>
          </w:tcPr>
          <w:p>
            <w:pPr>
              <w:pStyle w:val="TableParagraph"/>
              <w:spacing w:line="240" w:lineRule="auto"/>
              <w:jc w:val="left"/>
              <w:rPr>
                <w:sz w:val="20"/>
              </w:rPr>
            </w:pPr>
          </w:p>
          <w:p>
            <w:pPr>
              <w:pStyle w:val="TableParagraph"/>
              <w:spacing w:line="240" w:lineRule="auto" w:before="51"/>
              <w:jc w:val="left"/>
              <w:rPr>
                <w:sz w:val="20"/>
              </w:rPr>
            </w:pPr>
          </w:p>
          <w:p>
            <w:pPr>
              <w:pStyle w:val="TableParagraph"/>
              <w:spacing w:line="214" w:lineRule="exact" w:before="1"/>
              <w:ind w:right="258"/>
              <w:jc w:val="right"/>
              <w:rPr>
                <w:sz w:val="20"/>
              </w:rPr>
            </w:pPr>
            <w:r>
              <w:rPr>
                <w:spacing w:val="-4"/>
                <w:sz w:val="20"/>
              </w:rPr>
              <w:t>19.0</w:t>
            </w:r>
          </w:p>
        </w:tc>
      </w:tr>
      <w:tr>
        <w:trPr>
          <w:trHeight w:val="229" w:hRule="atLeast"/>
        </w:trPr>
        <w:tc>
          <w:tcPr>
            <w:tcW w:w="1546" w:type="dxa"/>
          </w:tcPr>
          <w:p>
            <w:pPr>
              <w:pStyle w:val="TableParagraph"/>
              <w:spacing w:line="209" w:lineRule="exact"/>
              <w:ind w:left="266"/>
              <w:jc w:val="left"/>
              <w:rPr>
                <w:sz w:val="20"/>
              </w:rPr>
            </w:pPr>
            <w:r>
              <w:rPr>
                <w:sz w:val="20"/>
              </w:rPr>
              <w:t>RSS-2</w:t>
            </w:r>
            <w:r>
              <w:rPr>
                <w:spacing w:val="-8"/>
                <w:sz w:val="20"/>
              </w:rPr>
              <w:t> </w:t>
            </w:r>
            <w:r>
              <w:rPr>
                <w:spacing w:val="-2"/>
                <w:sz w:val="20"/>
              </w:rPr>
              <w:t>(0523)</w:t>
            </w:r>
          </w:p>
        </w:tc>
        <w:tc>
          <w:tcPr>
            <w:tcW w:w="2319" w:type="dxa"/>
            <w:gridSpan w:val="3"/>
          </w:tcPr>
          <w:p>
            <w:pPr>
              <w:pStyle w:val="TableParagraph"/>
              <w:spacing w:line="209" w:lineRule="exact"/>
              <w:ind w:right="258"/>
              <w:jc w:val="right"/>
              <w:rPr>
                <w:sz w:val="20"/>
              </w:rPr>
            </w:pPr>
            <w:r>
              <w:rPr>
                <w:spacing w:val="-4"/>
                <w:sz w:val="20"/>
              </w:rPr>
              <w:t>11.9</w:t>
            </w:r>
          </w:p>
        </w:tc>
      </w:tr>
      <w:tr>
        <w:trPr>
          <w:trHeight w:val="225" w:hRule="atLeast"/>
        </w:trPr>
        <w:tc>
          <w:tcPr>
            <w:tcW w:w="1546" w:type="dxa"/>
          </w:tcPr>
          <w:p>
            <w:pPr>
              <w:pStyle w:val="TableParagraph"/>
              <w:spacing w:line="205" w:lineRule="exact"/>
              <w:ind w:left="266"/>
              <w:jc w:val="left"/>
              <w:rPr>
                <w:sz w:val="20"/>
              </w:rPr>
            </w:pPr>
            <w:r>
              <w:rPr>
                <w:sz w:val="20"/>
              </w:rPr>
              <w:t>RSS-3</w:t>
            </w:r>
            <w:r>
              <w:rPr>
                <w:spacing w:val="-8"/>
                <w:sz w:val="20"/>
              </w:rPr>
              <w:t> </w:t>
            </w:r>
            <w:r>
              <w:rPr>
                <w:spacing w:val="-2"/>
                <w:sz w:val="20"/>
              </w:rPr>
              <w:t>(0152)</w:t>
            </w:r>
          </w:p>
        </w:tc>
        <w:tc>
          <w:tcPr>
            <w:tcW w:w="2319" w:type="dxa"/>
            <w:gridSpan w:val="3"/>
          </w:tcPr>
          <w:p>
            <w:pPr>
              <w:pStyle w:val="TableParagraph"/>
              <w:spacing w:line="205" w:lineRule="exact"/>
              <w:ind w:right="258"/>
              <w:jc w:val="right"/>
              <w:rPr>
                <w:sz w:val="20"/>
              </w:rPr>
            </w:pPr>
            <w:r>
              <w:rPr>
                <w:spacing w:val="-4"/>
                <w:sz w:val="20"/>
              </w:rPr>
              <w:t>13.1</w:t>
            </w:r>
          </w:p>
        </w:tc>
      </w:tr>
      <w:tr>
        <w:trPr>
          <w:trHeight w:val="230" w:hRule="atLeast"/>
        </w:trPr>
        <w:tc>
          <w:tcPr>
            <w:tcW w:w="3865" w:type="dxa"/>
            <w:gridSpan w:val="4"/>
          </w:tcPr>
          <w:p>
            <w:pPr>
              <w:pStyle w:val="TableParagraph"/>
              <w:tabs>
                <w:tab w:pos="266" w:val="left" w:leader="none"/>
                <w:tab w:pos="3252" w:val="left" w:leader="none"/>
                <w:tab w:pos="3866" w:val="left" w:leader="none"/>
              </w:tabs>
              <w:spacing w:line="210" w:lineRule="exact"/>
              <w:ind w:right="-15"/>
              <w:jc w:val="left"/>
              <w:rPr>
                <w:sz w:val="20"/>
              </w:rPr>
            </w:pPr>
            <w:r>
              <w:rPr>
                <w:sz w:val="20"/>
                <w:u w:val="single"/>
              </w:rPr>
              <w:tab/>
            </w:r>
            <w:r>
              <w:rPr>
                <w:spacing w:val="-2"/>
                <w:sz w:val="20"/>
                <w:u w:val="single"/>
              </w:rPr>
              <w:t>Average</w:t>
            </w:r>
            <w:r>
              <w:rPr>
                <w:sz w:val="20"/>
                <w:u w:val="single"/>
              </w:rPr>
              <w:tab/>
            </w:r>
            <w:r>
              <w:rPr>
                <w:spacing w:val="-4"/>
                <w:sz w:val="20"/>
                <w:u w:val="single"/>
              </w:rPr>
              <w:t>14.7</w:t>
            </w:r>
            <w:r>
              <w:rPr>
                <w:sz w:val="20"/>
                <w:u w:val="single"/>
              </w:rPr>
              <w:tab/>
            </w:r>
          </w:p>
        </w:tc>
      </w:tr>
    </w:tbl>
    <w:p>
      <w:pPr>
        <w:pStyle w:val="BodyText"/>
        <w:spacing w:before="28"/>
        <w:rPr>
          <w:sz w:val="20"/>
        </w:rPr>
      </w:pPr>
    </w:p>
    <w:p>
      <w:pPr>
        <w:tabs>
          <w:tab w:pos="3502" w:val="left" w:leader="none"/>
        </w:tabs>
        <w:spacing w:line="249" w:lineRule="auto" w:before="0"/>
        <w:ind w:left="3502" w:right="3313" w:hanging="288"/>
        <w:jc w:val="left"/>
        <w:rPr>
          <w:sz w:val="20"/>
        </w:rPr>
      </w:pPr>
      <w:r>
        <w:rPr>
          <w:spacing w:val="-10"/>
          <w:position w:val="6"/>
          <w:sz w:val="16"/>
        </w:rPr>
        <w:t>a</w:t>
      </w:r>
      <w:r>
        <w:rPr>
          <w:position w:val="6"/>
          <w:sz w:val="16"/>
        </w:rPr>
        <w:tab/>
      </w:r>
      <w:r>
        <w:rPr>
          <w:sz w:val="20"/>
        </w:rPr>
        <w:t>Results</w:t>
      </w:r>
      <w:r>
        <w:rPr>
          <w:spacing w:val="-8"/>
          <w:sz w:val="20"/>
        </w:rPr>
        <w:t> </w:t>
      </w:r>
      <w:r>
        <w:rPr>
          <w:sz w:val="20"/>
        </w:rPr>
        <w:t>are</w:t>
      </w:r>
      <w:r>
        <w:rPr>
          <w:spacing w:val="-5"/>
          <w:sz w:val="20"/>
        </w:rPr>
        <w:t> </w:t>
      </w:r>
      <w:r>
        <w:rPr>
          <w:sz w:val="20"/>
        </w:rPr>
        <w:t>for</w:t>
      </w:r>
      <w:r>
        <w:rPr>
          <w:spacing w:val="-7"/>
          <w:sz w:val="20"/>
        </w:rPr>
        <w:t> </w:t>
      </w:r>
      <w:r>
        <w:rPr>
          <w:sz w:val="20"/>
        </w:rPr>
        <w:t>the</w:t>
      </w:r>
      <w:r>
        <w:rPr>
          <w:spacing w:val="-7"/>
          <w:sz w:val="20"/>
        </w:rPr>
        <w:t> </w:t>
      </w:r>
      <w:r>
        <w:rPr>
          <w:sz w:val="20"/>
        </w:rPr>
        <w:t>systems</w:t>
      </w:r>
      <w:r>
        <w:rPr>
          <w:spacing w:val="-8"/>
          <w:sz w:val="20"/>
        </w:rPr>
        <w:t> </w:t>
      </w:r>
      <w:r>
        <w:rPr>
          <w:sz w:val="20"/>
        </w:rPr>
        <w:t>indicated</w:t>
      </w:r>
      <w:r>
        <w:rPr>
          <w:spacing w:val="-7"/>
          <w:sz w:val="20"/>
        </w:rPr>
        <w:t> </w:t>
      </w:r>
      <w:r>
        <w:rPr>
          <w:sz w:val="20"/>
        </w:rPr>
        <w:t>and for the runs shown in parentheses.</w:t>
      </w:r>
    </w:p>
    <w:p>
      <w:pPr>
        <w:spacing w:line="249" w:lineRule="auto" w:before="2"/>
        <w:ind w:left="3502" w:right="3456" w:firstLine="0"/>
        <w:jc w:val="left"/>
        <w:rPr>
          <w:sz w:val="20"/>
        </w:rPr>
      </w:pPr>
      <w:r>
        <w:rPr>
          <w:sz w:val="20"/>
        </w:rPr>
        <w:t>Approximately 300 measurements of</w:t>
      </w:r>
      <w:r>
        <w:rPr>
          <w:spacing w:val="80"/>
          <w:sz w:val="20"/>
        </w:rPr>
        <w:t> </w:t>
      </w:r>
      <w:r>
        <w:rPr>
          <w:sz w:val="20"/>
        </w:rPr>
        <w:t>4</w:t>
      </w:r>
      <w:r>
        <w:rPr>
          <w:spacing w:val="-6"/>
          <w:sz w:val="20"/>
        </w:rPr>
        <w:t> </w:t>
      </w:r>
      <w:r>
        <w:rPr>
          <w:sz w:val="20"/>
        </w:rPr>
        <w:t>seconds</w:t>
      </w:r>
      <w:r>
        <w:rPr>
          <w:spacing w:val="-7"/>
          <w:sz w:val="20"/>
        </w:rPr>
        <w:t> </w:t>
      </w:r>
      <w:r>
        <w:rPr>
          <w:sz w:val="20"/>
        </w:rPr>
        <w:t>each</w:t>
      </w:r>
      <w:r>
        <w:rPr>
          <w:spacing w:val="-6"/>
          <w:sz w:val="20"/>
        </w:rPr>
        <w:t> </w:t>
      </w:r>
      <w:r>
        <w:rPr>
          <w:sz w:val="20"/>
        </w:rPr>
        <w:t>were</w:t>
      </w:r>
      <w:r>
        <w:rPr>
          <w:spacing w:val="-6"/>
          <w:sz w:val="20"/>
        </w:rPr>
        <w:t> </w:t>
      </w:r>
      <w:r>
        <w:rPr>
          <w:sz w:val="20"/>
        </w:rPr>
        <w:t>used</w:t>
      </w:r>
      <w:r>
        <w:rPr>
          <w:spacing w:val="-6"/>
          <w:sz w:val="20"/>
        </w:rPr>
        <w:t> </w:t>
      </w:r>
      <w:r>
        <w:rPr>
          <w:sz w:val="20"/>
        </w:rPr>
        <w:t>for</w:t>
      </w:r>
      <w:r>
        <w:rPr>
          <w:spacing w:val="-6"/>
          <w:sz w:val="20"/>
        </w:rPr>
        <w:t> </w:t>
      </w:r>
      <w:r>
        <w:rPr>
          <w:sz w:val="20"/>
        </w:rPr>
        <w:t>each</w:t>
      </w:r>
      <w:r>
        <w:rPr>
          <w:spacing w:val="-7"/>
          <w:sz w:val="20"/>
        </w:rPr>
        <w:t> </w:t>
      </w:r>
      <w:r>
        <w:rPr>
          <w:sz w:val="20"/>
        </w:rPr>
        <w:t>run. All runs were made in June 2003.</w:t>
      </w:r>
    </w:p>
    <w:p>
      <w:pPr>
        <w:spacing w:after="0" w:line="249" w:lineRule="auto"/>
        <w:jc w:val="left"/>
        <w:rPr>
          <w:sz w:val="20"/>
        </w:rPr>
        <w:sectPr>
          <w:pgSz w:w="12240" w:h="15840"/>
          <w:pgMar w:header="725" w:footer="0" w:top="960" w:bottom="280" w:left="1080" w:right="1080"/>
        </w:sectPr>
      </w:pPr>
    </w:p>
    <w:p>
      <w:pPr>
        <w:pStyle w:val="BodyText"/>
        <w:spacing w:before="4"/>
        <w:rPr>
          <w:sz w:val="17"/>
        </w:rPr>
      </w:pPr>
    </w:p>
    <w:p>
      <w:pPr>
        <w:pStyle w:val="BodyText"/>
        <w:spacing w:after="0"/>
        <w:rPr>
          <w:sz w:val="17"/>
        </w:rPr>
        <w:sectPr>
          <w:pgSz w:w="12240" w:h="15840"/>
          <w:pgMar w:header="725" w:footer="0" w:top="960" w:bottom="280" w:left="1080" w:right="1080"/>
        </w:sectPr>
      </w:pPr>
    </w:p>
    <w:p>
      <w:pPr>
        <w:pStyle w:val="BodyText"/>
        <w:spacing w:before="196"/>
      </w:pPr>
    </w:p>
    <w:p>
      <w:pPr>
        <w:pStyle w:val="Heading1"/>
        <w:spacing w:line="487" w:lineRule="auto"/>
        <w:ind w:left="2575" w:right="2362" w:firstLine="1728"/>
      </w:pPr>
      <w:r>
        <w:rPr/>
        <w:t>APPENDIX I: DETERMINATION</w:t>
      </w:r>
      <w:r>
        <w:rPr>
          <w:spacing w:val="-12"/>
        </w:rPr>
        <w:t> </w:t>
      </w:r>
      <w:r>
        <w:rPr/>
        <w:t>OF</w:t>
      </w:r>
      <w:r>
        <w:rPr>
          <w:spacing w:val="-14"/>
        </w:rPr>
        <w:t> </w:t>
      </w:r>
      <w:r>
        <w:rPr/>
        <w:t>DETECTION</w:t>
      </w:r>
      <w:r>
        <w:rPr>
          <w:spacing w:val="-12"/>
        </w:rPr>
        <w:t> </w:t>
      </w:r>
      <w:r>
        <w:rPr/>
        <w:t>LIMITS</w:t>
      </w:r>
    </w:p>
    <w:p>
      <w:pPr>
        <w:pStyle w:val="BodyText"/>
        <w:spacing w:before="2"/>
        <w:rPr>
          <w:b/>
        </w:rPr>
      </w:pPr>
    </w:p>
    <w:p>
      <w:pPr>
        <w:pStyle w:val="BodyText"/>
        <w:spacing w:line="244" w:lineRule="auto" w:before="1"/>
        <w:ind w:left="360" w:right="358" w:firstLine="720"/>
        <w:jc w:val="both"/>
      </w:pPr>
      <w:r>
        <w:rPr/>
        <w:t>In determining a detection limit, one considers the net signal, which is the gross signal minus the blank:</w:t>
      </w:r>
    </w:p>
    <w:p>
      <w:pPr>
        <w:pStyle w:val="BodyText"/>
        <w:spacing w:before="1"/>
      </w:pPr>
    </w:p>
    <w:p>
      <w:pPr>
        <w:spacing w:before="0"/>
        <w:ind w:left="1" w:right="0" w:firstLine="0"/>
        <w:jc w:val="center"/>
        <w:rPr>
          <w:sz w:val="24"/>
        </w:rPr>
      </w:pPr>
      <w:r>
        <w:rPr>
          <w:i/>
          <w:sz w:val="24"/>
        </w:rPr>
        <w:t>S</w:t>
      </w:r>
      <w:r>
        <w:rPr>
          <w:i/>
          <w:spacing w:val="-2"/>
          <w:sz w:val="24"/>
        </w:rPr>
        <w:t> </w:t>
      </w:r>
      <w:r>
        <w:rPr>
          <w:sz w:val="24"/>
        </w:rPr>
        <w:t>=</w:t>
      </w:r>
      <w:r>
        <w:rPr>
          <w:spacing w:val="-1"/>
          <w:sz w:val="24"/>
        </w:rPr>
        <w:t> </w:t>
      </w:r>
      <w:r>
        <w:rPr>
          <w:sz w:val="24"/>
        </w:rPr>
        <w:t>(</w:t>
      </w:r>
      <w:r>
        <w:rPr>
          <w:i/>
          <w:sz w:val="24"/>
        </w:rPr>
        <w:t>S </w:t>
      </w:r>
      <w:r>
        <w:rPr>
          <w:sz w:val="24"/>
        </w:rPr>
        <w:t>+</w:t>
      </w:r>
      <w:r>
        <w:rPr>
          <w:spacing w:val="-1"/>
          <w:sz w:val="24"/>
        </w:rPr>
        <w:t> </w:t>
      </w:r>
      <w:r>
        <w:rPr>
          <w:i/>
          <w:sz w:val="24"/>
        </w:rPr>
        <w:t>B</w:t>
      </w:r>
      <w:r>
        <w:rPr>
          <w:sz w:val="24"/>
        </w:rPr>
        <w:t>)</w:t>
      </w:r>
      <w:r>
        <w:rPr>
          <w:spacing w:val="-1"/>
          <w:sz w:val="24"/>
        </w:rPr>
        <w:t> </w:t>
      </w:r>
      <w:r>
        <w:rPr>
          <w:sz w:val="24"/>
        </w:rPr>
        <w:t>–</w:t>
      </w:r>
      <w:r>
        <w:rPr>
          <w:spacing w:val="-1"/>
          <w:sz w:val="24"/>
        </w:rPr>
        <w:t> </w:t>
      </w:r>
      <w:r>
        <w:rPr>
          <w:i/>
          <w:spacing w:val="-5"/>
          <w:sz w:val="24"/>
        </w:rPr>
        <w:t>B</w:t>
      </w:r>
      <w:r>
        <w:rPr>
          <w:spacing w:val="-5"/>
          <w:sz w:val="24"/>
        </w:rPr>
        <w:t>,</w:t>
      </w:r>
    </w:p>
    <w:p>
      <w:pPr>
        <w:pStyle w:val="BodyText"/>
        <w:spacing w:line="242" w:lineRule="auto" w:before="260"/>
        <w:ind w:left="360" w:right="357"/>
        <w:jc w:val="both"/>
      </w:pPr>
      <w:r>
        <w:rPr/>
        <w:t>where</w:t>
      </w:r>
      <w:r>
        <w:rPr>
          <w:spacing w:val="-3"/>
        </w:rPr>
        <w:t> </w:t>
      </w:r>
      <w:r>
        <w:rPr>
          <w:i/>
        </w:rPr>
        <w:t>S </w:t>
      </w:r>
      <w:r>
        <w:rPr/>
        <w:t>+</w:t>
      </w:r>
      <w:r>
        <w:rPr>
          <w:spacing w:val="-3"/>
        </w:rPr>
        <w:t> </w:t>
      </w:r>
      <w:r>
        <w:rPr>
          <w:i/>
        </w:rPr>
        <w:t>B</w:t>
      </w:r>
      <w:r>
        <w:rPr>
          <w:i/>
          <w:spacing w:val="-3"/>
        </w:rPr>
        <w:t> </w:t>
      </w:r>
      <w:r>
        <w:rPr/>
        <w:t>is</w:t>
      </w:r>
      <w:r>
        <w:rPr>
          <w:spacing w:val="-3"/>
        </w:rPr>
        <w:t> </w:t>
      </w:r>
      <w:r>
        <w:rPr/>
        <w:t>the gross</w:t>
      </w:r>
      <w:r>
        <w:rPr>
          <w:spacing w:val="-3"/>
        </w:rPr>
        <w:t> </w:t>
      </w:r>
      <w:r>
        <w:rPr/>
        <w:t>signal</w:t>
      </w:r>
      <w:r>
        <w:rPr>
          <w:spacing w:val="-2"/>
        </w:rPr>
        <w:t> </w:t>
      </w:r>
      <w:r>
        <w:rPr/>
        <w:t>and</w:t>
      </w:r>
      <w:r>
        <w:rPr>
          <w:spacing w:val="-2"/>
        </w:rPr>
        <w:t> </w:t>
      </w:r>
      <w:r>
        <w:rPr>
          <w:i/>
        </w:rPr>
        <w:t>B</w:t>
      </w:r>
      <w:r>
        <w:rPr>
          <w:i/>
          <w:spacing w:val="-3"/>
        </w:rPr>
        <w:t> </w:t>
      </w:r>
      <w:r>
        <w:rPr/>
        <w:t>is</w:t>
      </w:r>
      <w:r>
        <w:rPr>
          <w:spacing w:val="-3"/>
        </w:rPr>
        <w:t> </w:t>
      </w:r>
      <w:r>
        <w:rPr/>
        <w:t>the blank.</w:t>
      </w:r>
      <w:r>
        <w:rPr>
          <w:position w:val="6"/>
          <w:sz w:val="20"/>
        </w:rPr>
        <w:t>1 </w:t>
      </w:r>
      <w:r>
        <w:rPr/>
        <w:t>For the NaI</w:t>
      </w:r>
      <w:r>
        <w:rPr>
          <w:spacing w:val="-3"/>
        </w:rPr>
        <w:t> </w:t>
      </w:r>
      <w:r>
        <w:rPr/>
        <w:t>systems, the blank corresponds to measurements made on the pad with no sources in place (standards containing only pad soil are used), which can be considered to represent “background” conditions. The gross signal corresponds to measurements made with some sources present.</w:t>
      </w:r>
    </w:p>
    <w:p>
      <w:pPr>
        <w:pStyle w:val="BodyText"/>
        <w:spacing w:before="11"/>
      </w:pPr>
    </w:p>
    <w:p>
      <w:pPr>
        <w:pStyle w:val="BodyText"/>
        <w:ind w:left="1080"/>
        <w:jc w:val="both"/>
      </w:pPr>
      <w:r>
        <w:rPr/>
        <w:t>The</w:t>
      </w:r>
      <w:r>
        <w:rPr>
          <w:spacing w:val="-5"/>
        </w:rPr>
        <w:t> </w:t>
      </w:r>
      <w:r>
        <w:rPr/>
        <w:t>variance</w:t>
      </w:r>
      <w:r>
        <w:rPr>
          <w:spacing w:val="-3"/>
        </w:rPr>
        <w:t> </w:t>
      </w:r>
      <w:r>
        <w:rPr/>
        <w:t>of</w:t>
      </w:r>
      <w:r>
        <w:rPr>
          <w:spacing w:val="-3"/>
        </w:rPr>
        <w:t> </w:t>
      </w:r>
      <w:r>
        <w:rPr/>
        <w:t>the</w:t>
      </w:r>
      <w:r>
        <w:rPr>
          <w:spacing w:val="-3"/>
        </w:rPr>
        <w:t> </w:t>
      </w:r>
      <w:r>
        <w:rPr/>
        <w:t>net</w:t>
      </w:r>
      <w:r>
        <w:rPr>
          <w:spacing w:val="-3"/>
        </w:rPr>
        <w:t> </w:t>
      </w:r>
      <w:r>
        <w:rPr/>
        <w:t>signal</w:t>
      </w:r>
      <w:r>
        <w:rPr>
          <w:spacing w:val="-3"/>
        </w:rPr>
        <w:t> </w:t>
      </w:r>
      <w:r>
        <w:rPr/>
        <w:t>is</w:t>
      </w:r>
      <w:r>
        <w:rPr>
          <w:spacing w:val="-3"/>
        </w:rPr>
        <w:t> </w:t>
      </w:r>
      <w:r>
        <w:rPr/>
        <w:t>given</w:t>
      </w:r>
      <w:r>
        <w:rPr>
          <w:spacing w:val="-3"/>
        </w:rPr>
        <w:t> </w:t>
      </w:r>
      <w:r>
        <w:rPr>
          <w:spacing w:val="-5"/>
        </w:rPr>
        <w:t>by</w:t>
      </w:r>
    </w:p>
    <w:p>
      <w:pPr>
        <w:spacing w:before="256"/>
        <w:ind w:left="1" w:right="0" w:firstLine="0"/>
        <w:jc w:val="center"/>
        <w:rPr>
          <w:sz w:val="24"/>
        </w:rPr>
      </w:pPr>
      <w:r>
        <w:rPr>
          <w:rFonts w:ascii="Symbol" w:hAnsi="Symbol"/>
          <w:i/>
          <w:sz w:val="25"/>
        </w:rPr>
        <w:t></w:t>
      </w:r>
      <w:r>
        <w:rPr>
          <w:i/>
          <w:position w:val="-2"/>
          <w:sz w:val="16"/>
        </w:rPr>
        <w:t>S</w:t>
      </w:r>
      <w:r>
        <w:rPr>
          <w:position w:val="6"/>
          <w:sz w:val="20"/>
        </w:rPr>
        <w:t>2</w:t>
      </w:r>
      <w:r>
        <w:rPr>
          <w:spacing w:val="3"/>
          <w:position w:val="6"/>
          <w:sz w:val="20"/>
        </w:rPr>
        <w:t> </w:t>
      </w:r>
      <w:r>
        <w:rPr>
          <w:sz w:val="24"/>
        </w:rPr>
        <w:t>=</w:t>
      </w:r>
      <w:r>
        <w:rPr>
          <w:spacing w:val="-5"/>
          <w:sz w:val="24"/>
        </w:rPr>
        <w:t> </w:t>
      </w:r>
      <w:r>
        <w:rPr>
          <w:rFonts w:ascii="Symbol" w:hAnsi="Symbol"/>
          <w:i/>
          <w:sz w:val="25"/>
        </w:rPr>
        <w:t></w:t>
      </w:r>
      <w:r>
        <w:rPr>
          <w:i/>
          <w:position w:val="-2"/>
          <w:sz w:val="16"/>
        </w:rPr>
        <w:t>S</w:t>
      </w:r>
      <w:r>
        <w:rPr>
          <w:position w:val="-2"/>
          <w:sz w:val="16"/>
        </w:rPr>
        <w:t>+</w:t>
      </w:r>
      <w:r>
        <w:rPr>
          <w:i/>
          <w:position w:val="-2"/>
          <w:sz w:val="16"/>
        </w:rPr>
        <w:t>B</w:t>
      </w:r>
      <w:r>
        <w:rPr>
          <w:position w:val="6"/>
          <w:sz w:val="20"/>
        </w:rPr>
        <w:t>2</w:t>
      </w:r>
      <w:r>
        <w:rPr>
          <w:spacing w:val="4"/>
          <w:position w:val="6"/>
          <w:sz w:val="20"/>
        </w:rPr>
        <w:t> </w:t>
      </w:r>
      <w:r>
        <w:rPr>
          <w:sz w:val="24"/>
        </w:rPr>
        <w:t>+</w:t>
      </w:r>
      <w:r>
        <w:rPr>
          <w:spacing w:val="-6"/>
          <w:sz w:val="24"/>
        </w:rPr>
        <w:t> </w:t>
      </w:r>
      <w:r>
        <w:rPr>
          <w:rFonts w:ascii="Symbol" w:hAnsi="Symbol"/>
          <w:i/>
          <w:spacing w:val="-4"/>
          <w:sz w:val="25"/>
        </w:rPr>
        <w:t></w:t>
      </w:r>
      <w:r>
        <w:rPr>
          <w:i/>
          <w:spacing w:val="-4"/>
          <w:position w:val="-2"/>
          <w:sz w:val="16"/>
        </w:rPr>
        <w:t>B</w:t>
      </w:r>
      <w:r>
        <w:rPr>
          <w:spacing w:val="-4"/>
          <w:position w:val="6"/>
          <w:sz w:val="20"/>
        </w:rPr>
        <w:t>2</w:t>
      </w:r>
      <w:r>
        <w:rPr>
          <w:spacing w:val="-4"/>
          <w:sz w:val="24"/>
        </w:rPr>
        <w:t>.</w:t>
      </w:r>
    </w:p>
    <w:p>
      <w:pPr>
        <w:pStyle w:val="BodyText"/>
        <w:spacing w:before="86"/>
        <w:rPr>
          <w:sz w:val="16"/>
        </w:rPr>
      </w:pPr>
    </w:p>
    <w:p>
      <w:pPr>
        <w:pStyle w:val="BodyText"/>
        <w:spacing w:line="244" w:lineRule="auto"/>
        <w:ind w:left="360" w:right="355"/>
        <w:jc w:val="both"/>
      </w:pPr>
      <w:r>
        <w:rPr/>
        <w:t>Because measurements of gross signal and blank are made independently, the covariance between </w:t>
      </w:r>
      <w:r>
        <w:rPr>
          <w:i/>
        </w:rPr>
        <w:t>S </w:t>
      </w:r>
      <w:r>
        <w:rPr/>
        <w:t>+ </w:t>
      </w:r>
      <w:r>
        <w:rPr>
          <w:i/>
        </w:rPr>
        <w:t>B </w:t>
      </w:r>
      <w:r>
        <w:rPr/>
        <w:t>and </w:t>
      </w:r>
      <w:r>
        <w:rPr>
          <w:i/>
        </w:rPr>
        <w:t>B </w:t>
      </w:r>
      <w:r>
        <w:rPr/>
        <w:t>is zero.</w:t>
      </w:r>
    </w:p>
    <w:p>
      <w:pPr>
        <w:pStyle w:val="BodyText"/>
        <w:spacing w:line="294" w:lineRule="exact" w:before="250"/>
        <w:ind w:left="1080"/>
        <w:jc w:val="both"/>
      </w:pPr>
      <w:r>
        <w:rPr/>
        <w:t>Let</w:t>
      </w:r>
      <w:r>
        <w:rPr>
          <w:spacing w:val="24"/>
        </w:rPr>
        <w:t> </w:t>
      </w:r>
      <w:r>
        <w:rPr>
          <w:rFonts w:ascii="Symbol" w:hAnsi="Symbol"/>
          <w:i/>
          <w:sz w:val="25"/>
        </w:rPr>
        <w:t></w:t>
      </w:r>
      <w:r>
        <w:rPr>
          <w:sz w:val="25"/>
          <w:vertAlign w:val="subscript"/>
        </w:rPr>
        <w:t>0</w:t>
      </w:r>
      <w:r>
        <w:rPr>
          <w:position w:val="6"/>
          <w:sz w:val="20"/>
          <w:vertAlign w:val="baseline"/>
        </w:rPr>
        <w:t>2</w:t>
      </w:r>
      <w:r>
        <w:rPr>
          <w:spacing w:val="31"/>
          <w:position w:val="6"/>
          <w:sz w:val="20"/>
          <w:vertAlign w:val="baseline"/>
        </w:rPr>
        <w:t> </w:t>
      </w:r>
      <w:r>
        <w:rPr>
          <w:vertAlign w:val="baseline"/>
        </w:rPr>
        <w:t>be</w:t>
      </w:r>
      <w:r>
        <w:rPr>
          <w:spacing w:val="21"/>
          <w:vertAlign w:val="baseline"/>
        </w:rPr>
        <w:t> </w:t>
      </w:r>
      <w:r>
        <w:rPr>
          <w:vertAlign w:val="baseline"/>
        </w:rPr>
        <w:t>the</w:t>
      </w:r>
      <w:r>
        <w:rPr>
          <w:spacing w:val="22"/>
          <w:vertAlign w:val="baseline"/>
        </w:rPr>
        <w:t> </w:t>
      </w:r>
      <w:r>
        <w:rPr>
          <w:vertAlign w:val="baseline"/>
        </w:rPr>
        <w:t>variance</w:t>
      </w:r>
      <w:r>
        <w:rPr>
          <w:spacing w:val="22"/>
          <w:vertAlign w:val="baseline"/>
        </w:rPr>
        <w:t> </w:t>
      </w:r>
      <w:r>
        <w:rPr>
          <w:vertAlign w:val="baseline"/>
        </w:rPr>
        <w:t>of</w:t>
      </w:r>
      <w:r>
        <w:rPr>
          <w:spacing w:val="21"/>
          <w:vertAlign w:val="baseline"/>
        </w:rPr>
        <w:t> </w:t>
      </w:r>
      <w:r>
        <w:rPr>
          <w:vertAlign w:val="baseline"/>
        </w:rPr>
        <w:t>the</w:t>
      </w:r>
      <w:r>
        <w:rPr>
          <w:spacing w:val="22"/>
          <w:vertAlign w:val="baseline"/>
        </w:rPr>
        <w:t> </w:t>
      </w:r>
      <w:r>
        <w:rPr>
          <w:vertAlign w:val="baseline"/>
        </w:rPr>
        <w:t>net</w:t>
      </w:r>
      <w:r>
        <w:rPr>
          <w:spacing w:val="23"/>
          <w:vertAlign w:val="baseline"/>
        </w:rPr>
        <w:t> </w:t>
      </w:r>
      <w:r>
        <w:rPr>
          <w:vertAlign w:val="baseline"/>
        </w:rPr>
        <w:t>signal</w:t>
      </w:r>
      <w:r>
        <w:rPr>
          <w:spacing w:val="22"/>
          <w:vertAlign w:val="baseline"/>
        </w:rPr>
        <w:t> </w:t>
      </w:r>
      <w:r>
        <w:rPr>
          <w:vertAlign w:val="baseline"/>
        </w:rPr>
        <w:t>when</w:t>
      </w:r>
      <w:r>
        <w:rPr>
          <w:spacing w:val="22"/>
          <w:vertAlign w:val="baseline"/>
        </w:rPr>
        <w:t> </w:t>
      </w:r>
      <w:r>
        <w:rPr>
          <w:vertAlign w:val="baseline"/>
        </w:rPr>
        <w:t>only</w:t>
      </w:r>
      <w:r>
        <w:rPr>
          <w:spacing w:val="20"/>
          <w:vertAlign w:val="baseline"/>
        </w:rPr>
        <w:t> </w:t>
      </w:r>
      <w:r>
        <w:rPr>
          <w:vertAlign w:val="baseline"/>
        </w:rPr>
        <w:t>a</w:t>
      </w:r>
      <w:r>
        <w:rPr>
          <w:spacing w:val="24"/>
          <w:vertAlign w:val="baseline"/>
        </w:rPr>
        <w:t> </w:t>
      </w:r>
      <w:r>
        <w:rPr>
          <w:vertAlign w:val="baseline"/>
        </w:rPr>
        <w:t>blank</w:t>
      </w:r>
      <w:r>
        <w:rPr>
          <w:spacing w:val="25"/>
          <w:vertAlign w:val="baseline"/>
        </w:rPr>
        <w:t> </w:t>
      </w:r>
      <w:r>
        <w:rPr>
          <w:vertAlign w:val="baseline"/>
        </w:rPr>
        <w:t>is</w:t>
      </w:r>
      <w:r>
        <w:rPr>
          <w:spacing w:val="25"/>
          <w:vertAlign w:val="baseline"/>
        </w:rPr>
        <w:t> </w:t>
      </w:r>
      <w:r>
        <w:rPr>
          <w:vertAlign w:val="baseline"/>
        </w:rPr>
        <w:t>used</w:t>
      </w:r>
      <w:r>
        <w:rPr>
          <w:spacing w:val="24"/>
          <w:vertAlign w:val="baseline"/>
        </w:rPr>
        <w:t> </w:t>
      </w:r>
      <w:r>
        <w:rPr>
          <w:vertAlign w:val="baseline"/>
        </w:rPr>
        <w:t>(i.e.,</w:t>
      </w:r>
      <w:r>
        <w:rPr>
          <w:spacing w:val="25"/>
          <w:vertAlign w:val="baseline"/>
        </w:rPr>
        <w:t> </w:t>
      </w:r>
      <w:r>
        <w:rPr>
          <w:i/>
          <w:vertAlign w:val="baseline"/>
        </w:rPr>
        <w:t>S</w:t>
      </w:r>
      <w:r>
        <w:rPr>
          <w:i/>
          <w:spacing w:val="25"/>
          <w:vertAlign w:val="baseline"/>
        </w:rPr>
        <w:t> </w:t>
      </w:r>
      <w:r>
        <w:rPr>
          <w:vertAlign w:val="baseline"/>
        </w:rPr>
        <w:t>=</w:t>
      </w:r>
      <w:r>
        <w:rPr>
          <w:spacing w:val="24"/>
          <w:vertAlign w:val="baseline"/>
        </w:rPr>
        <w:t> </w:t>
      </w:r>
      <w:r>
        <w:rPr>
          <w:vertAlign w:val="baseline"/>
        </w:rPr>
        <w:t>0).</w:t>
      </w:r>
      <w:r>
        <w:rPr>
          <w:spacing w:val="25"/>
          <w:vertAlign w:val="baseline"/>
        </w:rPr>
        <w:t> </w:t>
      </w:r>
      <w:r>
        <w:rPr>
          <w:spacing w:val="-2"/>
          <w:vertAlign w:val="baseline"/>
        </w:rPr>
        <w:t>Then,</w:t>
      </w:r>
    </w:p>
    <w:p>
      <w:pPr>
        <w:pStyle w:val="BodyText"/>
        <w:spacing w:line="235" w:lineRule="auto"/>
        <w:ind w:left="360" w:right="355"/>
        <w:jc w:val="both"/>
      </w:pPr>
      <w:r>
        <w:rPr>
          <w:rFonts w:ascii="Symbol" w:hAnsi="Symbol"/>
          <w:i/>
          <w:sz w:val="25"/>
        </w:rPr>
        <w:t></w:t>
      </w:r>
      <w:r>
        <w:rPr>
          <w:sz w:val="25"/>
          <w:vertAlign w:val="subscript"/>
        </w:rPr>
        <w:t>0</w:t>
      </w:r>
      <w:r>
        <w:rPr>
          <w:position w:val="6"/>
          <w:sz w:val="20"/>
          <w:vertAlign w:val="baseline"/>
        </w:rPr>
        <w:t>2 </w:t>
      </w:r>
      <w:r>
        <w:rPr>
          <w:vertAlign w:val="baseline"/>
        </w:rPr>
        <w:t>= </w:t>
      </w:r>
      <w:r>
        <w:rPr>
          <w:rFonts w:ascii="Symbol" w:hAnsi="Symbol"/>
          <w:i/>
          <w:sz w:val="25"/>
          <w:vertAlign w:val="baseline"/>
        </w:rPr>
        <w:t></w:t>
      </w:r>
      <w:r>
        <w:rPr>
          <w:i/>
          <w:sz w:val="25"/>
          <w:vertAlign w:val="subscript"/>
        </w:rPr>
        <w:t>B</w:t>
      </w:r>
      <w:r>
        <w:rPr>
          <w:position w:val="6"/>
          <w:sz w:val="20"/>
          <w:vertAlign w:val="baseline"/>
        </w:rPr>
        <w:t>2</w:t>
      </w:r>
      <w:r>
        <w:rPr>
          <w:spacing w:val="40"/>
          <w:position w:val="6"/>
          <w:sz w:val="20"/>
          <w:vertAlign w:val="baseline"/>
        </w:rPr>
        <w:t> </w:t>
      </w:r>
      <w:r>
        <w:rPr>
          <w:vertAlign w:val="baseline"/>
        </w:rPr>
        <w:t>+ </w:t>
      </w:r>
      <w:r>
        <w:rPr>
          <w:rFonts w:ascii="Symbol" w:hAnsi="Symbol"/>
          <w:i/>
          <w:sz w:val="25"/>
          <w:vertAlign w:val="baseline"/>
        </w:rPr>
        <w:t></w:t>
      </w:r>
      <w:r>
        <w:rPr>
          <w:i/>
          <w:sz w:val="25"/>
          <w:vertAlign w:val="subscript"/>
        </w:rPr>
        <w:t>B</w:t>
      </w:r>
      <w:r>
        <w:rPr>
          <w:position w:val="6"/>
          <w:sz w:val="20"/>
          <w:vertAlign w:val="baseline"/>
        </w:rPr>
        <w:t>2</w:t>
      </w:r>
      <w:r>
        <w:rPr>
          <w:spacing w:val="40"/>
          <w:position w:val="6"/>
          <w:sz w:val="20"/>
          <w:vertAlign w:val="baseline"/>
        </w:rPr>
        <w:t> </w:t>
      </w:r>
      <w:r>
        <w:rPr>
          <w:vertAlign w:val="baseline"/>
        </w:rPr>
        <w:t>= 2</w:t>
      </w:r>
      <w:r>
        <w:rPr>
          <w:rFonts w:ascii="Symbol" w:hAnsi="Symbol"/>
          <w:i/>
          <w:sz w:val="25"/>
          <w:vertAlign w:val="baseline"/>
        </w:rPr>
        <w:t></w:t>
      </w:r>
      <w:r>
        <w:rPr>
          <w:i/>
          <w:sz w:val="25"/>
          <w:vertAlign w:val="subscript"/>
        </w:rPr>
        <w:t>B</w:t>
      </w:r>
      <w:r>
        <w:rPr>
          <w:position w:val="6"/>
          <w:sz w:val="20"/>
          <w:vertAlign w:val="baseline"/>
        </w:rPr>
        <w:t>2</w:t>
      </w:r>
      <w:r>
        <w:rPr>
          <w:vertAlign w:val="baseline"/>
        </w:rPr>
        <w:t>. (If many measurements of the blank have been made, it is called a “well-known blank,” and the variance of the estimated average of the blank becomes small. In such cases, </w:t>
      </w:r>
      <w:r>
        <w:rPr>
          <w:rFonts w:ascii="Symbol" w:hAnsi="Symbol"/>
          <w:i/>
          <w:sz w:val="25"/>
          <w:vertAlign w:val="baseline"/>
        </w:rPr>
        <w:t></w:t>
      </w:r>
      <w:r>
        <w:rPr>
          <w:sz w:val="25"/>
          <w:vertAlign w:val="subscript"/>
        </w:rPr>
        <w:t>0</w:t>
      </w:r>
      <w:r>
        <w:rPr>
          <w:position w:val="6"/>
          <w:sz w:val="20"/>
          <w:vertAlign w:val="baseline"/>
        </w:rPr>
        <w:t>2</w:t>
      </w:r>
      <w:r>
        <w:rPr>
          <w:spacing w:val="40"/>
          <w:position w:val="6"/>
          <w:sz w:val="20"/>
          <w:vertAlign w:val="baseline"/>
        </w:rPr>
        <w:t> </w:t>
      </w:r>
      <w:r>
        <w:rPr>
          <w:vertAlign w:val="baseline"/>
        </w:rPr>
        <w:t>equals approximately </w:t>
      </w:r>
      <w:r>
        <w:rPr>
          <w:rFonts w:ascii="Symbol" w:hAnsi="Symbol"/>
          <w:i/>
          <w:sz w:val="25"/>
          <w:vertAlign w:val="baseline"/>
        </w:rPr>
        <w:t></w:t>
      </w:r>
      <w:r>
        <w:rPr>
          <w:i/>
          <w:sz w:val="25"/>
          <w:vertAlign w:val="subscript"/>
        </w:rPr>
        <w:t>B</w:t>
      </w:r>
      <w:r>
        <w:rPr>
          <w:position w:val="6"/>
          <w:sz w:val="20"/>
          <w:vertAlign w:val="baseline"/>
        </w:rPr>
        <w:t>2</w:t>
      </w:r>
      <w:r>
        <w:rPr>
          <w:vertAlign w:val="baseline"/>
        </w:rPr>
        <w:t>, as opposed to 2</w:t>
      </w:r>
      <w:r>
        <w:rPr>
          <w:rFonts w:ascii="Symbol" w:hAnsi="Symbol"/>
          <w:i/>
          <w:sz w:val="25"/>
          <w:vertAlign w:val="baseline"/>
        </w:rPr>
        <w:t></w:t>
      </w:r>
      <w:r>
        <w:rPr>
          <w:i/>
          <w:sz w:val="25"/>
          <w:vertAlign w:val="subscript"/>
        </w:rPr>
        <w:t>B</w:t>
      </w:r>
      <w:r>
        <w:rPr>
          <w:position w:val="6"/>
          <w:sz w:val="20"/>
          <w:vertAlign w:val="baseline"/>
        </w:rPr>
        <w:t>2</w:t>
      </w:r>
      <w:r>
        <w:rPr>
          <w:spacing w:val="40"/>
          <w:position w:val="6"/>
          <w:sz w:val="20"/>
          <w:vertAlign w:val="baseline"/>
        </w:rPr>
        <w:t> </w:t>
      </w:r>
      <w:r>
        <w:rPr>
          <w:vertAlign w:val="baseline"/>
        </w:rPr>
        <w:t>when the blank is not well </w:t>
      </w:r>
      <w:r>
        <w:rPr>
          <w:spacing w:val="-2"/>
          <w:vertAlign w:val="baseline"/>
        </w:rPr>
        <w:t>known.)</w:t>
      </w:r>
    </w:p>
    <w:p>
      <w:pPr>
        <w:pStyle w:val="BodyText"/>
        <w:spacing w:before="273"/>
        <w:ind w:left="360" w:right="355" w:firstLine="720"/>
        <w:jc w:val="both"/>
      </w:pPr>
      <w:r>
        <w:rPr/>
        <w:t>For the NaI systems, one determines net counts. These counts are total counts in the region of interest (ROI) minus background counts for the ROI. Figure 2.1 shows a spectrum obtained with a NaI system, indicating the ROIs for </w:t>
      </w:r>
      <w:r>
        <w:rPr>
          <w:position w:val="6"/>
          <w:sz w:val="20"/>
        </w:rPr>
        <w:t>238</w:t>
      </w:r>
      <w:r>
        <w:rPr/>
        <w:t>U, </w:t>
      </w:r>
      <w:r>
        <w:rPr>
          <w:position w:val="6"/>
          <w:sz w:val="20"/>
        </w:rPr>
        <w:t>226</w:t>
      </w:r>
      <w:r>
        <w:rPr/>
        <w:t>Ra, and </w:t>
      </w:r>
      <w:r>
        <w:rPr>
          <w:position w:val="6"/>
          <w:sz w:val="20"/>
        </w:rPr>
        <w:t>232</w:t>
      </w:r>
      <w:r>
        <w:rPr/>
        <w:t>Th. The net counts for the system should not be confused with the net signal. Also, background counts should not be confused with net counts above background (i.e., net counts above the blank). Net counts, </w:t>
      </w:r>
      <w:r>
        <w:rPr>
          <w:i/>
        </w:rPr>
        <w:t>N</w:t>
      </w:r>
      <w:r>
        <w:rPr/>
        <w:t>, for the NaI systems are given by:</w:t>
      </w:r>
    </w:p>
    <w:p>
      <w:pPr>
        <w:pStyle w:val="BodyText"/>
        <w:spacing w:before="6"/>
      </w:pPr>
    </w:p>
    <w:p>
      <w:pPr>
        <w:spacing w:before="0"/>
        <w:ind w:left="0" w:right="0" w:firstLine="0"/>
        <w:jc w:val="center"/>
        <w:rPr>
          <w:sz w:val="24"/>
        </w:rPr>
      </w:pPr>
      <w:r>
        <w:rPr>
          <w:i/>
          <w:sz w:val="24"/>
        </w:rPr>
        <w:t>N </w:t>
      </w:r>
      <w:r>
        <w:rPr>
          <w:sz w:val="24"/>
        </w:rPr>
        <w:t>=</w:t>
      </w:r>
      <w:r>
        <w:rPr>
          <w:spacing w:val="-1"/>
          <w:sz w:val="24"/>
        </w:rPr>
        <w:t> </w:t>
      </w:r>
      <w:r>
        <w:rPr>
          <w:i/>
          <w:sz w:val="24"/>
        </w:rPr>
        <w:t>G</w:t>
      </w:r>
      <w:r>
        <w:rPr>
          <w:i/>
          <w:spacing w:val="-1"/>
          <w:sz w:val="24"/>
        </w:rPr>
        <w:t> </w:t>
      </w:r>
      <w:r>
        <w:rPr>
          <w:sz w:val="24"/>
        </w:rPr>
        <w:t>– </w:t>
      </w:r>
      <w:r>
        <w:rPr>
          <w:i/>
          <w:spacing w:val="-5"/>
          <w:sz w:val="24"/>
        </w:rPr>
        <w:t>C</w:t>
      </w:r>
      <w:r>
        <w:rPr>
          <w:spacing w:val="-5"/>
          <w:sz w:val="2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5"/>
        <w:rPr>
          <w:sz w:val="20"/>
        </w:rPr>
      </w:pPr>
      <w:r>
        <w:rPr>
          <w:sz w:val="20"/>
        </w:rPr>
        <mc:AlternateContent>
          <mc:Choice Requires="wps">
            <w:drawing>
              <wp:anchor distT="0" distB="0" distL="0" distR="0" allowOverlap="1" layoutInCell="1" locked="0" behindDoc="1" simplePos="0" relativeHeight="487649792">
                <wp:simplePos x="0" y="0"/>
                <wp:positionH relativeFrom="page">
                  <wp:posOffset>914857</wp:posOffset>
                </wp:positionH>
                <wp:positionV relativeFrom="paragraph">
                  <wp:posOffset>298000</wp:posOffset>
                </wp:positionV>
                <wp:extent cx="1827530" cy="635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1827530" cy="6350"/>
                        </a:xfrm>
                        <a:custGeom>
                          <a:avLst/>
                          <a:gdLst/>
                          <a:ahLst/>
                          <a:cxnLst/>
                          <a:rect l="l" t="t" r="r" b="b"/>
                          <a:pathLst>
                            <a:path w="1827530" h="6350">
                              <a:moveTo>
                                <a:pt x="1827276" y="0"/>
                              </a:moveTo>
                              <a:lnTo>
                                <a:pt x="0" y="0"/>
                              </a:lnTo>
                              <a:lnTo>
                                <a:pt x="0" y="6095"/>
                              </a:lnTo>
                              <a:lnTo>
                                <a:pt x="1827276" y="6095"/>
                              </a:lnTo>
                              <a:lnTo>
                                <a:pt x="1827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36003pt;margin-top:23.464581pt;width:143.88pt;height:.48pt;mso-position-horizontal-relative:page;mso-position-vertical-relative:paragraph;z-index:-15666688;mso-wrap-distance-left:0;mso-wrap-distance-right:0" id="docshape205" filled="true" fillcolor="#000000" stroked="false">
                <v:fill type="solid"/>
                <w10:wrap type="topAndBottom"/>
              </v:rect>
            </w:pict>
          </mc:Fallback>
        </mc:AlternateContent>
      </w:r>
    </w:p>
    <w:p>
      <w:pPr>
        <w:spacing w:line="235" w:lineRule="auto" w:before="107"/>
        <w:ind w:left="648" w:right="357" w:hanging="288"/>
        <w:jc w:val="both"/>
        <w:rPr>
          <w:sz w:val="20"/>
        </w:rPr>
      </w:pPr>
      <w:r>
        <w:rPr>
          <w:position w:val="6"/>
          <w:sz w:val="20"/>
        </w:rPr>
        <w:t>1</w:t>
      </w:r>
      <w:r>
        <w:rPr>
          <w:spacing w:val="80"/>
          <w:position w:val="6"/>
          <w:sz w:val="20"/>
        </w:rPr>
        <w:t> </w:t>
      </w:r>
      <w:r>
        <w:rPr>
          <w:sz w:val="20"/>
        </w:rPr>
        <w:t>The basic definitions used are taken from Currie (1968). A blank is defined by Currie as the “signal resulting</w:t>
      </w:r>
      <w:r>
        <w:rPr>
          <w:spacing w:val="40"/>
          <w:sz w:val="20"/>
        </w:rPr>
        <w:t> </w:t>
      </w:r>
      <w:r>
        <w:rPr>
          <w:sz w:val="20"/>
        </w:rPr>
        <w:t>from</w:t>
      </w:r>
      <w:r>
        <w:rPr>
          <w:spacing w:val="-6"/>
          <w:sz w:val="20"/>
        </w:rPr>
        <w:t> </w:t>
      </w:r>
      <w:r>
        <w:rPr>
          <w:sz w:val="20"/>
        </w:rPr>
        <w:t>a</w:t>
      </w:r>
      <w:r>
        <w:rPr>
          <w:spacing w:val="-2"/>
          <w:sz w:val="20"/>
        </w:rPr>
        <w:t> </w:t>
      </w:r>
      <w:r>
        <w:rPr>
          <w:sz w:val="20"/>
        </w:rPr>
        <w:t>sample which</w:t>
      </w:r>
      <w:r>
        <w:rPr>
          <w:spacing w:val="-4"/>
          <w:sz w:val="20"/>
        </w:rPr>
        <w:t> </w:t>
      </w:r>
      <w:r>
        <w:rPr>
          <w:sz w:val="20"/>
        </w:rPr>
        <w:t>is</w:t>
      </w:r>
      <w:r>
        <w:rPr>
          <w:spacing w:val="-4"/>
          <w:sz w:val="20"/>
        </w:rPr>
        <w:t> </w:t>
      </w:r>
      <w:r>
        <w:rPr>
          <w:sz w:val="20"/>
        </w:rPr>
        <w:t>identical,</w:t>
      </w:r>
      <w:r>
        <w:rPr>
          <w:spacing w:val="-2"/>
          <w:sz w:val="20"/>
        </w:rPr>
        <w:t> </w:t>
      </w:r>
      <w:r>
        <w:rPr>
          <w:sz w:val="20"/>
        </w:rPr>
        <w:t>in</w:t>
      </w:r>
      <w:r>
        <w:rPr>
          <w:spacing w:val="-4"/>
          <w:sz w:val="20"/>
        </w:rPr>
        <w:t> </w:t>
      </w:r>
      <w:r>
        <w:rPr>
          <w:sz w:val="20"/>
        </w:rPr>
        <w:t>principle,</w:t>
      </w:r>
      <w:r>
        <w:rPr>
          <w:spacing w:val="-2"/>
          <w:sz w:val="20"/>
        </w:rPr>
        <w:t> </w:t>
      </w:r>
      <w:r>
        <w:rPr>
          <w:sz w:val="20"/>
        </w:rPr>
        <w:t>to</w:t>
      </w:r>
      <w:r>
        <w:rPr>
          <w:spacing w:val="-2"/>
          <w:sz w:val="20"/>
        </w:rPr>
        <w:t> </w:t>
      </w:r>
      <w:r>
        <w:rPr>
          <w:sz w:val="20"/>
        </w:rPr>
        <w:t>the</w:t>
      </w:r>
      <w:r>
        <w:rPr>
          <w:spacing w:val="-2"/>
          <w:sz w:val="20"/>
        </w:rPr>
        <w:t> </w:t>
      </w:r>
      <w:r>
        <w:rPr>
          <w:sz w:val="20"/>
        </w:rPr>
        <w:t>sample</w:t>
      </w:r>
      <w:r>
        <w:rPr>
          <w:spacing w:val="-3"/>
          <w:sz w:val="20"/>
        </w:rPr>
        <w:t> </w:t>
      </w:r>
      <w:r>
        <w:rPr>
          <w:sz w:val="20"/>
        </w:rPr>
        <w:t>of</w:t>
      </w:r>
      <w:r>
        <w:rPr>
          <w:spacing w:val="-4"/>
          <w:sz w:val="20"/>
        </w:rPr>
        <w:t> </w:t>
      </w:r>
      <w:r>
        <w:rPr>
          <w:sz w:val="20"/>
        </w:rPr>
        <w:t>interest,</w:t>
      </w:r>
      <w:r>
        <w:rPr>
          <w:spacing w:val="-2"/>
          <w:sz w:val="20"/>
        </w:rPr>
        <w:t> </w:t>
      </w:r>
      <w:r>
        <w:rPr>
          <w:sz w:val="20"/>
        </w:rPr>
        <w:t>except</w:t>
      </w:r>
      <w:r>
        <w:rPr>
          <w:spacing w:val="-3"/>
          <w:sz w:val="20"/>
        </w:rPr>
        <w:t> </w:t>
      </w:r>
      <w:r>
        <w:rPr>
          <w:sz w:val="20"/>
        </w:rPr>
        <w:t>that</w:t>
      </w:r>
      <w:r>
        <w:rPr>
          <w:spacing w:val="-3"/>
          <w:sz w:val="20"/>
        </w:rPr>
        <w:t> </w:t>
      </w:r>
      <w:r>
        <w:rPr>
          <w:sz w:val="20"/>
        </w:rPr>
        <w:t>the substance sought</w:t>
      </w:r>
      <w:r>
        <w:rPr>
          <w:spacing w:val="-1"/>
          <w:sz w:val="20"/>
        </w:rPr>
        <w:t> </w:t>
      </w:r>
      <w:r>
        <w:rPr>
          <w:sz w:val="20"/>
        </w:rPr>
        <w:t>is</w:t>
      </w:r>
      <w:r>
        <w:rPr>
          <w:spacing w:val="-1"/>
          <w:sz w:val="20"/>
        </w:rPr>
        <w:t> </w:t>
      </w:r>
      <w:r>
        <w:rPr>
          <w:sz w:val="20"/>
        </w:rPr>
        <w:t>absent (or small compared to </w:t>
      </w:r>
      <w:r>
        <w:rPr>
          <w:rFonts w:ascii="Symbol" w:hAnsi="Symbol"/>
          <w:i/>
          <w:sz w:val="21"/>
        </w:rPr>
        <w:t></w:t>
      </w:r>
      <w:r>
        <w:rPr>
          <w:i/>
          <w:position w:val="-3"/>
          <w:sz w:val="16"/>
        </w:rPr>
        <w:t>B</w:t>
      </w:r>
      <w:r>
        <w:rPr>
          <w:sz w:val="20"/>
        </w:rPr>
        <w:t>).”</w:t>
      </w:r>
      <w:r>
        <w:rPr>
          <w:spacing w:val="40"/>
          <w:sz w:val="20"/>
        </w:rPr>
        <w:t> </w:t>
      </w:r>
      <w:r>
        <w:rPr>
          <w:sz w:val="20"/>
        </w:rPr>
        <w:t>The blank does include the effects of interfering species.</w:t>
      </w:r>
    </w:p>
    <w:p>
      <w:pPr>
        <w:spacing w:after="0" w:line="235" w:lineRule="auto"/>
        <w:jc w:val="both"/>
        <w:rPr>
          <w:sz w:val="20"/>
        </w:rPr>
        <w:sectPr>
          <w:pgSz w:w="12240" w:h="15840"/>
          <w:pgMar w:header="725" w:footer="0" w:top="960" w:bottom="280" w:left="1080" w:right="1080"/>
        </w:sectPr>
      </w:pPr>
    </w:p>
    <w:p>
      <w:pPr>
        <w:pStyle w:val="BodyText"/>
        <w:spacing w:before="196"/>
      </w:pPr>
    </w:p>
    <w:p>
      <w:pPr>
        <w:pStyle w:val="BodyText"/>
        <w:spacing w:line="242" w:lineRule="auto"/>
        <w:ind w:left="360" w:right="395"/>
      </w:pPr>
      <w:r>
        <w:rPr/>
        <w:t>where </w:t>
      </w:r>
      <w:r>
        <w:rPr>
          <w:i/>
        </w:rPr>
        <w:t>G </w:t>
      </w:r>
      <w:r>
        <w:rPr/>
        <w:t>is the total (gross) counts in the ROI and </w:t>
      </w:r>
      <w:r>
        <w:rPr>
          <w:i/>
        </w:rPr>
        <w:t>C </w:t>
      </w:r>
      <w:r>
        <w:rPr/>
        <w:t>is the background (continuum) counts for</w:t>
      </w:r>
      <w:r>
        <w:rPr>
          <w:spacing w:val="80"/>
        </w:rPr>
        <w:t> </w:t>
      </w:r>
      <w:r>
        <w:rPr/>
        <w:t>the ROI. The variance of the net counts for the NaI systems is given by</w:t>
      </w:r>
    </w:p>
    <w:p>
      <w:pPr>
        <w:spacing w:before="255"/>
        <w:ind w:left="0" w:right="0" w:firstLine="0"/>
        <w:jc w:val="center"/>
        <w:rPr>
          <w:sz w:val="24"/>
        </w:rPr>
      </w:pPr>
      <w:r>
        <w:rPr>
          <w:rFonts w:ascii="Symbol" w:hAnsi="Symbol"/>
          <w:i/>
          <w:sz w:val="25"/>
        </w:rPr>
        <w:t></w:t>
      </w:r>
      <w:r>
        <w:rPr>
          <w:i/>
          <w:sz w:val="25"/>
          <w:vertAlign w:val="subscript"/>
        </w:rPr>
        <w:t>N</w:t>
      </w:r>
      <w:r>
        <w:rPr>
          <w:position w:val="6"/>
          <w:sz w:val="20"/>
          <w:vertAlign w:val="baseline"/>
        </w:rPr>
        <w:t>2</w:t>
      </w:r>
      <w:r>
        <w:rPr>
          <w:spacing w:val="4"/>
          <w:position w:val="6"/>
          <w:sz w:val="20"/>
          <w:vertAlign w:val="baseline"/>
        </w:rPr>
        <w:t> </w:t>
      </w:r>
      <w:r>
        <w:rPr>
          <w:sz w:val="24"/>
          <w:vertAlign w:val="baseline"/>
        </w:rPr>
        <w:t>=</w:t>
      </w:r>
      <w:r>
        <w:rPr>
          <w:spacing w:val="-6"/>
          <w:sz w:val="24"/>
          <w:vertAlign w:val="baseline"/>
        </w:rPr>
        <w:t> </w:t>
      </w:r>
      <w:r>
        <w:rPr>
          <w:rFonts w:ascii="Symbol" w:hAnsi="Symbol"/>
          <w:i/>
          <w:sz w:val="25"/>
          <w:vertAlign w:val="baseline"/>
        </w:rPr>
        <w:t></w:t>
      </w:r>
      <w:r>
        <w:rPr>
          <w:i/>
          <w:sz w:val="25"/>
          <w:vertAlign w:val="subscript"/>
        </w:rPr>
        <w:t>G</w:t>
      </w:r>
      <w:r>
        <w:rPr>
          <w:position w:val="6"/>
          <w:sz w:val="20"/>
          <w:vertAlign w:val="baseline"/>
        </w:rPr>
        <w:t>2</w:t>
      </w:r>
      <w:r>
        <w:rPr>
          <w:spacing w:val="4"/>
          <w:position w:val="6"/>
          <w:sz w:val="20"/>
          <w:vertAlign w:val="baseline"/>
        </w:rPr>
        <w:t> </w:t>
      </w:r>
      <w:r>
        <w:rPr>
          <w:sz w:val="24"/>
          <w:vertAlign w:val="baseline"/>
        </w:rPr>
        <w:t>+</w:t>
      </w:r>
      <w:r>
        <w:rPr>
          <w:spacing w:val="-3"/>
          <w:sz w:val="24"/>
          <w:vertAlign w:val="baseline"/>
        </w:rPr>
        <w:t> </w:t>
      </w:r>
      <w:r>
        <w:rPr>
          <w:rFonts w:ascii="Symbol" w:hAnsi="Symbol"/>
          <w:i/>
          <w:sz w:val="25"/>
          <w:vertAlign w:val="baseline"/>
        </w:rPr>
        <w:t></w:t>
      </w:r>
      <w:r>
        <w:rPr>
          <w:i/>
          <w:sz w:val="25"/>
          <w:vertAlign w:val="subscript"/>
        </w:rPr>
        <w:t>C</w:t>
      </w:r>
      <w:r>
        <w:rPr>
          <w:position w:val="6"/>
          <w:sz w:val="20"/>
          <w:vertAlign w:val="baseline"/>
        </w:rPr>
        <w:t>2</w:t>
      </w:r>
      <w:r>
        <w:rPr>
          <w:spacing w:val="4"/>
          <w:position w:val="6"/>
          <w:sz w:val="20"/>
          <w:vertAlign w:val="baseline"/>
        </w:rPr>
        <w:t> </w:t>
      </w:r>
      <w:r>
        <w:rPr>
          <w:sz w:val="24"/>
          <w:vertAlign w:val="baseline"/>
        </w:rPr>
        <w:t>–</w:t>
      </w:r>
      <w:r>
        <w:rPr>
          <w:spacing w:val="-4"/>
          <w:sz w:val="24"/>
          <w:vertAlign w:val="baseline"/>
        </w:rPr>
        <w:t> </w:t>
      </w:r>
      <w:r>
        <w:rPr>
          <w:spacing w:val="-2"/>
          <w:sz w:val="24"/>
          <w:vertAlign w:val="baseline"/>
        </w:rPr>
        <w:t>2</w:t>
      </w:r>
      <w:r>
        <w:rPr>
          <w:i/>
          <w:spacing w:val="-2"/>
          <w:sz w:val="24"/>
          <w:vertAlign w:val="baseline"/>
        </w:rPr>
        <w:t>u</w:t>
      </w:r>
      <w:r>
        <w:rPr>
          <w:spacing w:val="-2"/>
          <w:sz w:val="24"/>
          <w:vertAlign w:val="baseline"/>
        </w:rPr>
        <w:t>(</w:t>
      </w:r>
      <w:r>
        <w:rPr>
          <w:i/>
          <w:spacing w:val="-2"/>
          <w:sz w:val="24"/>
          <w:vertAlign w:val="baseline"/>
        </w:rPr>
        <w:t>G</w:t>
      </w:r>
      <w:r>
        <w:rPr>
          <w:spacing w:val="-2"/>
          <w:sz w:val="24"/>
          <w:vertAlign w:val="baseline"/>
        </w:rPr>
        <w:t>,</w:t>
      </w:r>
      <w:r>
        <w:rPr>
          <w:i/>
          <w:spacing w:val="-2"/>
          <w:sz w:val="24"/>
          <w:vertAlign w:val="baseline"/>
        </w:rPr>
        <w:t>C</w:t>
      </w:r>
      <w:r>
        <w:rPr>
          <w:spacing w:val="-2"/>
          <w:sz w:val="24"/>
          <w:vertAlign w:val="baseline"/>
        </w:rPr>
        <w:t>),</w:t>
      </w:r>
    </w:p>
    <w:p>
      <w:pPr>
        <w:pStyle w:val="BodyText"/>
        <w:spacing w:before="4"/>
      </w:pPr>
    </w:p>
    <w:p>
      <w:pPr>
        <w:pStyle w:val="BodyText"/>
        <w:ind w:left="112" w:right="4697"/>
        <w:jc w:val="center"/>
      </w:pPr>
      <w:r>
        <w:rPr/>
        <w:t>where</w:t>
      </w:r>
      <w:r>
        <w:rPr>
          <w:spacing w:val="-3"/>
        </w:rPr>
        <w:t> </w:t>
      </w:r>
      <w:r>
        <w:rPr>
          <w:i/>
        </w:rPr>
        <w:t>u</w:t>
      </w:r>
      <w:r>
        <w:rPr/>
        <w:t>(</w:t>
      </w:r>
      <w:r>
        <w:rPr>
          <w:i/>
        </w:rPr>
        <w:t>G</w:t>
      </w:r>
      <w:r>
        <w:rPr/>
        <w:t>,</w:t>
      </w:r>
      <w:r>
        <w:rPr>
          <w:i/>
        </w:rPr>
        <w:t>C</w:t>
      </w:r>
      <w:r>
        <w:rPr/>
        <w:t>)</w:t>
      </w:r>
      <w:r>
        <w:rPr>
          <w:spacing w:val="-2"/>
        </w:rPr>
        <w:t> </w:t>
      </w:r>
      <w:r>
        <w:rPr/>
        <w:t>is</w:t>
      </w:r>
      <w:r>
        <w:rPr>
          <w:spacing w:val="-2"/>
        </w:rPr>
        <w:t> </w:t>
      </w:r>
      <w:r>
        <w:rPr/>
        <w:t>the</w:t>
      </w:r>
      <w:r>
        <w:rPr>
          <w:spacing w:val="-2"/>
        </w:rPr>
        <w:t> </w:t>
      </w:r>
      <w:r>
        <w:rPr/>
        <w:t>covariance</w:t>
      </w:r>
      <w:r>
        <w:rPr>
          <w:spacing w:val="-3"/>
        </w:rPr>
        <w:t> </w:t>
      </w:r>
      <w:r>
        <w:rPr/>
        <w:t>between</w:t>
      </w:r>
      <w:r>
        <w:rPr>
          <w:spacing w:val="-2"/>
        </w:rPr>
        <w:t> </w:t>
      </w:r>
      <w:r>
        <w:rPr>
          <w:i/>
        </w:rPr>
        <w:t>G</w:t>
      </w:r>
      <w:r>
        <w:rPr>
          <w:i/>
          <w:spacing w:val="-1"/>
        </w:rPr>
        <w:t> </w:t>
      </w:r>
      <w:r>
        <w:rPr/>
        <w:t>and</w:t>
      </w:r>
      <w:r>
        <w:rPr>
          <w:spacing w:val="-2"/>
        </w:rPr>
        <w:t> </w:t>
      </w:r>
      <w:r>
        <w:rPr>
          <w:i/>
          <w:spacing w:val="-7"/>
        </w:rPr>
        <w:t>C</w:t>
      </w:r>
      <w:r>
        <w:rPr>
          <w:spacing w:val="-7"/>
        </w:rPr>
        <w:t>.</w:t>
      </w:r>
    </w:p>
    <w:p>
      <w:pPr>
        <w:pStyle w:val="BodyText"/>
        <w:spacing w:before="10"/>
      </w:pPr>
    </w:p>
    <w:p>
      <w:pPr>
        <w:pStyle w:val="BodyText"/>
        <w:spacing w:line="237" w:lineRule="auto"/>
        <w:ind w:left="360" w:right="355" w:firstLine="720"/>
        <w:jc w:val="both"/>
      </w:pPr>
      <w:r>
        <w:rPr/>
        <w:t>Table I.1 provides estimated values for </w:t>
      </w:r>
      <w:r>
        <w:rPr>
          <w:i/>
        </w:rPr>
        <w:t>G</w:t>
      </w:r>
      <w:r>
        <w:rPr/>
        <w:t>, </w:t>
      </w:r>
      <w:r>
        <w:rPr>
          <w:i/>
        </w:rPr>
        <w:t>C</w:t>
      </w:r>
      <w:r>
        <w:rPr/>
        <w:t>, and </w:t>
      </w:r>
      <w:r>
        <w:rPr>
          <w:i/>
        </w:rPr>
        <w:t>N </w:t>
      </w:r>
      <w:r>
        <w:rPr/>
        <w:t>for one of the radiation scanning systems (RSS-1) for cases in which various numbers of sources were used in the calibration pad. The table also provides estimated values of variances for those quantities, as well as </w:t>
      </w:r>
      <w:r>
        <w:rPr>
          <w:i/>
        </w:rPr>
        <w:t>u</w:t>
      </w:r>
      <w:r>
        <w:rPr/>
        <w:t>(</w:t>
      </w:r>
      <w:r>
        <w:rPr>
          <w:i/>
        </w:rPr>
        <w:t>G</w:t>
      </w:r>
      <w:r>
        <w:rPr/>
        <w:t>,</w:t>
      </w:r>
      <w:r>
        <w:rPr>
          <w:i/>
        </w:rPr>
        <w:t>C</w:t>
      </w:r>
      <w:r>
        <w:rPr/>
        <w:t>). The table illustrates that the variance of </w:t>
      </w:r>
      <w:r>
        <w:rPr>
          <w:i/>
        </w:rPr>
        <w:t>C </w:t>
      </w:r>
      <w:r>
        <w:rPr/>
        <w:t>is always much less than the variance of </w:t>
      </w:r>
      <w:r>
        <w:rPr>
          <w:i/>
        </w:rPr>
        <w:t>G</w:t>
      </w:r>
      <w:r>
        <w:rPr/>
        <w:t>. Because of a positive correlation between </w:t>
      </w:r>
      <w:r>
        <w:rPr>
          <w:i/>
        </w:rPr>
        <w:t>C </w:t>
      </w:r>
      <w:r>
        <w:rPr/>
        <w:t>and </w:t>
      </w:r>
      <w:r>
        <w:rPr>
          <w:i/>
        </w:rPr>
        <w:t>G</w:t>
      </w:r>
      <w:r>
        <w:rPr/>
        <w:t>, the variance of </w:t>
      </w:r>
      <w:r>
        <w:rPr>
          <w:i/>
        </w:rPr>
        <w:t>N </w:t>
      </w:r>
      <w:r>
        <w:rPr/>
        <w:t>is always less than the sum of the variances of</w:t>
      </w:r>
      <w:r>
        <w:rPr>
          <w:spacing w:val="-1"/>
        </w:rPr>
        <w:t> </w:t>
      </w:r>
      <w:r>
        <w:rPr>
          <w:i/>
        </w:rPr>
        <w:t>C </w:t>
      </w:r>
      <w:r>
        <w:rPr/>
        <w:t>and</w:t>
      </w:r>
      <w:r>
        <w:rPr>
          <w:spacing w:val="-1"/>
        </w:rPr>
        <w:t> </w:t>
      </w:r>
      <w:r>
        <w:rPr>
          <w:i/>
        </w:rPr>
        <w:t>G</w:t>
      </w:r>
      <w:r>
        <w:rPr/>
        <w:t>.</w:t>
      </w:r>
      <w:r>
        <w:rPr>
          <w:spacing w:val="-1"/>
        </w:rPr>
        <w:t> </w:t>
      </w:r>
      <w:r>
        <w:rPr/>
        <w:t>Generally, the</w:t>
      </w:r>
      <w:r>
        <w:rPr>
          <w:spacing w:val="-1"/>
        </w:rPr>
        <w:t> </w:t>
      </w:r>
      <w:r>
        <w:rPr/>
        <w:t>variance</w:t>
      </w:r>
      <w:r>
        <w:rPr>
          <w:spacing w:val="-1"/>
        </w:rPr>
        <w:t> </w:t>
      </w:r>
      <w:r>
        <w:rPr/>
        <w:t>of</w:t>
      </w:r>
      <w:r>
        <w:rPr>
          <w:spacing w:val="-1"/>
        </w:rPr>
        <w:t> </w:t>
      </w:r>
      <w:r>
        <w:rPr>
          <w:i/>
        </w:rPr>
        <w:t>N </w:t>
      </w:r>
      <w:r>
        <w:rPr/>
        <w:t>is less</w:t>
      </w:r>
      <w:r>
        <w:rPr>
          <w:spacing w:val="-1"/>
        </w:rPr>
        <w:t> </w:t>
      </w:r>
      <w:r>
        <w:rPr/>
        <w:t>than</w:t>
      </w:r>
      <w:r>
        <w:rPr>
          <w:spacing w:val="-1"/>
        </w:rPr>
        <w:t> </w:t>
      </w:r>
      <w:r>
        <w:rPr/>
        <w:t>the</w:t>
      </w:r>
      <w:r>
        <w:rPr>
          <w:spacing w:val="-1"/>
        </w:rPr>
        <w:t> </w:t>
      </w:r>
      <w:r>
        <w:rPr/>
        <w:t>variance</w:t>
      </w:r>
      <w:r>
        <w:rPr>
          <w:spacing w:val="-1"/>
        </w:rPr>
        <w:t> </w:t>
      </w:r>
      <w:r>
        <w:rPr/>
        <w:t>of </w:t>
      </w:r>
      <w:r>
        <w:rPr>
          <w:i/>
        </w:rPr>
        <w:t>G</w:t>
      </w:r>
      <w:r>
        <w:rPr>
          <w:i/>
          <w:spacing w:val="-1"/>
        </w:rPr>
        <w:t> </w:t>
      </w:r>
      <w:r>
        <w:rPr/>
        <w:t>alone. When the variance</w:t>
      </w:r>
      <w:r>
        <w:rPr>
          <w:spacing w:val="-3"/>
        </w:rPr>
        <w:t> </w:t>
      </w:r>
      <w:r>
        <w:rPr/>
        <w:t>of</w:t>
      </w:r>
      <w:r>
        <w:rPr>
          <w:spacing w:val="-3"/>
        </w:rPr>
        <w:t> </w:t>
      </w:r>
      <w:r>
        <w:rPr>
          <w:i/>
        </w:rPr>
        <w:t>N</w:t>
      </w:r>
      <w:r>
        <w:rPr>
          <w:i/>
          <w:spacing w:val="-2"/>
        </w:rPr>
        <w:t> </w:t>
      </w:r>
      <w:r>
        <w:rPr/>
        <w:t>is</w:t>
      </w:r>
      <w:r>
        <w:rPr>
          <w:spacing w:val="-2"/>
        </w:rPr>
        <w:t> </w:t>
      </w:r>
      <w:r>
        <w:rPr/>
        <w:t>greater</w:t>
      </w:r>
      <w:r>
        <w:rPr>
          <w:spacing w:val="-3"/>
        </w:rPr>
        <w:t> </w:t>
      </w:r>
      <w:r>
        <w:rPr/>
        <w:t>than</w:t>
      </w:r>
      <w:r>
        <w:rPr>
          <w:spacing w:val="-3"/>
        </w:rPr>
        <w:t> </w:t>
      </w:r>
      <w:r>
        <w:rPr/>
        <w:t>the</w:t>
      </w:r>
      <w:r>
        <w:rPr>
          <w:spacing w:val="-3"/>
        </w:rPr>
        <w:t> </w:t>
      </w:r>
      <w:r>
        <w:rPr/>
        <w:t>variance</w:t>
      </w:r>
      <w:r>
        <w:rPr>
          <w:spacing w:val="-3"/>
        </w:rPr>
        <w:t> </w:t>
      </w:r>
      <w:r>
        <w:rPr/>
        <w:t>of</w:t>
      </w:r>
      <w:r>
        <w:rPr>
          <w:spacing w:val="-4"/>
        </w:rPr>
        <w:t> </w:t>
      </w:r>
      <w:r>
        <w:rPr>
          <w:i/>
        </w:rPr>
        <w:t>G</w:t>
      </w:r>
      <w:r>
        <w:rPr/>
        <w:t>,</w:t>
      </w:r>
      <w:r>
        <w:rPr>
          <w:spacing w:val="-3"/>
        </w:rPr>
        <w:t> </w:t>
      </w:r>
      <w:r>
        <w:rPr/>
        <w:t>the</w:t>
      </w:r>
      <w:r>
        <w:rPr>
          <w:spacing w:val="-3"/>
        </w:rPr>
        <w:t> </w:t>
      </w:r>
      <w:r>
        <w:rPr/>
        <w:t>variances</w:t>
      </w:r>
      <w:r>
        <w:rPr>
          <w:spacing w:val="-1"/>
        </w:rPr>
        <w:t> </w:t>
      </w:r>
      <w:r>
        <w:rPr/>
        <w:t>are</w:t>
      </w:r>
      <w:r>
        <w:rPr>
          <w:spacing w:val="-1"/>
        </w:rPr>
        <w:t> </w:t>
      </w:r>
      <w:r>
        <w:rPr/>
        <w:t>approximately</w:t>
      </w:r>
      <w:r>
        <w:rPr>
          <w:spacing w:val="-7"/>
        </w:rPr>
        <w:t> </w:t>
      </w:r>
      <w:r>
        <w:rPr/>
        <w:t>equal. Results for RSS-2 and RSS-3 are similar. For </w:t>
      </w:r>
      <w:r>
        <w:rPr>
          <w:position w:val="6"/>
          <w:sz w:val="20"/>
        </w:rPr>
        <w:t>232</w:t>
      </w:r>
      <w:r>
        <w:rPr/>
        <w:t>Th, the variance of </w:t>
      </w:r>
      <w:r>
        <w:rPr>
          <w:i/>
        </w:rPr>
        <w:t>G </w:t>
      </w:r>
      <w:r>
        <w:rPr/>
        <w:t>is a good approximation for the variance of </w:t>
      </w:r>
      <w:r>
        <w:rPr>
          <w:i/>
        </w:rPr>
        <w:t>N</w:t>
      </w:r>
      <w:r>
        <w:rPr/>
        <w:t>. For </w:t>
      </w:r>
      <w:r>
        <w:rPr>
          <w:position w:val="6"/>
          <w:sz w:val="20"/>
        </w:rPr>
        <w:t>238</w:t>
      </w:r>
      <w:r>
        <w:rPr/>
        <w:t>U and </w:t>
      </w:r>
      <w:r>
        <w:rPr>
          <w:position w:val="6"/>
          <w:sz w:val="20"/>
        </w:rPr>
        <w:t>226</w:t>
      </w:r>
      <w:r>
        <w:rPr/>
        <w:t>Ra, the variance of </w:t>
      </w:r>
      <w:r>
        <w:rPr>
          <w:i/>
        </w:rPr>
        <w:t>G </w:t>
      </w:r>
      <w:r>
        <w:rPr/>
        <w:t>is an acceptable approximation for the variance of </w:t>
      </w:r>
      <w:r>
        <w:rPr>
          <w:i/>
        </w:rPr>
        <w:t>N</w:t>
      </w:r>
      <w:r>
        <w:rPr/>
        <w:t>. Therefore, the value of </w:t>
      </w:r>
      <w:r>
        <w:rPr>
          <w:rFonts w:ascii="Symbol" w:hAnsi="Symbol"/>
          <w:i/>
          <w:sz w:val="25"/>
        </w:rPr>
        <w:t></w:t>
      </w:r>
      <w:r>
        <w:rPr>
          <w:i/>
          <w:sz w:val="25"/>
          <w:vertAlign w:val="subscript"/>
        </w:rPr>
        <w:t>N</w:t>
      </w:r>
      <w:r>
        <w:rPr>
          <w:position w:val="6"/>
          <w:sz w:val="20"/>
          <w:vertAlign w:val="baseline"/>
        </w:rPr>
        <w:t>2 </w:t>
      </w:r>
      <w:r>
        <w:rPr>
          <w:vertAlign w:val="baseline"/>
        </w:rPr>
        <w:t>can be reasonably approximated by </w:t>
      </w:r>
      <w:r>
        <w:rPr>
          <w:rFonts w:ascii="Symbol" w:hAnsi="Symbol"/>
          <w:i/>
          <w:sz w:val="25"/>
          <w:vertAlign w:val="baseline"/>
        </w:rPr>
        <w:t></w:t>
      </w:r>
      <w:r>
        <w:rPr>
          <w:i/>
          <w:sz w:val="25"/>
          <w:vertAlign w:val="subscript"/>
        </w:rPr>
        <w:t>G</w:t>
      </w:r>
      <w:r>
        <w:rPr>
          <w:position w:val="6"/>
          <w:sz w:val="20"/>
          <w:vertAlign w:val="baseline"/>
        </w:rPr>
        <w:t>2</w:t>
      </w:r>
      <w:r>
        <w:rPr>
          <w:vertAlign w:val="baseline"/>
        </w:rPr>
        <w:t>.</w:t>
      </w:r>
    </w:p>
    <w:p>
      <w:pPr>
        <w:pStyle w:val="BodyText"/>
        <w:spacing w:before="272"/>
        <w:ind w:left="871" w:right="5483"/>
        <w:jc w:val="center"/>
      </w:pPr>
      <w:r>
        <w:rPr/>
        <w:t>The</w:t>
      </w:r>
      <w:r>
        <w:rPr>
          <w:spacing w:val="-3"/>
        </w:rPr>
        <w:t> </w:t>
      </w:r>
      <w:r>
        <w:rPr/>
        <w:t>critical</w:t>
      </w:r>
      <w:r>
        <w:rPr>
          <w:spacing w:val="-2"/>
        </w:rPr>
        <w:t> </w:t>
      </w:r>
      <w:r>
        <w:rPr/>
        <w:t>level,</w:t>
      </w:r>
      <w:r>
        <w:rPr>
          <w:spacing w:val="-3"/>
        </w:rPr>
        <w:t> </w:t>
      </w:r>
      <w:r>
        <w:rPr>
          <w:i/>
        </w:rPr>
        <w:t>L</w:t>
      </w:r>
      <w:r>
        <w:rPr>
          <w:i/>
          <w:vertAlign w:val="subscript"/>
        </w:rPr>
        <w:t>C</w:t>
      </w:r>
      <w:r>
        <w:rPr>
          <w:vertAlign w:val="baseline"/>
        </w:rPr>
        <w:t>,</w:t>
      </w:r>
      <w:r>
        <w:rPr>
          <w:spacing w:val="-3"/>
          <w:vertAlign w:val="baseline"/>
        </w:rPr>
        <w:t> </w:t>
      </w:r>
      <w:r>
        <w:rPr>
          <w:vertAlign w:val="baseline"/>
        </w:rPr>
        <w:t>is</w:t>
      </w:r>
      <w:r>
        <w:rPr>
          <w:spacing w:val="-3"/>
          <w:vertAlign w:val="baseline"/>
        </w:rPr>
        <w:t> </w:t>
      </w:r>
      <w:r>
        <w:rPr>
          <w:vertAlign w:val="baseline"/>
        </w:rPr>
        <w:t>defined</w:t>
      </w:r>
      <w:r>
        <w:rPr>
          <w:spacing w:val="-3"/>
          <w:vertAlign w:val="baseline"/>
        </w:rPr>
        <w:t> </w:t>
      </w:r>
      <w:r>
        <w:rPr>
          <w:spacing w:val="-5"/>
          <w:vertAlign w:val="baseline"/>
        </w:rPr>
        <w:t>as</w:t>
      </w:r>
    </w:p>
    <w:p>
      <w:pPr>
        <w:spacing w:before="256"/>
        <w:ind w:left="0" w:right="0" w:firstLine="0"/>
        <w:jc w:val="center"/>
        <w:rPr>
          <w:sz w:val="24"/>
        </w:rPr>
      </w:pPr>
      <w:r>
        <w:rPr>
          <w:i/>
          <w:sz w:val="24"/>
        </w:rPr>
        <w:t>L</w:t>
      </w:r>
      <w:r>
        <w:rPr>
          <w:i/>
          <w:sz w:val="24"/>
          <w:vertAlign w:val="subscript"/>
        </w:rPr>
        <w:t>C</w:t>
      </w:r>
      <w:r>
        <w:rPr>
          <w:i/>
          <w:sz w:val="24"/>
          <w:vertAlign w:val="baseline"/>
        </w:rPr>
        <w:t> </w:t>
      </w:r>
      <w:r>
        <w:rPr>
          <w:sz w:val="24"/>
          <w:vertAlign w:val="baseline"/>
        </w:rPr>
        <w:t>=</w:t>
      </w:r>
      <w:r>
        <w:rPr>
          <w:spacing w:val="-1"/>
          <w:sz w:val="24"/>
          <w:vertAlign w:val="baseline"/>
        </w:rPr>
        <w:t> </w:t>
      </w:r>
      <w:r>
        <w:rPr>
          <w:i/>
          <w:sz w:val="24"/>
          <w:vertAlign w:val="baseline"/>
        </w:rPr>
        <w:t>k</w:t>
      </w:r>
      <w:r>
        <w:rPr>
          <w:rFonts w:ascii="Symbol" w:hAnsi="Symbol"/>
          <w:sz w:val="24"/>
          <w:vertAlign w:val="subscript"/>
        </w:rPr>
        <w:t></w:t>
      </w:r>
      <w:r>
        <w:rPr>
          <w:sz w:val="24"/>
          <w:vertAlign w:val="baseline"/>
        </w:rPr>
        <w:t> </w:t>
      </w:r>
      <w:r>
        <w:rPr>
          <w:rFonts w:ascii="Symbol" w:hAnsi="Symbol"/>
          <w:i/>
          <w:spacing w:val="-5"/>
          <w:sz w:val="25"/>
          <w:vertAlign w:val="baseline"/>
        </w:rPr>
        <w:t></w:t>
      </w:r>
      <w:r>
        <w:rPr>
          <w:spacing w:val="-5"/>
          <w:sz w:val="25"/>
          <w:vertAlign w:val="subscript"/>
        </w:rPr>
        <w:t>0</w:t>
      </w:r>
      <w:r>
        <w:rPr>
          <w:spacing w:val="-5"/>
          <w:sz w:val="24"/>
          <w:vertAlign w:val="baseline"/>
        </w:rPr>
        <w:t>,</w:t>
      </w:r>
    </w:p>
    <w:p>
      <w:pPr>
        <w:pStyle w:val="BodyText"/>
        <w:spacing w:line="242" w:lineRule="auto" w:before="253"/>
        <w:ind w:left="360" w:right="357"/>
        <w:jc w:val="both"/>
      </w:pPr>
      <w:r>
        <w:rPr/>
        <w:t>where </w:t>
      </w:r>
      <w:r>
        <w:rPr>
          <w:i/>
        </w:rPr>
        <w:t>k</w:t>
      </w:r>
      <w:r>
        <w:rPr>
          <w:rFonts w:ascii="Symbol" w:hAnsi="Symbol"/>
          <w:vertAlign w:val="subscript"/>
        </w:rPr>
        <w:t></w:t>
      </w:r>
      <w:r>
        <w:rPr>
          <w:vertAlign w:val="baseline"/>
        </w:rPr>
        <w:t> is the (1 – </w:t>
      </w:r>
      <w:r>
        <w:rPr>
          <w:rFonts w:ascii="Symbol" w:hAnsi="Symbol"/>
          <w:i/>
          <w:sz w:val="25"/>
          <w:vertAlign w:val="baseline"/>
        </w:rPr>
        <w:t></w:t>
      </w:r>
      <w:r>
        <w:rPr>
          <w:vertAlign w:val="baseline"/>
        </w:rPr>
        <w:t>)</w:t>
      </w:r>
      <w:r>
        <w:rPr>
          <w:position w:val="6"/>
          <w:sz w:val="20"/>
          <w:vertAlign w:val="baseline"/>
        </w:rPr>
        <w:t>th </w:t>
      </w:r>
      <w:r>
        <w:rPr>
          <w:vertAlign w:val="baseline"/>
        </w:rPr>
        <w:t>quantile of the standard normal distribution. </w:t>
      </w:r>
      <w:r>
        <w:rPr>
          <w:i/>
          <w:vertAlign w:val="baseline"/>
        </w:rPr>
        <w:t>L</w:t>
      </w:r>
      <w:r>
        <w:rPr>
          <w:i/>
          <w:vertAlign w:val="subscript"/>
        </w:rPr>
        <w:t>C</w:t>
      </w:r>
      <w:r>
        <w:rPr>
          <w:i/>
          <w:vertAlign w:val="baseline"/>
        </w:rPr>
        <w:t> </w:t>
      </w:r>
      <w:r>
        <w:rPr>
          <w:vertAlign w:val="baseline"/>
        </w:rPr>
        <w:t>is the net response level (i.e., net counts above background) at which the detector output can be considered “above background.” The a priori detection limit is defined as</w:t>
      </w:r>
    </w:p>
    <w:p>
      <w:pPr>
        <w:spacing w:before="264"/>
        <w:ind w:left="1" w:right="0" w:firstLine="0"/>
        <w:jc w:val="center"/>
        <w:rPr>
          <w:sz w:val="24"/>
        </w:rPr>
      </w:pPr>
      <w:r>
        <w:rPr>
          <w:i/>
          <w:sz w:val="24"/>
        </w:rPr>
        <w:t>L</w:t>
      </w:r>
      <w:r>
        <w:rPr>
          <w:i/>
          <w:sz w:val="24"/>
          <w:vertAlign w:val="subscript"/>
        </w:rPr>
        <w:t>D</w:t>
      </w:r>
      <w:r>
        <w:rPr>
          <w:i/>
          <w:spacing w:val="-1"/>
          <w:sz w:val="24"/>
          <w:vertAlign w:val="baseline"/>
        </w:rPr>
        <w:t> </w:t>
      </w:r>
      <w:r>
        <w:rPr>
          <w:sz w:val="24"/>
          <w:vertAlign w:val="baseline"/>
        </w:rPr>
        <w:t>=</w:t>
      </w:r>
      <w:r>
        <w:rPr>
          <w:spacing w:val="-1"/>
          <w:sz w:val="24"/>
          <w:vertAlign w:val="baseline"/>
        </w:rPr>
        <w:t> </w:t>
      </w:r>
      <w:r>
        <w:rPr>
          <w:i/>
          <w:sz w:val="24"/>
          <w:vertAlign w:val="baseline"/>
        </w:rPr>
        <w:t>L</w:t>
      </w:r>
      <w:r>
        <w:rPr>
          <w:i/>
          <w:sz w:val="24"/>
          <w:vertAlign w:val="subscript"/>
        </w:rPr>
        <w:t>C</w:t>
      </w:r>
      <w:r>
        <w:rPr>
          <w:i/>
          <w:spacing w:val="1"/>
          <w:sz w:val="24"/>
          <w:vertAlign w:val="baseline"/>
        </w:rPr>
        <w:t> </w:t>
      </w:r>
      <w:r>
        <w:rPr>
          <w:sz w:val="24"/>
          <w:vertAlign w:val="baseline"/>
        </w:rPr>
        <w:t>+</w:t>
      </w:r>
      <w:r>
        <w:rPr>
          <w:spacing w:val="-1"/>
          <w:sz w:val="24"/>
          <w:vertAlign w:val="baseline"/>
        </w:rPr>
        <w:t> </w:t>
      </w:r>
      <w:r>
        <w:rPr>
          <w:i/>
          <w:sz w:val="24"/>
          <w:vertAlign w:val="baseline"/>
        </w:rPr>
        <w:t>k</w:t>
      </w:r>
      <w:r>
        <w:rPr>
          <w:rFonts w:ascii="Symbol" w:hAnsi="Symbol"/>
          <w:sz w:val="24"/>
          <w:vertAlign w:val="subscript"/>
        </w:rPr>
        <w:t></w:t>
      </w:r>
      <w:r>
        <w:rPr>
          <w:spacing w:val="1"/>
          <w:sz w:val="24"/>
          <w:vertAlign w:val="baseline"/>
        </w:rPr>
        <w:t> </w:t>
      </w:r>
      <w:r>
        <w:rPr>
          <w:rFonts w:ascii="Symbol" w:hAnsi="Symbol"/>
          <w:spacing w:val="-5"/>
          <w:sz w:val="24"/>
          <w:vertAlign w:val="baseline"/>
        </w:rPr>
        <w:t></w:t>
      </w:r>
      <w:r>
        <w:rPr>
          <w:i/>
          <w:spacing w:val="-5"/>
          <w:sz w:val="24"/>
          <w:vertAlign w:val="subscript"/>
        </w:rPr>
        <w:t>D</w:t>
      </w:r>
      <w:r>
        <w:rPr>
          <w:spacing w:val="-5"/>
          <w:sz w:val="24"/>
          <w:vertAlign w:val="baseline"/>
        </w:rPr>
        <w:t>,</w:t>
      </w:r>
    </w:p>
    <w:p>
      <w:pPr>
        <w:pStyle w:val="BodyText"/>
        <w:spacing w:line="235" w:lineRule="auto" w:before="260"/>
        <w:ind w:left="360" w:right="356"/>
        <w:jc w:val="both"/>
      </w:pPr>
      <w:r>
        <w:rPr/>
        <w:t>where </w:t>
      </w:r>
      <w:r>
        <w:rPr>
          <w:i/>
        </w:rPr>
        <w:t>k</w:t>
      </w:r>
      <w:r>
        <w:rPr>
          <w:rFonts w:ascii="Symbol" w:hAnsi="Symbol"/>
          <w:i/>
          <w:vertAlign w:val="subscript"/>
        </w:rPr>
        <w:t></w:t>
      </w:r>
      <w:r>
        <w:rPr>
          <w:vertAlign w:val="baseline"/>
        </w:rPr>
        <w:t> is the (1 – </w:t>
      </w:r>
      <w:r>
        <w:rPr>
          <w:rFonts w:ascii="Symbol" w:hAnsi="Symbol"/>
          <w:i/>
          <w:sz w:val="25"/>
          <w:vertAlign w:val="baseline"/>
        </w:rPr>
        <w:t></w:t>
      </w:r>
      <w:r>
        <w:rPr>
          <w:vertAlign w:val="baseline"/>
        </w:rPr>
        <w:t>)</w:t>
      </w:r>
      <w:r>
        <w:rPr>
          <w:position w:val="6"/>
          <w:sz w:val="20"/>
          <w:vertAlign w:val="baseline"/>
        </w:rPr>
        <w:t>th </w:t>
      </w:r>
      <w:r>
        <w:rPr>
          <w:vertAlign w:val="baseline"/>
        </w:rPr>
        <w:t>quantile of the standard normal distribution and </w:t>
      </w:r>
      <w:r>
        <w:rPr>
          <w:rFonts w:ascii="Symbol" w:hAnsi="Symbol"/>
          <w:vertAlign w:val="baseline"/>
        </w:rPr>
        <w:t></w:t>
      </w:r>
      <w:r>
        <w:rPr>
          <w:i/>
          <w:vertAlign w:val="subscript"/>
        </w:rPr>
        <w:t>D</w:t>
      </w:r>
      <w:r>
        <w:rPr>
          <w:i/>
          <w:vertAlign w:val="baseline"/>
        </w:rPr>
        <w:t> </w:t>
      </w:r>
      <w:r>
        <w:rPr>
          <w:vertAlign w:val="baseline"/>
        </w:rPr>
        <w:t>is the standard deviation of the net signal when its actual value is </w:t>
      </w:r>
      <w:r>
        <w:rPr>
          <w:i/>
          <w:vertAlign w:val="baseline"/>
        </w:rPr>
        <w:t>L</w:t>
      </w:r>
      <w:r>
        <w:rPr>
          <w:i/>
          <w:vertAlign w:val="subscript"/>
        </w:rPr>
        <w:t>D</w:t>
      </w:r>
      <w:r>
        <w:rPr>
          <w:vertAlign w:val="baseline"/>
        </w:rPr>
        <w:t>. </w:t>
      </w:r>
      <w:r>
        <w:rPr>
          <w:i/>
          <w:vertAlign w:val="baseline"/>
        </w:rPr>
        <w:t>L</w:t>
      </w:r>
      <w:r>
        <w:rPr>
          <w:i/>
          <w:vertAlign w:val="subscript"/>
        </w:rPr>
        <w:t>D</w:t>
      </w:r>
      <w:r>
        <w:rPr>
          <w:i/>
          <w:vertAlign w:val="baseline"/>
        </w:rPr>
        <w:t> </w:t>
      </w:r>
      <w:r>
        <w:rPr>
          <w:vertAlign w:val="baseline"/>
        </w:rPr>
        <w:t>is the net response level that can be expected to be seen with a detector for a specified portion of the time. Figure I.1 illustrates the relationship between </w:t>
      </w:r>
      <w:r>
        <w:rPr>
          <w:i/>
          <w:vertAlign w:val="baseline"/>
        </w:rPr>
        <w:t>L</w:t>
      </w:r>
      <w:r>
        <w:rPr>
          <w:i/>
          <w:vertAlign w:val="subscript"/>
        </w:rPr>
        <w:t>D</w:t>
      </w:r>
      <w:r>
        <w:rPr>
          <w:i/>
          <w:spacing w:val="-14"/>
          <w:vertAlign w:val="baseline"/>
        </w:rPr>
        <w:t> </w:t>
      </w:r>
      <w:r>
        <w:rPr>
          <w:vertAlign w:val="baseline"/>
        </w:rPr>
        <w:t>and </w:t>
      </w:r>
      <w:r>
        <w:rPr>
          <w:i/>
          <w:vertAlign w:val="baseline"/>
        </w:rPr>
        <w:t>L</w:t>
      </w:r>
      <w:r>
        <w:rPr>
          <w:i/>
          <w:vertAlign w:val="subscript"/>
        </w:rPr>
        <w:t>C</w:t>
      </w:r>
      <w:r>
        <w:rPr>
          <w:i/>
          <w:vertAlign w:val="baseline"/>
        </w:rPr>
        <w:t> </w:t>
      </w:r>
      <w:r>
        <w:rPr>
          <w:vertAlign w:val="baseline"/>
        </w:rPr>
        <w:t>and the meaning of </w:t>
      </w:r>
      <w:r>
        <w:rPr>
          <w:rFonts w:ascii="Symbol" w:hAnsi="Symbol"/>
          <w:i/>
          <w:sz w:val="25"/>
          <w:vertAlign w:val="baseline"/>
        </w:rPr>
        <w:t></w:t>
      </w:r>
      <w:r>
        <w:rPr>
          <w:sz w:val="25"/>
          <w:vertAlign w:val="baseline"/>
        </w:rPr>
        <w:t> </w:t>
      </w:r>
      <w:r>
        <w:rPr>
          <w:vertAlign w:val="baseline"/>
        </w:rPr>
        <w:t>and </w:t>
      </w:r>
      <w:r>
        <w:rPr>
          <w:rFonts w:ascii="Symbol" w:hAnsi="Symbol"/>
          <w:i/>
          <w:sz w:val="25"/>
          <w:vertAlign w:val="baseline"/>
        </w:rPr>
        <w:t></w:t>
      </w:r>
      <w:r>
        <w:rPr>
          <w:vertAlign w:val="baseline"/>
        </w:rPr>
        <w:t>.</w:t>
      </w:r>
    </w:p>
    <w:p>
      <w:pPr>
        <w:pStyle w:val="BodyText"/>
        <w:spacing w:line="242" w:lineRule="auto" w:before="265"/>
        <w:ind w:left="360" w:right="354" w:firstLine="720"/>
        <w:jc w:val="both"/>
      </w:pPr>
      <w:r>
        <w:rPr/>
        <w:t>Let</w:t>
      </w:r>
      <w:r>
        <w:rPr>
          <w:spacing w:val="-1"/>
        </w:rPr>
        <w:t> </w:t>
      </w:r>
      <w:r>
        <w:rPr>
          <w:i/>
        </w:rPr>
        <w:t>k</w:t>
      </w:r>
      <w:r>
        <w:rPr>
          <w:rFonts w:ascii="Symbol" w:hAnsi="Symbol"/>
          <w:i/>
          <w:vertAlign w:val="subscript"/>
        </w:rPr>
        <w:t></w:t>
      </w:r>
      <w:r>
        <w:rPr>
          <w:spacing w:val="-4"/>
          <w:vertAlign w:val="baseline"/>
        </w:rPr>
        <w:t> </w:t>
      </w:r>
      <w:r>
        <w:rPr>
          <w:vertAlign w:val="baseline"/>
        </w:rPr>
        <w:t>=</w:t>
      </w:r>
      <w:r>
        <w:rPr>
          <w:spacing w:val="-2"/>
          <w:vertAlign w:val="baseline"/>
        </w:rPr>
        <w:t> </w:t>
      </w:r>
      <w:r>
        <w:rPr>
          <w:i/>
          <w:vertAlign w:val="baseline"/>
        </w:rPr>
        <w:t>k</w:t>
      </w:r>
      <w:r>
        <w:rPr>
          <w:rFonts w:ascii="Symbol" w:hAnsi="Symbol"/>
          <w:i/>
          <w:vertAlign w:val="subscript"/>
        </w:rPr>
        <w:t></w:t>
      </w:r>
      <w:r>
        <w:rPr>
          <w:spacing w:val="-3"/>
          <w:vertAlign w:val="baseline"/>
        </w:rPr>
        <w:t> </w:t>
      </w:r>
      <w:r>
        <w:rPr>
          <w:vertAlign w:val="baseline"/>
        </w:rPr>
        <w:t>=</w:t>
      </w:r>
      <w:r>
        <w:rPr>
          <w:spacing w:val="-4"/>
          <w:vertAlign w:val="baseline"/>
        </w:rPr>
        <w:t> </w:t>
      </w:r>
      <w:r>
        <w:rPr>
          <w:i/>
          <w:vertAlign w:val="baseline"/>
        </w:rPr>
        <w:t>k</w:t>
      </w:r>
      <w:r>
        <w:rPr>
          <w:i/>
          <w:spacing w:val="-4"/>
          <w:vertAlign w:val="baseline"/>
        </w:rPr>
        <w:t> </w:t>
      </w:r>
      <w:r>
        <w:rPr>
          <w:vertAlign w:val="baseline"/>
        </w:rPr>
        <w:t>=</w:t>
      </w:r>
      <w:r>
        <w:rPr>
          <w:spacing w:val="-4"/>
          <w:vertAlign w:val="baseline"/>
        </w:rPr>
        <w:t> </w:t>
      </w:r>
      <w:r>
        <w:rPr>
          <w:vertAlign w:val="baseline"/>
        </w:rPr>
        <w:t>1.645</w:t>
      </w:r>
      <w:r>
        <w:rPr>
          <w:spacing w:val="-1"/>
          <w:vertAlign w:val="baseline"/>
        </w:rPr>
        <w:t> </w:t>
      </w:r>
      <w:r>
        <w:rPr>
          <w:vertAlign w:val="baseline"/>
        </w:rPr>
        <w:t>for</w:t>
      </w:r>
      <w:r>
        <w:rPr>
          <w:spacing w:val="-4"/>
          <w:vertAlign w:val="baseline"/>
        </w:rPr>
        <w:t> </w:t>
      </w:r>
      <w:r>
        <w:rPr>
          <w:vertAlign w:val="baseline"/>
        </w:rPr>
        <w:t>this</w:t>
      </w:r>
      <w:r>
        <w:rPr>
          <w:spacing w:val="-4"/>
          <w:vertAlign w:val="baseline"/>
        </w:rPr>
        <w:t> </w:t>
      </w:r>
      <w:r>
        <w:rPr>
          <w:vertAlign w:val="baseline"/>
        </w:rPr>
        <w:t>discussion.</w:t>
      </w:r>
      <w:r>
        <w:rPr>
          <w:spacing w:val="-1"/>
          <w:vertAlign w:val="baseline"/>
        </w:rPr>
        <w:t> </w:t>
      </w:r>
      <w:r>
        <w:rPr>
          <w:vertAlign w:val="baseline"/>
        </w:rPr>
        <w:t>In</w:t>
      </w:r>
      <w:r>
        <w:rPr>
          <w:spacing w:val="-1"/>
          <w:vertAlign w:val="baseline"/>
        </w:rPr>
        <w:t> </w:t>
      </w:r>
      <w:r>
        <w:rPr>
          <w:vertAlign w:val="baseline"/>
        </w:rPr>
        <w:t>other</w:t>
      </w:r>
      <w:r>
        <w:rPr>
          <w:spacing w:val="-1"/>
          <w:vertAlign w:val="baseline"/>
        </w:rPr>
        <w:t> </w:t>
      </w:r>
      <w:r>
        <w:rPr>
          <w:vertAlign w:val="baseline"/>
        </w:rPr>
        <w:t>words,</w:t>
      </w:r>
      <w:r>
        <w:rPr>
          <w:spacing w:val="-1"/>
          <w:vertAlign w:val="baseline"/>
        </w:rPr>
        <w:t> </w:t>
      </w:r>
      <w:r>
        <w:rPr>
          <w:vertAlign w:val="baseline"/>
        </w:rPr>
        <w:t>the</w:t>
      </w:r>
      <w:r>
        <w:rPr>
          <w:spacing w:val="-1"/>
          <w:vertAlign w:val="baseline"/>
        </w:rPr>
        <w:t> </w:t>
      </w:r>
      <w:r>
        <w:rPr>
          <w:vertAlign w:val="baseline"/>
        </w:rPr>
        <w:t>probabilities</w:t>
      </w:r>
      <w:r>
        <w:rPr>
          <w:spacing w:val="-1"/>
          <w:vertAlign w:val="baseline"/>
        </w:rPr>
        <w:t> </w:t>
      </w:r>
      <w:r>
        <w:rPr>
          <w:vertAlign w:val="baseline"/>
        </w:rPr>
        <w:t>of</w:t>
      </w:r>
      <w:r>
        <w:rPr>
          <w:spacing w:val="-1"/>
          <w:vertAlign w:val="baseline"/>
        </w:rPr>
        <w:t> </w:t>
      </w:r>
      <w:r>
        <w:rPr>
          <w:vertAlign w:val="baseline"/>
        </w:rPr>
        <w:t>both</w:t>
      </w:r>
      <w:r>
        <w:rPr>
          <w:spacing w:val="-1"/>
          <w:vertAlign w:val="baseline"/>
        </w:rPr>
        <w:t> </w:t>
      </w:r>
      <w:r>
        <w:rPr>
          <w:vertAlign w:val="baseline"/>
        </w:rPr>
        <w:t>Type</w:t>
      </w:r>
      <w:r>
        <w:rPr>
          <w:spacing w:val="-5"/>
          <w:vertAlign w:val="baseline"/>
        </w:rPr>
        <w:t> </w:t>
      </w:r>
      <w:r>
        <w:rPr>
          <w:vertAlign w:val="baseline"/>
        </w:rPr>
        <w:t>I and Type</w:t>
      </w:r>
      <w:r>
        <w:rPr>
          <w:spacing w:val="-1"/>
          <w:vertAlign w:val="baseline"/>
        </w:rPr>
        <w:t> </w:t>
      </w:r>
      <w:r>
        <w:rPr>
          <w:vertAlign w:val="baseline"/>
        </w:rPr>
        <w:t>II errors are assumed to be 0.05. Type</w:t>
      </w:r>
      <w:r>
        <w:rPr>
          <w:spacing w:val="-4"/>
          <w:vertAlign w:val="baseline"/>
        </w:rPr>
        <w:t> </w:t>
      </w:r>
      <w:r>
        <w:rPr>
          <w:vertAlign w:val="baseline"/>
        </w:rPr>
        <w:t>I errors are false positives (i.e., a net response is considered to be above background when the true radionuclide concentration is below background levels). Type</w:t>
      </w:r>
      <w:r>
        <w:rPr>
          <w:spacing w:val="-5"/>
          <w:vertAlign w:val="baseline"/>
        </w:rPr>
        <w:t> </w:t>
      </w:r>
      <w:r>
        <w:rPr>
          <w:vertAlign w:val="baseline"/>
        </w:rPr>
        <w:t>II errors are false negatives (i.e., a net response is considered to be at background when the true radionuclide level is above background).</w:t>
      </w:r>
    </w:p>
    <w:p>
      <w:pPr>
        <w:pStyle w:val="BodyText"/>
        <w:spacing w:before="258"/>
        <w:ind w:left="1080"/>
      </w:pPr>
      <w:r>
        <w:rPr/>
        <w:t>Then,</w:t>
      </w:r>
      <w:r>
        <w:rPr>
          <w:spacing w:val="-4"/>
        </w:rPr>
        <w:t> </w:t>
      </w:r>
      <w:r>
        <w:rPr/>
        <w:t>for</w:t>
      </w:r>
      <w:r>
        <w:rPr>
          <w:spacing w:val="-4"/>
        </w:rPr>
        <w:t> </w:t>
      </w:r>
      <w:r>
        <w:rPr/>
        <w:t>the</w:t>
      </w:r>
      <w:r>
        <w:rPr>
          <w:spacing w:val="-1"/>
        </w:rPr>
        <w:t> </w:t>
      </w:r>
      <w:r>
        <w:rPr/>
        <w:t>case</w:t>
      </w:r>
      <w:r>
        <w:rPr>
          <w:spacing w:val="-4"/>
        </w:rPr>
        <w:t> </w:t>
      </w:r>
      <w:r>
        <w:rPr/>
        <w:t>in</w:t>
      </w:r>
      <w:r>
        <w:rPr>
          <w:spacing w:val="-4"/>
        </w:rPr>
        <w:t> </w:t>
      </w:r>
      <w:r>
        <w:rPr/>
        <w:t>which</w:t>
      </w:r>
      <w:r>
        <w:rPr>
          <w:spacing w:val="-4"/>
        </w:rPr>
        <w:t> </w:t>
      </w:r>
      <w:r>
        <w:rPr/>
        <w:t>the</w:t>
      </w:r>
      <w:r>
        <w:rPr>
          <w:spacing w:val="-3"/>
        </w:rPr>
        <w:t> </w:t>
      </w:r>
      <w:r>
        <w:rPr/>
        <w:t>blank</w:t>
      </w:r>
      <w:r>
        <w:rPr>
          <w:spacing w:val="-4"/>
        </w:rPr>
        <w:t> </w:t>
      </w:r>
      <w:r>
        <w:rPr/>
        <w:t>is</w:t>
      </w:r>
      <w:r>
        <w:rPr>
          <w:spacing w:val="-4"/>
        </w:rPr>
        <w:t> </w:t>
      </w:r>
      <w:r>
        <w:rPr/>
        <w:t>not</w:t>
      </w:r>
      <w:r>
        <w:rPr>
          <w:spacing w:val="-4"/>
        </w:rPr>
        <w:t> </w:t>
      </w:r>
      <w:r>
        <w:rPr/>
        <w:t>well</w:t>
      </w:r>
      <w:r>
        <w:rPr>
          <w:spacing w:val="-4"/>
        </w:rPr>
        <w:t> </w:t>
      </w:r>
      <w:r>
        <w:rPr/>
        <w:t>known</w:t>
      </w:r>
      <w:r>
        <w:rPr>
          <w:spacing w:val="-4"/>
        </w:rPr>
        <w:t> </w:t>
      </w:r>
      <w:r>
        <w:rPr/>
        <w:t>(i.e.,</w:t>
      </w:r>
      <w:r>
        <w:rPr>
          <w:spacing w:val="-3"/>
        </w:rPr>
        <w:t> </w:t>
      </w:r>
      <w:r>
        <w:rPr>
          <w:rFonts w:ascii="Symbol" w:hAnsi="Symbol"/>
          <w:i/>
          <w:sz w:val="25"/>
        </w:rPr>
        <w:t></w:t>
      </w:r>
      <w:r>
        <w:rPr>
          <w:sz w:val="25"/>
          <w:vertAlign w:val="subscript"/>
        </w:rPr>
        <w:t>0</w:t>
      </w:r>
      <w:r>
        <w:rPr>
          <w:position w:val="6"/>
          <w:sz w:val="20"/>
          <w:vertAlign w:val="baseline"/>
        </w:rPr>
        <w:t>2</w:t>
      </w:r>
      <w:r>
        <w:rPr>
          <w:spacing w:val="6"/>
          <w:position w:val="6"/>
          <w:sz w:val="20"/>
          <w:vertAlign w:val="baseline"/>
        </w:rPr>
        <w:t> </w:t>
      </w:r>
      <w:r>
        <w:rPr>
          <w:vertAlign w:val="baseline"/>
        </w:rPr>
        <w:t>=</w:t>
      </w:r>
      <w:r>
        <w:rPr>
          <w:spacing w:val="-2"/>
          <w:vertAlign w:val="baseline"/>
        </w:rPr>
        <w:t> 2</w:t>
      </w:r>
      <w:r>
        <w:rPr>
          <w:rFonts w:ascii="Symbol" w:hAnsi="Symbol"/>
          <w:i/>
          <w:spacing w:val="-2"/>
          <w:sz w:val="25"/>
          <w:vertAlign w:val="baseline"/>
        </w:rPr>
        <w:t></w:t>
      </w:r>
      <w:r>
        <w:rPr>
          <w:i/>
          <w:spacing w:val="-2"/>
          <w:sz w:val="25"/>
          <w:vertAlign w:val="subscript"/>
        </w:rPr>
        <w:t>B</w:t>
      </w:r>
      <w:r>
        <w:rPr>
          <w:spacing w:val="-2"/>
          <w:position w:val="6"/>
          <w:sz w:val="20"/>
          <w:vertAlign w:val="baseline"/>
        </w:rPr>
        <w:t>2</w:t>
      </w:r>
      <w:r>
        <w:rPr>
          <w:spacing w:val="-2"/>
          <w:vertAlign w:val="baseline"/>
        </w:rPr>
        <w:t>),</w:t>
      </w:r>
    </w:p>
    <w:p>
      <w:pPr>
        <w:pStyle w:val="BodyText"/>
        <w:spacing w:before="41"/>
        <w:rPr>
          <w:sz w:val="20"/>
        </w:rPr>
      </w:pPr>
    </w:p>
    <w:p>
      <w:pPr>
        <w:pStyle w:val="BodyText"/>
        <w:spacing w:after="0"/>
        <w:rPr>
          <w:sz w:val="20"/>
        </w:rPr>
        <w:sectPr>
          <w:pgSz w:w="12240" w:h="15840"/>
          <w:pgMar w:header="725" w:footer="0" w:top="960" w:bottom="280" w:left="1080" w:right="1080"/>
        </w:sectPr>
      </w:pPr>
    </w:p>
    <w:p>
      <w:pPr>
        <w:pStyle w:val="BodyText"/>
      </w:pPr>
    </w:p>
    <w:p>
      <w:pPr>
        <w:pStyle w:val="BodyText"/>
        <w:spacing w:before="98"/>
      </w:pPr>
    </w:p>
    <w:p>
      <w:pPr>
        <w:pStyle w:val="BodyText"/>
        <w:ind w:left="360"/>
      </w:pPr>
      <w:r>
        <w:rPr/>
        <mc:AlternateContent>
          <mc:Choice Requires="wps">
            <w:drawing>
              <wp:anchor distT="0" distB="0" distL="0" distR="0" allowOverlap="1" layoutInCell="1" locked="0" behindDoc="0" simplePos="0" relativeHeight="15791104">
                <wp:simplePos x="0" y="0"/>
                <wp:positionH relativeFrom="page">
                  <wp:posOffset>4025245</wp:posOffset>
                </wp:positionH>
                <wp:positionV relativeFrom="paragraph">
                  <wp:posOffset>-337472</wp:posOffset>
                </wp:positionV>
                <wp:extent cx="181610" cy="18288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81610" cy="182880"/>
                          <a:chExt cx="181610" cy="182880"/>
                        </a:xfrm>
                      </wpg:grpSpPr>
                      <wps:wsp>
                        <wps:cNvPr id="247" name="Graphic 247"/>
                        <wps:cNvSpPr/>
                        <wps:spPr>
                          <a:xfrm>
                            <a:off x="3143" y="102203"/>
                            <a:ext cx="18415" cy="10795"/>
                          </a:xfrm>
                          <a:custGeom>
                            <a:avLst/>
                            <a:gdLst/>
                            <a:ahLst/>
                            <a:cxnLst/>
                            <a:rect l="l" t="t" r="r" b="b"/>
                            <a:pathLst>
                              <a:path w="18415" h="10795">
                                <a:moveTo>
                                  <a:pt x="0" y="10667"/>
                                </a:moveTo>
                                <a:lnTo>
                                  <a:pt x="18287" y="0"/>
                                </a:lnTo>
                              </a:path>
                            </a:pathLst>
                          </a:custGeom>
                          <a:ln w="6286">
                            <a:solidFill>
                              <a:srgbClr val="000000"/>
                            </a:solidFill>
                            <a:prstDash val="solid"/>
                          </a:ln>
                        </wps:spPr>
                        <wps:bodyPr wrap="square" lIns="0" tIns="0" rIns="0" bIns="0" rtlCol="0">
                          <a:prstTxWarp prst="textNoShape">
                            <a:avLst/>
                          </a:prstTxWarp>
                          <a:noAutofit/>
                        </wps:bodyPr>
                      </wps:wsp>
                      <wps:wsp>
                        <wps:cNvPr id="248" name="Graphic 248"/>
                        <wps:cNvSpPr/>
                        <wps:spPr>
                          <a:xfrm>
                            <a:off x="21431" y="105251"/>
                            <a:ext cx="29209" cy="50800"/>
                          </a:xfrm>
                          <a:custGeom>
                            <a:avLst/>
                            <a:gdLst/>
                            <a:ahLst/>
                            <a:cxnLst/>
                            <a:rect l="l" t="t" r="r" b="b"/>
                            <a:pathLst>
                              <a:path w="29209" h="50800">
                                <a:moveTo>
                                  <a:pt x="0" y="0"/>
                                </a:moveTo>
                                <a:lnTo>
                                  <a:pt x="28955" y="50292"/>
                                </a:lnTo>
                              </a:path>
                            </a:pathLst>
                          </a:custGeom>
                          <a:ln w="12585">
                            <a:solidFill>
                              <a:srgbClr val="000000"/>
                            </a:solidFill>
                            <a:prstDash val="solid"/>
                          </a:ln>
                        </wps:spPr>
                        <wps:bodyPr wrap="square" lIns="0" tIns="0" rIns="0" bIns="0" rtlCol="0">
                          <a:prstTxWarp prst="textNoShape">
                            <a:avLst/>
                          </a:prstTxWarp>
                          <a:noAutofit/>
                        </wps:bodyPr>
                      </wps:wsp>
                      <wps:wsp>
                        <wps:cNvPr id="249" name="Graphic 249"/>
                        <wps:cNvSpPr/>
                        <wps:spPr>
                          <a:xfrm>
                            <a:off x="53435" y="3143"/>
                            <a:ext cx="128270" cy="152400"/>
                          </a:xfrm>
                          <a:custGeom>
                            <a:avLst/>
                            <a:gdLst/>
                            <a:ahLst/>
                            <a:cxnLst/>
                            <a:rect l="l" t="t" r="r" b="b"/>
                            <a:pathLst>
                              <a:path w="128270" h="152400">
                                <a:moveTo>
                                  <a:pt x="0" y="152400"/>
                                </a:moveTo>
                                <a:lnTo>
                                  <a:pt x="36575" y="0"/>
                                </a:lnTo>
                              </a:path>
                              <a:path w="128270" h="152400">
                                <a:moveTo>
                                  <a:pt x="36575" y="0"/>
                                </a:moveTo>
                                <a:lnTo>
                                  <a:pt x="128015" y="0"/>
                                </a:lnTo>
                              </a:path>
                            </a:pathLst>
                          </a:custGeom>
                          <a:ln w="6286">
                            <a:solidFill>
                              <a:srgbClr val="000000"/>
                            </a:solidFill>
                            <a:prstDash val="solid"/>
                          </a:ln>
                        </wps:spPr>
                        <wps:bodyPr wrap="square" lIns="0" tIns="0" rIns="0" bIns="0" rtlCol="0">
                          <a:prstTxWarp prst="textNoShape">
                            <a:avLst/>
                          </a:prstTxWarp>
                          <a:noAutofit/>
                        </wps:bodyPr>
                      </wps:wsp>
                      <wps:wsp>
                        <wps:cNvPr id="250" name="Textbox 250"/>
                        <wps:cNvSpPr txBox="1"/>
                        <wps:spPr>
                          <a:xfrm>
                            <a:off x="0" y="0"/>
                            <a:ext cx="181610" cy="182880"/>
                          </a:xfrm>
                          <a:prstGeom prst="rect">
                            <a:avLst/>
                          </a:prstGeom>
                        </wps:spPr>
                        <wps:txbx>
                          <w:txbxContent>
                            <w:p>
                              <w:pPr>
                                <w:spacing w:before="11"/>
                                <w:ind w:left="158" w:right="0" w:firstLine="0"/>
                                <w:jc w:val="left"/>
                                <w:rPr>
                                  <w:sz w:val="24"/>
                                </w:rPr>
                              </w:pPr>
                              <w:r>
                                <w:rPr>
                                  <w:spacing w:val="-10"/>
                                  <w:sz w:val="24"/>
                                </w:rPr>
                                <w:t>2</w:t>
                              </w:r>
                            </w:p>
                          </w:txbxContent>
                        </wps:txbx>
                        <wps:bodyPr wrap="square" lIns="0" tIns="0" rIns="0" bIns="0" rtlCol="0">
                          <a:noAutofit/>
                        </wps:bodyPr>
                      </wps:wsp>
                    </wpg:wgp>
                  </a:graphicData>
                </a:graphic>
              </wp:anchor>
            </w:drawing>
          </mc:Choice>
          <mc:Fallback>
            <w:pict>
              <v:group style="position:absolute;margin-left:316.948486pt;margin-top:-26.572638pt;width:14.3pt;height:14.4pt;mso-position-horizontal-relative:page;mso-position-vertical-relative:paragraph;z-index:15791104" id="docshapegroup206" coordorigin="6339,-531" coordsize="286,288">
                <v:line style="position:absolute" from="6344,-354" to="6373,-371" stroked="true" strokeweight=".495pt" strokecolor="#000000">
                  <v:stroke dashstyle="solid"/>
                </v:line>
                <v:line style="position:absolute" from="6373,-366" to="6418,-287" stroked="true" strokeweight=".991pt" strokecolor="#000000">
                  <v:stroke dashstyle="solid"/>
                </v:line>
                <v:shape style="position:absolute;left:6423;top:-527;width:202;height:240" id="docshape207" coordorigin="6423,-527" coordsize="202,240" path="m6423,-287l6481,-527m6481,-527l6625,-527e" filled="false" stroked="true" strokeweight=".495pt" strokecolor="#000000">
                  <v:path arrowok="t"/>
                  <v:stroke dashstyle="solid"/>
                </v:shape>
                <v:shape style="position:absolute;left:6338;top:-532;width:286;height:288" type="#_x0000_t202" id="docshape208" filled="false" stroked="false">
                  <v:textbox inset="0,0,0,0">
                    <w:txbxContent>
                      <w:p>
                        <w:pPr>
                          <w:spacing w:before="11"/>
                          <w:ind w:left="158" w:right="0" w:firstLine="0"/>
                          <w:jc w:val="left"/>
                          <w:rPr>
                            <w:sz w:val="24"/>
                          </w:rPr>
                        </w:pPr>
                        <w:r>
                          <w:rPr>
                            <w:spacing w:val="-10"/>
                            <w:sz w:val="24"/>
                          </w:rPr>
                          <w:t>2</w:t>
                        </w:r>
                      </w:p>
                    </w:txbxContent>
                  </v:textbox>
                  <w10:wrap type="none"/>
                </v:shape>
                <w10:wrap type="none"/>
              </v:group>
            </w:pict>
          </mc:Fallback>
        </mc:AlternateContent>
      </w:r>
      <w:r>
        <w:rPr>
          <w:spacing w:val="-5"/>
        </w:rPr>
        <w:t>and</w:t>
      </w:r>
    </w:p>
    <w:p>
      <w:pPr>
        <w:spacing w:before="102"/>
        <w:ind w:left="360" w:right="0" w:firstLine="0"/>
        <w:jc w:val="left"/>
        <w:rPr>
          <w:sz w:val="24"/>
        </w:rPr>
      </w:pPr>
      <w:r>
        <w:rPr/>
        <w:br w:type="column"/>
      </w:r>
      <w:r>
        <w:rPr>
          <w:i/>
          <w:sz w:val="24"/>
        </w:rPr>
        <w:t>L</w:t>
      </w:r>
      <w:r>
        <w:rPr>
          <w:i/>
          <w:sz w:val="24"/>
          <w:vertAlign w:val="subscript"/>
        </w:rPr>
        <w:t>C</w:t>
      </w:r>
      <w:r>
        <w:rPr>
          <w:i/>
          <w:spacing w:val="-3"/>
          <w:sz w:val="24"/>
          <w:vertAlign w:val="baseline"/>
        </w:rPr>
        <w:t> </w:t>
      </w:r>
      <w:r>
        <w:rPr>
          <w:sz w:val="24"/>
          <w:vertAlign w:val="baseline"/>
        </w:rPr>
        <w:t>=</w:t>
      </w:r>
      <w:r>
        <w:rPr>
          <w:spacing w:val="-4"/>
          <w:sz w:val="24"/>
          <w:vertAlign w:val="baseline"/>
        </w:rPr>
        <w:t> </w:t>
      </w:r>
      <w:r>
        <w:rPr>
          <w:i/>
          <w:sz w:val="24"/>
          <w:vertAlign w:val="baseline"/>
        </w:rPr>
        <w:t>k</w:t>
      </w:r>
      <w:r>
        <w:rPr>
          <w:rFonts w:ascii="Symbol" w:hAnsi="Symbol"/>
          <w:i/>
          <w:sz w:val="25"/>
          <w:vertAlign w:val="baseline"/>
        </w:rPr>
        <w:t></w:t>
      </w:r>
      <w:r>
        <w:rPr>
          <w:sz w:val="25"/>
          <w:vertAlign w:val="subscript"/>
        </w:rPr>
        <w:t>0</w:t>
      </w:r>
      <w:r>
        <w:rPr>
          <w:spacing w:val="-4"/>
          <w:sz w:val="25"/>
          <w:vertAlign w:val="baseline"/>
        </w:rPr>
        <w:t> </w:t>
      </w:r>
      <w:r>
        <w:rPr>
          <w:spacing w:val="-10"/>
          <w:sz w:val="24"/>
          <w:vertAlign w:val="baseline"/>
        </w:rPr>
        <w:t>=</w:t>
      </w:r>
    </w:p>
    <w:p>
      <w:pPr>
        <w:spacing w:before="102"/>
        <w:ind w:left="360" w:right="0" w:firstLine="0"/>
        <w:jc w:val="left"/>
        <w:rPr>
          <w:i/>
          <w:sz w:val="25"/>
        </w:rPr>
      </w:pPr>
      <w:r>
        <w:rPr/>
        <w:br w:type="column"/>
      </w:r>
      <w:r>
        <w:rPr>
          <w:i/>
          <w:spacing w:val="-5"/>
          <w:sz w:val="24"/>
        </w:rPr>
        <w:t>k</w:t>
      </w:r>
      <w:r>
        <w:rPr>
          <w:rFonts w:ascii="Symbol" w:hAnsi="Symbol"/>
          <w:i/>
          <w:spacing w:val="-5"/>
          <w:sz w:val="25"/>
        </w:rPr>
        <w:t></w:t>
      </w:r>
      <w:r>
        <w:rPr>
          <w:i/>
          <w:spacing w:val="-5"/>
          <w:sz w:val="25"/>
          <w:vertAlign w:val="subscript"/>
        </w:rPr>
        <w:t>B</w:t>
      </w:r>
    </w:p>
    <w:p>
      <w:pPr>
        <w:spacing w:after="0"/>
        <w:jc w:val="left"/>
        <w:rPr>
          <w:i/>
          <w:sz w:val="25"/>
        </w:rPr>
        <w:sectPr>
          <w:type w:val="continuous"/>
          <w:pgSz w:w="12240" w:h="15840"/>
          <w:pgMar w:header="725" w:footer="0" w:top="640" w:bottom="280" w:left="1080" w:right="1080"/>
          <w:cols w:num="3" w:equalWidth="0">
            <w:col w:w="746" w:space="3029"/>
            <w:col w:w="1385" w:space="77"/>
            <w:col w:w="4843"/>
          </w:cols>
        </w:sectPr>
      </w:pPr>
    </w:p>
    <w:p>
      <w:pPr>
        <w:spacing w:before="266"/>
        <w:ind w:left="0" w:right="0" w:firstLine="0"/>
        <w:jc w:val="center"/>
        <w:rPr>
          <w:sz w:val="24"/>
        </w:rPr>
      </w:pPr>
      <w:r>
        <w:rPr>
          <w:i/>
          <w:sz w:val="24"/>
        </w:rPr>
        <w:t>L</w:t>
      </w:r>
      <w:r>
        <w:rPr>
          <w:i/>
          <w:sz w:val="24"/>
          <w:vertAlign w:val="subscript"/>
        </w:rPr>
        <w:t>D</w:t>
      </w:r>
      <w:r>
        <w:rPr>
          <w:i/>
          <w:spacing w:val="-1"/>
          <w:sz w:val="24"/>
          <w:vertAlign w:val="baseline"/>
        </w:rPr>
        <w:t> </w:t>
      </w:r>
      <w:r>
        <w:rPr>
          <w:sz w:val="24"/>
          <w:vertAlign w:val="baseline"/>
        </w:rPr>
        <w:t>=</w:t>
      </w:r>
      <w:r>
        <w:rPr>
          <w:spacing w:val="-1"/>
          <w:sz w:val="24"/>
          <w:vertAlign w:val="baseline"/>
        </w:rPr>
        <w:t> </w:t>
      </w:r>
      <w:r>
        <w:rPr>
          <w:i/>
          <w:sz w:val="24"/>
          <w:vertAlign w:val="baseline"/>
        </w:rPr>
        <w:t>L</w:t>
      </w:r>
      <w:r>
        <w:rPr>
          <w:i/>
          <w:sz w:val="24"/>
          <w:vertAlign w:val="subscript"/>
        </w:rPr>
        <w:t>C</w:t>
      </w:r>
      <w:r>
        <w:rPr>
          <w:i/>
          <w:spacing w:val="1"/>
          <w:sz w:val="24"/>
          <w:vertAlign w:val="baseline"/>
        </w:rPr>
        <w:t> </w:t>
      </w:r>
      <w:r>
        <w:rPr>
          <w:sz w:val="24"/>
          <w:vertAlign w:val="baseline"/>
        </w:rPr>
        <w:t>+</w:t>
      </w:r>
      <w:r>
        <w:rPr>
          <w:spacing w:val="-1"/>
          <w:sz w:val="24"/>
          <w:vertAlign w:val="baseline"/>
        </w:rPr>
        <w:t> </w:t>
      </w:r>
      <w:r>
        <w:rPr>
          <w:i/>
          <w:sz w:val="24"/>
          <w:vertAlign w:val="baseline"/>
        </w:rPr>
        <w:t>k </w:t>
      </w:r>
      <w:r>
        <w:rPr>
          <w:rFonts w:ascii="Symbol" w:hAnsi="Symbol"/>
          <w:spacing w:val="-5"/>
          <w:sz w:val="24"/>
          <w:vertAlign w:val="baseline"/>
        </w:rPr>
        <w:t></w:t>
      </w:r>
      <w:r>
        <w:rPr>
          <w:i/>
          <w:spacing w:val="-5"/>
          <w:sz w:val="24"/>
          <w:vertAlign w:val="subscript"/>
        </w:rPr>
        <w:t>D</w:t>
      </w:r>
      <w:r>
        <w:rPr>
          <w:spacing w:val="-5"/>
          <w:sz w:val="24"/>
          <w:vertAlign w:val="baseline"/>
        </w:rPr>
        <w:t>.</w:t>
      </w:r>
    </w:p>
    <w:p>
      <w:pPr>
        <w:spacing w:after="0"/>
        <w:jc w:val="center"/>
        <w:rPr>
          <w:sz w:val="24"/>
        </w:rPr>
        <w:sectPr>
          <w:type w:val="continuous"/>
          <w:pgSz w:w="12240" w:h="15840"/>
          <w:pgMar w:header="725" w:footer="0" w:top="640" w:bottom="280" w:left="1080" w:right="1080"/>
        </w:sectPr>
      </w:pPr>
    </w:p>
    <w:p>
      <w:pPr>
        <w:pStyle w:val="BodyText"/>
        <w:spacing w:before="222"/>
        <w:rPr>
          <w:sz w:val="22"/>
        </w:rPr>
      </w:pPr>
    </w:p>
    <w:p>
      <w:pPr>
        <w:spacing w:before="0"/>
        <w:ind w:left="360" w:right="0" w:firstLine="0"/>
        <w:jc w:val="left"/>
        <w:rPr>
          <w:b/>
          <w:position w:val="6"/>
          <w:sz w:val="18"/>
        </w:rPr>
      </w:pPr>
      <w:r>
        <w:rPr>
          <w:b/>
          <w:sz w:val="22"/>
        </w:rPr>
        <w:t>TABLE</w:t>
      </w:r>
      <w:r>
        <w:rPr>
          <w:b/>
          <w:spacing w:val="-5"/>
          <w:sz w:val="22"/>
        </w:rPr>
        <w:t> </w:t>
      </w:r>
      <w:r>
        <w:rPr>
          <w:b/>
          <w:sz w:val="22"/>
        </w:rPr>
        <w:t>I.1</w:t>
      </w:r>
      <w:r>
        <w:rPr>
          <w:b/>
          <w:spacing w:val="47"/>
          <w:sz w:val="22"/>
        </w:rPr>
        <w:t> </w:t>
      </w:r>
      <w:r>
        <w:rPr>
          <w:b/>
          <w:sz w:val="22"/>
        </w:rPr>
        <w:t>Counting</w:t>
      </w:r>
      <w:r>
        <w:rPr>
          <w:b/>
          <w:spacing w:val="-4"/>
          <w:sz w:val="22"/>
        </w:rPr>
        <w:t> </w:t>
      </w:r>
      <w:r>
        <w:rPr>
          <w:b/>
          <w:sz w:val="22"/>
        </w:rPr>
        <w:t>Results</w:t>
      </w:r>
      <w:r>
        <w:rPr>
          <w:b/>
          <w:spacing w:val="-7"/>
          <w:sz w:val="22"/>
        </w:rPr>
        <w:t> </w:t>
      </w:r>
      <w:r>
        <w:rPr>
          <w:b/>
          <w:sz w:val="22"/>
        </w:rPr>
        <w:t>for</w:t>
      </w:r>
      <w:r>
        <w:rPr>
          <w:b/>
          <w:spacing w:val="-4"/>
          <w:sz w:val="22"/>
        </w:rPr>
        <w:t> </w:t>
      </w:r>
      <w:r>
        <w:rPr>
          <w:b/>
          <w:sz w:val="22"/>
        </w:rPr>
        <w:t>RSS-</w:t>
      </w:r>
      <w:r>
        <w:rPr>
          <w:b/>
          <w:spacing w:val="-5"/>
          <w:sz w:val="22"/>
        </w:rPr>
        <w:t>1</w:t>
      </w:r>
      <w:r>
        <w:rPr>
          <w:b/>
          <w:spacing w:val="-5"/>
          <w:position w:val="6"/>
          <w:sz w:val="18"/>
        </w:rPr>
        <w:t>a</w:t>
      </w:r>
    </w:p>
    <w:p>
      <w:pPr>
        <w:pStyle w:val="BodyText"/>
        <w:spacing w:before="30"/>
        <w:rPr>
          <w:b/>
          <w:sz w:val="20"/>
        </w:rPr>
      </w:pPr>
      <w:r>
        <w:rPr>
          <w:b/>
          <w:sz w:val="20"/>
        </w:rPr>
        <mc:AlternateContent>
          <mc:Choice Requires="wps">
            <w:drawing>
              <wp:anchor distT="0" distB="0" distL="0" distR="0" allowOverlap="1" layoutInCell="1" locked="0" behindDoc="1" simplePos="0" relativeHeight="487650816">
                <wp:simplePos x="0" y="0"/>
                <wp:positionH relativeFrom="page">
                  <wp:posOffset>841705</wp:posOffset>
                </wp:positionH>
                <wp:positionV relativeFrom="paragraph">
                  <wp:posOffset>180355</wp:posOffset>
                </wp:positionV>
                <wp:extent cx="6010910" cy="508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6010910" cy="5080"/>
                        </a:xfrm>
                        <a:custGeom>
                          <a:avLst/>
                          <a:gdLst/>
                          <a:ahLst/>
                          <a:cxnLst/>
                          <a:rect l="l" t="t" r="r" b="b"/>
                          <a:pathLst>
                            <a:path w="6010910" h="5080">
                              <a:moveTo>
                                <a:pt x="1667243" y="0"/>
                              </a:moveTo>
                              <a:lnTo>
                                <a:pt x="0" y="0"/>
                              </a:lnTo>
                              <a:lnTo>
                                <a:pt x="0" y="4572"/>
                              </a:lnTo>
                              <a:lnTo>
                                <a:pt x="1667243" y="4572"/>
                              </a:lnTo>
                              <a:lnTo>
                                <a:pt x="1667243" y="0"/>
                              </a:lnTo>
                              <a:close/>
                            </a:path>
                            <a:path w="6010910" h="5080">
                              <a:moveTo>
                                <a:pt x="1673352" y="0"/>
                              </a:moveTo>
                              <a:lnTo>
                                <a:pt x="1668780" y="0"/>
                              </a:lnTo>
                              <a:lnTo>
                                <a:pt x="1668780" y="4572"/>
                              </a:lnTo>
                              <a:lnTo>
                                <a:pt x="1673352" y="4572"/>
                              </a:lnTo>
                              <a:lnTo>
                                <a:pt x="1673352" y="0"/>
                              </a:lnTo>
                              <a:close/>
                            </a:path>
                            <a:path w="6010910" h="5080">
                              <a:moveTo>
                                <a:pt x="6010656" y="0"/>
                              </a:moveTo>
                              <a:lnTo>
                                <a:pt x="1674876" y="0"/>
                              </a:lnTo>
                              <a:lnTo>
                                <a:pt x="1674876" y="4572"/>
                              </a:lnTo>
                              <a:lnTo>
                                <a:pt x="6010656" y="4572"/>
                              </a:lnTo>
                              <a:lnTo>
                                <a:pt x="60106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276001pt;margin-top:14.201256pt;width:473.3pt;height:.4pt;mso-position-horizontal-relative:page;mso-position-vertical-relative:paragraph;z-index:-15665664;mso-wrap-distance-left:0;mso-wrap-distance-right:0" id="docshape209" coordorigin="1326,284" coordsize="9466,8" path="m3951,284l1326,284,1326,291,3951,291,3951,284xm3961,284l3954,284,3954,291,3961,291,3961,284xm10791,284l3963,284,3963,291,10791,291,10791,284xe" filled="true" fillcolor="#000000" stroked="false">
                <v:path arrowok="t"/>
                <v:fill type="solid"/>
                <w10:wrap type="topAndBottom"/>
              </v:shape>
            </w:pict>
          </mc:Fallback>
        </mc:AlternateContent>
      </w:r>
    </w:p>
    <w:p>
      <w:pPr>
        <w:pStyle w:val="BodyText"/>
        <w:spacing w:before="11"/>
        <w:rPr>
          <w:b/>
          <w:sz w:val="11"/>
        </w:rPr>
      </w:pPr>
    </w:p>
    <w:p>
      <w:pPr>
        <w:pStyle w:val="BodyText"/>
        <w:spacing w:after="0"/>
        <w:rPr>
          <w:b/>
          <w:sz w:val="11"/>
        </w:rPr>
        <w:sectPr>
          <w:pgSz w:w="12240" w:h="15840"/>
          <w:pgMar w:header="725" w:footer="0" w:top="960" w:bottom="280" w:left="1080" w:right="1080"/>
        </w:sectPr>
      </w:pPr>
    </w:p>
    <w:p>
      <w:pPr>
        <w:pStyle w:val="BodyText"/>
        <w:spacing w:before="111"/>
        <w:rPr>
          <w:b/>
          <w:sz w:val="20"/>
        </w:rPr>
      </w:pPr>
    </w:p>
    <w:p>
      <w:pPr>
        <w:spacing w:before="0"/>
        <w:ind w:left="672" w:right="0" w:hanging="243"/>
        <w:jc w:val="left"/>
        <w:rPr>
          <w:sz w:val="20"/>
        </w:rPr>
      </w:pPr>
      <w:r>
        <w:rPr>
          <w:spacing w:val="-2"/>
          <w:sz w:val="20"/>
        </w:rPr>
        <w:t>Number </w:t>
      </w:r>
      <w:r>
        <w:rPr>
          <w:spacing w:val="-6"/>
          <w:sz w:val="20"/>
        </w:rPr>
        <w:t>of</w:t>
      </w:r>
    </w:p>
    <w:p>
      <w:pPr>
        <w:pStyle w:val="BodyText"/>
        <w:spacing w:before="111"/>
        <w:rPr>
          <w:sz w:val="20"/>
        </w:rPr>
      </w:pPr>
      <w:r>
        <w:rPr/>
        <w:br w:type="column"/>
      </w:r>
      <w:r>
        <w:rPr>
          <w:sz w:val="20"/>
        </w:rPr>
      </w:r>
    </w:p>
    <w:p>
      <w:pPr>
        <w:spacing w:before="0"/>
        <w:ind w:left="366" w:right="38" w:firstLine="28"/>
        <w:jc w:val="left"/>
        <w:rPr>
          <w:sz w:val="20"/>
        </w:rPr>
      </w:pPr>
      <w:r>
        <w:rPr>
          <w:spacing w:val="-4"/>
          <w:sz w:val="20"/>
        </w:rPr>
        <w:t>Live Time</w:t>
      </w:r>
    </w:p>
    <w:p>
      <w:pPr>
        <w:tabs>
          <w:tab w:pos="3154" w:val="left" w:leader="none"/>
          <w:tab w:pos="7277" w:val="left" w:leader="none"/>
        </w:tabs>
        <w:spacing w:before="91"/>
        <w:ind w:left="430" w:right="0" w:firstLine="0"/>
        <w:jc w:val="left"/>
        <w:rPr>
          <w:sz w:val="20"/>
        </w:rPr>
      </w:pPr>
      <w:r>
        <w:rPr/>
        <w:br w:type="column"/>
      </w:r>
      <w:r>
        <w:rPr>
          <w:sz w:val="20"/>
          <w:u w:val="single"/>
        </w:rPr>
        <w:tab/>
        <w:t>Estimated</w:t>
      </w:r>
      <w:r>
        <w:rPr>
          <w:spacing w:val="-7"/>
          <w:sz w:val="20"/>
          <w:u w:val="single"/>
        </w:rPr>
        <w:t> </w:t>
      </w:r>
      <w:r>
        <w:rPr>
          <w:spacing w:val="-2"/>
          <w:sz w:val="20"/>
          <w:u w:val="single"/>
        </w:rPr>
        <w:t>Values</w:t>
      </w:r>
      <w:r>
        <w:rPr>
          <w:sz w:val="20"/>
          <w:u w:val="single"/>
        </w:rPr>
        <w:tab/>
      </w:r>
    </w:p>
    <w:p>
      <w:pPr>
        <w:spacing w:after="0"/>
        <w:jc w:val="left"/>
        <w:rPr>
          <w:sz w:val="20"/>
        </w:rPr>
        <w:sectPr>
          <w:type w:val="continuous"/>
          <w:pgSz w:w="12240" w:h="15840"/>
          <w:pgMar w:header="725" w:footer="0" w:top="640" w:bottom="280" w:left="1080" w:right="1080"/>
          <w:cols w:num="3" w:equalWidth="0">
            <w:col w:w="1083" w:space="40"/>
            <w:col w:w="826" w:space="494"/>
            <w:col w:w="7637"/>
          </w:cols>
        </w:sectPr>
      </w:pPr>
    </w:p>
    <w:p>
      <w:pPr>
        <w:spacing w:line="65" w:lineRule="exact" w:before="34"/>
        <w:ind w:left="439" w:right="0" w:firstLine="0"/>
        <w:jc w:val="left"/>
        <w:rPr>
          <w:sz w:val="20"/>
        </w:rPr>
      </w:pPr>
      <w:r>
        <w:rPr>
          <w:spacing w:val="-2"/>
          <w:sz w:val="20"/>
        </w:rPr>
        <w:t>Sources</w:t>
      </w:r>
    </w:p>
    <w:p>
      <w:pPr>
        <w:pStyle w:val="ListParagraph"/>
        <w:numPr>
          <w:ilvl w:val="0"/>
          <w:numId w:val="19"/>
        </w:numPr>
        <w:tabs>
          <w:tab w:pos="1303" w:val="left" w:leader="none"/>
          <w:tab w:pos="2182" w:val="left" w:leader="none"/>
          <w:tab w:pos="3173" w:val="left" w:leader="none"/>
          <w:tab w:pos="4044" w:val="left" w:leader="none"/>
          <w:tab w:pos="4834" w:val="left" w:leader="none"/>
        </w:tabs>
        <w:spacing w:line="99" w:lineRule="exact" w:before="0" w:after="0"/>
        <w:ind w:left="1303" w:right="0" w:hanging="864"/>
        <w:jc w:val="left"/>
        <w:rPr>
          <w:rFonts w:ascii="Symbol" w:hAnsi="Symbol"/>
          <w:i/>
          <w:position w:val="1"/>
          <w:sz w:val="21"/>
        </w:rPr>
      </w:pPr>
      <w:r>
        <w:rPr/>
        <w:br w:type="column"/>
      </w:r>
      <w:r>
        <w:rPr>
          <w:i/>
          <w:spacing w:val="-10"/>
          <w:sz w:val="20"/>
        </w:rPr>
        <w:t>n</w:t>
      </w:r>
      <w:r>
        <w:rPr>
          <w:i/>
          <w:sz w:val="20"/>
        </w:rPr>
        <w:tab/>
      </w:r>
      <w:r>
        <w:rPr>
          <w:i/>
          <w:spacing w:val="-10"/>
          <w:sz w:val="20"/>
        </w:rPr>
        <w:t>G</w:t>
      </w:r>
      <w:r>
        <w:rPr>
          <w:i/>
          <w:sz w:val="20"/>
        </w:rPr>
        <w:tab/>
      </w:r>
      <w:r>
        <w:rPr>
          <w:i/>
          <w:spacing w:val="-10"/>
          <w:sz w:val="20"/>
        </w:rPr>
        <w:t>C</w:t>
      </w:r>
      <w:r>
        <w:rPr>
          <w:i/>
          <w:sz w:val="20"/>
        </w:rPr>
        <w:tab/>
      </w:r>
      <w:r>
        <w:rPr>
          <w:i/>
          <w:spacing w:val="-10"/>
          <w:sz w:val="20"/>
        </w:rPr>
        <w:t>N</w:t>
      </w:r>
      <w:r>
        <w:rPr>
          <w:i/>
          <w:sz w:val="20"/>
        </w:rPr>
        <w:tab/>
      </w:r>
      <w:r>
        <w:rPr>
          <w:rFonts w:ascii="Symbol" w:hAnsi="Symbol"/>
          <w:i/>
          <w:spacing w:val="-17"/>
          <w:position w:val="1"/>
          <w:sz w:val="21"/>
        </w:rPr>
        <w:t></w:t>
      </w:r>
    </w:p>
    <w:p>
      <w:pPr>
        <w:tabs>
          <w:tab w:pos="785" w:val="left" w:leader="none"/>
          <w:tab w:pos="1606" w:val="left" w:leader="none"/>
          <w:tab w:pos="2935" w:val="left" w:leader="none"/>
        </w:tabs>
        <w:spacing w:line="99" w:lineRule="exact" w:before="0"/>
        <w:ind w:left="75" w:right="0" w:firstLine="0"/>
        <w:jc w:val="left"/>
        <w:rPr>
          <w:position w:val="7"/>
          <w:sz w:val="16"/>
        </w:rPr>
      </w:pPr>
      <w:r>
        <w:rPr/>
        <w:br w:type="column"/>
      </w:r>
      <w:r>
        <w:rPr>
          <w:spacing w:val="-10"/>
          <w:position w:val="7"/>
          <w:sz w:val="16"/>
        </w:rPr>
        <w:t>2</w:t>
      </w:r>
      <w:r>
        <w:rPr>
          <w:position w:val="7"/>
          <w:sz w:val="16"/>
        </w:rPr>
        <w:tab/>
      </w:r>
      <w:r>
        <w:rPr>
          <w:rFonts w:ascii="Symbol" w:hAnsi="Symbol"/>
          <w:i/>
          <w:position w:val="1"/>
          <w:sz w:val="21"/>
        </w:rPr>
        <w:t></w:t>
      </w:r>
      <w:r>
        <w:rPr>
          <w:spacing w:val="25"/>
          <w:position w:val="1"/>
          <w:sz w:val="21"/>
        </w:rPr>
        <w:t> </w:t>
      </w:r>
      <w:r>
        <w:rPr>
          <w:spacing w:val="-10"/>
          <w:position w:val="7"/>
          <w:sz w:val="16"/>
        </w:rPr>
        <w:t>2</w:t>
      </w:r>
      <w:r>
        <w:rPr>
          <w:position w:val="7"/>
          <w:sz w:val="16"/>
        </w:rPr>
        <w:tab/>
      </w:r>
      <w:r>
        <w:rPr>
          <w:sz w:val="20"/>
        </w:rPr>
        <w:t>–</w:t>
      </w:r>
      <w:r>
        <w:rPr>
          <w:spacing w:val="-2"/>
          <w:sz w:val="20"/>
        </w:rPr>
        <w:t>2</w:t>
      </w:r>
      <w:r>
        <w:rPr>
          <w:i/>
          <w:spacing w:val="-2"/>
          <w:sz w:val="20"/>
        </w:rPr>
        <w:t>u</w:t>
      </w:r>
      <w:r>
        <w:rPr>
          <w:spacing w:val="-2"/>
          <w:sz w:val="20"/>
        </w:rPr>
        <w:t>(</w:t>
      </w:r>
      <w:r>
        <w:rPr>
          <w:i/>
          <w:spacing w:val="-2"/>
          <w:sz w:val="20"/>
        </w:rPr>
        <w:t>G</w:t>
      </w:r>
      <w:r>
        <w:rPr>
          <w:spacing w:val="-2"/>
          <w:sz w:val="20"/>
        </w:rPr>
        <w:t>,</w:t>
      </w:r>
      <w:r>
        <w:rPr>
          <w:i/>
          <w:spacing w:val="-2"/>
          <w:sz w:val="20"/>
        </w:rPr>
        <w:t>C</w:t>
      </w:r>
      <w:r>
        <w:rPr>
          <w:spacing w:val="-2"/>
          <w:sz w:val="20"/>
        </w:rPr>
        <w:t>)</w:t>
      </w:r>
      <w:r>
        <w:rPr>
          <w:sz w:val="20"/>
        </w:rPr>
        <w:tab/>
      </w:r>
      <w:r>
        <w:rPr>
          <w:rFonts w:ascii="Symbol" w:hAnsi="Symbol"/>
          <w:i/>
          <w:position w:val="1"/>
          <w:sz w:val="21"/>
        </w:rPr>
        <w:t></w:t>
      </w:r>
      <w:r>
        <w:rPr>
          <w:spacing w:val="25"/>
          <w:position w:val="1"/>
          <w:sz w:val="21"/>
        </w:rPr>
        <w:t> </w:t>
      </w:r>
      <w:r>
        <w:rPr>
          <w:spacing w:val="-10"/>
          <w:position w:val="7"/>
          <w:sz w:val="16"/>
        </w:rPr>
        <w:t>2</w:t>
      </w:r>
    </w:p>
    <w:p>
      <w:pPr>
        <w:spacing w:after="0" w:line="99" w:lineRule="exact"/>
        <w:jc w:val="left"/>
        <w:rPr>
          <w:position w:val="7"/>
          <w:sz w:val="16"/>
        </w:rPr>
        <w:sectPr>
          <w:type w:val="continuous"/>
          <w:pgSz w:w="12240" w:h="15840"/>
          <w:pgMar w:header="725" w:footer="0" w:top="640" w:bottom="280" w:left="1080" w:right="1080"/>
          <w:cols w:num="3" w:equalWidth="0">
            <w:col w:w="1113" w:space="42"/>
            <w:col w:w="4955" w:space="39"/>
            <w:col w:w="3931"/>
          </w:cols>
        </w:sectPr>
      </w:pPr>
    </w:p>
    <w:p>
      <w:pPr>
        <w:tabs>
          <w:tab w:pos="7054" w:val="left" w:leader="none"/>
          <w:tab w:pos="9204" w:val="left" w:leader="none"/>
        </w:tabs>
        <w:spacing w:line="180" w:lineRule="exact" w:before="0"/>
        <w:ind w:left="6108" w:right="0" w:firstLine="0"/>
        <w:jc w:val="left"/>
        <w:rPr>
          <w:i/>
          <w:sz w:val="13"/>
        </w:rPr>
      </w:pPr>
      <w:r>
        <w:rPr>
          <w:i/>
          <w:spacing w:val="-10"/>
          <w:sz w:val="16"/>
        </w:rPr>
        <w:t>G</w:t>
      </w:r>
      <w:r>
        <w:rPr>
          <w:i/>
          <w:sz w:val="16"/>
        </w:rPr>
        <w:tab/>
      </w:r>
      <w:r>
        <w:rPr>
          <w:i/>
          <w:spacing w:val="-10"/>
          <w:sz w:val="13"/>
        </w:rPr>
        <w:t>C</w:t>
      </w:r>
      <w:r>
        <w:rPr>
          <w:i/>
          <w:sz w:val="13"/>
        </w:rPr>
        <w:tab/>
      </w:r>
      <w:r>
        <w:rPr>
          <w:i/>
          <w:spacing w:val="-10"/>
          <w:sz w:val="13"/>
        </w:rPr>
        <w:t>N</w:t>
      </w:r>
    </w:p>
    <w:p>
      <w:pPr>
        <w:spacing w:line="20" w:lineRule="exact"/>
        <w:ind w:left="245" w:right="0" w:firstLine="0"/>
        <w:rPr>
          <w:sz w:val="2"/>
        </w:rPr>
      </w:pPr>
      <w:r>
        <w:rPr>
          <w:sz w:val="2"/>
        </w:rPr>
        <mc:AlternateContent>
          <mc:Choice Requires="wps">
            <w:drawing>
              <wp:inline distT="0" distB="0" distL="0" distR="0">
                <wp:extent cx="6012180" cy="5080"/>
                <wp:effectExtent l="0" t="0" r="0" b="0"/>
                <wp:docPr id="252" name="Group 252"/>
                <wp:cNvGraphicFramePr>
                  <a:graphicFrameLocks/>
                </wp:cNvGraphicFramePr>
                <a:graphic>
                  <a:graphicData uri="http://schemas.microsoft.com/office/word/2010/wordprocessingGroup">
                    <wpg:wgp>
                      <wpg:cNvPr id="252" name="Group 252"/>
                      <wpg:cNvGrpSpPr/>
                      <wpg:grpSpPr>
                        <a:xfrm>
                          <a:off x="0" y="0"/>
                          <a:ext cx="6012180" cy="5080"/>
                          <a:chExt cx="6012180" cy="5080"/>
                        </a:xfrm>
                      </wpg:grpSpPr>
                      <wps:wsp>
                        <wps:cNvPr id="253" name="Graphic 253"/>
                        <wps:cNvSpPr/>
                        <wps:spPr>
                          <a:xfrm>
                            <a:off x="0" y="0"/>
                            <a:ext cx="6012180" cy="5080"/>
                          </a:xfrm>
                          <a:custGeom>
                            <a:avLst/>
                            <a:gdLst/>
                            <a:ahLst/>
                            <a:cxnLst/>
                            <a:rect l="l" t="t" r="r" b="b"/>
                            <a:pathLst>
                              <a:path w="6012180" h="5080">
                                <a:moveTo>
                                  <a:pt x="638556" y="0"/>
                                </a:moveTo>
                                <a:lnTo>
                                  <a:pt x="0" y="0"/>
                                </a:lnTo>
                                <a:lnTo>
                                  <a:pt x="0" y="4572"/>
                                </a:lnTo>
                                <a:lnTo>
                                  <a:pt x="638556" y="4572"/>
                                </a:lnTo>
                                <a:lnTo>
                                  <a:pt x="638556" y="0"/>
                                </a:lnTo>
                                <a:close/>
                              </a:path>
                              <a:path w="6012180" h="5080">
                                <a:moveTo>
                                  <a:pt x="644652" y="0"/>
                                </a:moveTo>
                                <a:lnTo>
                                  <a:pt x="640080" y="0"/>
                                </a:lnTo>
                                <a:lnTo>
                                  <a:pt x="640080" y="4572"/>
                                </a:lnTo>
                                <a:lnTo>
                                  <a:pt x="644652" y="4572"/>
                                </a:lnTo>
                                <a:lnTo>
                                  <a:pt x="644652" y="0"/>
                                </a:lnTo>
                                <a:close/>
                              </a:path>
                              <a:path w="6012180" h="5080">
                                <a:moveTo>
                                  <a:pt x="1196340" y="0"/>
                                </a:moveTo>
                                <a:lnTo>
                                  <a:pt x="646176" y="0"/>
                                </a:lnTo>
                                <a:lnTo>
                                  <a:pt x="646176" y="4572"/>
                                </a:lnTo>
                                <a:lnTo>
                                  <a:pt x="1196340" y="4572"/>
                                </a:lnTo>
                                <a:lnTo>
                                  <a:pt x="1196340" y="0"/>
                                </a:lnTo>
                                <a:close/>
                              </a:path>
                              <a:path w="6012180" h="5080">
                                <a:moveTo>
                                  <a:pt x="1202436" y="0"/>
                                </a:moveTo>
                                <a:lnTo>
                                  <a:pt x="1197864" y="0"/>
                                </a:lnTo>
                                <a:lnTo>
                                  <a:pt x="1197864" y="4572"/>
                                </a:lnTo>
                                <a:lnTo>
                                  <a:pt x="1202436" y="4572"/>
                                </a:lnTo>
                                <a:lnTo>
                                  <a:pt x="1202436" y="0"/>
                                </a:lnTo>
                                <a:close/>
                              </a:path>
                              <a:path w="6012180" h="5080">
                                <a:moveTo>
                                  <a:pt x="1667243" y="0"/>
                                </a:moveTo>
                                <a:lnTo>
                                  <a:pt x="1203960" y="0"/>
                                </a:lnTo>
                                <a:lnTo>
                                  <a:pt x="1203960" y="4572"/>
                                </a:lnTo>
                                <a:lnTo>
                                  <a:pt x="1667243" y="4572"/>
                                </a:lnTo>
                                <a:lnTo>
                                  <a:pt x="1667243" y="0"/>
                                </a:lnTo>
                                <a:close/>
                              </a:path>
                              <a:path w="6012180" h="5080">
                                <a:moveTo>
                                  <a:pt x="1673352" y="0"/>
                                </a:moveTo>
                                <a:lnTo>
                                  <a:pt x="1668780" y="0"/>
                                </a:lnTo>
                                <a:lnTo>
                                  <a:pt x="1668780" y="4572"/>
                                </a:lnTo>
                                <a:lnTo>
                                  <a:pt x="1673352" y="4572"/>
                                </a:lnTo>
                                <a:lnTo>
                                  <a:pt x="1673352" y="0"/>
                                </a:lnTo>
                                <a:close/>
                              </a:path>
                              <a:path w="6012180" h="5080">
                                <a:moveTo>
                                  <a:pt x="2339340" y="0"/>
                                </a:moveTo>
                                <a:lnTo>
                                  <a:pt x="1674876" y="0"/>
                                </a:lnTo>
                                <a:lnTo>
                                  <a:pt x="1674876" y="4572"/>
                                </a:lnTo>
                                <a:lnTo>
                                  <a:pt x="2339340" y="4572"/>
                                </a:lnTo>
                                <a:lnTo>
                                  <a:pt x="2339340" y="0"/>
                                </a:lnTo>
                                <a:close/>
                              </a:path>
                              <a:path w="6012180" h="5080">
                                <a:moveTo>
                                  <a:pt x="2345436" y="0"/>
                                </a:moveTo>
                                <a:lnTo>
                                  <a:pt x="2340864" y="0"/>
                                </a:lnTo>
                                <a:lnTo>
                                  <a:pt x="2340864" y="4572"/>
                                </a:lnTo>
                                <a:lnTo>
                                  <a:pt x="2345436" y="4572"/>
                                </a:lnTo>
                                <a:lnTo>
                                  <a:pt x="2345436" y="0"/>
                                </a:lnTo>
                                <a:close/>
                              </a:path>
                              <a:path w="6012180" h="5080">
                                <a:moveTo>
                                  <a:pt x="2918460" y="0"/>
                                </a:moveTo>
                                <a:lnTo>
                                  <a:pt x="2346960" y="0"/>
                                </a:lnTo>
                                <a:lnTo>
                                  <a:pt x="2346960" y="4572"/>
                                </a:lnTo>
                                <a:lnTo>
                                  <a:pt x="2918460" y="4572"/>
                                </a:lnTo>
                                <a:lnTo>
                                  <a:pt x="2918460" y="0"/>
                                </a:lnTo>
                                <a:close/>
                              </a:path>
                              <a:path w="6012180" h="5080">
                                <a:moveTo>
                                  <a:pt x="2924556" y="0"/>
                                </a:moveTo>
                                <a:lnTo>
                                  <a:pt x="2919984" y="0"/>
                                </a:lnTo>
                                <a:lnTo>
                                  <a:pt x="2919984" y="4572"/>
                                </a:lnTo>
                                <a:lnTo>
                                  <a:pt x="2924556" y="4572"/>
                                </a:lnTo>
                                <a:lnTo>
                                  <a:pt x="2924556" y="0"/>
                                </a:lnTo>
                                <a:close/>
                              </a:path>
                              <a:path w="6012180" h="5080">
                                <a:moveTo>
                                  <a:pt x="3444240" y="0"/>
                                </a:moveTo>
                                <a:lnTo>
                                  <a:pt x="2926080" y="0"/>
                                </a:lnTo>
                                <a:lnTo>
                                  <a:pt x="2926080" y="4572"/>
                                </a:lnTo>
                                <a:lnTo>
                                  <a:pt x="3444240" y="4572"/>
                                </a:lnTo>
                                <a:lnTo>
                                  <a:pt x="3444240" y="0"/>
                                </a:lnTo>
                                <a:close/>
                              </a:path>
                              <a:path w="6012180" h="5080">
                                <a:moveTo>
                                  <a:pt x="3450336" y="0"/>
                                </a:moveTo>
                                <a:lnTo>
                                  <a:pt x="3445764" y="0"/>
                                </a:lnTo>
                                <a:lnTo>
                                  <a:pt x="3445764" y="4572"/>
                                </a:lnTo>
                                <a:lnTo>
                                  <a:pt x="3450336" y="4572"/>
                                </a:lnTo>
                                <a:lnTo>
                                  <a:pt x="3450336" y="0"/>
                                </a:lnTo>
                                <a:close/>
                              </a:path>
                              <a:path w="6012180" h="5080">
                                <a:moveTo>
                                  <a:pt x="4041648" y="0"/>
                                </a:moveTo>
                                <a:lnTo>
                                  <a:pt x="3451860" y="0"/>
                                </a:lnTo>
                                <a:lnTo>
                                  <a:pt x="3451860" y="4572"/>
                                </a:lnTo>
                                <a:lnTo>
                                  <a:pt x="4041648" y="4572"/>
                                </a:lnTo>
                                <a:lnTo>
                                  <a:pt x="4041648" y="0"/>
                                </a:lnTo>
                                <a:close/>
                              </a:path>
                              <a:path w="6012180" h="5080">
                                <a:moveTo>
                                  <a:pt x="4047744" y="0"/>
                                </a:moveTo>
                                <a:lnTo>
                                  <a:pt x="4043172" y="0"/>
                                </a:lnTo>
                                <a:lnTo>
                                  <a:pt x="4043172" y="4572"/>
                                </a:lnTo>
                                <a:lnTo>
                                  <a:pt x="4047744" y="4572"/>
                                </a:lnTo>
                                <a:lnTo>
                                  <a:pt x="4047744" y="0"/>
                                </a:lnTo>
                                <a:close/>
                              </a:path>
                              <a:path w="6012180" h="5080">
                                <a:moveTo>
                                  <a:pt x="4625340" y="0"/>
                                </a:moveTo>
                                <a:lnTo>
                                  <a:pt x="4049268" y="0"/>
                                </a:lnTo>
                                <a:lnTo>
                                  <a:pt x="4049268" y="4572"/>
                                </a:lnTo>
                                <a:lnTo>
                                  <a:pt x="4625340" y="4572"/>
                                </a:lnTo>
                                <a:lnTo>
                                  <a:pt x="4625340" y="0"/>
                                </a:lnTo>
                                <a:close/>
                              </a:path>
                              <a:path w="6012180" h="5080">
                                <a:moveTo>
                                  <a:pt x="4631436" y="0"/>
                                </a:moveTo>
                                <a:lnTo>
                                  <a:pt x="4626864" y="0"/>
                                </a:lnTo>
                                <a:lnTo>
                                  <a:pt x="4626864" y="4572"/>
                                </a:lnTo>
                                <a:lnTo>
                                  <a:pt x="4631436" y="4572"/>
                                </a:lnTo>
                                <a:lnTo>
                                  <a:pt x="4631436" y="0"/>
                                </a:lnTo>
                                <a:close/>
                              </a:path>
                              <a:path w="6012180" h="5080">
                                <a:moveTo>
                                  <a:pt x="5384292" y="0"/>
                                </a:moveTo>
                                <a:lnTo>
                                  <a:pt x="4632960" y="0"/>
                                </a:lnTo>
                                <a:lnTo>
                                  <a:pt x="4632960" y="4572"/>
                                </a:lnTo>
                                <a:lnTo>
                                  <a:pt x="5384292" y="4572"/>
                                </a:lnTo>
                                <a:lnTo>
                                  <a:pt x="5384292" y="0"/>
                                </a:lnTo>
                                <a:close/>
                              </a:path>
                              <a:path w="6012180" h="5080">
                                <a:moveTo>
                                  <a:pt x="5390388" y="0"/>
                                </a:moveTo>
                                <a:lnTo>
                                  <a:pt x="5385816" y="0"/>
                                </a:lnTo>
                                <a:lnTo>
                                  <a:pt x="5385816" y="4572"/>
                                </a:lnTo>
                                <a:lnTo>
                                  <a:pt x="5390388" y="4572"/>
                                </a:lnTo>
                                <a:lnTo>
                                  <a:pt x="5390388" y="0"/>
                                </a:lnTo>
                                <a:close/>
                              </a:path>
                              <a:path w="6012180" h="5080">
                                <a:moveTo>
                                  <a:pt x="6012180" y="0"/>
                                </a:moveTo>
                                <a:lnTo>
                                  <a:pt x="5391912" y="0"/>
                                </a:lnTo>
                                <a:lnTo>
                                  <a:pt x="5391912" y="4572"/>
                                </a:lnTo>
                                <a:lnTo>
                                  <a:pt x="6012180" y="4572"/>
                                </a:lnTo>
                                <a:lnTo>
                                  <a:pt x="60121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3.4pt;height:.4pt;mso-position-horizontal-relative:char;mso-position-vertical-relative:line" id="docshapegroup210" coordorigin="0,0" coordsize="9468,8">
                <v:shape style="position:absolute;left:0;top:0;width:9468;height:8" id="docshape211" coordorigin="0,0" coordsize="9468,8" path="m1006,0l0,0,0,7,1006,7,1006,0xm1015,0l1008,0,1008,7,1015,7,1015,0xm1884,0l1018,0,1018,7,1884,7,1884,0xm1894,0l1886,0,1886,7,1894,7,1894,0xm2626,0l1896,0,1896,7,2626,7,2626,0xm2635,0l2628,0,2628,7,2635,7,2635,0xm3684,0l2638,0,2638,7,3684,7,3684,0xm3694,0l3686,0,3686,7,3694,7,3694,0xm4596,0l3696,0,3696,7,4596,7,4596,0xm4606,0l4598,0,4598,7,4606,7,4606,0xm5424,0l4608,0,4608,7,5424,7,5424,0xm5434,0l5426,0,5426,7,5434,7,5434,0xm6365,0l5436,0,5436,7,6365,7,6365,0xm6374,0l6367,0,6367,7,6374,7,6374,0xm7284,0l6377,0,6377,7,7284,7,7284,0xm7294,0l7286,0,7286,7,7294,7,7294,0xm8479,0l7296,0,7296,7,8479,7,8479,0xm8489,0l8482,0,8482,7,8489,7,8489,0xm9468,0l8491,0,8491,7,9468,7,9468,0xe" filled="true" fillcolor="#000000" stroked="false">
                  <v:path arrowok="t"/>
                  <v:fill type="solid"/>
                </v:shape>
              </v:group>
            </w:pict>
          </mc:Fallback>
        </mc:AlternateContent>
      </w:r>
      <w:r>
        <w:rPr>
          <w:sz w:val="2"/>
        </w:rPr>
      </w:r>
    </w:p>
    <w:p>
      <w:pPr>
        <w:pStyle w:val="BodyText"/>
        <w:rPr>
          <w:i/>
          <w:sz w:val="19"/>
        </w:rPr>
      </w:pPr>
    </w:p>
    <w:tbl>
      <w:tblPr>
        <w:tblW w:w="0" w:type="auto"/>
        <w:jc w:val="left"/>
        <w:tblInd w:w="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4"/>
        <w:gridCol w:w="787"/>
        <w:gridCol w:w="770"/>
        <w:gridCol w:w="1042"/>
        <w:gridCol w:w="889"/>
        <w:gridCol w:w="851"/>
        <w:gridCol w:w="941"/>
        <w:gridCol w:w="1031"/>
        <w:gridCol w:w="1102"/>
        <w:gridCol w:w="976"/>
      </w:tblGrid>
      <w:tr>
        <w:trPr>
          <w:trHeight w:val="223" w:hRule="atLeast"/>
        </w:trPr>
        <w:tc>
          <w:tcPr>
            <w:tcW w:w="1084" w:type="dxa"/>
          </w:tcPr>
          <w:p>
            <w:pPr>
              <w:pStyle w:val="TableParagraph"/>
              <w:spacing w:line="203" w:lineRule="exact"/>
              <w:ind w:left="89" w:right="162"/>
              <w:rPr>
                <w:b/>
                <w:sz w:val="20"/>
              </w:rPr>
            </w:pPr>
            <w:r>
              <w:rPr>
                <w:b/>
                <w:spacing w:val="-2"/>
                <w:sz w:val="20"/>
              </w:rPr>
              <w:t>Uranium</w:t>
            </w:r>
          </w:p>
        </w:tc>
        <w:tc>
          <w:tcPr>
            <w:tcW w:w="8389" w:type="dxa"/>
            <w:gridSpan w:val="9"/>
          </w:tcPr>
          <w:p>
            <w:pPr>
              <w:pStyle w:val="TableParagraph"/>
              <w:spacing w:line="240" w:lineRule="auto"/>
              <w:jc w:val="left"/>
              <w:rPr>
                <w:sz w:val="14"/>
              </w:rPr>
            </w:pPr>
          </w:p>
        </w:tc>
      </w:tr>
      <w:tr>
        <w:trPr>
          <w:trHeight w:val="227" w:hRule="atLeast"/>
        </w:trPr>
        <w:tc>
          <w:tcPr>
            <w:tcW w:w="1084" w:type="dxa"/>
          </w:tcPr>
          <w:p>
            <w:pPr>
              <w:pStyle w:val="TableParagraph"/>
              <w:spacing w:line="208" w:lineRule="exact"/>
              <w:ind w:left="102" w:right="162"/>
              <w:rPr>
                <w:sz w:val="20"/>
              </w:rPr>
            </w:pPr>
            <w:r>
              <w:rPr>
                <w:spacing w:val="-10"/>
                <w:sz w:val="20"/>
              </w:rPr>
              <w:t>0</w:t>
            </w:r>
          </w:p>
        </w:tc>
        <w:tc>
          <w:tcPr>
            <w:tcW w:w="787" w:type="dxa"/>
          </w:tcPr>
          <w:p>
            <w:pPr>
              <w:pStyle w:val="TableParagraph"/>
              <w:spacing w:line="208" w:lineRule="exact"/>
              <w:ind w:right="51"/>
              <w:rPr>
                <w:sz w:val="20"/>
              </w:rPr>
            </w:pPr>
            <w:r>
              <w:rPr>
                <w:spacing w:val="-4"/>
                <w:sz w:val="20"/>
              </w:rPr>
              <w:t>3.94</w:t>
            </w:r>
          </w:p>
        </w:tc>
        <w:tc>
          <w:tcPr>
            <w:tcW w:w="770" w:type="dxa"/>
          </w:tcPr>
          <w:p>
            <w:pPr>
              <w:pStyle w:val="TableParagraph"/>
              <w:spacing w:line="208" w:lineRule="exact"/>
              <w:ind w:left="15" w:right="1"/>
              <w:rPr>
                <w:sz w:val="20"/>
              </w:rPr>
            </w:pPr>
            <w:r>
              <w:rPr>
                <w:spacing w:val="-5"/>
                <w:sz w:val="20"/>
              </w:rPr>
              <w:t>300</w:t>
            </w:r>
          </w:p>
        </w:tc>
        <w:tc>
          <w:tcPr>
            <w:tcW w:w="1042" w:type="dxa"/>
          </w:tcPr>
          <w:p>
            <w:pPr>
              <w:pStyle w:val="TableParagraph"/>
              <w:spacing w:line="208" w:lineRule="exact"/>
              <w:ind w:right="166"/>
              <w:jc w:val="right"/>
              <w:rPr>
                <w:sz w:val="20"/>
              </w:rPr>
            </w:pPr>
            <w:r>
              <w:rPr>
                <w:spacing w:val="-2"/>
                <w:sz w:val="20"/>
              </w:rPr>
              <w:t>114.30</w:t>
            </w:r>
          </w:p>
        </w:tc>
        <w:tc>
          <w:tcPr>
            <w:tcW w:w="889" w:type="dxa"/>
          </w:tcPr>
          <w:p>
            <w:pPr>
              <w:pStyle w:val="TableParagraph"/>
              <w:spacing w:line="208" w:lineRule="exact"/>
              <w:ind w:right="173"/>
              <w:jc w:val="right"/>
              <w:rPr>
                <w:sz w:val="20"/>
              </w:rPr>
            </w:pPr>
            <w:r>
              <w:rPr>
                <w:spacing w:val="-2"/>
                <w:sz w:val="20"/>
              </w:rPr>
              <w:t>93.07</w:t>
            </w:r>
          </w:p>
        </w:tc>
        <w:tc>
          <w:tcPr>
            <w:tcW w:w="851" w:type="dxa"/>
          </w:tcPr>
          <w:p>
            <w:pPr>
              <w:pStyle w:val="TableParagraph"/>
              <w:spacing w:line="208" w:lineRule="exact"/>
              <w:ind w:left="141" w:right="1"/>
              <w:rPr>
                <w:sz w:val="20"/>
              </w:rPr>
            </w:pPr>
            <w:r>
              <w:rPr>
                <w:spacing w:val="-2"/>
                <w:sz w:val="20"/>
              </w:rPr>
              <w:t>21.22</w:t>
            </w:r>
          </w:p>
        </w:tc>
        <w:tc>
          <w:tcPr>
            <w:tcW w:w="941" w:type="dxa"/>
          </w:tcPr>
          <w:p>
            <w:pPr>
              <w:pStyle w:val="TableParagraph"/>
              <w:spacing w:line="208" w:lineRule="exact"/>
              <w:ind w:right="171"/>
              <w:jc w:val="right"/>
              <w:rPr>
                <w:sz w:val="20"/>
              </w:rPr>
            </w:pPr>
            <w:r>
              <w:rPr>
                <w:spacing w:val="-2"/>
                <w:sz w:val="20"/>
              </w:rPr>
              <w:t>139.21</w:t>
            </w:r>
          </w:p>
        </w:tc>
        <w:tc>
          <w:tcPr>
            <w:tcW w:w="1031" w:type="dxa"/>
          </w:tcPr>
          <w:p>
            <w:pPr>
              <w:pStyle w:val="TableParagraph"/>
              <w:spacing w:line="208" w:lineRule="exact"/>
              <w:ind w:right="315"/>
              <w:jc w:val="right"/>
              <w:rPr>
                <w:sz w:val="20"/>
              </w:rPr>
            </w:pPr>
            <w:r>
              <w:rPr>
                <w:spacing w:val="-2"/>
                <w:sz w:val="20"/>
              </w:rPr>
              <w:t>16.45</w:t>
            </w:r>
          </w:p>
        </w:tc>
        <w:tc>
          <w:tcPr>
            <w:tcW w:w="1102" w:type="dxa"/>
          </w:tcPr>
          <w:p>
            <w:pPr>
              <w:pStyle w:val="TableParagraph"/>
              <w:spacing w:line="208" w:lineRule="exact"/>
              <w:ind w:right="141"/>
              <w:jc w:val="right"/>
              <w:rPr>
                <w:sz w:val="20"/>
              </w:rPr>
            </w:pPr>
            <w:r>
              <w:rPr>
                <w:sz w:val="20"/>
              </w:rPr>
              <w:t>–</w:t>
            </w:r>
            <w:r>
              <w:rPr>
                <w:spacing w:val="-2"/>
                <w:sz w:val="20"/>
              </w:rPr>
              <w:t>34.88</w:t>
            </w:r>
          </w:p>
        </w:tc>
        <w:tc>
          <w:tcPr>
            <w:tcW w:w="976" w:type="dxa"/>
          </w:tcPr>
          <w:p>
            <w:pPr>
              <w:pStyle w:val="TableParagraph"/>
              <w:spacing w:line="208" w:lineRule="exact"/>
              <w:ind w:right="193"/>
              <w:jc w:val="right"/>
              <w:rPr>
                <w:sz w:val="20"/>
              </w:rPr>
            </w:pPr>
            <w:r>
              <w:rPr>
                <w:spacing w:val="-2"/>
                <w:sz w:val="20"/>
              </w:rPr>
              <w:t>120.78</w:t>
            </w:r>
          </w:p>
        </w:tc>
      </w:tr>
      <w:tr>
        <w:trPr>
          <w:trHeight w:val="230" w:hRule="atLeast"/>
        </w:trPr>
        <w:tc>
          <w:tcPr>
            <w:tcW w:w="1084" w:type="dxa"/>
          </w:tcPr>
          <w:p>
            <w:pPr>
              <w:pStyle w:val="TableParagraph"/>
              <w:spacing w:line="210" w:lineRule="exact"/>
              <w:ind w:right="59"/>
              <w:rPr>
                <w:sz w:val="20"/>
              </w:rPr>
            </w:pPr>
            <w:r>
              <w:rPr>
                <w:spacing w:val="-5"/>
                <w:sz w:val="20"/>
              </w:rPr>
              <w:t>16</w:t>
            </w:r>
          </w:p>
        </w:tc>
        <w:tc>
          <w:tcPr>
            <w:tcW w:w="787" w:type="dxa"/>
          </w:tcPr>
          <w:p>
            <w:pPr>
              <w:pStyle w:val="TableParagraph"/>
              <w:spacing w:line="210" w:lineRule="exact"/>
              <w:ind w:right="51"/>
              <w:rPr>
                <w:sz w:val="20"/>
              </w:rPr>
            </w:pPr>
            <w:r>
              <w:rPr>
                <w:spacing w:val="-4"/>
                <w:sz w:val="20"/>
              </w:rPr>
              <w:t>3.92</w:t>
            </w:r>
          </w:p>
        </w:tc>
        <w:tc>
          <w:tcPr>
            <w:tcW w:w="770" w:type="dxa"/>
          </w:tcPr>
          <w:p>
            <w:pPr>
              <w:pStyle w:val="TableParagraph"/>
              <w:spacing w:line="210" w:lineRule="exact"/>
              <w:ind w:left="15" w:right="1"/>
              <w:rPr>
                <w:sz w:val="20"/>
              </w:rPr>
            </w:pPr>
            <w:r>
              <w:rPr>
                <w:spacing w:val="-5"/>
                <w:sz w:val="20"/>
              </w:rPr>
              <w:t>285</w:t>
            </w:r>
          </w:p>
        </w:tc>
        <w:tc>
          <w:tcPr>
            <w:tcW w:w="1042" w:type="dxa"/>
          </w:tcPr>
          <w:p>
            <w:pPr>
              <w:pStyle w:val="TableParagraph"/>
              <w:spacing w:line="210" w:lineRule="exact"/>
              <w:ind w:right="166"/>
              <w:jc w:val="right"/>
              <w:rPr>
                <w:sz w:val="20"/>
              </w:rPr>
            </w:pPr>
            <w:r>
              <w:rPr>
                <w:spacing w:val="-2"/>
                <w:sz w:val="20"/>
              </w:rPr>
              <w:t>220.63</w:t>
            </w:r>
          </w:p>
        </w:tc>
        <w:tc>
          <w:tcPr>
            <w:tcW w:w="889" w:type="dxa"/>
          </w:tcPr>
          <w:p>
            <w:pPr>
              <w:pStyle w:val="TableParagraph"/>
              <w:spacing w:line="210" w:lineRule="exact"/>
              <w:ind w:right="176"/>
              <w:jc w:val="right"/>
              <w:rPr>
                <w:sz w:val="20"/>
              </w:rPr>
            </w:pPr>
            <w:r>
              <w:rPr>
                <w:spacing w:val="-2"/>
                <w:sz w:val="20"/>
              </w:rPr>
              <w:t>133.40</w:t>
            </w:r>
          </w:p>
        </w:tc>
        <w:tc>
          <w:tcPr>
            <w:tcW w:w="851" w:type="dxa"/>
          </w:tcPr>
          <w:p>
            <w:pPr>
              <w:pStyle w:val="TableParagraph"/>
              <w:spacing w:line="210" w:lineRule="exact"/>
              <w:ind w:left="141" w:right="1"/>
              <w:rPr>
                <w:sz w:val="20"/>
              </w:rPr>
            </w:pPr>
            <w:r>
              <w:rPr>
                <w:spacing w:val="-2"/>
                <w:sz w:val="20"/>
              </w:rPr>
              <w:t>87.24</w:t>
            </w:r>
          </w:p>
        </w:tc>
        <w:tc>
          <w:tcPr>
            <w:tcW w:w="941" w:type="dxa"/>
          </w:tcPr>
          <w:p>
            <w:pPr>
              <w:pStyle w:val="TableParagraph"/>
              <w:spacing w:line="210" w:lineRule="exact"/>
              <w:ind w:right="170"/>
              <w:jc w:val="right"/>
              <w:rPr>
                <w:sz w:val="20"/>
              </w:rPr>
            </w:pPr>
            <w:r>
              <w:rPr>
                <w:spacing w:val="-2"/>
                <w:sz w:val="20"/>
              </w:rPr>
              <w:t>273.90</w:t>
            </w:r>
          </w:p>
        </w:tc>
        <w:tc>
          <w:tcPr>
            <w:tcW w:w="1031" w:type="dxa"/>
          </w:tcPr>
          <w:p>
            <w:pPr>
              <w:pStyle w:val="TableParagraph"/>
              <w:spacing w:line="210" w:lineRule="exact"/>
              <w:ind w:right="315"/>
              <w:jc w:val="right"/>
              <w:rPr>
                <w:sz w:val="20"/>
              </w:rPr>
            </w:pPr>
            <w:r>
              <w:rPr>
                <w:spacing w:val="-2"/>
                <w:sz w:val="20"/>
              </w:rPr>
              <w:t>17.03</w:t>
            </w:r>
          </w:p>
        </w:tc>
        <w:tc>
          <w:tcPr>
            <w:tcW w:w="1102" w:type="dxa"/>
          </w:tcPr>
          <w:p>
            <w:pPr>
              <w:pStyle w:val="TableParagraph"/>
              <w:spacing w:line="210" w:lineRule="exact"/>
              <w:ind w:right="141"/>
              <w:jc w:val="right"/>
              <w:rPr>
                <w:sz w:val="20"/>
              </w:rPr>
            </w:pPr>
            <w:r>
              <w:rPr>
                <w:sz w:val="20"/>
              </w:rPr>
              <w:t>–</w:t>
            </w:r>
            <w:r>
              <w:rPr>
                <w:spacing w:val="-2"/>
                <w:sz w:val="20"/>
              </w:rPr>
              <w:t>36.35</w:t>
            </w:r>
          </w:p>
        </w:tc>
        <w:tc>
          <w:tcPr>
            <w:tcW w:w="976" w:type="dxa"/>
          </w:tcPr>
          <w:p>
            <w:pPr>
              <w:pStyle w:val="TableParagraph"/>
              <w:spacing w:line="210" w:lineRule="exact"/>
              <w:ind w:right="193"/>
              <w:jc w:val="right"/>
              <w:rPr>
                <w:sz w:val="20"/>
              </w:rPr>
            </w:pPr>
            <w:r>
              <w:rPr>
                <w:spacing w:val="-2"/>
                <w:sz w:val="20"/>
              </w:rPr>
              <w:t>254.58</w:t>
            </w:r>
          </w:p>
        </w:tc>
      </w:tr>
      <w:tr>
        <w:trPr>
          <w:trHeight w:val="230" w:hRule="atLeast"/>
        </w:trPr>
        <w:tc>
          <w:tcPr>
            <w:tcW w:w="1084" w:type="dxa"/>
          </w:tcPr>
          <w:p>
            <w:pPr>
              <w:pStyle w:val="TableParagraph"/>
              <w:spacing w:line="210" w:lineRule="exact"/>
              <w:ind w:right="59"/>
              <w:rPr>
                <w:sz w:val="20"/>
              </w:rPr>
            </w:pPr>
            <w:r>
              <w:rPr>
                <w:spacing w:val="-5"/>
                <w:sz w:val="20"/>
              </w:rPr>
              <w:t>25</w:t>
            </w:r>
          </w:p>
        </w:tc>
        <w:tc>
          <w:tcPr>
            <w:tcW w:w="787" w:type="dxa"/>
          </w:tcPr>
          <w:p>
            <w:pPr>
              <w:pStyle w:val="TableParagraph"/>
              <w:spacing w:line="210" w:lineRule="exact"/>
              <w:ind w:right="51"/>
              <w:rPr>
                <w:sz w:val="20"/>
              </w:rPr>
            </w:pPr>
            <w:r>
              <w:rPr>
                <w:spacing w:val="-4"/>
                <w:sz w:val="20"/>
              </w:rPr>
              <w:t>3.88</w:t>
            </w:r>
          </w:p>
        </w:tc>
        <w:tc>
          <w:tcPr>
            <w:tcW w:w="770" w:type="dxa"/>
          </w:tcPr>
          <w:p>
            <w:pPr>
              <w:pStyle w:val="TableParagraph"/>
              <w:spacing w:line="210" w:lineRule="exact"/>
              <w:ind w:left="15" w:right="1"/>
              <w:rPr>
                <w:sz w:val="20"/>
              </w:rPr>
            </w:pPr>
            <w:r>
              <w:rPr>
                <w:spacing w:val="-5"/>
                <w:sz w:val="20"/>
              </w:rPr>
              <w:t>286</w:t>
            </w:r>
          </w:p>
        </w:tc>
        <w:tc>
          <w:tcPr>
            <w:tcW w:w="1042" w:type="dxa"/>
          </w:tcPr>
          <w:p>
            <w:pPr>
              <w:pStyle w:val="TableParagraph"/>
              <w:spacing w:line="210" w:lineRule="exact"/>
              <w:ind w:right="166"/>
              <w:jc w:val="right"/>
              <w:rPr>
                <w:sz w:val="20"/>
              </w:rPr>
            </w:pPr>
            <w:r>
              <w:rPr>
                <w:spacing w:val="-2"/>
                <w:sz w:val="20"/>
              </w:rPr>
              <w:t>434.75</w:t>
            </w:r>
          </w:p>
        </w:tc>
        <w:tc>
          <w:tcPr>
            <w:tcW w:w="889" w:type="dxa"/>
          </w:tcPr>
          <w:p>
            <w:pPr>
              <w:pStyle w:val="TableParagraph"/>
              <w:spacing w:line="210" w:lineRule="exact"/>
              <w:ind w:right="176"/>
              <w:jc w:val="right"/>
              <w:rPr>
                <w:sz w:val="20"/>
              </w:rPr>
            </w:pPr>
            <w:r>
              <w:rPr>
                <w:spacing w:val="-2"/>
                <w:sz w:val="20"/>
              </w:rPr>
              <w:t>198.00</w:t>
            </w:r>
          </w:p>
        </w:tc>
        <w:tc>
          <w:tcPr>
            <w:tcW w:w="851" w:type="dxa"/>
          </w:tcPr>
          <w:p>
            <w:pPr>
              <w:pStyle w:val="TableParagraph"/>
              <w:spacing w:line="210" w:lineRule="exact"/>
              <w:ind w:left="141" w:right="105"/>
              <w:rPr>
                <w:sz w:val="20"/>
              </w:rPr>
            </w:pPr>
            <w:r>
              <w:rPr>
                <w:spacing w:val="-2"/>
                <w:sz w:val="20"/>
              </w:rPr>
              <w:t>236.75</w:t>
            </w:r>
          </w:p>
        </w:tc>
        <w:tc>
          <w:tcPr>
            <w:tcW w:w="941" w:type="dxa"/>
          </w:tcPr>
          <w:p>
            <w:pPr>
              <w:pStyle w:val="TableParagraph"/>
              <w:spacing w:line="210" w:lineRule="exact"/>
              <w:ind w:right="170"/>
              <w:jc w:val="right"/>
              <w:rPr>
                <w:sz w:val="20"/>
              </w:rPr>
            </w:pPr>
            <w:r>
              <w:rPr>
                <w:spacing w:val="-2"/>
                <w:sz w:val="20"/>
              </w:rPr>
              <w:t>496.57</w:t>
            </w:r>
          </w:p>
        </w:tc>
        <w:tc>
          <w:tcPr>
            <w:tcW w:w="1031" w:type="dxa"/>
          </w:tcPr>
          <w:p>
            <w:pPr>
              <w:pStyle w:val="TableParagraph"/>
              <w:spacing w:line="210" w:lineRule="exact"/>
              <w:ind w:right="315"/>
              <w:jc w:val="right"/>
              <w:rPr>
                <w:sz w:val="20"/>
              </w:rPr>
            </w:pPr>
            <w:r>
              <w:rPr>
                <w:spacing w:val="-2"/>
                <w:sz w:val="20"/>
              </w:rPr>
              <w:t>43.66</w:t>
            </w:r>
          </w:p>
        </w:tc>
        <w:tc>
          <w:tcPr>
            <w:tcW w:w="1102" w:type="dxa"/>
          </w:tcPr>
          <w:p>
            <w:pPr>
              <w:pStyle w:val="TableParagraph"/>
              <w:spacing w:line="210" w:lineRule="exact"/>
              <w:ind w:right="141"/>
              <w:jc w:val="right"/>
              <w:rPr>
                <w:sz w:val="20"/>
              </w:rPr>
            </w:pPr>
            <w:r>
              <w:rPr>
                <w:sz w:val="20"/>
              </w:rPr>
              <w:t>–</w:t>
            </w:r>
            <w:r>
              <w:rPr>
                <w:spacing w:val="-2"/>
                <w:sz w:val="20"/>
              </w:rPr>
              <w:t>92.75</w:t>
            </w:r>
          </w:p>
        </w:tc>
        <w:tc>
          <w:tcPr>
            <w:tcW w:w="976" w:type="dxa"/>
          </w:tcPr>
          <w:p>
            <w:pPr>
              <w:pStyle w:val="TableParagraph"/>
              <w:spacing w:line="210" w:lineRule="exact"/>
              <w:ind w:right="193"/>
              <w:jc w:val="right"/>
              <w:rPr>
                <w:sz w:val="20"/>
              </w:rPr>
            </w:pPr>
            <w:r>
              <w:rPr>
                <w:spacing w:val="-2"/>
                <w:sz w:val="20"/>
              </w:rPr>
              <w:t>447.48</w:t>
            </w:r>
          </w:p>
        </w:tc>
      </w:tr>
      <w:tr>
        <w:trPr>
          <w:trHeight w:val="346" w:hRule="atLeast"/>
        </w:trPr>
        <w:tc>
          <w:tcPr>
            <w:tcW w:w="1084" w:type="dxa"/>
          </w:tcPr>
          <w:p>
            <w:pPr>
              <w:pStyle w:val="TableParagraph"/>
              <w:spacing w:line="226" w:lineRule="exact"/>
              <w:ind w:right="59"/>
              <w:rPr>
                <w:sz w:val="20"/>
              </w:rPr>
            </w:pPr>
            <w:r>
              <w:rPr>
                <w:spacing w:val="-5"/>
                <w:sz w:val="20"/>
              </w:rPr>
              <w:t>45</w:t>
            </w:r>
          </w:p>
        </w:tc>
        <w:tc>
          <w:tcPr>
            <w:tcW w:w="787" w:type="dxa"/>
          </w:tcPr>
          <w:p>
            <w:pPr>
              <w:pStyle w:val="TableParagraph"/>
              <w:spacing w:line="226" w:lineRule="exact"/>
              <w:ind w:right="51"/>
              <w:rPr>
                <w:sz w:val="20"/>
              </w:rPr>
            </w:pPr>
            <w:r>
              <w:rPr>
                <w:spacing w:val="-4"/>
                <w:sz w:val="20"/>
              </w:rPr>
              <w:t>3.86</w:t>
            </w:r>
          </w:p>
        </w:tc>
        <w:tc>
          <w:tcPr>
            <w:tcW w:w="770" w:type="dxa"/>
          </w:tcPr>
          <w:p>
            <w:pPr>
              <w:pStyle w:val="TableParagraph"/>
              <w:spacing w:line="226" w:lineRule="exact"/>
              <w:ind w:left="15" w:right="1"/>
              <w:rPr>
                <w:sz w:val="20"/>
              </w:rPr>
            </w:pPr>
            <w:r>
              <w:rPr>
                <w:spacing w:val="-5"/>
                <w:sz w:val="20"/>
              </w:rPr>
              <w:t>286</w:t>
            </w:r>
          </w:p>
        </w:tc>
        <w:tc>
          <w:tcPr>
            <w:tcW w:w="1042" w:type="dxa"/>
          </w:tcPr>
          <w:p>
            <w:pPr>
              <w:pStyle w:val="TableParagraph"/>
              <w:spacing w:line="226" w:lineRule="exact"/>
              <w:ind w:right="166"/>
              <w:jc w:val="right"/>
              <w:rPr>
                <w:sz w:val="20"/>
              </w:rPr>
            </w:pPr>
            <w:r>
              <w:rPr>
                <w:spacing w:val="-2"/>
                <w:sz w:val="20"/>
              </w:rPr>
              <w:t>627.36</w:t>
            </w:r>
          </w:p>
        </w:tc>
        <w:tc>
          <w:tcPr>
            <w:tcW w:w="889" w:type="dxa"/>
          </w:tcPr>
          <w:p>
            <w:pPr>
              <w:pStyle w:val="TableParagraph"/>
              <w:spacing w:line="226" w:lineRule="exact"/>
              <w:ind w:right="176"/>
              <w:jc w:val="right"/>
              <w:rPr>
                <w:sz w:val="20"/>
              </w:rPr>
            </w:pPr>
            <w:r>
              <w:rPr>
                <w:spacing w:val="-2"/>
                <w:sz w:val="20"/>
              </w:rPr>
              <w:t>257.84</w:t>
            </w:r>
          </w:p>
        </w:tc>
        <w:tc>
          <w:tcPr>
            <w:tcW w:w="851" w:type="dxa"/>
          </w:tcPr>
          <w:p>
            <w:pPr>
              <w:pStyle w:val="TableParagraph"/>
              <w:spacing w:line="226" w:lineRule="exact"/>
              <w:ind w:left="141" w:right="106"/>
              <w:rPr>
                <w:sz w:val="20"/>
              </w:rPr>
            </w:pPr>
            <w:r>
              <w:rPr>
                <w:spacing w:val="-2"/>
                <w:sz w:val="20"/>
              </w:rPr>
              <w:t>369.52</w:t>
            </w:r>
          </w:p>
        </w:tc>
        <w:tc>
          <w:tcPr>
            <w:tcW w:w="941" w:type="dxa"/>
          </w:tcPr>
          <w:p>
            <w:pPr>
              <w:pStyle w:val="TableParagraph"/>
              <w:spacing w:line="226" w:lineRule="exact"/>
              <w:ind w:right="171"/>
              <w:jc w:val="right"/>
              <w:rPr>
                <w:sz w:val="20"/>
              </w:rPr>
            </w:pPr>
            <w:r>
              <w:rPr>
                <w:spacing w:val="-2"/>
                <w:sz w:val="20"/>
              </w:rPr>
              <w:t>774.79</w:t>
            </w:r>
          </w:p>
        </w:tc>
        <w:tc>
          <w:tcPr>
            <w:tcW w:w="1031" w:type="dxa"/>
          </w:tcPr>
          <w:p>
            <w:pPr>
              <w:pStyle w:val="TableParagraph"/>
              <w:spacing w:line="226" w:lineRule="exact"/>
              <w:ind w:right="315"/>
              <w:jc w:val="right"/>
              <w:rPr>
                <w:sz w:val="20"/>
              </w:rPr>
            </w:pPr>
            <w:r>
              <w:rPr>
                <w:spacing w:val="-2"/>
                <w:sz w:val="20"/>
              </w:rPr>
              <w:t>90.57</w:t>
            </w:r>
          </w:p>
        </w:tc>
        <w:tc>
          <w:tcPr>
            <w:tcW w:w="1102" w:type="dxa"/>
          </w:tcPr>
          <w:p>
            <w:pPr>
              <w:pStyle w:val="TableParagraph"/>
              <w:spacing w:line="226" w:lineRule="exact"/>
              <w:ind w:right="141"/>
              <w:jc w:val="right"/>
              <w:rPr>
                <w:sz w:val="20"/>
              </w:rPr>
            </w:pPr>
            <w:r>
              <w:rPr>
                <w:sz w:val="20"/>
              </w:rPr>
              <w:t>–</w:t>
            </w:r>
            <w:r>
              <w:rPr>
                <w:spacing w:val="-2"/>
                <w:sz w:val="20"/>
              </w:rPr>
              <w:t>196.94</w:t>
            </w:r>
          </w:p>
        </w:tc>
        <w:tc>
          <w:tcPr>
            <w:tcW w:w="976" w:type="dxa"/>
          </w:tcPr>
          <w:p>
            <w:pPr>
              <w:pStyle w:val="TableParagraph"/>
              <w:spacing w:line="226" w:lineRule="exact"/>
              <w:ind w:right="194"/>
              <w:jc w:val="right"/>
              <w:rPr>
                <w:sz w:val="20"/>
              </w:rPr>
            </w:pPr>
            <w:r>
              <w:rPr>
                <w:spacing w:val="-2"/>
                <w:sz w:val="20"/>
              </w:rPr>
              <w:t>668.43</w:t>
            </w:r>
          </w:p>
        </w:tc>
      </w:tr>
      <w:tr>
        <w:trPr>
          <w:trHeight w:val="572" w:hRule="atLeast"/>
        </w:trPr>
        <w:tc>
          <w:tcPr>
            <w:tcW w:w="1084" w:type="dxa"/>
          </w:tcPr>
          <w:p>
            <w:pPr>
              <w:pStyle w:val="TableParagraph"/>
              <w:spacing w:line="228" w:lineRule="exact" w:before="112"/>
              <w:ind w:right="162"/>
              <w:rPr>
                <w:b/>
                <w:sz w:val="20"/>
              </w:rPr>
            </w:pPr>
            <w:r>
              <w:rPr>
                <w:b/>
                <w:spacing w:val="-2"/>
                <w:sz w:val="20"/>
              </w:rPr>
              <w:t>Radium</w:t>
            </w:r>
          </w:p>
          <w:p>
            <w:pPr>
              <w:pStyle w:val="TableParagraph"/>
              <w:spacing w:line="213" w:lineRule="exact"/>
              <w:ind w:left="102" w:right="162"/>
              <w:rPr>
                <w:sz w:val="20"/>
              </w:rPr>
            </w:pPr>
            <w:r>
              <w:rPr>
                <w:spacing w:val="-10"/>
                <w:sz w:val="20"/>
              </w:rPr>
              <w:t>0</w:t>
            </w:r>
          </w:p>
        </w:tc>
        <w:tc>
          <w:tcPr>
            <w:tcW w:w="787" w:type="dxa"/>
          </w:tcPr>
          <w:p>
            <w:pPr>
              <w:pStyle w:val="TableParagraph"/>
              <w:spacing w:line="240" w:lineRule="auto" w:before="107"/>
              <w:jc w:val="left"/>
              <w:rPr>
                <w:i/>
                <w:sz w:val="20"/>
              </w:rPr>
            </w:pPr>
          </w:p>
          <w:p>
            <w:pPr>
              <w:pStyle w:val="TableParagraph"/>
              <w:spacing w:line="215" w:lineRule="exact"/>
              <w:ind w:right="51"/>
              <w:rPr>
                <w:sz w:val="20"/>
              </w:rPr>
            </w:pPr>
            <w:r>
              <w:rPr>
                <w:spacing w:val="-4"/>
                <w:sz w:val="20"/>
              </w:rPr>
              <w:t>3.94</w:t>
            </w:r>
          </w:p>
        </w:tc>
        <w:tc>
          <w:tcPr>
            <w:tcW w:w="770" w:type="dxa"/>
          </w:tcPr>
          <w:p>
            <w:pPr>
              <w:pStyle w:val="TableParagraph"/>
              <w:spacing w:line="240" w:lineRule="auto" w:before="107"/>
              <w:jc w:val="left"/>
              <w:rPr>
                <w:i/>
                <w:sz w:val="20"/>
              </w:rPr>
            </w:pPr>
          </w:p>
          <w:p>
            <w:pPr>
              <w:pStyle w:val="TableParagraph"/>
              <w:spacing w:line="215" w:lineRule="exact"/>
              <w:ind w:left="15" w:right="1"/>
              <w:rPr>
                <w:sz w:val="20"/>
              </w:rPr>
            </w:pPr>
            <w:r>
              <w:rPr>
                <w:spacing w:val="-5"/>
                <w:sz w:val="20"/>
              </w:rPr>
              <w:t>288</w:t>
            </w:r>
          </w:p>
        </w:tc>
        <w:tc>
          <w:tcPr>
            <w:tcW w:w="1042" w:type="dxa"/>
          </w:tcPr>
          <w:p>
            <w:pPr>
              <w:pStyle w:val="TableParagraph"/>
              <w:spacing w:line="240" w:lineRule="auto" w:before="107"/>
              <w:jc w:val="left"/>
              <w:rPr>
                <w:i/>
                <w:sz w:val="20"/>
              </w:rPr>
            </w:pPr>
          </w:p>
          <w:p>
            <w:pPr>
              <w:pStyle w:val="TableParagraph"/>
              <w:spacing w:line="215" w:lineRule="exact"/>
              <w:ind w:right="162"/>
              <w:jc w:val="right"/>
              <w:rPr>
                <w:sz w:val="20"/>
              </w:rPr>
            </w:pPr>
            <w:r>
              <w:rPr>
                <w:spacing w:val="-2"/>
                <w:sz w:val="20"/>
              </w:rPr>
              <w:t>60.03</w:t>
            </w:r>
          </w:p>
        </w:tc>
        <w:tc>
          <w:tcPr>
            <w:tcW w:w="889" w:type="dxa"/>
          </w:tcPr>
          <w:p>
            <w:pPr>
              <w:pStyle w:val="TableParagraph"/>
              <w:spacing w:line="240" w:lineRule="auto" w:before="107"/>
              <w:jc w:val="left"/>
              <w:rPr>
                <w:i/>
                <w:sz w:val="20"/>
              </w:rPr>
            </w:pPr>
          </w:p>
          <w:p>
            <w:pPr>
              <w:pStyle w:val="TableParagraph"/>
              <w:spacing w:line="215" w:lineRule="exact"/>
              <w:ind w:right="173"/>
              <w:jc w:val="right"/>
              <w:rPr>
                <w:sz w:val="20"/>
              </w:rPr>
            </w:pPr>
            <w:r>
              <w:rPr>
                <w:spacing w:val="-2"/>
                <w:sz w:val="20"/>
              </w:rPr>
              <w:t>40.12</w:t>
            </w:r>
          </w:p>
        </w:tc>
        <w:tc>
          <w:tcPr>
            <w:tcW w:w="851" w:type="dxa"/>
          </w:tcPr>
          <w:p>
            <w:pPr>
              <w:pStyle w:val="TableParagraph"/>
              <w:spacing w:line="240" w:lineRule="auto" w:before="107"/>
              <w:jc w:val="left"/>
              <w:rPr>
                <w:i/>
                <w:sz w:val="20"/>
              </w:rPr>
            </w:pPr>
          </w:p>
          <w:p>
            <w:pPr>
              <w:pStyle w:val="TableParagraph"/>
              <w:spacing w:line="215" w:lineRule="exact"/>
              <w:ind w:left="141" w:right="1"/>
              <w:rPr>
                <w:sz w:val="20"/>
              </w:rPr>
            </w:pPr>
            <w:r>
              <w:rPr>
                <w:spacing w:val="-2"/>
                <w:sz w:val="20"/>
              </w:rPr>
              <w:t>19.92</w:t>
            </w:r>
          </w:p>
        </w:tc>
        <w:tc>
          <w:tcPr>
            <w:tcW w:w="941" w:type="dxa"/>
          </w:tcPr>
          <w:p>
            <w:pPr>
              <w:pStyle w:val="TableParagraph"/>
              <w:spacing w:line="240" w:lineRule="auto" w:before="107"/>
              <w:jc w:val="left"/>
              <w:rPr>
                <w:i/>
                <w:sz w:val="20"/>
              </w:rPr>
            </w:pPr>
          </w:p>
          <w:p>
            <w:pPr>
              <w:pStyle w:val="TableParagraph"/>
              <w:spacing w:line="215" w:lineRule="exact"/>
              <w:ind w:right="167"/>
              <w:jc w:val="right"/>
              <w:rPr>
                <w:sz w:val="20"/>
              </w:rPr>
            </w:pPr>
            <w:r>
              <w:rPr>
                <w:spacing w:val="-2"/>
                <w:sz w:val="20"/>
              </w:rPr>
              <w:t>63.75</w:t>
            </w:r>
          </w:p>
        </w:tc>
        <w:tc>
          <w:tcPr>
            <w:tcW w:w="1031" w:type="dxa"/>
          </w:tcPr>
          <w:p>
            <w:pPr>
              <w:pStyle w:val="TableParagraph"/>
              <w:spacing w:line="240" w:lineRule="auto" w:before="107"/>
              <w:jc w:val="left"/>
              <w:rPr>
                <w:i/>
                <w:sz w:val="20"/>
              </w:rPr>
            </w:pPr>
          </w:p>
          <w:p>
            <w:pPr>
              <w:pStyle w:val="TableParagraph"/>
              <w:spacing w:line="215" w:lineRule="exact"/>
              <w:ind w:right="314"/>
              <w:jc w:val="right"/>
              <w:rPr>
                <w:sz w:val="20"/>
              </w:rPr>
            </w:pPr>
            <w:r>
              <w:rPr>
                <w:spacing w:val="-4"/>
                <w:sz w:val="20"/>
              </w:rPr>
              <w:t>5.27</w:t>
            </w:r>
          </w:p>
        </w:tc>
        <w:tc>
          <w:tcPr>
            <w:tcW w:w="1102" w:type="dxa"/>
          </w:tcPr>
          <w:p>
            <w:pPr>
              <w:pStyle w:val="TableParagraph"/>
              <w:spacing w:line="240" w:lineRule="auto" w:before="107"/>
              <w:jc w:val="left"/>
              <w:rPr>
                <w:i/>
                <w:sz w:val="20"/>
              </w:rPr>
            </w:pPr>
          </w:p>
          <w:p>
            <w:pPr>
              <w:pStyle w:val="TableParagraph"/>
              <w:spacing w:line="215" w:lineRule="exact"/>
              <w:ind w:right="137"/>
              <w:jc w:val="right"/>
              <w:rPr>
                <w:sz w:val="20"/>
              </w:rPr>
            </w:pPr>
            <w:r>
              <w:rPr>
                <w:sz w:val="20"/>
              </w:rPr>
              <w:t>–</w:t>
            </w:r>
            <w:r>
              <w:rPr>
                <w:spacing w:val="-4"/>
                <w:sz w:val="20"/>
              </w:rPr>
              <w:t>6.41</w:t>
            </w:r>
          </w:p>
        </w:tc>
        <w:tc>
          <w:tcPr>
            <w:tcW w:w="976" w:type="dxa"/>
          </w:tcPr>
          <w:p>
            <w:pPr>
              <w:pStyle w:val="TableParagraph"/>
              <w:spacing w:line="240" w:lineRule="auto" w:before="107"/>
              <w:jc w:val="left"/>
              <w:rPr>
                <w:i/>
                <w:sz w:val="20"/>
              </w:rPr>
            </w:pPr>
          </w:p>
          <w:p>
            <w:pPr>
              <w:pStyle w:val="TableParagraph"/>
              <w:spacing w:line="215" w:lineRule="exact"/>
              <w:ind w:right="189"/>
              <w:jc w:val="right"/>
              <w:rPr>
                <w:sz w:val="20"/>
              </w:rPr>
            </w:pPr>
            <w:r>
              <w:rPr>
                <w:spacing w:val="-2"/>
                <w:sz w:val="20"/>
              </w:rPr>
              <w:t>62.61</w:t>
            </w:r>
          </w:p>
        </w:tc>
      </w:tr>
      <w:tr>
        <w:trPr>
          <w:trHeight w:val="230" w:hRule="atLeast"/>
        </w:trPr>
        <w:tc>
          <w:tcPr>
            <w:tcW w:w="1084" w:type="dxa"/>
          </w:tcPr>
          <w:p>
            <w:pPr>
              <w:pStyle w:val="TableParagraph"/>
              <w:spacing w:line="210" w:lineRule="exact"/>
              <w:ind w:right="59"/>
              <w:rPr>
                <w:sz w:val="20"/>
              </w:rPr>
            </w:pPr>
            <w:r>
              <w:rPr>
                <w:spacing w:val="-5"/>
                <w:sz w:val="20"/>
              </w:rPr>
              <w:t>16</w:t>
            </w:r>
          </w:p>
        </w:tc>
        <w:tc>
          <w:tcPr>
            <w:tcW w:w="787" w:type="dxa"/>
          </w:tcPr>
          <w:p>
            <w:pPr>
              <w:pStyle w:val="TableParagraph"/>
              <w:spacing w:line="210" w:lineRule="exact"/>
              <w:ind w:right="51"/>
              <w:rPr>
                <w:sz w:val="20"/>
              </w:rPr>
            </w:pPr>
            <w:r>
              <w:rPr>
                <w:spacing w:val="-4"/>
                <w:sz w:val="20"/>
              </w:rPr>
              <w:t>3.90</w:t>
            </w:r>
          </w:p>
        </w:tc>
        <w:tc>
          <w:tcPr>
            <w:tcW w:w="770" w:type="dxa"/>
          </w:tcPr>
          <w:p>
            <w:pPr>
              <w:pStyle w:val="TableParagraph"/>
              <w:spacing w:line="210" w:lineRule="exact"/>
              <w:ind w:left="15" w:right="1"/>
              <w:rPr>
                <w:sz w:val="20"/>
              </w:rPr>
            </w:pPr>
            <w:r>
              <w:rPr>
                <w:spacing w:val="-5"/>
                <w:sz w:val="20"/>
              </w:rPr>
              <w:t>287</w:t>
            </w:r>
          </w:p>
        </w:tc>
        <w:tc>
          <w:tcPr>
            <w:tcW w:w="1042" w:type="dxa"/>
          </w:tcPr>
          <w:p>
            <w:pPr>
              <w:pStyle w:val="TableParagraph"/>
              <w:spacing w:line="210" w:lineRule="exact"/>
              <w:ind w:right="166"/>
              <w:jc w:val="right"/>
              <w:rPr>
                <w:sz w:val="20"/>
              </w:rPr>
            </w:pPr>
            <w:r>
              <w:rPr>
                <w:spacing w:val="-2"/>
                <w:sz w:val="20"/>
              </w:rPr>
              <w:t>275.52</w:t>
            </w:r>
          </w:p>
        </w:tc>
        <w:tc>
          <w:tcPr>
            <w:tcW w:w="889" w:type="dxa"/>
          </w:tcPr>
          <w:p>
            <w:pPr>
              <w:pStyle w:val="TableParagraph"/>
              <w:spacing w:line="210" w:lineRule="exact"/>
              <w:ind w:right="176"/>
              <w:jc w:val="right"/>
              <w:rPr>
                <w:sz w:val="20"/>
              </w:rPr>
            </w:pPr>
            <w:r>
              <w:rPr>
                <w:spacing w:val="-2"/>
                <w:sz w:val="20"/>
              </w:rPr>
              <w:t>134.86</w:t>
            </w:r>
          </w:p>
        </w:tc>
        <w:tc>
          <w:tcPr>
            <w:tcW w:w="851" w:type="dxa"/>
          </w:tcPr>
          <w:p>
            <w:pPr>
              <w:pStyle w:val="TableParagraph"/>
              <w:spacing w:line="210" w:lineRule="exact"/>
              <w:ind w:left="141" w:right="105"/>
              <w:rPr>
                <w:sz w:val="20"/>
              </w:rPr>
            </w:pPr>
            <w:r>
              <w:rPr>
                <w:spacing w:val="-2"/>
                <w:sz w:val="20"/>
              </w:rPr>
              <w:t>140.66</w:t>
            </w:r>
          </w:p>
        </w:tc>
        <w:tc>
          <w:tcPr>
            <w:tcW w:w="941" w:type="dxa"/>
          </w:tcPr>
          <w:p>
            <w:pPr>
              <w:pStyle w:val="TableParagraph"/>
              <w:spacing w:line="210" w:lineRule="exact"/>
              <w:ind w:right="170"/>
              <w:jc w:val="right"/>
              <w:rPr>
                <w:sz w:val="20"/>
              </w:rPr>
            </w:pPr>
            <w:r>
              <w:rPr>
                <w:spacing w:val="-2"/>
                <w:sz w:val="20"/>
              </w:rPr>
              <w:t>321.22</w:t>
            </w:r>
          </w:p>
        </w:tc>
        <w:tc>
          <w:tcPr>
            <w:tcW w:w="1031" w:type="dxa"/>
          </w:tcPr>
          <w:p>
            <w:pPr>
              <w:pStyle w:val="TableParagraph"/>
              <w:spacing w:line="210" w:lineRule="exact"/>
              <w:ind w:right="315"/>
              <w:jc w:val="right"/>
              <w:rPr>
                <w:sz w:val="20"/>
              </w:rPr>
            </w:pPr>
            <w:r>
              <w:rPr>
                <w:spacing w:val="-2"/>
                <w:sz w:val="20"/>
              </w:rPr>
              <w:t>23.68</w:t>
            </w:r>
          </w:p>
        </w:tc>
        <w:tc>
          <w:tcPr>
            <w:tcW w:w="1102" w:type="dxa"/>
          </w:tcPr>
          <w:p>
            <w:pPr>
              <w:pStyle w:val="TableParagraph"/>
              <w:spacing w:line="210" w:lineRule="exact"/>
              <w:ind w:right="141"/>
              <w:jc w:val="right"/>
              <w:rPr>
                <w:sz w:val="20"/>
              </w:rPr>
            </w:pPr>
            <w:r>
              <w:rPr>
                <w:sz w:val="20"/>
              </w:rPr>
              <w:t>–</w:t>
            </w:r>
            <w:r>
              <w:rPr>
                <w:spacing w:val="-2"/>
                <w:sz w:val="20"/>
              </w:rPr>
              <w:t>16.26</w:t>
            </w:r>
          </w:p>
        </w:tc>
        <w:tc>
          <w:tcPr>
            <w:tcW w:w="976" w:type="dxa"/>
          </w:tcPr>
          <w:p>
            <w:pPr>
              <w:pStyle w:val="TableParagraph"/>
              <w:spacing w:line="210" w:lineRule="exact"/>
              <w:ind w:right="193"/>
              <w:jc w:val="right"/>
              <w:rPr>
                <w:sz w:val="20"/>
              </w:rPr>
            </w:pPr>
            <w:r>
              <w:rPr>
                <w:spacing w:val="-2"/>
                <w:sz w:val="20"/>
              </w:rPr>
              <w:t>328.64</w:t>
            </w:r>
          </w:p>
        </w:tc>
      </w:tr>
      <w:tr>
        <w:trPr>
          <w:trHeight w:val="230" w:hRule="atLeast"/>
        </w:trPr>
        <w:tc>
          <w:tcPr>
            <w:tcW w:w="1084" w:type="dxa"/>
          </w:tcPr>
          <w:p>
            <w:pPr>
              <w:pStyle w:val="TableParagraph"/>
              <w:spacing w:line="210" w:lineRule="exact"/>
              <w:ind w:right="59"/>
              <w:rPr>
                <w:sz w:val="20"/>
              </w:rPr>
            </w:pPr>
            <w:r>
              <w:rPr>
                <w:spacing w:val="-5"/>
                <w:sz w:val="20"/>
              </w:rPr>
              <w:t>25</w:t>
            </w:r>
          </w:p>
        </w:tc>
        <w:tc>
          <w:tcPr>
            <w:tcW w:w="787" w:type="dxa"/>
          </w:tcPr>
          <w:p>
            <w:pPr>
              <w:pStyle w:val="TableParagraph"/>
              <w:spacing w:line="210" w:lineRule="exact"/>
              <w:ind w:right="51"/>
              <w:rPr>
                <w:sz w:val="20"/>
              </w:rPr>
            </w:pPr>
            <w:r>
              <w:rPr>
                <w:spacing w:val="-4"/>
                <w:sz w:val="20"/>
              </w:rPr>
              <w:t>3.80</w:t>
            </w:r>
          </w:p>
        </w:tc>
        <w:tc>
          <w:tcPr>
            <w:tcW w:w="770" w:type="dxa"/>
          </w:tcPr>
          <w:p>
            <w:pPr>
              <w:pStyle w:val="TableParagraph"/>
              <w:spacing w:line="210" w:lineRule="exact"/>
              <w:ind w:left="15" w:right="1"/>
              <w:rPr>
                <w:sz w:val="20"/>
              </w:rPr>
            </w:pPr>
            <w:r>
              <w:rPr>
                <w:spacing w:val="-5"/>
                <w:sz w:val="20"/>
              </w:rPr>
              <w:t>286</w:t>
            </w:r>
          </w:p>
        </w:tc>
        <w:tc>
          <w:tcPr>
            <w:tcW w:w="1042" w:type="dxa"/>
          </w:tcPr>
          <w:p>
            <w:pPr>
              <w:pStyle w:val="TableParagraph"/>
              <w:spacing w:line="210" w:lineRule="exact"/>
              <w:ind w:right="166"/>
              <w:jc w:val="right"/>
              <w:rPr>
                <w:sz w:val="20"/>
              </w:rPr>
            </w:pPr>
            <w:r>
              <w:rPr>
                <w:spacing w:val="-2"/>
                <w:sz w:val="20"/>
              </w:rPr>
              <w:t>697.91</w:t>
            </w:r>
          </w:p>
        </w:tc>
        <w:tc>
          <w:tcPr>
            <w:tcW w:w="889" w:type="dxa"/>
          </w:tcPr>
          <w:p>
            <w:pPr>
              <w:pStyle w:val="TableParagraph"/>
              <w:spacing w:line="210" w:lineRule="exact"/>
              <w:ind w:right="176"/>
              <w:jc w:val="right"/>
              <w:rPr>
                <w:sz w:val="20"/>
              </w:rPr>
            </w:pPr>
            <w:r>
              <w:rPr>
                <w:spacing w:val="-2"/>
                <w:sz w:val="20"/>
              </w:rPr>
              <w:t>312.27</w:t>
            </w:r>
          </w:p>
        </w:tc>
        <w:tc>
          <w:tcPr>
            <w:tcW w:w="851" w:type="dxa"/>
          </w:tcPr>
          <w:p>
            <w:pPr>
              <w:pStyle w:val="TableParagraph"/>
              <w:spacing w:line="210" w:lineRule="exact"/>
              <w:ind w:left="141" w:right="106"/>
              <w:rPr>
                <w:sz w:val="20"/>
              </w:rPr>
            </w:pPr>
            <w:r>
              <w:rPr>
                <w:spacing w:val="-2"/>
                <w:sz w:val="20"/>
              </w:rPr>
              <w:t>385.64</w:t>
            </w:r>
          </w:p>
        </w:tc>
        <w:tc>
          <w:tcPr>
            <w:tcW w:w="941" w:type="dxa"/>
          </w:tcPr>
          <w:p>
            <w:pPr>
              <w:pStyle w:val="TableParagraph"/>
              <w:spacing w:line="210" w:lineRule="exact"/>
              <w:ind w:right="171"/>
              <w:jc w:val="right"/>
              <w:rPr>
                <w:sz w:val="20"/>
              </w:rPr>
            </w:pPr>
            <w:r>
              <w:rPr>
                <w:spacing w:val="-2"/>
                <w:sz w:val="20"/>
              </w:rPr>
              <w:t>824.44</w:t>
            </w:r>
          </w:p>
        </w:tc>
        <w:tc>
          <w:tcPr>
            <w:tcW w:w="1031" w:type="dxa"/>
          </w:tcPr>
          <w:p>
            <w:pPr>
              <w:pStyle w:val="TableParagraph"/>
              <w:spacing w:line="210" w:lineRule="exact"/>
              <w:ind w:right="318"/>
              <w:jc w:val="right"/>
              <w:rPr>
                <w:sz w:val="20"/>
              </w:rPr>
            </w:pPr>
            <w:r>
              <w:rPr>
                <w:spacing w:val="-2"/>
                <w:sz w:val="20"/>
              </w:rPr>
              <w:t>130.22</w:t>
            </w:r>
          </w:p>
        </w:tc>
        <w:tc>
          <w:tcPr>
            <w:tcW w:w="1102" w:type="dxa"/>
          </w:tcPr>
          <w:p>
            <w:pPr>
              <w:pStyle w:val="TableParagraph"/>
              <w:spacing w:line="210" w:lineRule="exact"/>
              <w:ind w:right="141"/>
              <w:jc w:val="right"/>
              <w:rPr>
                <w:sz w:val="20"/>
              </w:rPr>
            </w:pPr>
            <w:r>
              <w:rPr>
                <w:sz w:val="20"/>
              </w:rPr>
              <w:t>–</w:t>
            </w:r>
            <w:r>
              <w:rPr>
                <w:spacing w:val="-2"/>
                <w:sz w:val="20"/>
              </w:rPr>
              <w:t>219.05</w:t>
            </w:r>
          </w:p>
        </w:tc>
        <w:tc>
          <w:tcPr>
            <w:tcW w:w="976" w:type="dxa"/>
          </w:tcPr>
          <w:p>
            <w:pPr>
              <w:pStyle w:val="TableParagraph"/>
              <w:spacing w:line="210" w:lineRule="exact"/>
              <w:ind w:right="194"/>
              <w:jc w:val="right"/>
              <w:rPr>
                <w:sz w:val="20"/>
              </w:rPr>
            </w:pPr>
            <w:r>
              <w:rPr>
                <w:spacing w:val="-2"/>
                <w:sz w:val="20"/>
              </w:rPr>
              <w:t>735.61</w:t>
            </w:r>
          </w:p>
        </w:tc>
      </w:tr>
      <w:tr>
        <w:trPr>
          <w:trHeight w:val="346" w:hRule="atLeast"/>
        </w:trPr>
        <w:tc>
          <w:tcPr>
            <w:tcW w:w="1084" w:type="dxa"/>
          </w:tcPr>
          <w:p>
            <w:pPr>
              <w:pStyle w:val="TableParagraph"/>
              <w:spacing w:line="226" w:lineRule="exact"/>
              <w:ind w:right="59"/>
              <w:rPr>
                <w:sz w:val="20"/>
              </w:rPr>
            </w:pPr>
            <w:r>
              <w:rPr>
                <w:spacing w:val="-5"/>
                <w:sz w:val="20"/>
              </w:rPr>
              <w:t>45</w:t>
            </w:r>
          </w:p>
        </w:tc>
        <w:tc>
          <w:tcPr>
            <w:tcW w:w="787" w:type="dxa"/>
          </w:tcPr>
          <w:p>
            <w:pPr>
              <w:pStyle w:val="TableParagraph"/>
              <w:spacing w:line="226" w:lineRule="exact"/>
              <w:ind w:right="51"/>
              <w:rPr>
                <w:sz w:val="20"/>
              </w:rPr>
            </w:pPr>
            <w:r>
              <w:rPr>
                <w:spacing w:val="-4"/>
                <w:sz w:val="20"/>
              </w:rPr>
              <w:t>3.72</w:t>
            </w:r>
          </w:p>
        </w:tc>
        <w:tc>
          <w:tcPr>
            <w:tcW w:w="770" w:type="dxa"/>
          </w:tcPr>
          <w:p>
            <w:pPr>
              <w:pStyle w:val="TableParagraph"/>
              <w:spacing w:line="226" w:lineRule="exact"/>
              <w:ind w:left="15"/>
              <w:rPr>
                <w:sz w:val="20"/>
              </w:rPr>
            </w:pPr>
            <w:r>
              <w:rPr>
                <w:spacing w:val="-5"/>
                <w:sz w:val="20"/>
              </w:rPr>
              <w:t>287</w:t>
            </w:r>
          </w:p>
        </w:tc>
        <w:tc>
          <w:tcPr>
            <w:tcW w:w="1042" w:type="dxa"/>
          </w:tcPr>
          <w:p>
            <w:pPr>
              <w:pStyle w:val="TableParagraph"/>
              <w:spacing w:line="226" w:lineRule="exact"/>
              <w:ind w:right="164"/>
              <w:jc w:val="right"/>
              <w:rPr>
                <w:sz w:val="20"/>
              </w:rPr>
            </w:pPr>
            <w:r>
              <w:rPr>
                <w:spacing w:val="-2"/>
                <w:sz w:val="20"/>
              </w:rPr>
              <w:t>1162.61</w:t>
            </w:r>
          </w:p>
        </w:tc>
        <w:tc>
          <w:tcPr>
            <w:tcW w:w="889" w:type="dxa"/>
          </w:tcPr>
          <w:p>
            <w:pPr>
              <w:pStyle w:val="TableParagraph"/>
              <w:spacing w:line="226" w:lineRule="exact"/>
              <w:ind w:right="176"/>
              <w:jc w:val="right"/>
              <w:rPr>
                <w:sz w:val="20"/>
              </w:rPr>
            </w:pPr>
            <w:r>
              <w:rPr>
                <w:spacing w:val="-2"/>
                <w:sz w:val="20"/>
              </w:rPr>
              <w:t>537.51</w:t>
            </w:r>
          </w:p>
        </w:tc>
        <w:tc>
          <w:tcPr>
            <w:tcW w:w="851" w:type="dxa"/>
          </w:tcPr>
          <w:p>
            <w:pPr>
              <w:pStyle w:val="TableParagraph"/>
              <w:spacing w:line="226" w:lineRule="exact"/>
              <w:ind w:left="141" w:right="104"/>
              <w:rPr>
                <w:sz w:val="20"/>
              </w:rPr>
            </w:pPr>
            <w:r>
              <w:rPr>
                <w:spacing w:val="-2"/>
                <w:sz w:val="20"/>
              </w:rPr>
              <w:t>625.10</w:t>
            </w:r>
          </w:p>
        </w:tc>
        <w:tc>
          <w:tcPr>
            <w:tcW w:w="941" w:type="dxa"/>
          </w:tcPr>
          <w:p>
            <w:pPr>
              <w:pStyle w:val="TableParagraph"/>
              <w:spacing w:line="226" w:lineRule="exact"/>
              <w:ind w:right="166"/>
              <w:jc w:val="right"/>
              <w:rPr>
                <w:sz w:val="20"/>
              </w:rPr>
            </w:pPr>
            <w:r>
              <w:rPr>
                <w:spacing w:val="-2"/>
                <w:sz w:val="20"/>
              </w:rPr>
              <w:t>1263.64</w:t>
            </w:r>
          </w:p>
        </w:tc>
        <w:tc>
          <w:tcPr>
            <w:tcW w:w="1031" w:type="dxa"/>
          </w:tcPr>
          <w:p>
            <w:pPr>
              <w:pStyle w:val="TableParagraph"/>
              <w:spacing w:line="226" w:lineRule="exact"/>
              <w:ind w:right="317"/>
              <w:jc w:val="right"/>
              <w:rPr>
                <w:sz w:val="20"/>
              </w:rPr>
            </w:pPr>
            <w:r>
              <w:rPr>
                <w:spacing w:val="-2"/>
                <w:sz w:val="20"/>
              </w:rPr>
              <w:t>246.26</w:t>
            </w:r>
          </w:p>
        </w:tc>
        <w:tc>
          <w:tcPr>
            <w:tcW w:w="1102" w:type="dxa"/>
          </w:tcPr>
          <w:p>
            <w:pPr>
              <w:pStyle w:val="TableParagraph"/>
              <w:spacing w:line="226" w:lineRule="exact"/>
              <w:ind w:right="139"/>
              <w:jc w:val="right"/>
              <w:rPr>
                <w:sz w:val="20"/>
              </w:rPr>
            </w:pPr>
            <w:r>
              <w:rPr>
                <w:sz w:val="20"/>
              </w:rPr>
              <w:t>–</w:t>
            </w:r>
            <w:r>
              <w:rPr>
                <w:spacing w:val="-2"/>
                <w:sz w:val="20"/>
              </w:rPr>
              <w:t>378.48</w:t>
            </w:r>
          </w:p>
        </w:tc>
        <w:tc>
          <w:tcPr>
            <w:tcW w:w="976" w:type="dxa"/>
          </w:tcPr>
          <w:p>
            <w:pPr>
              <w:pStyle w:val="TableParagraph"/>
              <w:spacing w:line="226" w:lineRule="exact"/>
              <w:ind w:right="191"/>
              <w:jc w:val="right"/>
              <w:rPr>
                <w:sz w:val="20"/>
              </w:rPr>
            </w:pPr>
            <w:r>
              <w:rPr>
                <w:spacing w:val="-2"/>
                <w:sz w:val="20"/>
              </w:rPr>
              <w:t>1131.43</w:t>
            </w:r>
          </w:p>
        </w:tc>
      </w:tr>
      <w:tr>
        <w:trPr>
          <w:trHeight w:val="572" w:hRule="atLeast"/>
        </w:trPr>
        <w:tc>
          <w:tcPr>
            <w:tcW w:w="1084" w:type="dxa"/>
          </w:tcPr>
          <w:p>
            <w:pPr>
              <w:pStyle w:val="TableParagraph"/>
              <w:spacing w:line="228" w:lineRule="exact" w:before="112"/>
              <w:ind w:left="79" w:right="162"/>
              <w:rPr>
                <w:b/>
                <w:sz w:val="20"/>
              </w:rPr>
            </w:pPr>
            <w:r>
              <w:rPr>
                <w:b/>
                <w:spacing w:val="-2"/>
                <w:sz w:val="20"/>
              </w:rPr>
              <w:t>Thorium</w:t>
            </w:r>
          </w:p>
          <w:p>
            <w:pPr>
              <w:pStyle w:val="TableParagraph"/>
              <w:spacing w:line="213" w:lineRule="exact"/>
              <w:ind w:left="102" w:right="162"/>
              <w:rPr>
                <w:sz w:val="20"/>
              </w:rPr>
            </w:pPr>
            <w:r>
              <w:rPr>
                <w:spacing w:val="-10"/>
                <w:sz w:val="20"/>
              </w:rPr>
              <w:t>0</w:t>
            </w:r>
          </w:p>
        </w:tc>
        <w:tc>
          <w:tcPr>
            <w:tcW w:w="787" w:type="dxa"/>
          </w:tcPr>
          <w:p>
            <w:pPr>
              <w:pStyle w:val="TableParagraph"/>
              <w:spacing w:line="240" w:lineRule="auto" w:before="107"/>
              <w:jc w:val="left"/>
              <w:rPr>
                <w:i/>
                <w:sz w:val="20"/>
              </w:rPr>
            </w:pPr>
          </w:p>
          <w:p>
            <w:pPr>
              <w:pStyle w:val="TableParagraph"/>
              <w:spacing w:line="215" w:lineRule="exact"/>
              <w:ind w:right="51"/>
              <w:rPr>
                <w:sz w:val="20"/>
              </w:rPr>
            </w:pPr>
            <w:r>
              <w:rPr>
                <w:spacing w:val="-4"/>
                <w:sz w:val="20"/>
              </w:rPr>
              <w:t>3.94</w:t>
            </w:r>
          </w:p>
        </w:tc>
        <w:tc>
          <w:tcPr>
            <w:tcW w:w="770" w:type="dxa"/>
          </w:tcPr>
          <w:p>
            <w:pPr>
              <w:pStyle w:val="TableParagraph"/>
              <w:spacing w:line="240" w:lineRule="auto" w:before="107"/>
              <w:jc w:val="left"/>
              <w:rPr>
                <w:i/>
                <w:sz w:val="20"/>
              </w:rPr>
            </w:pPr>
          </w:p>
          <w:p>
            <w:pPr>
              <w:pStyle w:val="TableParagraph"/>
              <w:spacing w:line="215" w:lineRule="exact"/>
              <w:ind w:left="15" w:right="1"/>
              <w:rPr>
                <w:sz w:val="20"/>
              </w:rPr>
            </w:pPr>
            <w:r>
              <w:rPr>
                <w:spacing w:val="-5"/>
                <w:sz w:val="20"/>
              </w:rPr>
              <w:t>300</w:t>
            </w:r>
          </w:p>
        </w:tc>
        <w:tc>
          <w:tcPr>
            <w:tcW w:w="1042" w:type="dxa"/>
          </w:tcPr>
          <w:p>
            <w:pPr>
              <w:pStyle w:val="TableParagraph"/>
              <w:spacing w:line="240" w:lineRule="auto" w:before="107"/>
              <w:jc w:val="left"/>
              <w:rPr>
                <w:i/>
                <w:sz w:val="20"/>
              </w:rPr>
            </w:pPr>
          </w:p>
          <w:p>
            <w:pPr>
              <w:pStyle w:val="TableParagraph"/>
              <w:spacing w:line="215" w:lineRule="exact"/>
              <w:ind w:right="162"/>
              <w:jc w:val="right"/>
              <w:rPr>
                <w:sz w:val="20"/>
              </w:rPr>
            </w:pPr>
            <w:r>
              <w:rPr>
                <w:spacing w:val="-2"/>
                <w:sz w:val="20"/>
              </w:rPr>
              <w:t>44.08</w:t>
            </w:r>
          </w:p>
        </w:tc>
        <w:tc>
          <w:tcPr>
            <w:tcW w:w="889" w:type="dxa"/>
          </w:tcPr>
          <w:p>
            <w:pPr>
              <w:pStyle w:val="TableParagraph"/>
              <w:spacing w:line="240" w:lineRule="auto" w:before="107"/>
              <w:jc w:val="left"/>
              <w:rPr>
                <w:i/>
                <w:sz w:val="20"/>
              </w:rPr>
            </w:pPr>
          </w:p>
          <w:p>
            <w:pPr>
              <w:pStyle w:val="TableParagraph"/>
              <w:spacing w:line="215" w:lineRule="exact"/>
              <w:ind w:right="172"/>
              <w:jc w:val="right"/>
              <w:rPr>
                <w:sz w:val="20"/>
              </w:rPr>
            </w:pPr>
            <w:r>
              <w:rPr>
                <w:spacing w:val="-4"/>
                <w:sz w:val="20"/>
              </w:rPr>
              <w:t>9.20</w:t>
            </w:r>
          </w:p>
        </w:tc>
        <w:tc>
          <w:tcPr>
            <w:tcW w:w="851" w:type="dxa"/>
          </w:tcPr>
          <w:p>
            <w:pPr>
              <w:pStyle w:val="TableParagraph"/>
              <w:spacing w:line="240" w:lineRule="auto" w:before="107"/>
              <w:jc w:val="left"/>
              <w:rPr>
                <w:i/>
                <w:sz w:val="20"/>
              </w:rPr>
            </w:pPr>
          </w:p>
          <w:p>
            <w:pPr>
              <w:pStyle w:val="TableParagraph"/>
              <w:spacing w:line="215" w:lineRule="exact"/>
              <w:ind w:left="141"/>
              <w:rPr>
                <w:sz w:val="20"/>
              </w:rPr>
            </w:pPr>
            <w:r>
              <w:rPr>
                <w:spacing w:val="-2"/>
                <w:sz w:val="20"/>
              </w:rPr>
              <w:t>34.89</w:t>
            </w:r>
          </w:p>
        </w:tc>
        <w:tc>
          <w:tcPr>
            <w:tcW w:w="941" w:type="dxa"/>
          </w:tcPr>
          <w:p>
            <w:pPr>
              <w:pStyle w:val="TableParagraph"/>
              <w:spacing w:line="240" w:lineRule="auto" w:before="107"/>
              <w:jc w:val="left"/>
              <w:rPr>
                <w:i/>
                <w:sz w:val="20"/>
              </w:rPr>
            </w:pPr>
          </w:p>
          <w:p>
            <w:pPr>
              <w:pStyle w:val="TableParagraph"/>
              <w:spacing w:line="215" w:lineRule="exact"/>
              <w:ind w:right="167"/>
              <w:jc w:val="right"/>
              <w:rPr>
                <w:sz w:val="20"/>
              </w:rPr>
            </w:pPr>
            <w:r>
              <w:rPr>
                <w:spacing w:val="-2"/>
                <w:sz w:val="20"/>
              </w:rPr>
              <w:t>40.53</w:t>
            </w:r>
          </w:p>
        </w:tc>
        <w:tc>
          <w:tcPr>
            <w:tcW w:w="1031" w:type="dxa"/>
          </w:tcPr>
          <w:p>
            <w:pPr>
              <w:pStyle w:val="TableParagraph"/>
              <w:spacing w:line="240" w:lineRule="auto" w:before="107"/>
              <w:jc w:val="left"/>
              <w:rPr>
                <w:i/>
                <w:sz w:val="20"/>
              </w:rPr>
            </w:pPr>
          </w:p>
          <w:p>
            <w:pPr>
              <w:pStyle w:val="TableParagraph"/>
              <w:spacing w:line="215" w:lineRule="exact"/>
              <w:ind w:right="314"/>
              <w:jc w:val="right"/>
              <w:rPr>
                <w:sz w:val="20"/>
              </w:rPr>
            </w:pPr>
            <w:r>
              <w:rPr>
                <w:spacing w:val="-4"/>
                <w:sz w:val="20"/>
              </w:rPr>
              <w:t>0.58</w:t>
            </w:r>
          </w:p>
        </w:tc>
        <w:tc>
          <w:tcPr>
            <w:tcW w:w="1102" w:type="dxa"/>
          </w:tcPr>
          <w:p>
            <w:pPr>
              <w:pStyle w:val="TableParagraph"/>
              <w:spacing w:line="240" w:lineRule="auto" w:before="107"/>
              <w:jc w:val="left"/>
              <w:rPr>
                <w:i/>
                <w:sz w:val="20"/>
              </w:rPr>
            </w:pPr>
          </w:p>
          <w:p>
            <w:pPr>
              <w:pStyle w:val="TableParagraph"/>
              <w:spacing w:line="215" w:lineRule="exact"/>
              <w:ind w:right="137"/>
              <w:jc w:val="right"/>
              <w:rPr>
                <w:sz w:val="20"/>
              </w:rPr>
            </w:pPr>
            <w:r>
              <w:rPr>
                <w:sz w:val="20"/>
              </w:rPr>
              <w:t>–</w:t>
            </w:r>
            <w:r>
              <w:rPr>
                <w:spacing w:val="-4"/>
                <w:sz w:val="20"/>
              </w:rPr>
              <w:t>1.62</w:t>
            </w:r>
          </w:p>
        </w:tc>
        <w:tc>
          <w:tcPr>
            <w:tcW w:w="976" w:type="dxa"/>
          </w:tcPr>
          <w:p>
            <w:pPr>
              <w:pStyle w:val="TableParagraph"/>
              <w:spacing w:line="240" w:lineRule="auto" w:before="107"/>
              <w:jc w:val="left"/>
              <w:rPr>
                <w:i/>
                <w:sz w:val="20"/>
              </w:rPr>
            </w:pPr>
          </w:p>
          <w:p>
            <w:pPr>
              <w:pStyle w:val="TableParagraph"/>
              <w:spacing w:line="215" w:lineRule="exact"/>
              <w:ind w:right="189"/>
              <w:jc w:val="right"/>
              <w:rPr>
                <w:sz w:val="20"/>
              </w:rPr>
            </w:pPr>
            <w:r>
              <w:rPr>
                <w:spacing w:val="-2"/>
                <w:sz w:val="20"/>
              </w:rPr>
              <w:t>39.49</w:t>
            </w:r>
          </w:p>
        </w:tc>
      </w:tr>
      <w:tr>
        <w:trPr>
          <w:trHeight w:val="230" w:hRule="atLeast"/>
        </w:trPr>
        <w:tc>
          <w:tcPr>
            <w:tcW w:w="1084" w:type="dxa"/>
          </w:tcPr>
          <w:p>
            <w:pPr>
              <w:pStyle w:val="TableParagraph"/>
              <w:spacing w:line="210" w:lineRule="exact"/>
              <w:ind w:right="59"/>
              <w:rPr>
                <w:sz w:val="20"/>
              </w:rPr>
            </w:pPr>
            <w:r>
              <w:rPr>
                <w:spacing w:val="-5"/>
                <w:sz w:val="20"/>
              </w:rPr>
              <w:t>16</w:t>
            </w:r>
          </w:p>
        </w:tc>
        <w:tc>
          <w:tcPr>
            <w:tcW w:w="787" w:type="dxa"/>
          </w:tcPr>
          <w:p>
            <w:pPr>
              <w:pStyle w:val="TableParagraph"/>
              <w:spacing w:line="210" w:lineRule="exact"/>
              <w:ind w:right="51"/>
              <w:rPr>
                <w:sz w:val="20"/>
              </w:rPr>
            </w:pPr>
            <w:r>
              <w:rPr>
                <w:spacing w:val="-4"/>
                <w:sz w:val="20"/>
              </w:rPr>
              <w:t>3.91</w:t>
            </w:r>
          </w:p>
        </w:tc>
        <w:tc>
          <w:tcPr>
            <w:tcW w:w="770" w:type="dxa"/>
          </w:tcPr>
          <w:p>
            <w:pPr>
              <w:pStyle w:val="TableParagraph"/>
              <w:spacing w:line="210" w:lineRule="exact"/>
              <w:ind w:left="15" w:right="1"/>
              <w:rPr>
                <w:sz w:val="20"/>
              </w:rPr>
            </w:pPr>
            <w:r>
              <w:rPr>
                <w:spacing w:val="-5"/>
                <w:sz w:val="20"/>
              </w:rPr>
              <w:t>286</w:t>
            </w:r>
          </w:p>
        </w:tc>
        <w:tc>
          <w:tcPr>
            <w:tcW w:w="1042" w:type="dxa"/>
          </w:tcPr>
          <w:p>
            <w:pPr>
              <w:pStyle w:val="TableParagraph"/>
              <w:spacing w:line="210" w:lineRule="exact"/>
              <w:ind w:right="166"/>
              <w:jc w:val="right"/>
              <w:rPr>
                <w:sz w:val="20"/>
              </w:rPr>
            </w:pPr>
            <w:r>
              <w:rPr>
                <w:spacing w:val="-2"/>
                <w:sz w:val="20"/>
              </w:rPr>
              <w:t>180.88</w:t>
            </w:r>
          </w:p>
        </w:tc>
        <w:tc>
          <w:tcPr>
            <w:tcW w:w="889" w:type="dxa"/>
          </w:tcPr>
          <w:p>
            <w:pPr>
              <w:pStyle w:val="TableParagraph"/>
              <w:spacing w:line="210" w:lineRule="exact"/>
              <w:ind w:right="173"/>
              <w:jc w:val="right"/>
              <w:rPr>
                <w:sz w:val="20"/>
              </w:rPr>
            </w:pPr>
            <w:r>
              <w:rPr>
                <w:spacing w:val="-2"/>
                <w:sz w:val="20"/>
              </w:rPr>
              <w:t>36.53</w:t>
            </w:r>
          </w:p>
        </w:tc>
        <w:tc>
          <w:tcPr>
            <w:tcW w:w="851" w:type="dxa"/>
          </w:tcPr>
          <w:p>
            <w:pPr>
              <w:pStyle w:val="TableParagraph"/>
              <w:spacing w:line="210" w:lineRule="exact"/>
              <w:ind w:left="141" w:right="105"/>
              <w:rPr>
                <w:sz w:val="20"/>
              </w:rPr>
            </w:pPr>
            <w:r>
              <w:rPr>
                <w:spacing w:val="-2"/>
                <w:sz w:val="20"/>
              </w:rPr>
              <w:t>144.34</w:t>
            </w:r>
          </w:p>
        </w:tc>
        <w:tc>
          <w:tcPr>
            <w:tcW w:w="941" w:type="dxa"/>
          </w:tcPr>
          <w:p>
            <w:pPr>
              <w:pStyle w:val="TableParagraph"/>
              <w:spacing w:line="210" w:lineRule="exact"/>
              <w:ind w:right="170"/>
              <w:jc w:val="right"/>
              <w:rPr>
                <w:sz w:val="20"/>
              </w:rPr>
            </w:pPr>
            <w:r>
              <w:rPr>
                <w:spacing w:val="-2"/>
                <w:sz w:val="20"/>
              </w:rPr>
              <w:t>203.04</w:t>
            </w:r>
          </w:p>
        </w:tc>
        <w:tc>
          <w:tcPr>
            <w:tcW w:w="1031" w:type="dxa"/>
          </w:tcPr>
          <w:p>
            <w:pPr>
              <w:pStyle w:val="TableParagraph"/>
              <w:spacing w:line="210" w:lineRule="exact"/>
              <w:ind w:right="315"/>
              <w:jc w:val="right"/>
              <w:rPr>
                <w:sz w:val="20"/>
              </w:rPr>
            </w:pPr>
            <w:r>
              <w:rPr>
                <w:spacing w:val="-4"/>
                <w:sz w:val="20"/>
              </w:rPr>
              <w:t>3.08</w:t>
            </w:r>
          </w:p>
        </w:tc>
        <w:tc>
          <w:tcPr>
            <w:tcW w:w="1102" w:type="dxa"/>
          </w:tcPr>
          <w:p>
            <w:pPr>
              <w:pStyle w:val="TableParagraph"/>
              <w:spacing w:line="210" w:lineRule="exact"/>
              <w:ind w:right="137"/>
              <w:jc w:val="right"/>
              <w:rPr>
                <w:sz w:val="20"/>
              </w:rPr>
            </w:pPr>
            <w:r>
              <w:rPr>
                <w:sz w:val="20"/>
              </w:rPr>
              <w:t>–</w:t>
            </w:r>
            <w:r>
              <w:rPr>
                <w:spacing w:val="-4"/>
                <w:sz w:val="20"/>
              </w:rPr>
              <w:t>1.06</w:t>
            </w:r>
          </w:p>
        </w:tc>
        <w:tc>
          <w:tcPr>
            <w:tcW w:w="976" w:type="dxa"/>
          </w:tcPr>
          <w:p>
            <w:pPr>
              <w:pStyle w:val="TableParagraph"/>
              <w:spacing w:line="210" w:lineRule="exact"/>
              <w:ind w:right="193"/>
              <w:jc w:val="right"/>
              <w:rPr>
                <w:sz w:val="20"/>
              </w:rPr>
            </w:pPr>
            <w:r>
              <w:rPr>
                <w:spacing w:val="-2"/>
                <w:sz w:val="20"/>
              </w:rPr>
              <w:t>205.06</w:t>
            </w:r>
          </w:p>
        </w:tc>
      </w:tr>
      <w:tr>
        <w:trPr>
          <w:trHeight w:val="230" w:hRule="atLeast"/>
        </w:trPr>
        <w:tc>
          <w:tcPr>
            <w:tcW w:w="1084" w:type="dxa"/>
          </w:tcPr>
          <w:p>
            <w:pPr>
              <w:pStyle w:val="TableParagraph"/>
              <w:spacing w:line="210" w:lineRule="exact"/>
              <w:ind w:right="59"/>
              <w:rPr>
                <w:sz w:val="20"/>
              </w:rPr>
            </w:pPr>
            <w:r>
              <w:rPr>
                <w:spacing w:val="-5"/>
                <w:sz w:val="20"/>
              </w:rPr>
              <w:t>25</w:t>
            </w:r>
          </w:p>
        </w:tc>
        <w:tc>
          <w:tcPr>
            <w:tcW w:w="787" w:type="dxa"/>
          </w:tcPr>
          <w:p>
            <w:pPr>
              <w:pStyle w:val="TableParagraph"/>
              <w:spacing w:line="210" w:lineRule="exact"/>
              <w:ind w:right="51"/>
              <w:rPr>
                <w:sz w:val="20"/>
              </w:rPr>
            </w:pPr>
            <w:r>
              <w:rPr>
                <w:spacing w:val="-4"/>
                <w:sz w:val="20"/>
              </w:rPr>
              <w:t>3.86</w:t>
            </w:r>
          </w:p>
        </w:tc>
        <w:tc>
          <w:tcPr>
            <w:tcW w:w="770" w:type="dxa"/>
          </w:tcPr>
          <w:p>
            <w:pPr>
              <w:pStyle w:val="TableParagraph"/>
              <w:spacing w:line="210" w:lineRule="exact"/>
              <w:ind w:left="15" w:right="1"/>
              <w:rPr>
                <w:sz w:val="20"/>
              </w:rPr>
            </w:pPr>
            <w:r>
              <w:rPr>
                <w:spacing w:val="-5"/>
                <w:sz w:val="20"/>
              </w:rPr>
              <w:t>285</w:t>
            </w:r>
          </w:p>
        </w:tc>
        <w:tc>
          <w:tcPr>
            <w:tcW w:w="1042" w:type="dxa"/>
          </w:tcPr>
          <w:p>
            <w:pPr>
              <w:pStyle w:val="TableParagraph"/>
              <w:spacing w:line="210" w:lineRule="exact"/>
              <w:ind w:right="166"/>
              <w:jc w:val="right"/>
              <w:rPr>
                <w:sz w:val="20"/>
              </w:rPr>
            </w:pPr>
            <w:r>
              <w:rPr>
                <w:spacing w:val="-2"/>
                <w:sz w:val="20"/>
              </w:rPr>
              <w:t>401.93</w:t>
            </w:r>
          </w:p>
        </w:tc>
        <w:tc>
          <w:tcPr>
            <w:tcW w:w="889" w:type="dxa"/>
          </w:tcPr>
          <w:p>
            <w:pPr>
              <w:pStyle w:val="TableParagraph"/>
              <w:spacing w:line="210" w:lineRule="exact"/>
              <w:ind w:right="173"/>
              <w:jc w:val="right"/>
              <w:rPr>
                <w:sz w:val="20"/>
              </w:rPr>
            </w:pPr>
            <w:r>
              <w:rPr>
                <w:spacing w:val="-2"/>
                <w:sz w:val="20"/>
              </w:rPr>
              <w:t>74.00</w:t>
            </w:r>
          </w:p>
        </w:tc>
        <w:tc>
          <w:tcPr>
            <w:tcW w:w="851" w:type="dxa"/>
          </w:tcPr>
          <w:p>
            <w:pPr>
              <w:pStyle w:val="TableParagraph"/>
              <w:spacing w:line="210" w:lineRule="exact"/>
              <w:ind w:left="141" w:right="105"/>
              <w:rPr>
                <w:sz w:val="20"/>
              </w:rPr>
            </w:pPr>
            <w:r>
              <w:rPr>
                <w:spacing w:val="-2"/>
                <w:sz w:val="20"/>
              </w:rPr>
              <w:t>327.93</w:t>
            </w:r>
          </w:p>
        </w:tc>
        <w:tc>
          <w:tcPr>
            <w:tcW w:w="941" w:type="dxa"/>
          </w:tcPr>
          <w:p>
            <w:pPr>
              <w:pStyle w:val="TableParagraph"/>
              <w:spacing w:line="210" w:lineRule="exact"/>
              <w:ind w:right="170"/>
              <w:jc w:val="right"/>
              <w:rPr>
                <w:sz w:val="20"/>
              </w:rPr>
            </w:pPr>
            <w:r>
              <w:rPr>
                <w:spacing w:val="-2"/>
                <w:sz w:val="20"/>
              </w:rPr>
              <w:t>418.24</w:t>
            </w:r>
          </w:p>
        </w:tc>
        <w:tc>
          <w:tcPr>
            <w:tcW w:w="1031" w:type="dxa"/>
          </w:tcPr>
          <w:p>
            <w:pPr>
              <w:pStyle w:val="TableParagraph"/>
              <w:spacing w:line="210" w:lineRule="exact"/>
              <w:ind w:right="315"/>
              <w:jc w:val="right"/>
              <w:rPr>
                <w:sz w:val="20"/>
              </w:rPr>
            </w:pPr>
            <w:r>
              <w:rPr>
                <w:spacing w:val="-4"/>
                <w:sz w:val="20"/>
              </w:rPr>
              <w:t>4.88</w:t>
            </w:r>
          </w:p>
        </w:tc>
        <w:tc>
          <w:tcPr>
            <w:tcW w:w="1102" w:type="dxa"/>
          </w:tcPr>
          <w:p>
            <w:pPr>
              <w:pStyle w:val="TableParagraph"/>
              <w:spacing w:line="210" w:lineRule="exact"/>
              <w:ind w:right="141"/>
              <w:jc w:val="right"/>
              <w:rPr>
                <w:sz w:val="20"/>
              </w:rPr>
            </w:pPr>
            <w:r>
              <w:rPr>
                <w:sz w:val="20"/>
              </w:rPr>
              <w:t>–</w:t>
            </w:r>
            <w:r>
              <w:rPr>
                <w:spacing w:val="-2"/>
                <w:sz w:val="20"/>
              </w:rPr>
              <w:t>17.03</w:t>
            </w:r>
          </w:p>
        </w:tc>
        <w:tc>
          <w:tcPr>
            <w:tcW w:w="976" w:type="dxa"/>
          </w:tcPr>
          <w:p>
            <w:pPr>
              <w:pStyle w:val="TableParagraph"/>
              <w:spacing w:line="210" w:lineRule="exact"/>
              <w:ind w:right="193"/>
              <w:jc w:val="right"/>
              <w:rPr>
                <w:sz w:val="20"/>
              </w:rPr>
            </w:pPr>
            <w:r>
              <w:rPr>
                <w:spacing w:val="-2"/>
                <w:sz w:val="20"/>
              </w:rPr>
              <w:t>406.09</w:t>
            </w:r>
          </w:p>
        </w:tc>
      </w:tr>
      <w:tr>
        <w:trPr>
          <w:trHeight w:val="229" w:hRule="atLeast"/>
        </w:trPr>
        <w:tc>
          <w:tcPr>
            <w:tcW w:w="1084" w:type="dxa"/>
            <w:tcBorders>
              <w:bottom w:val="single" w:sz="4" w:space="0" w:color="000000"/>
            </w:tcBorders>
          </w:tcPr>
          <w:p>
            <w:pPr>
              <w:pStyle w:val="TableParagraph"/>
              <w:spacing w:line="209" w:lineRule="exact"/>
              <w:ind w:right="59"/>
              <w:rPr>
                <w:sz w:val="20"/>
              </w:rPr>
            </w:pPr>
            <w:r>
              <w:rPr>
                <w:spacing w:val="-5"/>
                <w:sz w:val="20"/>
              </w:rPr>
              <w:t>45</w:t>
            </w:r>
          </w:p>
        </w:tc>
        <w:tc>
          <w:tcPr>
            <w:tcW w:w="787" w:type="dxa"/>
            <w:tcBorders>
              <w:bottom w:val="single" w:sz="4" w:space="0" w:color="000000"/>
            </w:tcBorders>
          </w:tcPr>
          <w:p>
            <w:pPr>
              <w:pStyle w:val="TableParagraph"/>
              <w:spacing w:line="209" w:lineRule="exact"/>
              <w:ind w:right="51"/>
              <w:rPr>
                <w:sz w:val="20"/>
              </w:rPr>
            </w:pPr>
            <w:r>
              <w:rPr>
                <w:spacing w:val="-4"/>
                <w:sz w:val="20"/>
              </w:rPr>
              <w:t>3.80</w:t>
            </w:r>
          </w:p>
        </w:tc>
        <w:tc>
          <w:tcPr>
            <w:tcW w:w="770" w:type="dxa"/>
            <w:tcBorders>
              <w:bottom w:val="single" w:sz="4" w:space="0" w:color="000000"/>
            </w:tcBorders>
          </w:tcPr>
          <w:p>
            <w:pPr>
              <w:pStyle w:val="TableParagraph"/>
              <w:spacing w:line="209" w:lineRule="exact"/>
              <w:ind w:left="15" w:right="1"/>
              <w:rPr>
                <w:sz w:val="20"/>
              </w:rPr>
            </w:pPr>
            <w:r>
              <w:rPr>
                <w:spacing w:val="-5"/>
                <w:sz w:val="20"/>
              </w:rPr>
              <w:t>285</w:t>
            </w:r>
          </w:p>
        </w:tc>
        <w:tc>
          <w:tcPr>
            <w:tcW w:w="1042" w:type="dxa"/>
            <w:tcBorders>
              <w:bottom w:val="single" w:sz="4" w:space="0" w:color="000000"/>
            </w:tcBorders>
          </w:tcPr>
          <w:p>
            <w:pPr>
              <w:pStyle w:val="TableParagraph"/>
              <w:spacing w:line="209" w:lineRule="exact"/>
              <w:ind w:right="166"/>
              <w:jc w:val="right"/>
              <w:rPr>
                <w:sz w:val="20"/>
              </w:rPr>
            </w:pPr>
            <w:r>
              <w:rPr>
                <w:spacing w:val="-2"/>
                <w:sz w:val="20"/>
              </w:rPr>
              <w:t>655.85</w:t>
            </w:r>
          </w:p>
        </w:tc>
        <w:tc>
          <w:tcPr>
            <w:tcW w:w="889" w:type="dxa"/>
            <w:tcBorders>
              <w:bottom w:val="single" w:sz="4" w:space="0" w:color="000000"/>
            </w:tcBorders>
          </w:tcPr>
          <w:p>
            <w:pPr>
              <w:pStyle w:val="TableParagraph"/>
              <w:spacing w:line="209" w:lineRule="exact"/>
              <w:ind w:right="176"/>
              <w:jc w:val="right"/>
              <w:rPr>
                <w:sz w:val="20"/>
              </w:rPr>
            </w:pPr>
            <w:r>
              <w:rPr>
                <w:spacing w:val="-2"/>
                <w:sz w:val="20"/>
              </w:rPr>
              <w:t>122.26</w:t>
            </w:r>
          </w:p>
        </w:tc>
        <w:tc>
          <w:tcPr>
            <w:tcW w:w="851" w:type="dxa"/>
            <w:tcBorders>
              <w:bottom w:val="single" w:sz="4" w:space="0" w:color="000000"/>
            </w:tcBorders>
          </w:tcPr>
          <w:p>
            <w:pPr>
              <w:pStyle w:val="TableParagraph"/>
              <w:spacing w:line="209" w:lineRule="exact"/>
              <w:ind w:left="141" w:right="105"/>
              <w:rPr>
                <w:sz w:val="20"/>
              </w:rPr>
            </w:pPr>
            <w:r>
              <w:rPr>
                <w:spacing w:val="-2"/>
                <w:sz w:val="20"/>
              </w:rPr>
              <w:t>533.59</w:t>
            </w:r>
          </w:p>
        </w:tc>
        <w:tc>
          <w:tcPr>
            <w:tcW w:w="941" w:type="dxa"/>
            <w:tcBorders>
              <w:bottom w:val="single" w:sz="4" w:space="0" w:color="000000"/>
            </w:tcBorders>
          </w:tcPr>
          <w:p>
            <w:pPr>
              <w:pStyle w:val="TableParagraph"/>
              <w:spacing w:line="209" w:lineRule="exact"/>
              <w:ind w:right="170"/>
              <w:jc w:val="right"/>
              <w:rPr>
                <w:sz w:val="20"/>
              </w:rPr>
            </w:pPr>
            <w:r>
              <w:rPr>
                <w:spacing w:val="-2"/>
                <w:sz w:val="20"/>
              </w:rPr>
              <w:t>758.70</w:t>
            </w:r>
          </w:p>
        </w:tc>
        <w:tc>
          <w:tcPr>
            <w:tcW w:w="1031" w:type="dxa"/>
            <w:tcBorders>
              <w:bottom w:val="single" w:sz="4" w:space="0" w:color="000000"/>
            </w:tcBorders>
          </w:tcPr>
          <w:p>
            <w:pPr>
              <w:pStyle w:val="TableParagraph"/>
              <w:spacing w:line="209" w:lineRule="exact"/>
              <w:ind w:right="316"/>
              <w:jc w:val="right"/>
              <w:rPr>
                <w:sz w:val="20"/>
              </w:rPr>
            </w:pPr>
            <w:r>
              <w:rPr>
                <w:spacing w:val="-4"/>
                <w:sz w:val="20"/>
              </w:rPr>
              <w:t>6.44</w:t>
            </w:r>
          </w:p>
        </w:tc>
        <w:tc>
          <w:tcPr>
            <w:tcW w:w="1102" w:type="dxa"/>
            <w:tcBorders>
              <w:bottom w:val="single" w:sz="4" w:space="0" w:color="000000"/>
            </w:tcBorders>
          </w:tcPr>
          <w:p>
            <w:pPr>
              <w:pStyle w:val="TableParagraph"/>
              <w:spacing w:line="209" w:lineRule="exact"/>
              <w:ind w:right="137"/>
              <w:jc w:val="right"/>
              <w:rPr>
                <w:sz w:val="20"/>
              </w:rPr>
            </w:pPr>
            <w:r>
              <w:rPr>
                <w:sz w:val="20"/>
              </w:rPr>
              <w:t>–</w:t>
            </w:r>
            <w:r>
              <w:rPr>
                <w:spacing w:val="-4"/>
                <w:sz w:val="20"/>
              </w:rPr>
              <w:t>6.90</w:t>
            </w:r>
          </w:p>
        </w:tc>
        <w:tc>
          <w:tcPr>
            <w:tcW w:w="976" w:type="dxa"/>
            <w:tcBorders>
              <w:bottom w:val="single" w:sz="4" w:space="0" w:color="000000"/>
            </w:tcBorders>
          </w:tcPr>
          <w:p>
            <w:pPr>
              <w:pStyle w:val="TableParagraph"/>
              <w:spacing w:line="209" w:lineRule="exact"/>
              <w:ind w:right="193"/>
              <w:jc w:val="right"/>
              <w:rPr>
                <w:sz w:val="20"/>
              </w:rPr>
            </w:pPr>
            <w:r>
              <w:rPr>
                <w:spacing w:val="-2"/>
                <w:sz w:val="20"/>
              </w:rPr>
              <w:t>758.24</w:t>
            </w:r>
          </w:p>
        </w:tc>
      </w:tr>
    </w:tbl>
    <w:p>
      <w:pPr>
        <w:tabs>
          <w:tab w:pos="648" w:val="left" w:leader="none"/>
        </w:tabs>
        <w:spacing w:before="224"/>
        <w:ind w:left="648" w:right="376" w:hanging="288"/>
        <w:jc w:val="left"/>
        <w:rPr>
          <w:sz w:val="20"/>
        </w:rPr>
      </w:pPr>
      <w:r>
        <w:rPr>
          <w:spacing w:val="-10"/>
          <w:position w:val="6"/>
          <w:sz w:val="14"/>
        </w:rPr>
        <w:t>a</w:t>
      </w:r>
      <w:r>
        <w:rPr>
          <w:position w:val="6"/>
          <w:sz w:val="14"/>
        </w:rPr>
        <w:tab/>
      </w:r>
      <w:r>
        <w:rPr>
          <w:sz w:val="20"/>
        </w:rPr>
        <w:t>Data were</w:t>
      </w:r>
      <w:r>
        <w:rPr>
          <w:spacing w:val="-2"/>
          <w:sz w:val="20"/>
        </w:rPr>
        <w:t> </w:t>
      </w:r>
      <w:r>
        <w:rPr>
          <w:sz w:val="20"/>
        </w:rPr>
        <w:t>collected</w:t>
      </w:r>
      <w:r>
        <w:rPr>
          <w:spacing w:val="-2"/>
          <w:sz w:val="20"/>
        </w:rPr>
        <w:t> </w:t>
      </w:r>
      <w:r>
        <w:rPr>
          <w:sz w:val="20"/>
        </w:rPr>
        <w:t>on</w:t>
      </w:r>
      <w:r>
        <w:rPr>
          <w:spacing w:val="-3"/>
          <w:sz w:val="20"/>
        </w:rPr>
        <w:t> </w:t>
      </w:r>
      <w:r>
        <w:rPr>
          <w:sz w:val="20"/>
        </w:rPr>
        <w:t>the</w:t>
      </w:r>
      <w:r>
        <w:rPr>
          <w:spacing w:val="-2"/>
          <w:sz w:val="20"/>
        </w:rPr>
        <w:t> </w:t>
      </w:r>
      <w:r>
        <w:rPr>
          <w:sz w:val="20"/>
        </w:rPr>
        <w:t>calibration</w:t>
      </w:r>
      <w:r>
        <w:rPr>
          <w:spacing w:val="-3"/>
          <w:sz w:val="20"/>
        </w:rPr>
        <w:t> </w:t>
      </w:r>
      <w:r>
        <w:rPr>
          <w:sz w:val="20"/>
        </w:rPr>
        <w:t>pad</w:t>
      </w:r>
      <w:r>
        <w:rPr>
          <w:spacing w:val="-2"/>
          <w:sz w:val="20"/>
        </w:rPr>
        <w:t> </w:t>
      </w:r>
      <w:r>
        <w:rPr>
          <w:sz w:val="20"/>
        </w:rPr>
        <w:t>by</w:t>
      </w:r>
      <w:r>
        <w:rPr>
          <w:spacing w:val="-3"/>
          <w:sz w:val="20"/>
        </w:rPr>
        <w:t> </w:t>
      </w:r>
      <w:r>
        <w:rPr>
          <w:sz w:val="20"/>
        </w:rPr>
        <w:t>using</w:t>
      </w:r>
      <w:r>
        <w:rPr>
          <w:spacing w:val="-3"/>
          <w:sz w:val="20"/>
        </w:rPr>
        <w:t> </w:t>
      </w:r>
      <w:r>
        <w:rPr>
          <w:sz w:val="20"/>
        </w:rPr>
        <w:t>the</w:t>
      </w:r>
      <w:r>
        <w:rPr>
          <w:spacing w:val="-2"/>
          <w:sz w:val="20"/>
        </w:rPr>
        <w:t> </w:t>
      </w:r>
      <w:r>
        <w:rPr>
          <w:sz w:val="20"/>
        </w:rPr>
        <w:t>sources</w:t>
      </w:r>
      <w:r>
        <w:rPr>
          <w:spacing w:val="-3"/>
          <w:sz w:val="20"/>
        </w:rPr>
        <w:t> </w:t>
      </w:r>
      <w:r>
        <w:rPr>
          <w:sz w:val="20"/>
        </w:rPr>
        <w:t>indicated.</w:t>
      </w:r>
      <w:r>
        <w:rPr>
          <w:spacing w:val="-3"/>
          <w:sz w:val="20"/>
        </w:rPr>
        <w:t> </w:t>
      </w:r>
      <w:r>
        <w:rPr>
          <w:i/>
          <w:sz w:val="20"/>
        </w:rPr>
        <w:t>n</w:t>
      </w:r>
      <w:r>
        <w:rPr>
          <w:i/>
          <w:spacing w:val="-2"/>
          <w:sz w:val="20"/>
        </w:rPr>
        <w:t> </w:t>
      </w:r>
      <w:r>
        <w:rPr>
          <w:sz w:val="20"/>
        </w:rPr>
        <w:t>is</w:t>
      </w:r>
      <w:r>
        <w:rPr>
          <w:spacing w:val="-3"/>
          <w:sz w:val="20"/>
        </w:rPr>
        <w:t> </w:t>
      </w:r>
      <w:r>
        <w:rPr>
          <w:sz w:val="20"/>
        </w:rPr>
        <w:t>the</w:t>
      </w:r>
      <w:r>
        <w:rPr>
          <w:spacing w:val="-2"/>
          <w:sz w:val="20"/>
        </w:rPr>
        <w:t> </w:t>
      </w:r>
      <w:r>
        <w:rPr>
          <w:sz w:val="20"/>
        </w:rPr>
        <w:t>number</w:t>
      </w:r>
      <w:r>
        <w:rPr>
          <w:spacing w:val="-2"/>
          <w:sz w:val="20"/>
        </w:rPr>
        <w:t> </w:t>
      </w:r>
      <w:r>
        <w:rPr>
          <w:sz w:val="20"/>
        </w:rPr>
        <w:t>of</w:t>
      </w:r>
      <w:r>
        <w:rPr>
          <w:spacing w:val="-2"/>
          <w:sz w:val="20"/>
        </w:rPr>
        <w:t> </w:t>
      </w:r>
      <w:r>
        <w:rPr>
          <w:sz w:val="20"/>
        </w:rPr>
        <w:t>measurements</w:t>
      </w:r>
      <w:r>
        <w:rPr>
          <w:spacing w:val="-3"/>
          <w:sz w:val="20"/>
        </w:rPr>
        <w:t> </w:t>
      </w:r>
      <w:r>
        <w:rPr>
          <w:sz w:val="20"/>
        </w:rPr>
        <w:t>used, with the average live time per measurement shown. (The first 17 measurements from a run were not used in the analysis.) Other quantities are defined in the text. Data obtained by</w:t>
      </w:r>
      <w:r>
        <w:rPr>
          <w:spacing w:val="-1"/>
          <w:sz w:val="20"/>
        </w:rPr>
        <w:t> </w:t>
      </w:r>
      <w:r>
        <w:rPr>
          <w:sz w:val="20"/>
        </w:rPr>
        <w:t>using the uranium sources were collected on June 24, 2003 (Runs 0834, 0835, 0836, and 0837). Data obtained by</w:t>
      </w:r>
      <w:r>
        <w:rPr>
          <w:spacing w:val="-2"/>
          <w:sz w:val="20"/>
        </w:rPr>
        <w:t> </w:t>
      </w:r>
      <w:r>
        <w:rPr>
          <w:sz w:val="20"/>
        </w:rPr>
        <w:t>using the radium sources were collected on</w:t>
      </w:r>
    </w:p>
    <w:p>
      <w:pPr>
        <w:spacing w:before="2"/>
        <w:ind w:left="648" w:right="395" w:firstLine="0"/>
        <w:jc w:val="left"/>
        <w:rPr>
          <w:sz w:val="20"/>
        </w:rPr>
      </w:pPr>
      <w:r>
        <w:rPr>
          <w:sz w:val="20"/>
        </w:rPr>
        <w:t>June</w:t>
      </w:r>
      <w:r>
        <w:rPr>
          <w:spacing w:val="-3"/>
          <w:sz w:val="20"/>
        </w:rPr>
        <w:t> </w:t>
      </w:r>
      <w:r>
        <w:rPr>
          <w:sz w:val="20"/>
        </w:rPr>
        <w:t>25,</w:t>
      </w:r>
      <w:r>
        <w:rPr>
          <w:spacing w:val="-2"/>
          <w:sz w:val="20"/>
        </w:rPr>
        <w:t> </w:t>
      </w:r>
      <w:r>
        <w:rPr>
          <w:sz w:val="20"/>
        </w:rPr>
        <w:t>2003</w:t>
      </w:r>
      <w:r>
        <w:rPr>
          <w:spacing w:val="-2"/>
          <w:sz w:val="20"/>
        </w:rPr>
        <w:t> </w:t>
      </w:r>
      <w:r>
        <w:rPr>
          <w:sz w:val="20"/>
        </w:rPr>
        <w:t>(Runs</w:t>
      </w:r>
      <w:r>
        <w:rPr>
          <w:spacing w:val="-4"/>
          <w:sz w:val="20"/>
        </w:rPr>
        <w:t> </w:t>
      </w:r>
      <w:r>
        <w:rPr>
          <w:sz w:val="20"/>
        </w:rPr>
        <w:t>0840,</w:t>
      </w:r>
      <w:r>
        <w:rPr>
          <w:spacing w:val="-2"/>
          <w:sz w:val="20"/>
        </w:rPr>
        <w:t> </w:t>
      </w:r>
      <w:r>
        <w:rPr>
          <w:sz w:val="20"/>
        </w:rPr>
        <w:t>0841,</w:t>
      </w:r>
      <w:r>
        <w:rPr>
          <w:spacing w:val="-5"/>
          <w:sz w:val="20"/>
        </w:rPr>
        <w:t> </w:t>
      </w:r>
      <w:r>
        <w:rPr>
          <w:sz w:val="20"/>
        </w:rPr>
        <w:t>0842,</w:t>
      </w:r>
      <w:r>
        <w:rPr>
          <w:spacing w:val="-2"/>
          <w:sz w:val="20"/>
        </w:rPr>
        <w:t> </w:t>
      </w:r>
      <w:r>
        <w:rPr>
          <w:sz w:val="20"/>
        </w:rPr>
        <w:t>and</w:t>
      </w:r>
      <w:r>
        <w:rPr>
          <w:spacing w:val="-2"/>
          <w:sz w:val="20"/>
        </w:rPr>
        <w:t> </w:t>
      </w:r>
      <w:r>
        <w:rPr>
          <w:sz w:val="20"/>
        </w:rPr>
        <w:t>0843).</w:t>
      </w:r>
      <w:r>
        <w:rPr>
          <w:spacing w:val="-5"/>
          <w:sz w:val="20"/>
        </w:rPr>
        <w:t> </w:t>
      </w:r>
      <w:r>
        <w:rPr>
          <w:sz w:val="20"/>
        </w:rPr>
        <w:t>Data</w:t>
      </w:r>
      <w:r>
        <w:rPr>
          <w:spacing w:val="-3"/>
          <w:sz w:val="20"/>
        </w:rPr>
        <w:t> </w:t>
      </w:r>
      <w:r>
        <w:rPr>
          <w:sz w:val="20"/>
        </w:rPr>
        <w:t>obtained</w:t>
      </w:r>
      <w:r>
        <w:rPr>
          <w:spacing w:val="-2"/>
          <w:sz w:val="20"/>
        </w:rPr>
        <w:t> </w:t>
      </w:r>
      <w:r>
        <w:rPr>
          <w:sz w:val="20"/>
        </w:rPr>
        <w:t>by</w:t>
      </w:r>
      <w:r>
        <w:rPr>
          <w:spacing w:val="-6"/>
          <w:sz w:val="20"/>
        </w:rPr>
        <w:t> </w:t>
      </w:r>
      <w:r>
        <w:rPr>
          <w:sz w:val="20"/>
        </w:rPr>
        <w:t>using</w:t>
      </w:r>
      <w:r>
        <w:rPr>
          <w:spacing w:val="-4"/>
          <w:sz w:val="20"/>
        </w:rPr>
        <w:t> </w:t>
      </w:r>
      <w:r>
        <w:rPr>
          <w:sz w:val="20"/>
        </w:rPr>
        <w:t>the</w:t>
      </w:r>
      <w:r>
        <w:rPr>
          <w:spacing w:val="-2"/>
          <w:sz w:val="20"/>
        </w:rPr>
        <w:t> </w:t>
      </w:r>
      <w:r>
        <w:rPr>
          <w:sz w:val="20"/>
        </w:rPr>
        <w:t>thorium</w:t>
      </w:r>
      <w:r>
        <w:rPr>
          <w:spacing w:val="-4"/>
          <w:sz w:val="20"/>
        </w:rPr>
        <w:t> </w:t>
      </w:r>
      <w:r>
        <w:rPr>
          <w:sz w:val="20"/>
        </w:rPr>
        <w:t>sources</w:t>
      </w:r>
      <w:r>
        <w:rPr>
          <w:spacing w:val="-1"/>
          <w:sz w:val="20"/>
        </w:rPr>
        <w:t> </w:t>
      </w:r>
      <w:r>
        <w:rPr>
          <w:sz w:val="20"/>
        </w:rPr>
        <w:t>were</w:t>
      </w:r>
      <w:r>
        <w:rPr>
          <w:spacing w:val="-2"/>
          <w:sz w:val="20"/>
        </w:rPr>
        <w:t> </w:t>
      </w:r>
      <w:r>
        <w:rPr>
          <w:sz w:val="20"/>
        </w:rPr>
        <w:t>collected</w:t>
      </w:r>
      <w:r>
        <w:rPr>
          <w:spacing w:val="-2"/>
          <w:sz w:val="20"/>
        </w:rPr>
        <w:t> </w:t>
      </w:r>
      <w:r>
        <w:rPr>
          <w:sz w:val="20"/>
        </w:rPr>
        <w:t>on June 16, 2003 (Runs 0823, 0824, and 0825); background data for thorium (no sources) were collected on</w:t>
      </w:r>
    </w:p>
    <w:p>
      <w:pPr>
        <w:spacing w:line="244" w:lineRule="auto" w:before="0"/>
        <w:ind w:left="648" w:right="0" w:firstLine="0"/>
        <w:jc w:val="left"/>
        <w:rPr>
          <w:sz w:val="20"/>
        </w:rPr>
      </w:pPr>
      <w:r>
        <w:rPr>
          <w:sz w:val="20"/>
        </w:rPr>
        <w:t>June</w:t>
      </w:r>
      <w:r>
        <w:rPr>
          <w:spacing w:val="-4"/>
          <w:sz w:val="20"/>
        </w:rPr>
        <w:t> </w:t>
      </w:r>
      <w:r>
        <w:rPr>
          <w:sz w:val="20"/>
        </w:rPr>
        <w:t>24,</w:t>
      </w:r>
      <w:r>
        <w:rPr>
          <w:spacing w:val="40"/>
          <w:sz w:val="20"/>
        </w:rPr>
        <w:t> </w:t>
      </w:r>
      <w:r>
        <w:rPr>
          <w:sz w:val="20"/>
        </w:rPr>
        <w:t>2003</w:t>
      </w:r>
      <w:r>
        <w:rPr>
          <w:spacing w:val="-2"/>
          <w:sz w:val="20"/>
        </w:rPr>
        <w:t> </w:t>
      </w:r>
      <w:r>
        <w:rPr>
          <w:sz w:val="20"/>
        </w:rPr>
        <w:t>(Run</w:t>
      </w:r>
      <w:r>
        <w:rPr>
          <w:spacing w:val="-3"/>
          <w:sz w:val="20"/>
        </w:rPr>
        <w:t> </w:t>
      </w:r>
      <w:r>
        <w:rPr>
          <w:sz w:val="20"/>
        </w:rPr>
        <w:t>0834).</w:t>
      </w:r>
      <w:r>
        <w:rPr>
          <w:spacing w:val="-2"/>
          <w:sz w:val="20"/>
        </w:rPr>
        <w:t> </w:t>
      </w:r>
      <w:r>
        <w:rPr>
          <w:sz w:val="20"/>
        </w:rPr>
        <w:t>Counts</w:t>
      </w:r>
      <w:r>
        <w:rPr>
          <w:spacing w:val="-3"/>
          <w:sz w:val="20"/>
        </w:rPr>
        <w:t> </w:t>
      </w:r>
      <w:r>
        <w:rPr>
          <w:sz w:val="20"/>
        </w:rPr>
        <w:t>shown</w:t>
      </w:r>
      <w:r>
        <w:rPr>
          <w:spacing w:val="-3"/>
          <w:sz w:val="20"/>
        </w:rPr>
        <w:t> </w:t>
      </w:r>
      <w:r>
        <w:rPr>
          <w:sz w:val="20"/>
        </w:rPr>
        <w:t>are</w:t>
      </w:r>
      <w:r>
        <w:rPr>
          <w:spacing w:val="-2"/>
          <w:sz w:val="20"/>
        </w:rPr>
        <w:t> </w:t>
      </w:r>
      <w:r>
        <w:rPr>
          <w:sz w:val="20"/>
        </w:rPr>
        <w:t>average</w:t>
      </w:r>
      <w:r>
        <w:rPr>
          <w:spacing w:val="-2"/>
          <w:sz w:val="20"/>
        </w:rPr>
        <w:t> </w:t>
      </w:r>
      <w:r>
        <w:rPr>
          <w:sz w:val="20"/>
        </w:rPr>
        <w:t>values.</w:t>
      </w:r>
      <w:r>
        <w:rPr>
          <w:spacing w:val="-2"/>
          <w:sz w:val="20"/>
        </w:rPr>
        <w:t> </w:t>
      </w:r>
      <w:r>
        <w:rPr>
          <w:sz w:val="20"/>
        </w:rPr>
        <w:t>The</w:t>
      </w:r>
      <w:r>
        <w:rPr>
          <w:spacing w:val="-2"/>
          <w:sz w:val="20"/>
        </w:rPr>
        <w:t> </w:t>
      </w:r>
      <w:r>
        <w:rPr>
          <w:sz w:val="20"/>
        </w:rPr>
        <w:t>units</w:t>
      </w:r>
      <w:r>
        <w:rPr>
          <w:spacing w:val="-3"/>
          <w:sz w:val="20"/>
        </w:rPr>
        <w:t> </w:t>
      </w:r>
      <w:r>
        <w:rPr>
          <w:sz w:val="20"/>
        </w:rPr>
        <w:t>for </w:t>
      </w:r>
      <w:r>
        <w:rPr>
          <w:i/>
          <w:sz w:val="20"/>
        </w:rPr>
        <w:t>G</w:t>
      </w:r>
      <w:r>
        <w:rPr>
          <w:sz w:val="20"/>
        </w:rPr>
        <w:t>,</w:t>
      </w:r>
      <w:r>
        <w:rPr>
          <w:spacing w:val="-2"/>
          <w:sz w:val="20"/>
        </w:rPr>
        <w:t> </w:t>
      </w:r>
      <w:r>
        <w:rPr>
          <w:i/>
          <w:sz w:val="20"/>
        </w:rPr>
        <w:t>C</w:t>
      </w:r>
      <w:r>
        <w:rPr>
          <w:sz w:val="20"/>
        </w:rPr>
        <w:t>,</w:t>
      </w:r>
      <w:r>
        <w:rPr>
          <w:spacing w:val="-2"/>
          <w:sz w:val="20"/>
        </w:rPr>
        <w:t> </w:t>
      </w:r>
      <w:r>
        <w:rPr>
          <w:sz w:val="20"/>
        </w:rPr>
        <w:t>and</w:t>
      </w:r>
      <w:r>
        <w:rPr>
          <w:spacing w:val="-2"/>
          <w:sz w:val="20"/>
        </w:rPr>
        <w:t> </w:t>
      </w:r>
      <w:r>
        <w:rPr>
          <w:i/>
          <w:sz w:val="20"/>
        </w:rPr>
        <w:t>N</w:t>
      </w:r>
      <w:r>
        <w:rPr>
          <w:i/>
          <w:spacing w:val="-3"/>
          <w:sz w:val="20"/>
        </w:rPr>
        <w:t> </w:t>
      </w:r>
      <w:r>
        <w:rPr>
          <w:sz w:val="20"/>
        </w:rPr>
        <w:t>are</w:t>
      </w:r>
      <w:r>
        <w:rPr>
          <w:spacing w:val="-2"/>
          <w:sz w:val="20"/>
        </w:rPr>
        <w:t> </w:t>
      </w:r>
      <w:r>
        <w:rPr>
          <w:sz w:val="20"/>
        </w:rPr>
        <w:t>counts.</w:t>
      </w:r>
      <w:r>
        <w:rPr>
          <w:spacing w:val="-2"/>
          <w:sz w:val="20"/>
        </w:rPr>
        <w:t> </w:t>
      </w:r>
      <w:r>
        <w:rPr>
          <w:sz w:val="20"/>
        </w:rPr>
        <w:t>The</w:t>
      </w:r>
      <w:r>
        <w:rPr>
          <w:spacing w:val="-2"/>
          <w:sz w:val="20"/>
        </w:rPr>
        <w:t> </w:t>
      </w:r>
      <w:r>
        <w:rPr>
          <w:sz w:val="20"/>
        </w:rPr>
        <w:t>units</w:t>
      </w:r>
      <w:r>
        <w:rPr>
          <w:spacing w:val="-3"/>
          <w:sz w:val="20"/>
        </w:rPr>
        <w:t> </w:t>
      </w:r>
      <w:r>
        <w:rPr>
          <w:sz w:val="20"/>
        </w:rPr>
        <w:t>for variances and covariance are count</w:t>
      </w:r>
      <w:r>
        <w:rPr>
          <w:position w:val="6"/>
          <w:sz w:val="16"/>
        </w:rPr>
        <w:t>2</w:t>
      </w:r>
      <w:r>
        <w:rPr>
          <w:sz w:val="20"/>
        </w:rPr>
        <w:t>.</w:t>
      </w:r>
    </w:p>
    <w:p>
      <w:pPr>
        <w:pStyle w:val="BodyText"/>
        <w:rPr>
          <w:sz w:val="20"/>
        </w:rPr>
      </w:pPr>
    </w:p>
    <w:p>
      <w:pPr>
        <w:pStyle w:val="BodyText"/>
        <w:spacing w:before="79"/>
        <w:rPr>
          <w:sz w:val="20"/>
        </w:rPr>
      </w:pPr>
    </w:p>
    <w:p>
      <w:pPr>
        <w:pStyle w:val="BodyText"/>
        <w:spacing w:line="230" w:lineRule="auto"/>
        <w:ind w:left="360" w:right="357"/>
        <w:jc w:val="both"/>
      </w:pPr>
      <w:r>
        <w:rPr/>
        <w:t>For</w:t>
      </w:r>
      <w:r>
        <w:rPr>
          <w:spacing w:val="-1"/>
        </w:rPr>
        <w:t> </w:t>
      </w:r>
      <w:r>
        <w:rPr/>
        <w:t>the</w:t>
      </w:r>
      <w:r>
        <w:rPr>
          <w:spacing w:val="-1"/>
        </w:rPr>
        <w:t> </w:t>
      </w:r>
      <w:r>
        <w:rPr/>
        <w:t>NaI</w:t>
      </w:r>
      <w:r>
        <w:rPr>
          <w:spacing w:val="-3"/>
        </w:rPr>
        <w:t> </w:t>
      </w:r>
      <w:r>
        <w:rPr/>
        <w:t>systems, </w:t>
      </w:r>
      <w:r>
        <w:rPr>
          <w:rFonts w:ascii="Symbol" w:hAnsi="Symbol"/>
          <w:i/>
          <w:sz w:val="25"/>
        </w:rPr>
        <w:t></w:t>
      </w:r>
      <w:r>
        <w:rPr>
          <w:i/>
          <w:sz w:val="25"/>
          <w:vertAlign w:val="subscript"/>
        </w:rPr>
        <w:t>B</w:t>
      </w:r>
      <w:r>
        <w:rPr>
          <w:i/>
          <w:spacing w:val="-2"/>
          <w:sz w:val="25"/>
          <w:vertAlign w:val="baseline"/>
        </w:rPr>
        <w:t> </w:t>
      </w:r>
      <w:r>
        <w:rPr>
          <w:vertAlign w:val="baseline"/>
        </w:rPr>
        <w:t>is the standard deviation of the net counts (net of background counts) on the pad with no sources present (blank). This quantity is represented by </w:t>
      </w:r>
      <w:r>
        <w:rPr>
          <w:rFonts w:ascii="Symbol" w:hAnsi="Symbol"/>
          <w:i/>
          <w:sz w:val="25"/>
          <w:vertAlign w:val="baseline"/>
        </w:rPr>
        <w:t></w:t>
      </w:r>
      <w:r>
        <w:rPr>
          <w:i/>
          <w:sz w:val="25"/>
          <w:vertAlign w:val="subscript"/>
        </w:rPr>
        <w:t>N</w:t>
      </w:r>
      <w:r>
        <w:rPr>
          <w:sz w:val="25"/>
          <w:vertAlign w:val="subscript"/>
        </w:rPr>
        <w:t>0</w:t>
      </w:r>
      <w:r>
        <w:rPr>
          <w:vertAlign w:val="baseline"/>
        </w:rPr>
        <w:t>. (Similarly, </w:t>
      </w:r>
      <w:r>
        <w:rPr>
          <w:rFonts w:ascii="Symbol" w:hAnsi="Symbol"/>
          <w:i/>
          <w:sz w:val="25"/>
          <w:vertAlign w:val="baseline"/>
        </w:rPr>
        <w:t></w:t>
      </w:r>
      <w:r>
        <w:rPr>
          <w:i/>
          <w:sz w:val="25"/>
          <w:vertAlign w:val="subscript"/>
        </w:rPr>
        <w:t>ND</w:t>
      </w:r>
      <w:r>
        <w:rPr>
          <w:i/>
          <w:sz w:val="25"/>
          <w:vertAlign w:val="baseline"/>
        </w:rPr>
        <w:t> </w:t>
      </w:r>
      <w:r>
        <w:rPr>
          <w:vertAlign w:val="baseline"/>
        </w:rPr>
        <w:t>is the standard deviation of the net counts at the detection limit.) Therefore,</w:t>
      </w:r>
    </w:p>
    <w:p>
      <w:pPr>
        <w:pStyle w:val="BodyText"/>
        <w:spacing w:before="5"/>
        <w:rPr>
          <w:sz w:val="17"/>
        </w:rPr>
      </w:pPr>
    </w:p>
    <w:p>
      <w:pPr>
        <w:pStyle w:val="BodyText"/>
        <w:spacing w:after="0"/>
        <w:rPr>
          <w:sz w:val="17"/>
        </w:rPr>
        <w:sectPr>
          <w:type w:val="continuous"/>
          <w:pgSz w:w="12240" w:h="15840"/>
          <w:pgMar w:header="725" w:footer="0" w:top="640" w:bottom="280" w:left="1080" w:right="1080"/>
        </w:sectPr>
      </w:pPr>
    </w:p>
    <w:p>
      <w:pPr>
        <w:spacing w:before="130"/>
        <w:ind w:left="0" w:right="0" w:firstLine="0"/>
        <w:jc w:val="right"/>
        <w:rPr>
          <w:sz w:val="24"/>
        </w:rPr>
      </w:pPr>
      <w:r>
        <w:rPr>
          <w:sz w:val="24"/>
        </w:rPr>
        <mc:AlternateContent>
          <mc:Choice Requires="wps">
            <w:drawing>
              <wp:anchor distT="0" distB="0" distL="0" distR="0" allowOverlap="1" layoutInCell="1" locked="0" behindDoc="0" simplePos="0" relativeHeight="15792640">
                <wp:simplePos x="0" y="0"/>
                <wp:positionH relativeFrom="page">
                  <wp:posOffset>3447650</wp:posOffset>
                </wp:positionH>
                <wp:positionV relativeFrom="paragraph">
                  <wp:posOffset>75595</wp:posOffset>
                </wp:positionV>
                <wp:extent cx="181610" cy="18288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181610" cy="182880"/>
                          <a:chExt cx="181610" cy="182880"/>
                        </a:xfrm>
                      </wpg:grpSpPr>
                      <wps:wsp>
                        <wps:cNvPr id="255" name="Graphic 255"/>
                        <wps:cNvSpPr/>
                        <wps:spPr>
                          <a:xfrm>
                            <a:off x="3143" y="102203"/>
                            <a:ext cx="18415" cy="10795"/>
                          </a:xfrm>
                          <a:custGeom>
                            <a:avLst/>
                            <a:gdLst/>
                            <a:ahLst/>
                            <a:cxnLst/>
                            <a:rect l="l" t="t" r="r" b="b"/>
                            <a:pathLst>
                              <a:path w="18415" h="10795">
                                <a:moveTo>
                                  <a:pt x="0" y="10667"/>
                                </a:moveTo>
                                <a:lnTo>
                                  <a:pt x="18287" y="0"/>
                                </a:lnTo>
                              </a:path>
                            </a:pathLst>
                          </a:custGeom>
                          <a:ln w="6286">
                            <a:solidFill>
                              <a:srgbClr val="000000"/>
                            </a:solidFill>
                            <a:prstDash val="solid"/>
                          </a:ln>
                        </wps:spPr>
                        <wps:bodyPr wrap="square" lIns="0" tIns="0" rIns="0" bIns="0" rtlCol="0">
                          <a:prstTxWarp prst="textNoShape">
                            <a:avLst/>
                          </a:prstTxWarp>
                          <a:noAutofit/>
                        </wps:bodyPr>
                      </wps:wsp>
                      <wps:wsp>
                        <wps:cNvPr id="256" name="Graphic 256"/>
                        <wps:cNvSpPr/>
                        <wps:spPr>
                          <a:xfrm>
                            <a:off x="21431" y="105251"/>
                            <a:ext cx="29209" cy="50800"/>
                          </a:xfrm>
                          <a:custGeom>
                            <a:avLst/>
                            <a:gdLst/>
                            <a:ahLst/>
                            <a:cxnLst/>
                            <a:rect l="l" t="t" r="r" b="b"/>
                            <a:pathLst>
                              <a:path w="29209" h="50800">
                                <a:moveTo>
                                  <a:pt x="0" y="0"/>
                                </a:moveTo>
                                <a:lnTo>
                                  <a:pt x="28955" y="50292"/>
                                </a:lnTo>
                              </a:path>
                            </a:pathLst>
                          </a:custGeom>
                          <a:ln w="12585">
                            <a:solidFill>
                              <a:srgbClr val="000000"/>
                            </a:solidFill>
                            <a:prstDash val="solid"/>
                          </a:ln>
                        </wps:spPr>
                        <wps:bodyPr wrap="square" lIns="0" tIns="0" rIns="0" bIns="0" rtlCol="0">
                          <a:prstTxWarp prst="textNoShape">
                            <a:avLst/>
                          </a:prstTxWarp>
                          <a:noAutofit/>
                        </wps:bodyPr>
                      </wps:wsp>
                      <wps:wsp>
                        <wps:cNvPr id="257" name="Graphic 257"/>
                        <wps:cNvSpPr/>
                        <wps:spPr>
                          <a:xfrm>
                            <a:off x="53435" y="3143"/>
                            <a:ext cx="128270" cy="152400"/>
                          </a:xfrm>
                          <a:custGeom>
                            <a:avLst/>
                            <a:gdLst/>
                            <a:ahLst/>
                            <a:cxnLst/>
                            <a:rect l="l" t="t" r="r" b="b"/>
                            <a:pathLst>
                              <a:path w="128270" h="152400">
                                <a:moveTo>
                                  <a:pt x="0" y="152400"/>
                                </a:moveTo>
                                <a:lnTo>
                                  <a:pt x="36575" y="0"/>
                                </a:lnTo>
                              </a:path>
                              <a:path w="128270" h="152400">
                                <a:moveTo>
                                  <a:pt x="36575" y="0"/>
                                </a:moveTo>
                                <a:lnTo>
                                  <a:pt x="128015" y="0"/>
                                </a:lnTo>
                              </a:path>
                            </a:pathLst>
                          </a:custGeom>
                          <a:ln w="6286">
                            <a:solidFill>
                              <a:srgbClr val="000000"/>
                            </a:solidFill>
                            <a:prstDash val="solid"/>
                          </a:ln>
                        </wps:spPr>
                        <wps:bodyPr wrap="square" lIns="0" tIns="0" rIns="0" bIns="0" rtlCol="0">
                          <a:prstTxWarp prst="textNoShape">
                            <a:avLst/>
                          </a:prstTxWarp>
                          <a:noAutofit/>
                        </wps:bodyPr>
                      </wps:wsp>
                      <wps:wsp>
                        <wps:cNvPr id="258" name="Textbox 258"/>
                        <wps:cNvSpPr txBox="1"/>
                        <wps:spPr>
                          <a:xfrm>
                            <a:off x="0" y="0"/>
                            <a:ext cx="181610" cy="182880"/>
                          </a:xfrm>
                          <a:prstGeom prst="rect">
                            <a:avLst/>
                          </a:prstGeom>
                        </wps:spPr>
                        <wps:txbx>
                          <w:txbxContent>
                            <w:p>
                              <w:pPr>
                                <w:spacing w:before="11"/>
                                <w:ind w:left="158" w:right="0" w:firstLine="0"/>
                                <w:jc w:val="left"/>
                                <w:rPr>
                                  <w:sz w:val="24"/>
                                </w:rPr>
                              </w:pPr>
                              <w:r>
                                <w:rPr>
                                  <w:spacing w:val="-10"/>
                                  <w:sz w:val="24"/>
                                </w:rPr>
                                <w:t>2</w:t>
                              </w:r>
                            </w:p>
                          </w:txbxContent>
                        </wps:txbx>
                        <wps:bodyPr wrap="square" lIns="0" tIns="0" rIns="0" bIns="0" rtlCol="0">
                          <a:noAutofit/>
                        </wps:bodyPr>
                      </wps:wsp>
                    </wpg:wgp>
                  </a:graphicData>
                </a:graphic>
              </wp:anchor>
            </w:drawing>
          </mc:Choice>
          <mc:Fallback>
            <w:pict>
              <v:group style="position:absolute;margin-left:271.468506pt;margin-top:5.952373pt;width:14.3pt;height:14.4pt;mso-position-horizontal-relative:page;mso-position-vertical-relative:paragraph;z-index:15792640" id="docshapegroup212" coordorigin="5429,119" coordsize="286,288">
                <v:line style="position:absolute" from="5434,297" to="5463,280" stroked="true" strokeweight=".495pt" strokecolor="#000000">
                  <v:stroke dashstyle="solid"/>
                </v:line>
                <v:line style="position:absolute" from="5463,285" to="5509,364" stroked="true" strokeweight=".991pt" strokecolor="#000000">
                  <v:stroke dashstyle="solid"/>
                </v:line>
                <v:shape style="position:absolute;left:5513;top:124;width:202;height:240" id="docshape213" coordorigin="5514,124" coordsize="202,240" path="m5514,364l5571,124m5571,124l5715,124e" filled="false" stroked="true" strokeweight=".495pt" strokecolor="#000000">
                  <v:path arrowok="t"/>
                  <v:stroke dashstyle="solid"/>
                </v:shape>
                <v:shape style="position:absolute;left:5429;top:119;width:286;height:288" type="#_x0000_t202" id="docshape214" filled="false" stroked="false">
                  <v:textbox inset="0,0,0,0">
                    <w:txbxContent>
                      <w:p>
                        <w:pPr>
                          <w:spacing w:before="11"/>
                          <w:ind w:left="158" w:right="0" w:firstLine="0"/>
                          <w:jc w:val="left"/>
                          <w:rPr>
                            <w:sz w:val="24"/>
                          </w:rPr>
                        </w:pPr>
                        <w:r>
                          <w:rPr>
                            <w:spacing w:val="-10"/>
                            <w:sz w:val="24"/>
                          </w:rPr>
                          <w:t>2</w:t>
                        </w:r>
                      </w:p>
                    </w:txbxContent>
                  </v:textbox>
                  <w10:wrap type="none"/>
                </v:shape>
                <w10:wrap type="none"/>
              </v:group>
            </w:pict>
          </mc:Fallback>
        </mc:AlternateContent>
      </w:r>
      <w:r>
        <w:rPr>
          <w:i/>
          <w:sz w:val="24"/>
        </w:rPr>
        <w:t>L</w:t>
      </w:r>
      <w:r>
        <w:rPr>
          <w:i/>
          <w:sz w:val="24"/>
          <w:vertAlign w:val="subscript"/>
        </w:rPr>
        <w:t>C</w:t>
      </w:r>
      <w:r>
        <w:rPr>
          <w:i/>
          <w:spacing w:val="1"/>
          <w:sz w:val="24"/>
          <w:vertAlign w:val="baseline"/>
        </w:rPr>
        <w:t> </w:t>
      </w:r>
      <w:r>
        <w:rPr>
          <w:spacing w:val="-10"/>
          <w:sz w:val="24"/>
          <w:vertAlign w:val="baseline"/>
        </w:rPr>
        <w:t>=</w:t>
      </w:r>
    </w:p>
    <w:p>
      <w:pPr>
        <w:spacing w:before="103"/>
        <w:ind w:left="395" w:right="0" w:firstLine="0"/>
        <w:jc w:val="left"/>
        <w:rPr>
          <w:rFonts w:ascii="Symbol" w:hAnsi="Symbol"/>
          <w:sz w:val="24"/>
        </w:rPr>
      </w:pPr>
      <w:r>
        <w:rPr/>
        <w:br w:type="column"/>
      </w:r>
      <w:r>
        <w:rPr>
          <w:i/>
          <w:sz w:val="24"/>
        </w:rPr>
        <w:t>k</w:t>
      </w:r>
      <w:r>
        <w:rPr>
          <w:rFonts w:ascii="Symbol" w:hAnsi="Symbol"/>
          <w:i/>
          <w:sz w:val="25"/>
        </w:rPr>
        <w:t></w:t>
      </w:r>
      <w:r>
        <w:rPr>
          <w:i/>
          <w:sz w:val="25"/>
          <w:vertAlign w:val="subscript"/>
        </w:rPr>
        <w:t>N</w:t>
      </w:r>
      <w:r>
        <w:rPr>
          <w:sz w:val="25"/>
          <w:vertAlign w:val="subscript"/>
        </w:rPr>
        <w:t>0</w:t>
      </w:r>
      <w:r>
        <w:rPr>
          <w:spacing w:val="-10"/>
          <w:sz w:val="25"/>
          <w:vertAlign w:val="baseline"/>
        </w:rPr>
        <w:t> </w:t>
      </w:r>
      <w:r>
        <w:rPr>
          <w:rFonts w:ascii="Symbol" w:hAnsi="Symbol"/>
          <w:spacing w:val="-12"/>
          <w:sz w:val="24"/>
          <w:vertAlign w:val="baseline"/>
        </w:rPr>
        <w:t></w:t>
      </w:r>
    </w:p>
    <w:p>
      <w:pPr>
        <w:tabs>
          <w:tab w:pos="3944" w:val="left" w:leader="none"/>
        </w:tabs>
        <w:spacing w:before="103"/>
        <w:ind w:left="399" w:right="0" w:firstLine="0"/>
        <w:jc w:val="left"/>
        <w:rPr>
          <w:sz w:val="24"/>
        </w:rPr>
      </w:pPr>
      <w:r>
        <w:rPr/>
        <w:br w:type="column"/>
      </w:r>
      <w:r>
        <w:rPr>
          <w:i/>
          <w:spacing w:val="-2"/>
          <w:sz w:val="24"/>
        </w:rPr>
        <w:t>k</w:t>
      </w:r>
      <w:r>
        <w:rPr>
          <w:rFonts w:ascii="Symbol" w:hAnsi="Symbol"/>
          <w:i/>
          <w:spacing w:val="-2"/>
          <w:sz w:val="25"/>
        </w:rPr>
        <w:t></w:t>
      </w:r>
      <w:r>
        <w:rPr>
          <w:i/>
          <w:spacing w:val="-2"/>
          <w:sz w:val="25"/>
          <w:vertAlign w:val="subscript"/>
        </w:rPr>
        <w:t>G</w:t>
      </w:r>
      <w:r>
        <w:rPr>
          <w:spacing w:val="-2"/>
          <w:sz w:val="25"/>
          <w:vertAlign w:val="subscript"/>
        </w:rPr>
        <w:t>0</w:t>
      </w:r>
      <w:r>
        <w:rPr>
          <w:spacing w:val="-2"/>
          <w:sz w:val="24"/>
          <w:vertAlign w:val="baseline"/>
        </w:rPr>
        <w:t>.</w:t>
      </w:r>
      <w:r>
        <w:rPr>
          <w:sz w:val="24"/>
          <w:vertAlign w:val="baseline"/>
        </w:rPr>
        <w:tab/>
      </w:r>
      <w:r>
        <w:rPr>
          <w:spacing w:val="-2"/>
          <w:sz w:val="24"/>
          <w:vertAlign w:val="baseline"/>
        </w:rPr>
        <w:t>(I.1)</w:t>
      </w:r>
    </w:p>
    <w:p>
      <w:pPr>
        <w:spacing w:after="0"/>
        <w:jc w:val="left"/>
        <w:rPr>
          <w:sz w:val="24"/>
        </w:rPr>
        <w:sectPr>
          <w:type w:val="continuous"/>
          <w:pgSz w:w="12240" w:h="15840"/>
          <w:pgMar w:header="725" w:footer="0" w:top="640" w:bottom="280" w:left="1080" w:right="1080"/>
          <w:cols w:num="3" w:equalWidth="0">
            <w:col w:w="4253" w:space="40"/>
            <w:col w:w="1027" w:space="39"/>
            <w:col w:w="4721"/>
          </w:cols>
        </w:sectPr>
      </w:pPr>
    </w:p>
    <w:p>
      <w:pPr>
        <w:pStyle w:val="BodyText"/>
        <w:spacing w:before="18"/>
      </w:pPr>
    </w:p>
    <w:p>
      <w:pPr>
        <w:pStyle w:val="BodyText"/>
        <w:spacing w:line="242" w:lineRule="auto"/>
        <w:ind w:left="360" w:right="356"/>
        <w:jc w:val="both"/>
      </w:pPr>
      <w:r>
        <w:rPr/>
        <mc:AlternateContent>
          <mc:Choice Requires="wps">
            <w:drawing>
              <wp:anchor distT="0" distB="0" distL="0" distR="0" allowOverlap="1" layoutInCell="1" locked="0" behindDoc="0" simplePos="0" relativeHeight="15793152">
                <wp:simplePos x="0" y="0"/>
                <wp:positionH relativeFrom="page">
                  <wp:posOffset>4127353</wp:posOffset>
                </wp:positionH>
                <wp:positionV relativeFrom="paragraph">
                  <wp:posOffset>-370969</wp:posOffset>
                </wp:positionV>
                <wp:extent cx="181610" cy="18288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181610" cy="182880"/>
                          <a:chExt cx="181610" cy="182880"/>
                        </a:xfrm>
                      </wpg:grpSpPr>
                      <wps:wsp>
                        <wps:cNvPr id="260" name="Graphic 260"/>
                        <wps:cNvSpPr/>
                        <wps:spPr>
                          <a:xfrm>
                            <a:off x="3143" y="102203"/>
                            <a:ext cx="18415" cy="10795"/>
                          </a:xfrm>
                          <a:custGeom>
                            <a:avLst/>
                            <a:gdLst/>
                            <a:ahLst/>
                            <a:cxnLst/>
                            <a:rect l="l" t="t" r="r" b="b"/>
                            <a:pathLst>
                              <a:path w="18415" h="10795">
                                <a:moveTo>
                                  <a:pt x="0" y="10667"/>
                                </a:moveTo>
                                <a:lnTo>
                                  <a:pt x="18287" y="0"/>
                                </a:lnTo>
                              </a:path>
                            </a:pathLst>
                          </a:custGeom>
                          <a:ln w="6286">
                            <a:solidFill>
                              <a:srgbClr val="000000"/>
                            </a:solidFill>
                            <a:prstDash val="solid"/>
                          </a:ln>
                        </wps:spPr>
                        <wps:bodyPr wrap="square" lIns="0" tIns="0" rIns="0" bIns="0" rtlCol="0">
                          <a:prstTxWarp prst="textNoShape">
                            <a:avLst/>
                          </a:prstTxWarp>
                          <a:noAutofit/>
                        </wps:bodyPr>
                      </wps:wsp>
                      <wps:wsp>
                        <wps:cNvPr id="261" name="Graphic 261"/>
                        <wps:cNvSpPr/>
                        <wps:spPr>
                          <a:xfrm>
                            <a:off x="21431" y="105251"/>
                            <a:ext cx="29209" cy="50800"/>
                          </a:xfrm>
                          <a:custGeom>
                            <a:avLst/>
                            <a:gdLst/>
                            <a:ahLst/>
                            <a:cxnLst/>
                            <a:rect l="l" t="t" r="r" b="b"/>
                            <a:pathLst>
                              <a:path w="29209" h="50800">
                                <a:moveTo>
                                  <a:pt x="0" y="0"/>
                                </a:moveTo>
                                <a:lnTo>
                                  <a:pt x="28956" y="50292"/>
                                </a:lnTo>
                              </a:path>
                            </a:pathLst>
                          </a:custGeom>
                          <a:ln w="12585">
                            <a:solidFill>
                              <a:srgbClr val="000000"/>
                            </a:solidFill>
                            <a:prstDash val="solid"/>
                          </a:ln>
                        </wps:spPr>
                        <wps:bodyPr wrap="square" lIns="0" tIns="0" rIns="0" bIns="0" rtlCol="0">
                          <a:prstTxWarp prst="textNoShape">
                            <a:avLst/>
                          </a:prstTxWarp>
                          <a:noAutofit/>
                        </wps:bodyPr>
                      </wps:wsp>
                      <wps:wsp>
                        <wps:cNvPr id="262" name="Graphic 262"/>
                        <wps:cNvSpPr/>
                        <wps:spPr>
                          <a:xfrm>
                            <a:off x="53435" y="3143"/>
                            <a:ext cx="128270" cy="152400"/>
                          </a:xfrm>
                          <a:custGeom>
                            <a:avLst/>
                            <a:gdLst/>
                            <a:ahLst/>
                            <a:cxnLst/>
                            <a:rect l="l" t="t" r="r" b="b"/>
                            <a:pathLst>
                              <a:path w="128270" h="152400">
                                <a:moveTo>
                                  <a:pt x="0" y="152400"/>
                                </a:moveTo>
                                <a:lnTo>
                                  <a:pt x="36575" y="0"/>
                                </a:lnTo>
                              </a:path>
                              <a:path w="128270" h="152400">
                                <a:moveTo>
                                  <a:pt x="36575" y="0"/>
                                </a:moveTo>
                                <a:lnTo>
                                  <a:pt x="128015" y="0"/>
                                </a:lnTo>
                              </a:path>
                            </a:pathLst>
                          </a:custGeom>
                          <a:ln w="6286">
                            <a:solidFill>
                              <a:srgbClr val="000000"/>
                            </a:solidFill>
                            <a:prstDash val="solid"/>
                          </a:ln>
                        </wps:spPr>
                        <wps:bodyPr wrap="square" lIns="0" tIns="0" rIns="0" bIns="0" rtlCol="0">
                          <a:prstTxWarp prst="textNoShape">
                            <a:avLst/>
                          </a:prstTxWarp>
                          <a:noAutofit/>
                        </wps:bodyPr>
                      </wps:wsp>
                      <wps:wsp>
                        <wps:cNvPr id="263" name="Textbox 263"/>
                        <wps:cNvSpPr txBox="1"/>
                        <wps:spPr>
                          <a:xfrm>
                            <a:off x="0" y="0"/>
                            <a:ext cx="181610" cy="182880"/>
                          </a:xfrm>
                          <a:prstGeom prst="rect">
                            <a:avLst/>
                          </a:prstGeom>
                        </wps:spPr>
                        <wps:txbx>
                          <w:txbxContent>
                            <w:p>
                              <w:pPr>
                                <w:spacing w:before="11"/>
                                <w:ind w:left="158" w:right="0" w:firstLine="0"/>
                                <w:jc w:val="left"/>
                                <w:rPr>
                                  <w:sz w:val="24"/>
                                </w:rPr>
                              </w:pPr>
                              <w:r>
                                <w:rPr>
                                  <w:spacing w:val="-10"/>
                                  <w:sz w:val="24"/>
                                </w:rPr>
                                <w:t>2</w:t>
                              </w:r>
                            </w:p>
                          </w:txbxContent>
                        </wps:txbx>
                        <wps:bodyPr wrap="square" lIns="0" tIns="0" rIns="0" bIns="0" rtlCol="0">
                          <a:noAutofit/>
                        </wps:bodyPr>
                      </wps:wsp>
                    </wpg:wgp>
                  </a:graphicData>
                </a:graphic>
              </wp:anchor>
            </w:drawing>
          </mc:Choice>
          <mc:Fallback>
            <w:pict>
              <v:group style="position:absolute;margin-left:324.988495pt;margin-top:-29.210176pt;width:14.3pt;height:14.4pt;mso-position-horizontal-relative:page;mso-position-vertical-relative:paragraph;z-index:15793152" id="docshapegroup215" coordorigin="6500,-584" coordsize="286,288">
                <v:line style="position:absolute" from="6505,-406" to="6534,-423" stroked="true" strokeweight=".495pt" strokecolor="#000000">
                  <v:stroke dashstyle="solid"/>
                </v:line>
                <v:line style="position:absolute" from="6534,-418" to="6579,-339" stroked="true" strokeweight=".991pt" strokecolor="#000000">
                  <v:stroke dashstyle="solid"/>
                </v:line>
                <v:shape style="position:absolute;left:6583;top:-580;width:202;height:240" id="docshape216" coordorigin="6584,-579" coordsize="202,240" path="m6584,-339l6642,-579m6642,-579l6786,-579e" filled="false" stroked="true" strokeweight=".495pt" strokecolor="#000000">
                  <v:path arrowok="t"/>
                  <v:stroke dashstyle="solid"/>
                </v:shape>
                <v:shape style="position:absolute;left:6499;top:-585;width:286;height:288" type="#_x0000_t202" id="docshape217" filled="false" stroked="false">
                  <v:textbox inset="0,0,0,0">
                    <w:txbxContent>
                      <w:p>
                        <w:pPr>
                          <w:spacing w:before="11"/>
                          <w:ind w:left="158" w:right="0" w:firstLine="0"/>
                          <w:jc w:val="left"/>
                          <w:rPr>
                            <w:sz w:val="24"/>
                          </w:rPr>
                        </w:pPr>
                        <w:r>
                          <w:rPr>
                            <w:spacing w:val="-10"/>
                            <w:sz w:val="24"/>
                          </w:rPr>
                          <w:t>2</w:t>
                        </w:r>
                      </w:p>
                    </w:txbxContent>
                  </v:textbox>
                  <w10:wrap type="none"/>
                </v:shape>
                <w10:wrap type="none"/>
              </v:group>
            </w:pict>
          </mc:Fallback>
        </mc:AlternateContent>
      </w:r>
      <w:r>
        <w:rPr/>
        <w:t>The gross counts are assumed to have a Poisson distribution, for which the variance equals the mean. As can be seen from Table I.1, sample variances and means for gross counts are approximately equal. Therefore,</w:t>
      </w:r>
    </w:p>
    <w:p>
      <w:pPr>
        <w:tabs>
          <w:tab w:pos="9303" w:val="left" w:leader="none"/>
        </w:tabs>
        <w:spacing w:before="255"/>
        <w:ind w:left="4277" w:right="0" w:firstLine="0"/>
        <w:jc w:val="left"/>
        <w:rPr>
          <w:sz w:val="24"/>
        </w:rPr>
      </w:pPr>
      <w:r>
        <w:rPr>
          <w:i/>
          <w:sz w:val="24"/>
        </w:rPr>
        <w:t>L</w:t>
      </w:r>
      <w:r>
        <w:rPr>
          <w:i/>
          <w:sz w:val="24"/>
          <w:vertAlign w:val="subscript"/>
        </w:rPr>
        <w:t>C</w:t>
      </w:r>
      <w:r>
        <w:rPr>
          <w:i/>
          <w:sz w:val="24"/>
          <w:vertAlign w:val="baseline"/>
        </w:rPr>
        <w:t> </w:t>
      </w:r>
      <w:r>
        <w:rPr>
          <w:rFonts w:ascii="Symbol" w:hAnsi="Symbol"/>
          <w:sz w:val="24"/>
          <w:vertAlign w:val="baseline"/>
        </w:rPr>
        <w:t></w:t>
      </w:r>
      <w:r>
        <w:rPr>
          <w:spacing w:val="1"/>
          <w:sz w:val="24"/>
          <w:vertAlign w:val="baseline"/>
        </w:rPr>
        <w:t> </w:t>
      </w:r>
      <w:r>
        <w:rPr>
          <w:i/>
          <w:spacing w:val="-2"/>
          <w:sz w:val="24"/>
          <w:vertAlign w:val="baseline"/>
        </w:rPr>
        <w:t>k</w:t>
      </w:r>
      <w:r>
        <w:rPr>
          <w:spacing w:val="-2"/>
          <w:sz w:val="24"/>
          <w:vertAlign w:val="baseline"/>
        </w:rPr>
        <w:t>(2</w:t>
      </w:r>
      <w:r>
        <w:rPr>
          <w:rFonts w:ascii="Symbol" w:hAnsi="Symbol"/>
          <w:i/>
          <w:spacing w:val="-2"/>
          <w:sz w:val="25"/>
          <w:vertAlign w:val="baseline"/>
        </w:rPr>
        <w:t></w:t>
      </w:r>
      <w:r>
        <w:rPr>
          <w:i/>
          <w:spacing w:val="-2"/>
          <w:sz w:val="25"/>
          <w:vertAlign w:val="subscript"/>
        </w:rPr>
        <w:t>G</w:t>
      </w:r>
      <w:r>
        <w:rPr>
          <w:spacing w:val="-2"/>
          <w:sz w:val="25"/>
          <w:vertAlign w:val="subscript"/>
        </w:rPr>
        <w:t>0</w:t>
      </w:r>
      <w:r>
        <w:rPr>
          <w:spacing w:val="-2"/>
          <w:sz w:val="24"/>
          <w:vertAlign w:val="baseline"/>
        </w:rPr>
        <w:t>)</w:t>
      </w:r>
      <w:r>
        <w:rPr>
          <w:spacing w:val="-2"/>
          <w:position w:val="6"/>
          <w:sz w:val="20"/>
          <w:vertAlign w:val="baseline"/>
        </w:rPr>
        <w:t>1/2</w:t>
      </w:r>
      <w:r>
        <w:rPr>
          <w:spacing w:val="-2"/>
          <w:sz w:val="24"/>
          <w:vertAlign w:val="baseline"/>
        </w:rPr>
        <w:t>,</w:t>
      </w:r>
      <w:r>
        <w:rPr>
          <w:sz w:val="24"/>
          <w:vertAlign w:val="baseline"/>
        </w:rPr>
        <w:tab/>
      </w:r>
      <w:r>
        <w:rPr>
          <w:spacing w:val="-2"/>
          <w:sz w:val="24"/>
          <w:vertAlign w:val="baseline"/>
        </w:rPr>
        <w:t>(I.2)</w:t>
      </w:r>
    </w:p>
    <w:p>
      <w:pPr>
        <w:pStyle w:val="BodyText"/>
        <w:spacing w:before="256"/>
        <w:ind w:left="360"/>
      </w:pPr>
      <w:r>
        <w:rPr/>
        <w:t>where</w:t>
      </w:r>
      <w:r>
        <w:rPr>
          <w:spacing w:val="-4"/>
        </w:rPr>
        <w:t> </w:t>
      </w:r>
      <w:r>
        <w:rPr>
          <w:rFonts w:ascii="Symbol" w:hAnsi="Symbol"/>
          <w:i/>
          <w:sz w:val="25"/>
        </w:rPr>
        <w:t></w:t>
      </w:r>
      <w:r>
        <w:rPr>
          <w:i/>
          <w:sz w:val="25"/>
          <w:vertAlign w:val="subscript"/>
        </w:rPr>
        <w:t>G</w:t>
      </w:r>
      <w:r>
        <w:rPr>
          <w:sz w:val="25"/>
          <w:vertAlign w:val="subscript"/>
        </w:rPr>
        <w:t>0</w:t>
      </w:r>
      <w:r>
        <w:rPr>
          <w:spacing w:val="-5"/>
          <w:sz w:val="25"/>
          <w:vertAlign w:val="baseline"/>
        </w:rPr>
        <w:t> </w:t>
      </w:r>
      <w:r>
        <w:rPr>
          <w:vertAlign w:val="baseline"/>
        </w:rPr>
        <w:t>is</w:t>
      </w:r>
      <w:r>
        <w:rPr>
          <w:spacing w:val="-4"/>
          <w:vertAlign w:val="baseline"/>
        </w:rPr>
        <w:t> </w:t>
      </w:r>
      <w:r>
        <w:rPr>
          <w:vertAlign w:val="baseline"/>
        </w:rPr>
        <w:t>the</w:t>
      </w:r>
      <w:r>
        <w:rPr>
          <w:spacing w:val="-4"/>
          <w:vertAlign w:val="baseline"/>
        </w:rPr>
        <w:t> </w:t>
      </w:r>
      <w:r>
        <w:rPr>
          <w:vertAlign w:val="baseline"/>
        </w:rPr>
        <w:t>mean</w:t>
      </w:r>
      <w:r>
        <w:rPr>
          <w:spacing w:val="-4"/>
          <w:vertAlign w:val="baseline"/>
        </w:rPr>
        <w:t> </w:t>
      </w:r>
      <w:r>
        <w:rPr>
          <w:vertAlign w:val="baseline"/>
        </w:rPr>
        <w:t>value</w:t>
      </w:r>
      <w:r>
        <w:rPr>
          <w:spacing w:val="-1"/>
          <w:vertAlign w:val="baseline"/>
        </w:rPr>
        <w:t> </w:t>
      </w:r>
      <w:r>
        <w:rPr>
          <w:vertAlign w:val="baseline"/>
        </w:rPr>
        <w:t>for</w:t>
      </w:r>
      <w:r>
        <w:rPr>
          <w:spacing w:val="-1"/>
          <w:vertAlign w:val="baseline"/>
        </w:rPr>
        <w:t> </w:t>
      </w:r>
      <w:r>
        <w:rPr>
          <w:vertAlign w:val="baseline"/>
        </w:rPr>
        <w:t>gross</w:t>
      </w:r>
      <w:r>
        <w:rPr>
          <w:spacing w:val="-1"/>
          <w:vertAlign w:val="baseline"/>
        </w:rPr>
        <w:t> </w:t>
      </w:r>
      <w:r>
        <w:rPr>
          <w:vertAlign w:val="baseline"/>
        </w:rPr>
        <w:t>counts</w:t>
      </w:r>
      <w:r>
        <w:rPr>
          <w:spacing w:val="-4"/>
          <w:vertAlign w:val="baseline"/>
        </w:rPr>
        <w:t> </w:t>
      </w:r>
      <w:r>
        <w:rPr>
          <w:vertAlign w:val="baseline"/>
        </w:rPr>
        <w:t>when</w:t>
      </w:r>
      <w:r>
        <w:rPr>
          <w:spacing w:val="-4"/>
          <w:vertAlign w:val="baseline"/>
        </w:rPr>
        <w:t> </w:t>
      </w:r>
      <w:r>
        <w:rPr>
          <w:vertAlign w:val="baseline"/>
        </w:rPr>
        <w:t>no</w:t>
      </w:r>
      <w:r>
        <w:rPr>
          <w:spacing w:val="-3"/>
          <w:vertAlign w:val="baseline"/>
        </w:rPr>
        <w:t> </w:t>
      </w:r>
      <w:r>
        <w:rPr>
          <w:vertAlign w:val="baseline"/>
        </w:rPr>
        <w:t>sources</w:t>
      </w:r>
      <w:r>
        <w:rPr>
          <w:spacing w:val="-4"/>
          <w:vertAlign w:val="baseline"/>
        </w:rPr>
        <w:t> </w:t>
      </w:r>
      <w:r>
        <w:rPr>
          <w:vertAlign w:val="baseline"/>
        </w:rPr>
        <w:t>are</w:t>
      </w:r>
      <w:r>
        <w:rPr>
          <w:spacing w:val="-4"/>
          <w:vertAlign w:val="baseline"/>
        </w:rPr>
        <w:t> </w:t>
      </w:r>
      <w:r>
        <w:rPr>
          <w:vertAlign w:val="baseline"/>
        </w:rPr>
        <w:t>present</w:t>
      </w:r>
      <w:r>
        <w:rPr>
          <w:spacing w:val="-4"/>
          <w:vertAlign w:val="baseline"/>
        </w:rPr>
        <w:t> </w:t>
      </w:r>
      <w:r>
        <w:rPr>
          <w:vertAlign w:val="baseline"/>
        </w:rPr>
        <w:t>in</w:t>
      </w:r>
      <w:r>
        <w:rPr>
          <w:spacing w:val="-4"/>
          <w:vertAlign w:val="baseline"/>
        </w:rPr>
        <w:t> </w:t>
      </w:r>
      <w:r>
        <w:rPr>
          <w:vertAlign w:val="baseline"/>
        </w:rPr>
        <w:t>the</w:t>
      </w:r>
      <w:r>
        <w:rPr>
          <w:spacing w:val="-4"/>
          <w:vertAlign w:val="baseline"/>
        </w:rPr>
        <w:t> pad.</w:t>
      </w:r>
    </w:p>
    <w:p>
      <w:pPr>
        <w:pStyle w:val="BodyText"/>
        <w:spacing w:after="0"/>
        <w:sectPr>
          <w:type w:val="continuous"/>
          <w:pgSz w:w="12240" w:h="15840"/>
          <w:pgMar w:header="725" w:footer="0" w:top="640" w:bottom="280" w:left="1080" w:right="1080"/>
        </w:sectPr>
      </w:pPr>
    </w:p>
    <w:p>
      <w:pPr>
        <w:pStyle w:val="BodyText"/>
        <w:rPr>
          <w:sz w:val="20"/>
        </w:rPr>
      </w:pPr>
    </w:p>
    <w:p>
      <w:pPr>
        <w:pStyle w:val="BodyText"/>
        <w:spacing w:before="88"/>
        <w:rPr>
          <w:sz w:val="20"/>
        </w:rPr>
      </w:pPr>
    </w:p>
    <w:p>
      <w:pPr>
        <w:spacing w:line="240" w:lineRule="auto"/>
        <w:ind w:left="1432" w:right="0" w:firstLine="0"/>
        <w:rPr>
          <w:sz w:val="20"/>
        </w:rPr>
      </w:pPr>
      <w:r>
        <w:rPr>
          <w:sz w:val="20"/>
        </w:rPr>
        <mc:AlternateContent>
          <mc:Choice Requires="wps">
            <w:drawing>
              <wp:inline distT="0" distB="0" distL="0" distR="0">
                <wp:extent cx="3890010" cy="2703830"/>
                <wp:effectExtent l="9525" t="9525" r="0" b="10794"/>
                <wp:docPr id="264" name="Group 264"/>
                <wp:cNvGraphicFramePr>
                  <a:graphicFrameLocks/>
                </wp:cNvGraphicFramePr>
                <a:graphic>
                  <a:graphicData uri="http://schemas.microsoft.com/office/word/2010/wordprocessingGroup">
                    <wpg:wgp>
                      <wpg:cNvPr id="264" name="Group 264"/>
                      <wpg:cNvGrpSpPr/>
                      <wpg:grpSpPr>
                        <a:xfrm>
                          <a:off x="0" y="0"/>
                          <a:ext cx="3890010" cy="2703830"/>
                          <a:chExt cx="3890010" cy="2703830"/>
                        </a:xfrm>
                      </wpg:grpSpPr>
                      <wps:wsp>
                        <wps:cNvPr id="265" name="Graphic 265"/>
                        <wps:cNvSpPr/>
                        <wps:spPr>
                          <a:xfrm>
                            <a:off x="0" y="72732"/>
                            <a:ext cx="3884929" cy="2626360"/>
                          </a:xfrm>
                          <a:custGeom>
                            <a:avLst/>
                            <a:gdLst/>
                            <a:ahLst/>
                            <a:cxnLst/>
                            <a:rect l="l" t="t" r="r" b="b"/>
                            <a:pathLst>
                              <a:path w="3884929" h="2626360">
                                <a:moveTo>
                                  <a:pt x="143840" y="2625877"/>
                                </a:moveTo>
                                <a:lnTo>
                                  <a:pt x="423659" y="2625877"/>
                                </a:lnTo>
                                <a:lnTo>
                                  <a:pt x="463651" y="2625750"/>
                                </a:lnTo>
                                <a:lnTo>
                                  <a:pt x="503643" y="2625496"/>
                                </a:lnTo>
                                <a:lnTo>
                                  <a:pt x="543509" y="2624988"/>
                                </a:lnTo>
                                <a:lnTo>
                                  <a:pt x="583501" y="2623972"/>
                                </a:lnTo>
                                <a:lnTo>
                                  <a:pt x="623493" y="2621813"/>
                                </a:lnTo>
                                <a:lnTo>
                                  <a:pt x="663486" y="2617749"/>
                                </a:lnTo>
                                <a:lnTo>
                                  <a:pt x="703478" y="2610129"/>
                                </a:lnTo>
                                <a:lnTo>
                                  <a:pt x="743457" y="2596680"/>
                                </a:lnTo>
                                <a:lnTo>
                                  <a:pt x="783323" y="2573832"/>
                                </a:lnTo>
                                <a:lnTo>
                                  <a:pt x="823315" y="2536507"/>
                                </a:lnTo>
                                <a:lnTo>
                                  <a:pt x="863307" y="2478493"/>
                                </a:lnTo>
                                <a:lnTo>
                                  <a:pt x="903300" y="2392438"/>
                                </a:lnTo>
                                <a:lnTo>
                                  <a:pt x="943292" y="2270569"/>
                                </a:lnTo>
                                <a:lnTo>
                                  <a:pt x="983157" y="2106180"/>
                                </a:lnTo>
                                <a:lnTo>
                                  <a:pt x="1023150" y="1895843"/>
                                </a:lnTo>
                                <a:lnTo>
                                  <a:pt x="1063142" y="1640319"/>
                                </a:lnTo>
                                <a:lnTo>
                                  <a:pt x="1103134" y="1347724"/>
                                </a:lnTo>
                                <a:lnTo>
                                  <a:pt x="1183119" y="719112"/>
                                </a:lnTo>
                                <a:lnTo>
                                  <a:pt x="1222984" y="432612"/>
                                </a:lnTo>
                                <a:lnTo>
                                  <a:pt x="1262976" y="201968"/>
                                </a:lnTo>
                                <a:lnTo>
                                  <a:pt x="1302969" y="52044"/>
                                </a:lnTo>
                                <a:lnTo>
                                  <a:pt x="1342961" y="0"/>
                                </a:lnTo>
                                <a:lnTo>
                                  <a:pt x="1382953" y="52044"/>
                                </a:lnTo>
                                <a:lnTo>
                                  <a:pt x="1422819" y="201968"/>
                                </a:lnTo>
                                <a:lnTo>
                                  <a:pt x="1462811" y="432612"/>
                                </a:lnTo>
                                <a:lnTo>
                                  <a:pt x="1502803" y="719112"/>
                                </a:lnTo>
                                <a:lnTo>
                                  <a:pt x="1582775" y="1347724"/>
                                </a:lnTo>
                                <a:lnTo>
                                  <a:pt x="1622640" y="1640319"/>
                                </a:lnTo>
                                <a:lnTo>
                                  <a:pt x="1662633" y="1895843"/>
                                </a:lnTo>
                                <a:lnTo>
                                  <a:pt x="1702625" y="2106180"/>
                                </a:lnTo>
                                <a:lnTo>
                                  <a:pt x="1742617" y="2270569"/>
                                </a:lnTo>
                                <a:lnTo>
                                  <a:pt x="1782610" y="2392438"/>
                                </a:lnTo>
                                <a:lnTo>
                                  <a:pt x="1822602" y="2478493"/>
                                </a:lnTo>
                                <a:lnTo>
                                  <a:pt x="1862467" y="2536507"/>
                                </a:lnTo>
                                <a:lnTo>
                                  <a:pt x="1902459" y="2573832"/>
                                </a:lnTo>
                                <a:lnTo>
                                  <a:pt x="1942452" y="2596680"/>
                                </a:lnTo>
                                <a:lnTo>
                                  <a:pt x="1982444" y="2610129"/>
                                </a:lnTo>
                                <a:lnTo>
                                  <a:pt x="2022436" y="2617749"/>
                                </a:lnTo>
                                <a:lnTo>
                                  <a:pt x="2062302" y="2621813"/>
                                </a:lnTo>
                                <a:lnTo>
                                  <a:pt x="2102294" y="2623972"/>
                                </a:lnTo>
                                <a:lnTo>
                                  <a:pt x="2142286" y="2624988"/>
                                </a:lnTo>
                                <a:lnTo>
                                  <a:pt x="2182279" y="2625496"/>
                                </a:lnTo>
                                <a:lnTo>
                                  <a:pt x="2222271" y="2625750"/>
                                </a:lnTo>
                                <a:lnTo>
                                  <a:pt x="2262263" y="2625877"/>
                                </a:lnTo>
                                <a:lnTo>
                                  <a:pt x="3884904" y="2625877"/>
                                </a:lnTo>
                              </a:path>
                              <a:path w="3884929" h="2626360">
                                <a:moveTo>
                                  <a:pt x="143840" y="2625877"/>
                                </a:moveTo>
                                <a:lnTo>
                                  <a:pt x="1183119" y="2625877"/>
                                </a:lnTo>
                                <a:lnTo>
                                  <a:pt x="1222984" y="2625750"/>
                                </a:lnTo>
                                <a:lnTo>
                                  <a:pt x="1262976" y="2625750"/>
                                </a:lnTo>
                                <a:lnTo>
                                  <a:pt x="1302969" y="2625496"/>
                                </a:lnTo>
                                <a:lnTo>
                                  <a:pt x="1342961" y="2625242"/>
                                </a:lnTo>
                                <a:lnTo>
                                  <a:pt x="1382953" y="2624861"/>
                                </a:lnTo>
                                <a:lnTo>
                                  <a:pt x="1422819" y="2624226"/>
                                </a:lnTo>
                                <a:lnTo>
                                  <a:pt x="1462811" y="2623210"/>
                                </a:lnTo>
                                <a:lnTo>
                                  <a:pt x="1502803" y="2621559"/>
                                </a:lnTo>
                                <a:lnTo>
                                  <a:pt x="1542783" y="2619146"/>
                                </a:lnTo>
                                <a:lnTo>
                                  <a:pt x="1582775" y="2615463"/>
                                </a:lnTo>
                                <a:lnTo>
                                  <a:pt x="1622640" y="2610002"/>
                                </a:lnTo>
                                <a:lnTo>
                                  <a:pt x="1662633" y="2602141"/>
                                </a:lnTo>
                                <a:lnTo>
                                  <a:pt x="1702625" y="2591092"/>
                                </a:lnTo>
                                <a:lnTo>
                                  <a:pt x="1742617" y="2575864"/>
                                </a:lnTo>
                                <a:lnTo>
                                  <a:pt x="1782610" y="2555163"/>
                                </a:lnTo>
                                <a:lnTo>
                                  <a:pt x="1822602" y="2527630"/>
                                </a:lnTo>
                                <a:lnTo>
                                  <a:pt x="1862467" y="2491701"/>
                                </a:lnTo>
                                <a:lnTo>
                                  <a:pt x="1902459" y="2446007"/>
                                </a:lnTo>
                                <a:lnTo>
                                  <a:pt x="1942452" y="2389009"/>
                                </a:lnTo>
                                <a:lnTo>
                                  <a:pt x="1982444" y="2319312"/>
                                </a:lnTo>
                                <a:lnTo>
                                  <a:pt x="2022436" y="2236165"/>
                                </a:lnTo>
                                <a:lnTo>
                                  <a:pt x="2062302" y="2139188"/>
                                </a:lnTo>
                                <a:lnTo>
                                  <a:pt x="2102294" y="2028748"/>
                                </a:lnTo>
                                <a:lnTo>
                                  <a:pt x="2142286" y="1906257"/>
                                </a:lnTo>
                                <a:lnTo>
                                  <a:pt x="2182279" y="1773732"/>
                                </a:lnTo>
                                <a:lnTo>
                                  <a:pt x="2222271" y="1634731"/>
                                </a:lnTo>
                                <a:lnTo>
                                  <a:pt x="2262263" y="1493443"/>
                                </a:lnTo>
                                <a:lnTo>
                                  <a:pt x="2302129" y="1354709"/>
                                </a:lnTo>
                                <a:lnTo>
                                  <a:pt x="2342108" y="1224076"/>
                                </a:lnTo>
                                <a:lnTo>
                                  <a:pt x="2382100" y="1107427"/>
                                </a:lnTo>
                                <a:lnTo>
                                  <a:pt x="2422093" y="1009929"/>
                                </a:lnTo>
                                <a:lnTo>
                                  <a:pt x="2462085" y="936434"/>
                                </a:lnTo>
                                <a:lnTo>
                                  <a:pt x="2501950" y="890866"/>
                                </a:lnTo>
                                <a:lnTo>
                                  <a:pt x="2541943" y="875245"/>
                                </a:lnTo>
                                <a:lnTo>
                                  <a:pt x="2581935" y="890866"/>
                                </a:lnTo>
                                <a:lnTo>
                                  <a:pt x="2621927" y="936434"/>
                                </a:lnTo>
                                <a:lnTo>
                                  <a:pt x="2661920" y="1009929"/>
                                </a:lnTo>
                                <a:lnTo>
                                  <a:pt x="2701785" y="1107427"/>
                                </a:lnTo>
                                <a:lnTo>
                                  <a:pt x="2741777" y="1224076"/>
                                </a:lnTo>
                                <a:lnTo>
                                  <a:pt x="2781769" y="1354709"/>
                                </a:lnTo>
                                <a:lnTo>
                                  <a:pt x="2821762" y="1493443"/>
                                </a:lnTo>
                                <a:lnTo>
                                  <a:pt x="2861754" y="1634731"/>
                                </a:lnTo>
                                <a:lnTo>
                                  <a:pt x="2901746" y="1773732"/>
                                </a:lnTo>
                                <a:lnTo>
                                  <a:pt x="2941612" y="1906257"/>
                                </a:lnTo>
                                <a:lnTo>
                                  <a:pt x="2981604" y="2028748"/>
                                </a:lnTo>
                                <a:lnTo>
                                  <a:pt x="3021596" y="2139188"/>
                                </a:lnTo>
                                <a:lnTo>
                                  <a:pt x="3061589" y="2236165"/>
                                </a:lnTo>
                                <a:lnTo>
                                  <a:pt x="3101581" y="2319312"/>
                                </a:lnTo>
                                <a:lnTo>
                                  <a:pt x="3141433" y="2389009"/>
                                </a:lnTo>
                                <a:lnTo>
                                  <a:pt x="3181426" y="2446007"/>
                                </a:lnTo>
                                <a:lnTo>
                                  <a:pt x="3221418" y="2491701"/>
                                </a:lnTo>
                                <a:lnTo>
                                  <a:pt x="3261410" y="2527630"/>
                                </a:lnTo>
                                <a:lnTo>
                                  <a:pt x="3301403" y="2555163"/>
                                </a:lnTo>
                                <a:lnTo>
                                  <a:pt x="3341395" y="2575864"/>
                                </a:lnTo>
                                <a:lnTo>
                                  <a:pt x="3381260" y="2591092"/>
                                </a:lnTo>
                                <a:lnTo>
                                  <a:pt x="3421253" y="2602141"/>
                                </a:lnTo>
                                <a:lnTo>
                                  <a:pt x="3461245" y="2610002"/>
                                </a:lnTo>
                                <a:lnTo>
                                  <a:pt x="3501237" y="2615463"/>
                                </a:lnTo>
                                <a:lnTo>
                                  <a:pt x="3541229" y="2619146"/>
                                </a:lnTo>
                                <a:lnTo>
                                  <a:pt x="3581095" y="2621559"/>
                                </a:lnTo>
                                <a:lnTo>
                                  <a:pt x="3621087" y="2623210"/>
                                </a:lnTo>
                                <a:lnTo>
                                  <a:pt x="3661079" y="2624226"/>
                                </a:lnTo>
                                <a:lnTo>
                                  <a:pt x="3701072" y="2624861"/>
                                </a:lnTo>
                                <a:lnTo>
                                  <a:pt x="3741064" y="2625242"/>
                                </a:lnTo>
                                <a:lnTo>
                                  <a:pt x="3780929" y="2625496"/>
                                </a:lnTo>
                                <a:lnTo>
                                  <a:pt x="3820922" y="2625750"/>
                                </a:lnTo>
                                <a:lnTo>
                                  <a:pt x="3884904" y="2625750"/>
                                </a:lnTo>
                              </a:path>
                              <a:path w="3884929" h="2626360">
                                <a:moveTo>
                                  <a:pt x="0" y="2625877"/>
                                </a:moveTo>
                                <a:lnTo>
                                  <a:pt x="3884904" y="2625877"/>
                                </a:lnTo>
                              </a:path>
                            </a:pathLst>
                          </a:custGeom>
                          <a:ln w="9525">
                            <a:solidFill>
                              <a:srgbClr val="000000"/>
                            </a:solidFill>
                            <a:prstDash val="solid"/>
                          </a:ln>
                        </wps:spPr>
                        <wps:bodyPr wrap="square" lIns="0" tIns="0" rIns="0" bIns="0" rtlCol="0">
                          <a:prstTxWarp prst="textNoShape">
                            <a:avLst/>
                          </a:prstTxWarp>
                          <a:noAutofit/>
                        </wps:bodyPr>
                      </wps:wsp>
                      <wps:wsp>
                        <wps:cNvPr id="266" name="Graphic 266"/>
                        <wps:cNvSpPr/>
                        <wps:spPr>
                          <a:xfrm>
                            <a:off x="1342961" y="0"/>
                            <a:ext cx="1199515" cy="2698750"/>
                          </a:xfrm>
                          <a:custGeom>
                            <a:avLst/>
                            <a:gdLst/>
                            <a:ahLst/>
                            <a:cxnLst/>
                            <a:rect l="l" t="t" r="r" b="b"/>
                            <a:pathLst>
                              <a:path w="1199515" h="2698750">
                                <a:moveTo>
                                  <a:pt x="0" y="2698610"/>
                                </a:moveTo>
                                <a:lnTo>
                                  <a:pt x="0" y="0"/>
                                </a:lnTo>
                              </a:path>
                              <a:path w="1199515" h="2698750">
                                <a:moveTo>
                                  <a:pt x="503516" y="2698610"/>
                                </a:moveTo>
                                <a:lnTo>
                                  <a:pt x="503516" y="1875917"/>
                                </a:lnTo>
                              </a:path>
                              <a:path w="1199515" h="2698750">
                                <a:moveTo>
                                  <a:pt x="1198981" y="2698610"/>
                                </a:moveTo>
                                <a:lnTo>
                                  <a:pt x="1198981" y="888580"/>
                                </a:lnTo>
                              </a:path>
                              <a:path w="1199515" h="2698750">
                                <a:moveTo>
                                  <a:pt x="559498" y="2665730"/>
                                </a:moveTo>
                                <a:lnTo>
                                  <a:pt x="739394" y="2557068"/>
                                </a:lnTo>
                              </a:path>
                              <a:path w="1199515" h="2698750">
                                <a:moveTo>
                                  <a:pt x="299745" y="2557068"/>
                                </a:moveTo>
                                <a:lnTo>
                                  <a:pt x="471639" y="2659126"/>
                                </a:lnTo>
                              </a:path>
                            </a:pathLst>
                          </a:custGeom>
                          <a:ln w="9525">
                            <a:solidFill>
                              <a:srgbClr val="000000"/>
                            </a:solidFill>
                            <a:prstDash val="solid"/>
                          </a:ln>
                        </wps:spPr>
                        <wps:bodyPr wrap="square" lIns="0" tIns="0" rIns="0" bIns="0" rtlCol="0">
                          <a:prstTxWarp prst="textNoShape">
                            <a:avLst/>
                          </a:prstTxWarp>
                          <a:noAutofit/>
                        </wps:bodyPr>
                      </wps:wsp>
                      <wps:wsp>
                        <wps:cNvPr id="267" name="Graphic 267"/>
                        <wps:cNvSpPr/>
                        <wps:spPr>
                          <a:xfrm>
                            <a:off x="143840" y="2579916"/>
                            <a:ext cx="1703070" cy="118745"/>
                          </a:xfrm>
                          <a:custGeom>
                            <a:avLst/>
                            <a:gdLst/>
                            <a:ahLst/>
                            <a:cxnLst/>
                            <a:rect l="l" t="t" r="r" b="b"/>
                            <a:pathLst>
                              <a:path w="1703070" h="118745">
                                <a:moveTo>
                                  <a:pt x="1702638" y="0"/>
                                </a:moveTo>
                                <a:lnTo>
                                  <a:pt x="1662772" y="32372"/>
                                </a:lnTo>
                                <a:lnTo>
                                  <a:pt x="1618716" y="59156"/>
                                </a:lnTo>
                                <a:lnTo>
                                  <a:pt x="1582788" y="75399"/>
                                </a:lnTo>
                                <a:lnTo>
                                  <a:pt x="1538859" y="90004"/>
                                </a:lnTo>
                                <a:lnTo>
                                  <a:pt x="1482864" y="102184"/>
                                </a:lnTo>
                                <a:lnTo>
                                  <a:pt x="1426883" y="109550"/>
                                </a:lnTo>
                                <a:lnTo>
                                  <a:pt x="1382953" y="113106"/>
                                </a:lnTo>
                                <a:lnTo>
                                  <a:pt x="1331023" y="115646"/>
                                </a:lnTo>
                                <a:lnTo>
                                  <a:pt x="0" y="118694"/>
                                </a:lnTo>
                                <a:lnTo>
                                  <a:pt x="1702638" y="118694"/>
                                </a:lnTo>
                                <a:lnTo>
                                  <a:pt x="1702638"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143840" y="2579916"/>
                            <a:ext cx="1703070" cy="118745"/>
                          </a:xfrm>
                          <a:custGeom>
                            <a:avLst/>
                            <a:gdLst/>
                            <a:ahLst/>
                            <a:cxnLst/>
                            <a:rect l="l" t="t" r="r" b="b"/>
                            <a:pathLst>
                              <a:path w="1703070" h="118745">
                                <a:moveTo>
                                  <a:pt x="0" y="118694"/>
                                </a:moveTo>
                                <a:lnTo>
                                  <a:pt x="1051217" y="118694"/>
                                </a:lnTo>
                                <a:lnTo>
                                  <a:pt x="1055141" y="118567"/>
                                </a:lnTo>
                                <a:lnTo>
                                  <a:pt x="1119136" y="118567"/>
                                </a:lnTo>
                                <a:lnTo>
                                  <a:pt x="1123200" y="118440"/>
                                </a:lnTo>
                                <a:lnTo>
                                  <a:pt x="1155065" y="118440"/>
                                </a:lnTo>
                                <a:lnTo>
                                  <a:pt x="1159129" y="118313"/>
                                </a:lnTo>
                                <a:lnTo>
                                  <a:pt x="1179055" y="118313"/>
                                </a:lnTo>
                                <a:lnTo>
                                  <a:pt x="1183119" y="118186"/>
                                </a:lnTo>
                                <a:lnTo>
                                  <a:pt x="1195057" y="118186"/>
                                </a:lnTo>
                                <a:lnTo>
                                  <a:pt x="1199121" y="118059"/>
                                </a:lnTo>
                                <a:lnTo>
                                  <a:pt x="1211046" y="118059"/>
                                </a:lnTo>
                                <a:lnTo>
                                  <a:pt x="1215110" y="117932"/>
                                </a:lnTo>
                                <a:lnTo>
                                  <a:pt x="1223111" y="117932"/>
                                </a:lnTo>
                                <a:lnTo>
                                  <a:pt x="1227048" y="117805"/>
                                </a:lnTo>
                                <a:lnTo>
                                  <a:pt x="1235049" y="117805"/>
                                </a:lnTo>
                                <a:lnTo>
                                  <a:pt x="1239113" y="117678"/>
                                </a:lnTo>
                                <a:lnTo>
                                  <a:pt x="1243050" y="117678"/>
                                </a:lnTo>
                                <a:lnTo>
                                  <a:pt x="1247101" y="117551"/>
                                </a:lnTo>
                                <a:lnTo>
                                  <a:pt x="1251038" y="117551"/>
                                </a:lnTo>
                                <a:lnTo>
                                  <a:pt x="1255102" y="117424"/>
                                </a:lnTo>
                                <a:lnTo>
                                  <a:pt x="1259039" y="117424"/>
                                </a:lnTo>
                                <a:lnTo>
                                  <a:pt x="1262976" y="117297"/>
                                </a:lnTo>
                                <a:lnTo>
                                  <a:pt x="1267040" y="117297"/>
                                </a:lnTo>
                                <a:lnTo>
                                  <a:pt x="1270977" y="117170"/>
                                </a:lnTo>
                                <a:lnTo>
                                  <a:pt x="1275041" y="117170"/>
                                </a:lnTo>
                                <a:lnTo>
                                  <a:pt x="1278978" y="117043"/>
                                </a:lnTo>
                                <a:lnTo>
                                  <a:pt x="1283042" y="116916"/>
                                </a:lnTo>
                                <a:lnTo>
                                  <a:pt x="1286967" y="116916"/>
                                </a:lnTo>
                                <a:lnTo>
                                  <a:pt x="1291031" y="116789"/>
                                </a:lnTo>
                                <a:lnTo>
                                  <a:pt x="1294968" y="116662"/>
                                </a:lnTo>
                                <a:lnTo>
                                  <a:pt x="1299032" y="116535"/>
                                </a:lnTo>
                                <a:lnTo>
                                  <a:pt x="1302969" y="116535"/>
                                </a:lnTo>
                                <a:lnTo>
                                  <a:pt x="1307033" y="116408"/>
                                </a:lnTo>
                                <a:lnTo>
                                  <a:pt x="1310970" y="116281"/>
                                </a:lnTo>
                                <a:lnTo>
                                  <a:pt x="1315034" y="116154"/>
                                </a:lnTo>
                                <a:lnTo>
                                  <a:pt x="1318971" y="116027"/>
                                </a:lnTo>
                                <a:lnTo>
                                  <a:pt x="1323022" y="115900"/>
                                </a:lnTo>
                                <a:lnTo>
                                  <a:pt x="1326959" y="115773"/>
                                </a:lnTo>
                                <a:lnTo>
                                  <a:pt x="1331023" y="115646"/>
                                </a:lnTo>
                                <a:lnTo>
                                  <a:pt x="1334960" y="115392"/>
                                </a:lnTo>
                                <a:lnTo>
                                  <a:pt x="1339024" y="115265"/>
                                </a:lnTo>
                                <a:lnTo>
                                  <a:pt x="1342961" y="115138"/>
                                </a:lnTo>
                                <a:lnTo>
                                  <a:pt x="1347025" y="115011"/>
                                </a:lnTo>
                                <a:lnTo>
                                  <a:pt x="1350962" y="114757"/>
                                </a:lnTo>
                                <a:lnTo>
                                  <a:pt x="1355026" y="114630"/>
                                </a:lnTo>
                                <a:lnTo>
                                  <a:pt x="1358963" y="114376"/>
                                </a:lnTo>
                                <a:lnTo>
                                  <a:pt x="1363014" y="114249"/>
                                </a:lnTo>
                                <a:lnTo>
                                  <a:pt x="1366951" y="113995"/>
                                </a:lnTo>
                                <a:lnTo>
                                  <a:pt x="1370888" y="113741"/>
                                </a:lnTo>
                                <a:lnTo>
                                  <a:pt x="1374952" y="113487"/>
                                </a:lnTo>
                                <a:lnTo>
                                  <a:pt x="1378889" y="113233"/>
                                </a:lnTo>
                                <a:lnTo>
                                  <a:pt x="1382953" y="113106"/>
                                </a:lnTo>
                                <a:lnTo>
                                  <a:pt x="1386890" y="112725"/>
                                </a:lnTo>
                                <a:lnTo>
                                  <a:pt x="1390954" y="112471"/>
                                </a:lnTo>
                                <a:lnTo>
                                  <a:pt x="1394891" y="112217"/>
                                </a:lnTo>
                                <a:lnTo>
                                  <a:pt x="1398943" y="111963"/>
                                </a:lnTo>
                                <a:lnTo>
                                  <a:pt x="1402880" y="111582"/>
                                </a:lnTo>
                                <a:lnTo>
                                  <a:pt x="1406944" y="111328"/>
                                </a:lnTo>
                                <a:lnTo>
                                  <a:pt x="1410881" y="110947"/>
                                </a:lnTo>
                                <a:lnTo>
                                  <a:pt x="1414945" y="110566"/>
                                </a:lnTo>
                                <a:lnTo>
                                  <a:pt x="1418882" y="110312"/>
                                </a:lnTo>
                                <a:lnTo>
                                  <a:pt x="1422946" y="109931"/>
                                </a:lnTo>
                                <a:lnTo>
                                  <a:pt x="1426883" y="109550"/>
                                </a:lnTo>
                                <a:lnTo>
                                  <a:pt x="1430947" y="109042"/>
                                </a:lnTo>
                                <a:lnTo>
                                  <a:pt x="1434884" y="108661"/>
                                </a:lnTo>
                                <a:lnTo>
                                  <a:pt x="1438935" y="108280"/>
                                </a:lnTo>
                                <a:lnTo>
                                  <a:pt x="1442872" y="107772"/>
                                </a:lnTo>
                                <a:lnTo>
                                  <a:pt x="1446936" y="107264"/>
                                </a:lnTo>
                                <a:lnTo>
                                  <a:pt x="1450873" y="106756"/>
                                </a:lnTo>
                                <a:lnTo>
                                  <a:pt x="1454937" y="106248"/>
                                </a:lnTo>
                                <a:lnTo>
                                  <a:pt x="1458874" y="105740"/>
                                </a:lnTo>
                                <a:lnTo>
                                  <a:pt x="1462938" y="105232"/>
                                </a:lnTo>
                                <a:lnTo>
                                  <a:pt x="1466875" y="104597"/>
                                </a:lnTo>
                                <a:lnTo>
                                  <a:pt x="1470939" y="104089"/>
                                </a:lnTo>
                                <a:lnTo>
                                  <a:pt x="1474863" y="103454"/>
                                </a:lnTo>
                                <a:lnTo>
                                  <a:pt x="1478800" y="102819"/>
                                </a:lnTo>
                                <a:lnTo>
                                  <a:pt x="1482864" y="102184"/>
                                </a:lnTo>
                                <a:lnTo>
                                  <a:pt x="1486801" y="101422"/>
                                </a:lnTo>
                                <a:lnTo>
                                  <a:pt x="1490865" y="100787"/>
                                </a:lnTo>
                                <a:lnTo>
                                  <a:pt x="1494802" y="100025"/>
                                </a:lnTo>
                                <a:lnTo>
                                  <a:pt x="1498866" y="99275"/>
                                </a:lnTo>
                                <a:lnTo>
                                  <a:pt x="1502803" y="98513"/>
                                </a:lnTo>
                                <a:lnTo>
                                  <a:pt x="1506867" y="97624"/>
                                </a:lnTo>
                                <a:lnTo>
                                  <a:pt x="1510804" y="96735"/>
                                </a:lnTo>
                                <a:lnTo>
                                  <a:pt x="1514856" y="95973"/>
                                </a:lnTo>
                                <a:lnTo>
                                  <a:pt x="1518793" y="94957"/>
                                </a:lnTo>
                                <a:lnTo>
                                  <a:pt x="1522857" y="94068"/>
                                </a:lnTo>
                                <a:lnTo>
                                  <a:pt x="1526794" y="93052"/>
                                </a:lnTo>
                                <a:lnTo>
                                  <a:pt x="1530858" y="92036"/>
                                </a:lnTo>
                                <a:lnTo>
                                  <a:pt x="1534795" y="91020"/>
                                </a:lnTo>
                                <a:lnTo>
                                  <a:pt x="1538859" y="90004"/>
                                </a:lnTo>
                                <a:lnTo>
                                  <a:pt x="1542796" y="88861"/>
                                </a:lnTo>
                                <a:lnTo>
                                  <a:pt x="1546860" y="87718"/>
                                </a:lnTo>
                                <a:lnTo>
                                  <a:pt x="1550784" y="86448"/>
                                </a:lnTo>
                                <a:lnTo>
                                  <a:pt x="1554848" y="85305"/>
                                </a:lnTo>
                                <a:lnTo>
                                  <a:pt x="1558785" y="83908"/>
                                </a:lnTo>
                                <a:lnTo>
                                  <a:pt x="1562849" y="82638"/>
                                </a:lnTo>
                                <a:lnTo>
                                  <a:pt x="1566786" y="81241"/>
                                </a:lnTo>
                                <a:lnTo>
                                  <a:pt x="1570850" y="79844"/>
                                </a:lnTo>
                                <a:lnTo>
                                  <a:pt x="1574787" y="78447"/>
                                </a:lnTo>
                                <a:lnTo>
                                  <a:pt x="1578851" y="76923"/>
                                </a:lnTo>
                                <a:lnTo>
                                  <a:pt x="1582788" y="75399"/>
                                </a:lnTo>
                                <a:lnTo>
                                  <a:pt x="1586725" y="73748"/>
                                </a:lnTo>
                                <a:lnTo>
                                  <a:pt x="1590776" y="72110"/>
                                </a:lnTo>
                                <a:lnTo>
                                  <a:pt x="1610715" y="63093"/>
                                </a:lnTo>
                                <a:lnTo>
                                  <a:pt x="1614779" y="61188"/>
                                </a:lnTo>
                                <a:lnTo>
                                  <a:pt x="1634705" y="50266"/>
                                </a:lnTo>
                                <a:lnTo>
                                  <a:pt x="1638769" y="47980"/>
                                </a:lnTo>
                                <a:lnTo>
                                  <a:pt x="1666697" y="29451"/>
                                </a:lnTo>
                                <a:lnTo>
                                  <a:pt x="1670761" y="26530"/>
                                </a:lnTo>
                                <a:lnTo>
                                  <a:pt x="1674698" y="23482"/>
                                </a:lnTo>
                                <a:lnTo>
                                  <a:pt x="1678762" y="20447"/>
                                </a:lnTo>
                                <a:lnTo>
                                  <a:pt x="1682699" y="17272"/>
                                </a:lnTo>
                                <a:lnTo>
                                  <a:pt x="1686763" y="13970"/>
                                </a:lnTo>
                                <a:lnTo>
                                  <a:pt x="1690700" y="10667"/>
                                </a:lnTo>
                                <a:lnTo>
                                  <a:pt x="1694637" y="7111"/>
                                </a:lnTo>
                                <a:lnTo>
                                  <a:pt x="1698701" y="3682"/>
                                </a:lnTo>
                                <a:lnTo>
                                  <a:pt x="1702638" y="0"/>
                                </a:lnTo>
                                <a:lnTo>
                                  <a:pt x="1702638" y="118694"/>
                                </a:lnTo>
                                <a:lnTo>
                                  <a:pt x="0" y="118694"/>
                                </a:lnTo>
                                <a:close/>
                              </a:path>
                            </a:pathLst>
                          </a:custGeom>
                          <a:ln w="9525">
                            <a:solidFill>
                              <a:srgbClr val="000000"/>
                            </a:solidFill>
                            <a:prstDash val="solid"/>
                          </a:ln>
                        </wps:spPr>
                        <wps:bodyPr wrap="square" lIns="0" tIns="0" rIns="0" bIns="0" rtlCol="0">
                          <a:prstTxWarp prst="textNoShape">
                            <a:avLst/>
                          </a:prstTxWarp>
                          <a:noAutofit/>
                        </wps:bodyPr>
                      </wps:wsp>
                      <wps:wsp>
                        <wps:cNvPr id="269" name="Textbox 269"/>
                        <wps:cNvSpPr txBox="1"/>
                        <wps:spPr>
                          <a:xfrm>
                            <a:off x="1544435" y="2429243"/>
                            <a:ext cx="89535" cy="182245"/>
                          </a:xfrm>
                          <a:prstGeom prst="rect">
                            <a:avLst/>
                          </a:prstGeom>
                        </wps:spPr>
                        <wps:txbx>
                          <w:txbxContent>
                            <w:p>
                              <w:pPr>
                                <w:spacing w:before="1"/>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s:wsp>
                        <wps:cNvPr id="270" name="Textbox 270"/>
                        <wps:cNvSpPr txBox="1"/>
                        <wps:spPr>
                          <a:xfrm>
                            <a:off x="2098229" y="2426702"/>
                            <a:ext cx="100965" cy="182245"/>
                          </a:xfrm>
                          <a:prstGeom prst="rect">
                            <a:avLst/>
                          </a:prstGeom>
                        </wps:spPr>
                        <wps:txbx>
                          <w:txbxContent>
                            <w:p>
                              <w:pPr>
                                <w:spacing w:before="1"/>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g:wgp>
                  </a:graphicData>
                </a:graphic>
              </wp:inline>
            </w:drawing>
          </mc:Choice>
          <mc:Fallback>
            <w:pict>
              <v:group style="width:306.3pt;height:212.9pt;mso-position-horizontal-relative:char;mso-position-vertical-relative:line" id="docshapegroup218" coordorigin="0,0" coordsize="6126,4258">
                <v:shape style="position:absolute;left:0;top:114;width:6118;height:4136" id="docshape219" coordorigin="0,115" coordsize="6118,4136" path="m227,4250l667,4250,730,4250,793,4249,856,4248,919,4247,982,4243,1045,4237,1108,4225,1171,4204,1234,4168,1297,4109,1360,4018,1423,3882,1486,3690,1548,3431,1611,3100,1674,2698,1737,2237,1863,1247,1926,796,1989,433,2052,197,2115,115,2178,197,2241,433,2304,796,2367,1247,2493,2237,2555,2698,2618,3100,2681,3431,2744,3690,2807,3882,2870,4018,2933,4109,2996,4168,3059,4204,3122,4225,3185,4237,3248,4243,3311,4247,3374,4248,3437,4249,3500,4250,3563,4250,6118,4250m227,4250l1863,4250,1926,4250,1989,4250,2052,4249,2115,4249,2178,4248,2241,4247,2304,4246,2367,4243,2430,4239,2493,4233,2555,4225,2618,4212,2681,4195,2744,4171,2807,4138,2870,4095,2933,4038,2996,3967,3059,3877,3122,3767,3185,3636,3248,3483,3311,3309,3374,3117,3437,2908,3500,2689,3563,2466,3625,2248,3688,2042,3751,1859,3814,1705,3877,1589,3940,1517,4003,1493,4066,1517,4129,1589,4192,1705,4255,1859,4318,2042,4381,2248,4444,2466,4507,2689,4570,2908,4632,3117,4695,3309,4758,3483,4821,3636,4884,3767,4947,3877,5010,3967,5073,4038,5136,4095,5199,4138,5262,4171,5325,4195,5388,4212,5451,4225,5514,4233,5577,4239,5640,4243,5703,4246,5765,4247,5828,4248,5891,4249,5954,4249,6017,4250,6118,4250m0,4250l6118,4250e" filled="false" stroked="true" strokeweight=".75pt" strokecolor="#000000">
                  <v:path arrowok="t"/>
                  <v:stroke dashstyle="solid"/>
                </v:shape>
                <v:shape style="position:absolute;left:2114;top:0;width:1889;height:4250" id="docshape220" coordorigin="2115,0" coordsize="1889,4250" path="m2115,4250l2115,0m2908,4250l2908,2954m4003,4250l4003,1399m2996,4198l3279,4027m2587,4027l2858,4188e" filled="false" stroked="true" strokeweight=".75pt" strokecolor="#000000">
                  <v:path arrowok="t"/>
                  <v:stroke dashstyle="solid"/>
                </v:shape>
                <v:shape style="position:absolute;left:226;top:4062;width:2682;height:187" id="docshape221" coordorigin="227,4063" coordsize="2682,187" path="m2908,4063l2845,4114,2776,4156,2719,4182,2650,4205,2562,4224,2474,4235,2404,4241,2323,4245,227,4250,2908,4250,2908,4063xe" filled="true" fillcolor="#000000" stroked="false">
                  <v:path arrowok="t"/>
                  <v:fill type="solid"/>
                </v:shape>
                <v:shape style="position:absolute;left:226;top:4062;width:2682;height:187" id="docshape222" coordorigin="227,4063" coordsize="2682,187" path="m227,4250l1882,4250,1888,4250,1989,4250,1995,4249,2046,4249,2052,4249,2083,4249,2090,4249,2109,4249,2115,4249,2134,4249,2140,4249,2153,4249,2159,4248,2171,4248,2178,4248,2184,4248,2190,4248,2197,4248,2203,4248,2209,4248,2215,4248,2222,4248,2228,4247,2234,4247,2241,4247,2247,4247,2253,4247,2260,4247,2266,4247,2272,4246,2278,4246,2285,4246,2291,4246,2297,4246,2304,4246,2310,4245,2316,4245,2323,4245,2329,4245,2335,4244,2341,4244,2348,4244,2354,4244,2360,4243,2367,4243,2373,4243,2379,4242,2385,4242,2392,4242,2398,4241,2404,4241,2411,4240,2417,4240,2423,4240,2430,4239,2436,4239,2442,4238,2448,4238,2455,4237,2461,4237,2467,4236,2474,4235,2480,4235,2486,4234,2493,4233,2499,4233,2505,4232,2511,4231,2518,4230,2524,4229,2530,4229,2537,4228,2543,4227,2549,4226,2555,4225,2562,4224,2568,4223,2574,4222,2581,4220,2587,4219,2593,4218,2600,4217,2606,4215,2612,4214,2618,4212,2625,4211,2631,4209,2637,4208,2644,4206,2650,4205,2656,4203,2663,4201,2669,4199,2675,4197,2681,4195,2688,4193,2694,4191,2700,4189,2707,4186,2713,4184,2719,4182,2725,4179,2732,4176,2763,4162,2769,4159,2801,4142,2807,4138,2851,4109,2858,4105,2864,4100,2870,4095,2876,4090,2883,4085,2889,4080,2895,4074,2902,4069,2908,4063,2908,4250,227,4250xe" filled="false" stroked="true" strokeweight=".75pt" strokecolor="#000000">
                  <v:path arrowok="t"/>
                  <v:stroke dashstyle="solid"/>
                </v:shape>
                <v:shape style="position:absolute;left:2432;top:3825;width:141;height:287" type="#_x0000_t202" id="docshape223" filled="false" stroked="false">
                  <v:textbox inset="0,0,0,0">
                    <w:txbxContent>
                      <w:p>
                        <w:pPr>
                          <w:spacing w:before="1"/>
                          <w:ind w:left="0" w:right="0" w:firstLine="0"/>
                          <w:jc w:val="left"/>
                          <w:rPr>
                            <w:rFonts w:ascii="Symbol" w:hAnsi="Symbol"/>
                            <w:sz w:val="22"/>
                          </w:rPr>
                        </w:pPr>
                        <w:r>
                          <w:rPr>
                            <w:rFonts w:ascii="Symbol" w:hAnsi="Symbol"/>
                            <w:spacing w:val="-10"/>
                            <w:sz w:val="22"/>
                          </w:rPr>
                          <w:t></w:t>
                        </w:r>
                      </w:p>
                    </w:txbxContent>
                  </v:textbox>
                  <w10:wrap type="none"/>
                </v:shape>
                <v:shape style="position:absolute;left:3304;top:3821;width:159;height:287" type="#_x0000_t202" id="docshape224" filled="false" stroked="false">
                  <v:textbox inset="0,0,0,0">
                    <w:txbxContent>
                      <w:p>
                        <w:pPr>
                          <w:spacing w:before="1"/>
                          <w:ind w:left="0" w:right="0" w:firstLine="0"/>
                          <w:jc w:val="left"/>
                          <w:rPr>
                            <w:rFonts w:ascii="Symbol" w:hAnsi="Symbol"/>
                            <w:sz w:val="22"/>
                          </w:rPr>
                        </w:pPr>
                        <w:r>
                          <w:rPr>
                            <w:rFonts w:ascii="Symbol" w:hAnsi="Symbol"/>
                            <w:spacing w:val="-10"/>
                            <w:sz w:val="22"/>
                          </w:rPr>
                          <w:t></w:t>
                        </w:r>
                      </w:p>
                    </w:txbxContent>
                  </v:textbox>
                  <w10:wrap type="none"/>
                </v:shape>
              </v:group>
            </w:pict>
          </mc:Fallback>
        </mc:AlternateContent>
      </w:r>
      <w:r>
        <w:rPr>
          <w:sz w:val="20"/>
        </w:rPr>
      </w:r>
    </w:p>
    <w:p>
      <w:pPr>
        <w:tabs>
          <w:tab w:pos="4222" w:val="left" w:leader="none"/>
          <w:tab w:pos="5313" w:val="left" w:leader="none"/>
        </w:tabs>
        <w:spacing w:before="65"/>
        <w:ind w:left="3500" w:right="0" w:firstLine="0"/>
        <w:jc w:val="left"/>
        <w:rPr>
          <w:i/>
          <w:sz w:val="16"/>
        </w:rPr>
      </w:pPr>
      <w:r>
        <w:rPr>
          <w:spacing w:val="-10"/>
          <w:position w:val="2"/>
          <w:sz w:val="22"/>
        </w:rPr>
        <w:t>0</w:t>
      </w:r>
      <w:r>
        <w:rPr>
          <w:position w:val="2"/>
          <w:sz w:val="22"/>
        </w:rPr>
        <w:tab/>
      </w:r>
      <w:r>
        <w:rPr>
          <w:i/>
          <w:spacing w:val="5"/>
          <w:position w:val="4"/>
          <w:sz w:val="22"/>
        </w:rPr>
        <w:t>L</w:t>
      </w:r>
      <w:r>
        <w:rPr>
          <w:i/>
          <w:spacing w:val="5"/>
          <w:sz w:val="16"/>
        </w:rPr>
        <w:t>C</w:t>
      </w:r>
      <w:r>
        <w:rPr>
          <w:i/>
          <w:sz w:val="16"/>
        </w:rPr>
        <w:tab/>
      </w:r>
      <w:r>
        <w:rPr>
          <w:i/>
          <w:spacing w:val="5"/>
          <w:position w:val="3"/>
          <w:sz w:val="22"/>
        </w:rPr>
        <w:t>L</w:t>
      </w:r>
      <w:r>
        <w:rPr>
          <w:i/>
          <w:spacing w:val="5"/>
          <w:sz w:val="16"/>
        </w:rPr>
        <w:t>D</w:t>
      </w:r>
    </w:p>
    <w:p>
      <w:pPr>
        <w:pStyle w:val="BodyText"/>
        <w:rPr>
          <w:i/>
          <w:sz w:val="22"/>
        </w:rPr>
      </w:pPr>
    </w:p>
    <w:p>
      <w:pPr>
        <w:pStyle w:val="BodyText"/>
        <w:spacing w:before="57"/>
        <w:rPr>
          <w:i/>
          <w:sz w:val="22"/>
        </w:rPr>
      </w:pPr>
    </w:p>
    <w:p>
      <w:pPr>
        <w:spacing w:before="0"/>
        <w:ind w:left="1455" w:right="0" w:firstLine="0"/>
        <w:jc w:val="left"/>
        <w:rPr>
          <w:b/>
          <w:sz w:val="22"/>
        </w:rPr>
      </w:pPr>
      <w:r>
        <w:rPr>
          <w:b/>
          <w:sz w:val="22"/>
        </w:rPr>
        <w:t>FIGURE</w:t>
      </w:r>
      <w:r>
        <w:rPr>
          <w:b/>
          <w:spacing w:val="-2"/>
          <w:sz w:val="22"/>
        </w:rPr>
        <w:t> </w:t>
      </w:r>
      <w:r>
        <w:rPr>
          <w:b/>
          <w:sz w:val="22"/>
        </w:rPr>
        <w:t>I.1</w:t>
      </w:r>
      <w:r>
        <w:rPr>
          <w:b/>
          <w:spacing w:val="49"/>
          <w:sz w:val="22"/>
        </w:rPr>
        <w:t> </w:t>
      </w:r>
      <w:r>
        <w:rPr>
          <w:b/>
          <w:sz w:val="22"/>
        </w:rPr>
        <w:t>Illustration</w:t>
      </w:r>
      <w:r>
        <w:rPr>
          <w:b/>
          <w:spacing w:val="-2"/>
          <w:sz w:val="22"/>
        </w:rPr>
        <w:t> </w:t>
      </w:r>
      <w:r>
        <w:rPr>
          <w:b/>
          <w:sz w:val="22"/>
        </w:rPr>
        <w:t>of</w:t>
      </w:r>
      <w:r>
        <w:rPr>
          <w:b/>
          <w:spacing w:val="-3"/>
          <w:sz w:val="22"/>
        </w:rPr>
        <w:t> </w:t>
      </w:r>
      <w:r>
        <w:rPr>
          <w:b/>
          <w:spacing w:val="-2"/>
          <w:sz w:val="22"/>
        </w:rPr>
        <w:t>Quantities</w:t>
      </w:r>
    </w:p>
    <w:p>
      <w:pPr>
        <w:pStyle w:val="BodyText"/>
        <w:rPr>
          <w:b/>
          <w:sz w:val="22"/>
        </w:rPr>
      </w:pPr>
    </w:p>
    <w:p>
      <w:pPr>
        <w:pStyle w:val="BodyText"/>
        <w:spacing w:before="53"/>
        <w:rPr>
          <w:b/>
          <w:sz w:val="22"/>
        </w:rPr>
      </w:pPr>
    </w:p>
    <w:p>
      <w:pPr>
        <w:pStyle w:val="BodyText"/>
        <w:ind w:left="112" w:right="499"/>
        <w:jc w:val="center"/>
      </w:pPr>
      <w:r>
        <w:rPr/>
        <w:t>If</w:t>
      </w:r>
      <w:r>
        <w:rPr>
          <w:spacing w:val="-5"/>
        </w:rPr>
        <w:t> </w:t>
      </w:r>
      <w:r>
        <w:rPr/>
        <w:t>many</w:t>
      </w:r>
      <w:r>
        <w:rPr>
          <w:spacing w:val="-7"/>
        </w:rPr>
        <w:t> </w:t>
      </w:r>
      <w:r>
        <w:rPr/>
        <w:t>measurements</w:t>
      </w:r>
      <w:r>
        <w:rPr>
          <w:spacing w:val="-4"/>
        </w:rPr>
        <w:t> </w:t>
      </w:r>
      <w:r>
        <w:rPr/>
        <w:t>of</w:t>
      </w:r>
      <w:r>
        <w:rPr>
          <w:spacing w:val="-4"/>
        </w:rPr>
        <w:t> </w:t>
      </w:r>
      <w:r>
        <w:rPr/>
        <w:t>net</w:t>
      </w:r>
      <w:r>
        <w:rPr>
          <w:spacing w:val="-4"/>
        </w:rPr>
        <w:t> </w:t>
      </w:r>
      <w:r>
        <w:rPr/>
        <w:t>counts</w:t>
      </w:r>
      <w:r>
        <w:rPr>
          <w:spacing w:val="-4"/>
        </w:rPr>
        <w:t> </w:t>
      </w:r>
      <w:r>
        <w:rPr/>
        <w:t>are</w:t>
      </w:r>
      <w:r>
        <w:rPr>
          <w:spacing w:val="-4"/>
        </w:rPr>
        <w:t> </w:t>
      </w:r>
      <w:r>
        <w:rPr/>
        <w:t>made</w:t>
      </w:r>
      <w:r>
        <w:rPr>
          <w:spacing w:val="-4"/>
        </w:rPr>
        <w:t> </w:t>
      </w:r>
      <w:r>
        <w:rPr/>
        <w:t>with</w:t>
      </w:r>
      <w:r>
        <w:rPr>
          <w:spacing w:val="-4"/>
        </w:rPr>
        <w:t> </w:t>
      </w:r>
      <w:r>
        <w:rPr/>
        <w:t>no</w:t>
      </w:r>
      <w:r>
        <w:rPr>
          <w:spacing w:val="-4"/>
        </w:rPr>
        <w:t> </w:t>
      </w:r>
      <w:r>
        <w:rPr/>
        <w:t>sources</w:t>
      </w:r>
      <w:r>
        <w:rPr>
          <w:spacing w:val="-4"/>
        </w:rPr>
        <w:t> </w:t>
      </w:r>
      <w:r>
        <w:rPr/>
        <w:t>present</w:t>
      </w:r>
      <w:r>
        <w:rPr>
          <w:spacing w:val="-4"/>
        </w:rPr>
        <w:t> </w:t>
      </w:r>
      <w:r>
        <w:rPr/>
        <w:t>(“well-known</w:t>
      </w:r>
      <w:r>
        <w:rPr>
          <w:spacing w:val="-4"/>
        </w:rPr>
        <w:t> </w:t>
      </w:r>
      <w:r>
        <w:rPr>
          <w:spacing w:val="-2"/>
        </w:rPr>
        <w:t>blank”),</w:t>
      </w:r>
    </w:p>
    <w:p>
      <w:pPr>
        <w:spacing w:before="259"/>
        <w:ind w:left="1" w:right="0" w:firstLine="0"/>
        <w:jc w:val="center"/>
        <w:rPr>
          <w:sz w:val="24"/>
        </w:rPr>
      </w:pPr>
      <w:r>
        <w:rPr>
          <w:i/>
          <w:sz w:val="24"/>
        </w:rPr>
        <w:t>L</w:t>
      </w:r>
      <w:r>
        <w:rPr>
          <w:i/>
          <w:sz w:val="24"/>
          <w:vertAlign w:val="subscript"/>
        </w:rPr>
        <w:t>C</w:t>
      </w:r>
      <w:r>
        <w:rPr>
          <w:i/>
          <w:spacing w:val="-2"/>
          <w:sz w:val="24"/>
          <w:vertAlign w:val="baseline"/>
        </w:rPr>
        <w:t> </w:t>
      </w:r>
      <w:r>
        <w:rPr>
          <w:sz w:val="24"/>
          <w:vertAlign w:val="baseline"/>
        </w:rPr>
        <w:t>=</w:t>
      </w:r>
      <w:r>
        <w:rPr>
          <w:spacing w:val="-3"/>
          <w:sz w:val="24"/>
          <w:vertAlign w:val="baseline"/>
        </w:rPr>
        <w:t> </w:t>
      </w:r>
      <w:r>
        <w:rPr>
          <w:i/>
          <w:sz w:val="24"/>
          <w:vertAlign w:val="baseline"/>
        </w:rPr>
        <w:t>k</w:t>
      </w:r>
      <w:r>
        <w:rPr>
          <w:rFonts w:ascii="Symbol" w:hAnsi="Symbol"/>
          <w:i/>
          <w:sz w:val="25"/>
          <w:vertAlign w:val="baseline"/>
        </w:rPr>
        <w:t></w:t>
      </w:r>
      <w:r>
        <w:rPr>
          <w:i/>
          <w:sz w:val="25"/>
          <w:vertAlign w:val="subscript"/>
        </w:rPr>
        <w:t>N</w:t>
      </w:r>
      <w:r>
        <w:rPr>
          <w:sz w:val="25"/>
          <w:vertAlign w:val="subscript"/>
        </w:rPr>
        <w:t>0</w:t>
      </w:r>
      <w:r>
        <w:rPr>
          <w:spacing w:val="-3"/>
          <w:sz w:val="25"/>
          <w:vertAlign w:val="baseline"/>
        </w:rPr>
        <w:t> </w:t>
      </w:r>
      <w:r>
        <w:rPr>
          <w:rFonts w:ascii="Symbol" w:hAnsi="Symbol"/>
          <w:sz w:val="24"/>
          <w:vertAlign w:val="baseline"/>
        </w:rPr>
        <w:t></w:t>
      </w:r>
      <w:r>
        <w:rPr>
          <w:spacing w:val="-2"/>
          <w:sz w:val="24"/>
          <w:vertAlign w:val="baseline"/>
        </w:rPr>
        <w:t> </w:t>
      </w:r>
      <w:r>
        <w:rPr>
          <w:i/>
          <w:spacing w:val="-2"/>
          <w:sz w:val="24"/>
          <w:vertAlign w:val="baseline"/>
        </w:rPr>
        <w:t>k</w:t>
      </w:r>
      <w:r>
        <w:rPr>
          <w:rFonts w:ascii="Symbol" w:hAnsi="Symbol"/>
          <w:i/>
          <w:spacing w:val="-2"/>
          <w:sz w:val="25"/>
          <w:vertAlign w:val="baseline"/>
        </w:rPr>
        <w:t></w:t>
      </w:r>
      <w:r>
        <w:rPr>
          <w:i/>
          <w:spacing w:val="-2"/>
          <w:sz w:val="25"/>
          <w:vertAlign w:val="subscript"/>
        </w:rPr>
        <w:t>G</w:t>
      </w:r>
      <w:r>
        <w:rPr>
          <w:spacing w:val="-2"/>
          <w:sz w:val="25"/>
          <w:vertAlign w:val="subscript"/>
        </w:rPr>
        <w:t>0</w:t>
      </w:r>
      <w:r>
        <w:rPr>
          <w:spacing w:val="-2"/>
          <w:position w:val="6"/>
          <w:sz w:val="20"/>
          <w:vertAlign w:val="baseline"/>
        </w:rPr>
        <w:t>1/2</w:t>
      </w:r>
      <w:r>
        <w:rPr>
          <w:spacing w:val="-2"/>
          <w:sz w:val="24"/>
          <w:vertAlign w:val="baseline"/>
        </w:rPr>
        <w:t>.</w:t>
      </w:r>
    </w:p>
    <w:p>
      <w:pPr>
        <w:pStyle w:val="BodyText"/>
        <w:spacing w:before="257"/>
        <w:ind w:right="474"/>
        <w:jc w:val="center"/>
      </w:pPr>
      <w:r>
        <w:rPr/>
        <w:t>Note</w:t>
      </w:r>
      <w:r>
        <w:rPr>
          <w:spacing w:val="-2"/>
        </w:rPr>
        <w:t> </w:t>
      </w:r>
      <w:r>
        <w:rPr/>
        <w:t>that</w:t>
      </w:r>
      <w:r>
        <w:rPr>
          <w:spacing w:val="-1"/>
        </w:rPr>
        <w:t> </w:t>
      </w:r>
      <w:r>
        <w:rPr/>
        <w:t>the</w:t>
      </w:r>
      <w:r>
        <w:rPr>
          <w:spacing w:val="-2"/>
        </w:rPr>
        <w:t> </w:t>
      </w:r>
      <w:r>
        <w:rPr/>
        <w:t>variance</w:t>
      </w:r>
      <w:r>
        <w:rPr>
          <w:spacing w:val="-2"/>
        </w:rPr>
        <w:t> </w:t>
      </w:r>
      <w:r>
        <w:rPr/>
        <w:t>of</w:t>
      </w:r>
      <w:r>
        <w:rPr>
          <w:spacing w:val="-2"/>
        </w:rPr>
        <w:t> </w:t>
      </w:r>
      <w:r>
        <w:rPr/>
        <w:t>the</w:t>
      </w:r>
      <w:r>
        <w:rPr>
          <w:spacing w:val="-2"/>
        </w:rPr>
        <w:t> </w:t>
      </w:r>
      <w:r>
        <w:rPr/>
        <w:t>net</w:t>
      </w:r>
      <w:r>
        <w:rPr>
          <w:spacing w:val="-1"/>
        </w:rPr>
        <w:t> </w:t>
      </w:r>
      <w:r>
        <w:rPr/>
        <w:t>signal</w:t>
      </w:r>
      <w:r>
        <w:rPr>
          <w:spacing w:val="-1"/>
        </w:rPr>
        <w:t> </w:t>
      </w:r>
      <w:r>
        <w:rPr/>
        <w:t>at</w:t>
      </w:r>
      <w:r>
        <w:rPr>
          <w:spacing w:val="-1"/>
        </w:rPr>
        <w:t> </w:t>
      </w:r>
      <w:r>
        <w:rPr/>
        <w:t>the</w:t>
      </w:r>
      <w:r>
        <w:rPr>
          <w:spacing w:val="-2"/>
        </w:rPr>
        <w:t> </w:t>
      </w:r>
      <w:r>
        <w:rPr/>
        <w:t>detection</w:t>
      </w:r>
      <w:r>
        <w:rPr>
          <w:spacing w:val="-1"/>
        </w:rPr>
        <w:t> </w:t>
      </w:r>
      <w:r>
        <w:rPr/>
        <w:t>limit</w:t>
      </w:r>
      <w:r>
        <w:rPr>
          <w:spacing w:val="-1"/>
        </w:rPr>
        <w:t> </w:t>
      </w:r>
      <w:r>
        <w:rPr/>
        <w:t>(</w:t>
      </w:r>
      <w:r>
        <w:rPr>
          <w:rFonts w:ascii="Symbol" w:hAnsi="Symbol"/>
        </w:rPr>
        <w:t></w:t>
      </w:r>
      <w:r>
        <w:rPr>
          <w:i/>
          <w:vertAlign w:val="subscript"/>
        </w:rPr>
        <w:t>D</w:t>
      </w:r>
      <w:r>
        <w:rPr>
          <w:position w:val="6"/>
          <w:sz w:val="20"/>
          <w:vertAlign w:val="baseline"/>
        </w:rPr>
        <w:t>2</w:t>
      </w:r>
      <w:r>
        <w:rPr>
          <w:vertAlign w:val="baseline"/>
        </w:rPr>
        <w:t>)</w:t>
      </w:r>
      <w:r>
        <w:rPr>
          <w:spacing w:val="-2"/>
          <w:vertAlign w:val="baseline"/>
        </w:rPr>
        <w:t> </w:t>
      </w:r>
      <w:r>
        <w:rPr>
          <w:vertAlign w:val="baseline"/>
        </w:rPr>
        <w:t>is</w:t>
      </w:r>
      <w:r>
        <w:rPr>
          <w:spacing w:val="1"/>
          <w:vertAlign w:val="baseline"/>
        </w:rPr>
        <w:t> </w:t>
      </w:r>
      <w:r>
        <w:rPr>
          <w:vertAlign w:val="baseline"/>
        </w:rPr>
        <w:t>given</w:t>
      </w:r>
      <w:r>
        <w:rPr>
          <w:spacing w:val="-2"/>
          <w:vertAlign w:val="baseline"/>
        </w:rPr>
        <w:t> </w:t>
      </w:r>
      <w:r>
        <w:rPr>
          <w:spacing w:val="-5"/>
          <w:vertAlign w:val="baseline"/>
        </w:rPr>
        <w:t>by</w:t>
      </w:r>
    </w:p>
    <w:p>
      <w:pPr>
        <w:spacing w:before="255"/>
        <w:ind w:left="0" w:right="0" w:firstLine="0"/>
        <w:jc w:val="center"/>
        <w:rPr>
          <w:sz w:val="24"/>
        </w:rPr>
      </w:pPr>
      <w:r>
        <w:rPr>
          <w:rFonts w:ascii="Symbol" w:hAnsi="Symbol"/>
          <w:sz w:val="24"/>
        </w:rPr>
        <w:t></w:t>
      </w:r>
      <w:r>
        <w:rPr>
          <w:i/>
          <w:position w:val="-2"/>
          <w:sz w:val="16"/>
        </w:rPr>
        <w:t>D</w:t>
      </w:r>
      <w:r>
        <w:rPr>
          <w:position w:val="6"/>
          <w:sz w:val="20"/>
        </w:rPr>
        <w:t>2</w:t>
      </w:r>
      <w:r>
        <w:rPr>
          <w:spacing w:val="6"/>
          <w:position w:val="6"/>
          <w:sz w:val="20"/>
        </w:rPr>
        <w:t> </w:t>
      </w:r>
      <w:r>
        <w:rPr>
          <w:sz w:val="24"/>
        </w:rPr>
        <w:t>=</w:t>
      </w:r>
      <w:r>
        <w:rPr>
          <w:spacing w:val="-5"/>
          <w:sz w:val="24"/>
        </w:rPr>
        <w:t> </w:t>
      </w:r>
      <w:r>
        <w:rPr>
          <w:rFonts w:ascii="Symbol" w:hAnsi="Symbol"/>
          <w:i/>
          <w:sz w:val="25"/>
        </w:rPr>
        <w:t></w:t>
      </w:r>
      <w:r>
        <w:rPr>
          <w:i/>
          <w:position w:val="-2"/>
          <w:sz w:val="16"/>
        </w:rPr>
        <w:t>S</w:t>
      </w:r>
      <w:r>
        <w:rPr>
          <w:position w:val="-2"/>
          <w:sz w:val="16"/>
        </w:rPr>
        <w:t>+</w:t>
      </w:r>
      <w:r>
        <w:rPr>
          <w:i/>
          <w:position w:val="-2"/>
          <w:sz w:val="16"/>
        </w:rPr>
        <w:t>B</w:t>
      </w:r>
      <w:r>
        <w:rPr>
          <w:position w:val="6"/>
          <w:sz w:val="20"/>
        </w:rPr>
        <w:t>2</w:t>
      </w:r>
      <w:r>
        <w:rPr>
          <w:spacing w:val="4"/>
          <w:position w:val="6"/>
          <w:sz w:val="20"/>
        </w:rPr>
        <w:t> </w:t>
      </w:r>
      <w:r>
        <w:rPr>
          <w:sz w:val="24"/>
        </w:rPr>
        <w:t>+</w:t>
      </w:r>
      <w:r>
        <w:rPr>
          <w:spacing w:val="-5"/>
          <w:sz w:val="24"/>
        </w:rPr>
        <w:t> </w:t>
      </w:r>
      <w:r>
        <w:rPr>
          <w:rFonts w:ascii="Symbol" w:hAnsi="Symbol"/>
          <w:i/>
          <w:sz w:val="25"/>
        </w:rPr>
        <w:t></w:t>
      </w:r>
      <w:r>
        <w:rPr>
          <w:i/>
          <w:position w:val="-2"/>
          <w:sz w:val="16"/>
        </w:rPr>
        <w:t>B</w:t>
      </w:r>
      <w:r>
        <w:rPr>
          <w:position w:val="6"/>
          <w:sz w:val="20"/>
        </w:rPr>
        <w:t>2</w:t>
      </w:r>
      <w:r>
        <w:rPr>
          <w:spacing w:val="7"/>
          <w:position w:val="6"/>
          <w:sz w:val="20"/>
        </w:rPr>
        <w:t> </w:t>
      </w:r>
      <w:r>
        <w:rPr>
          <w:sz w:val="24"/>
        </w:rPr>
        <w:t>=</w:t>
      </w:r>
      <w:r>
        <w:rPr>
          <w:spacing w:val="-5"/>
          <w:sz w:val="24"/>
        </w:rPr>
        <w:t> </w:t>
      </w:r>
      <w:r>
        <w:rPr>
          <w:rFonts w:ascii="Symbol" w:hAnsi="Symbol"/>
          <w:i/>
          <w:sz w:val="25"/>
        </w:rPr>
        <w:t></w:t>
      </w:r>
      <w:r>
        <w:rPr>
          <w:i/>
          <w:position w:val="-2"/>
          <w:sz w:val="16"/>
        </w:rPr>
        <w:t>ND</w:t>
      </w:r>
      <w:r>
        <w:rPr>
          <w:position w:val="6"/>
          <w:sz w:val="20"/>
        </w:rPr>
        <w:t>2</w:t>
      </w:r>
      <w:r>
        <w:rPr>
          <w:spacing w:val="7"/>
          <w:position w:val="6"/>
          <w:sz w:val="20"/>
        </w:rPr>
        <w:t> </w:t>
      </w:r>
      <w:r>
        <w:rPr>
          <w:sz w:val="24"/>
        </w:rPr>
        <w:t>+</w:t>
      </w:r>
      <w:r>
        <w:rPr>
          <w:spacing w:val="-6"/>
          <w:sz w:val="24"/>
        </w:rPr>
        <w:t> </w:t>
      </w:r>
      <w:r>
        <w:rPr>
          <w:rFonts w:ascii="Symbol" w:hAnsi="Symbol"/>
          <w:i/>
          <w:spacing w:val="-4"/>
          <w:sz w:val="25"/>
        </w:rPr>
        <w:t></w:t>
      </w:r>
      <w:r>
        <w:rPr>
          <w:i/>
          <w:spacing w:val="-4"/>
          <w:position w:val="-2"/>
          <w:sz w:val="16"/>
        </w:rPr>
        <w:t>N</w:t>
      </w:r>
      <w:r>
        <w:rPr>
          <w:spacing w:val="-4"/>
          <w:position w:val="-2"/>
          <w:sz w:val="16"/>
        </w:rPr>
        <w:t>0</w:t>
      </w:r>
      <w:r>
        <w:rPr>
          <w:spacing w:val="-4"/>
          <w:position w:val="6"/>
          <w:sz w:val="20"/>
        </w:rPr>
        <w:t>2</w:t>
      </w:r>
      <w:r>
        <w:rPr>
          <w:spacing w:val="-4"/>
          <w:sz w:val="24"/>
        </w:rPr>
        <w:t>.</w:t>
      </w:r>
    </w:p>
    <w:p>
      <w:pPr>
        <w:pStyle w:val="BodyText"/>
        <w:spacing w:before="89"/>
        <w:rPr>
          <w:sz w:val="16"/>
        </w:rPr>
      </w:pPr>
    </w:p>
    <w:p>
      <w:pPr>
        <w:pStyle w:val="BodyText"/>
        <w:ind w:left="360"/>
      </w:pPr>
      <w:r>
        <w:rPr/>
        <w:t>Therefore,</w:t>
      </w:r>
      <w:r>
        <w:rPr>
          <w:spacing w:val="-2"/>
        </w:rPr>
        <w:t> </w:t>
      </w:r>
      <w:r>
        <w:rPr/>
        <w:t>for</w:t>
      </w:r>
      <w:r>
        <w:rPr>
          <w:spacing w:val="-2"/>
        </w:rPr>
        <w:t> </w:t>
      </w:r>
      <w:r>
        <w:rPr/>
        <w:t>the</w:t>
      </w:r>
      <w:r>
        <w:rPr>
          <w:spacing w:val="-2"/>
        </w:rPr>
        <w:t> </w:t>
      </w:r>
      <w:r>
        <w:rPr/>
        <w:t>NaI</w:t>
      </w:r>
      <w:r>
        <w:rPr>
          <w:spacing w:val="-4"/>
        </w:rPr>
        <w:t> </w:t>
      </w:r>
      <w:r>
        <w:rPr>
          <w:spacing w:val="-2"/>
        </w:rPr>
        <w:t>systems,</w:t>
      </w:r>
    </w:p>
    <w:p>
      <w:pPr>
        <w:spacing w:before="256"/>
        <w:ind w:left="1" w:right="0" w:firstLine="0"/>
        <w:jc w:val="center"/>
        <w:rPr>
          <w:sz w:val="24"/>
        </w:rPr>
      </w:pPr>
      <w:r>
        <w:rPr>
          <w:i/>
          <w:sz w:val="24"/>
        </w:rPr>
        <w:t>L</w:t>
      </w:r>
      <w:r>
        <w:rPr>
          <w:i/>
          <w:sz w:val="24"/>
          <w:vertAlign w:val="subscript"/>
        </w:rPr>
        <w:t>D</w:t>
      </w:r>
      <w:r>
        <w:rPr>
          <w:i/>
          <w:spacing w:val="-4"/>
          <w:sz w:val="24"/>
          <w:vertAlign w:val="baseline"/>
        </w:rPr>
        <w:t> </w:t>
      </w:r>
      <w:r>
        <w:rPr>
          <w:sz w:val="24"/>
          <w:vertAlign w:val="baseline"/>
        </w:rPr>
        <w:t>=</w:t>
      </w:r>
      <w:r>
        <w:rPr>
          <w:spacing w:val="-3"/>
          <w:sz w:val="24"/>
          <w:vertAlign w:val="baseline"/>
        </w:rPr>
        <w:t> </w:t>
      </w:r>
      <w:r>
        <w:rPr>
          <w:i/>
          <w:sz w:val="24"/>
          <w:vertAlign w:val="baseline"/>
        </w:rPr>
        <w:t>L</w:t>
      </w:r>
      <w:r>
        <w:rPr>
          <w:i/>
          <w:sz w:val="24"/>
          <w:vertAlign w:val="subscript"/>
        </w:rPr>
        <w:t>C</w:t>
      </w:r>
      <w:r>
        <w:rPr>
          <w:i/>
          <w:spacing w:val="-3"/>
          <w:sz w:val="24"/>
          <w:vertAlign w:val="baseline"/>
        </w:rPr>
        <w:t> </w:t>
      </w:r>
      <w:r>
        <w:rPr>
          <w:sz w:val="24"/>
          <w:vertAlign w:val="baseline"/>
        </w:rPr>
        <w:t>+</w:t>
      </w:r>
      <w:r>
        <w:rPr>
          <w:spacing w:val="-3"/>
          <w:sz w:val="24"/>
          <w:vertAlign w:val="baseline"/>
        </w:rPr>
        <w:t> </w:t>
      </w:r>
      <w:r>
        <w:rPr>
          <w:i/>
          <w:sz w:val="24"/>
          <w:vertAlign w:val="baseline"/>
        </w:rPr>
        <w:t>k</w:t>
      </w:r>
      <w:r>
        <w:rPr>
          <w:sz w:val="24"/>
          <w:vertAlign w:val="baseline"/>
        </w:rPr>
        <w:t>(</w:t>
      </w:r>
      <w:r>
        <w:rPr>
          <w:rFonts w:ascii="Symbol" w:hAnsi="Symbol"/>
          <w:i/>
          <w:sz w:val="25"/>
          <w:vertAlign w:val="baseline"/>
        </w:rPr>
        <w:t></w:t>
      </w:r>
      <w:r>
        <w:rPr>
          <w:i/>
          <w:sz w:val="25"/>
          <w:vertAlign w:val="subscript"/>
        </w:rPr>
        <w:t>ND</w:t>
      </w:r>
      <w:r>
        <w:rPr>
          <w:position w:val="6"/>
          <w:sz w:val="20"/>
          <w:vertAlign w:val="baseline"/>
        </w:rPr>
        <w:t>2</w:t>
      </w:r>
      <w:r>
        <w:rPr>
          <w:spacing w:val="6"/>
          <w:position w:val="6"/>
          <w:sz w:val="20"/>
          <w:vertAlign w:val="baseline"/>
        </w:rPr>
        <w:t> </w:t>
      </w:r>
      <w:r>
        <w:rPr>
          <w:sz w:val="24"/>
          <w:vertAlign w:val="baseline"/>
        </w:rPr>
        <w:t>+</w:t>
      </w:r>
      <w:r>
        <w:rPr>
          <w:spacing w:val="-2"/>
          <w:sz w:val="24"/>
          <w:vertAlign w:val="baseline"/>
        </w:rPr>
        <w:t> </w:t>
      </w:r>
      <w:r>
        <w:rPr>
          <w:rFonts w:ascii="Symbol" w:hAnsi="Symbol"/>
          <w:i/>
          <w:sz w:val="25"/>
          <w:vertAlign w:val="baseline"/>
        </w:rPr>
        <w:t></w:t>
      </w:r>
      <w:r>
        <w:rPr>
          <w:i/>
          <w:sz w:val="25"/>
          <w:vertAlign w:val="subscript"/>
        </w:rPr>
        <w:t>N</w:t>
      </w:r>
      <w:r>
        <w:rPr>
          <w:sz w:val="25"/>
          <w:vertAlign w:val="subscript"/>
        </w:rPr>
        <w:t>0</w:t>
      </w:r>
      <w:r>
        <w:rPr>
          <w:position w:val="6"/>
          <w:sz w:val="20"/>
          <w:vertAlign w:val="baseline"/>
        </w:rPr>
        <w:t>2</w:t>
      </w:r>
      <w:r>
        <w:rPr>
          <w:sz w:val="24"/>
          <w:vertAlign w:val="baseline"/>
        </w:rPr>
        <w:t>)</w:t>
      </w:r>
      <w:r>
        <w:rPr>
          <w:position w:val="6"/>
          <w:sz w:val="20"/>
          <w:vertAlign w:val="baseline"/>
        </w:rPr>
        <w:t>1/2</w:t>
      </w:r>
      <w:r>
        <w:rPr>
          <w:spacing w:val="6"/>
          <w:position w:val="6"/>
          <w:sz w:val="20"/>
          <w:vertAlign w:val="baseline"/>
        </w:rPr>
        <w:t> </w:t>
      </w:r>
      <w:r>
        <w:rPr>
          <w:rFonts w:ascii="Symbol" w:hAnsi="Symbol"/>
          <w:sz w:val="24"/>
          <w:vertAlign w:val="baseline"/>
        </w:rPr>
        <w:t></w:t>
      </w:r>
      <w:r>
        <w:rPr>
          <w:spacing w:val="-2"/>
          <w:sz w:val="24"/>
          <w:vertAlign w:val="baseline"/>
        </w:rPr>
        <w:t> </w:t>
      </w:r>
      <w:r>
        <w:rPr>
          <w:i/>
          <w:sz w:val="24"/>
          <w:vertAlign w:val="baseline"/>
        </w:rPr>
        <w:t>L</w:t>
      </w:r>
      <w:r>
        <w:rPr>
          <w:i/>
          <w:sz w:val="24"/>
          <w:vertAlign w:val="subscript"/>
        </w:rPr>
        <w:t>C</w:t>
      </w:r>
      <w:r>
        <w:rPr>
          <w:i/>
          <w:spacing w:val="-3"/>
          <w:sz w:val="24"/>
          <w:vertAlign w:val="baseline"/>
        </w:rPr>
        <w:t> </w:t>
      </w:r>
      <w:r>
        <w:rPr>
          <w:sz w:val="24"/>
          <w:vertAlign w:val="baseline"/>
        </w:rPr>
        <w:t>+</w:t>
      </w:r>
      <w:r>
        <w:rPr>
          <w:spacing w:val="-3"/>
          <w:sz w:val="24"/>
          <w:vertAlign w:val="baseline"/>
        </w:rPr>
        <w:t> </w:t>
      </w:r>
      <w:r>
        <w:rPr>
          <w:i/>
          <w:sz w:val="24"/>
          <w:vertAlign w:val="baseline"/>
        </w:rPr>
        <w:t>k</w:t>
      </w:r>
      <w:r>
        <w:rPr>
          <w:sz w:val="24"/>
          <w:vertAlign w:val="baseline"/>
        </w:rPr>
        <w:t>(</w:t>
      </w:r>
      <w:r>
        <w:rPr>
          <w:rFonts w:ascii="Symbol" w:hAnsi="Symbol"/>
          <w:i/>
          <w:sz w:val="25"/>
          <w:vertAlign w:val="baseline"/>
        </w:rPr>
        <w:t></w:t>
      </w:r>
      <w:r>
        <w:rPr>
          <w:i/>
          <w:sz w:val="25"/>
          <w:vertAlign w:val="subscript"/>
        </w:rPr>
        <w:t>GD</w:t>
      </w:r>
      <w:r>
        <w:rPr>
          <w:position w:val="6"/>
          <w:sz w:val="20"/>
          <w:vertAlign w:val="baseline"/>
        </w:rPr>
        <w:t>2</w:t>
      </w:r>
      <w:r>
        <w:rPr>
          <w:spacing w:val="8"/>
          <w:position w:val="6"/>
          <w:sz w:val="20"/>
          <w:vertAlign w:val="baseline"/>
        </w:rPr>
        <w:t> </w:t>
      </w:r>
      <w:r>
        <w:rPr>
          <w:sz w:val="24"/>
          <w:vertAlign w:val="baseline"/>
        </w:rPr>
        <w:t>+</w:t>
      </w:r>
      <w:r>
        <w:rPr>
          <w:spacing w:val="-3"/>
          <w:sz w:val="24"/>
          <w:vertAlign w:val="baseline"/>
        </w:rPr>
        <w:t> </w:t>
      </w:r>
      <w:r>
        <w:rPr>
          <w:rFonts w:ascii="Symbol" w:hAnsi="Symbol"/>
          <w:i/>
          <w:spacing w:val="-2"/>
          <w:sz w:val="25"/>
          <w:vertAlign w:val="baseline"/>
        </w:rPr>
        <w:t></w:t>
      </w:r>
      <w:r>
        <w:rPr>
          <w:i/>
          <w:spacing w:val="-2"/>
          <w:sz w:val="25"/>
          <w:vertAlign w:val="subscript"/>
        </w:rPr>
        <w:t>N</w:t>
      </w:r>
      <w:r>
        <w:rPr>
          <w:spacing w:val="-2"/>
          <w:sz w:val="25"/>
          <w:vertAlign w:val="subscript"/>
        </w:rPr>
        <w:t>0</w:t>
      </w:r>
      <w:r>
        <w:rPr>
          <w:spacing w:val="-2"/>
          <w:position w:val="6"/>
          <w:sz w:val="20"/>
          <w:vertAlign w:val="baseline"/>
        </w:rPr>
        <w:t>2</w:t>
      </w:r>
      <w:r>
        <w:rPr>
          <w:spacing w:val="-2"/>
          <w:sz w:val="24"/>
          <w:vertAlign w:val="baseline"/>
        </w:rPr>
        <w:t>)</w:t>
      </w:r>
      <w:r>
        <w:rPr>
          <w:spacing w:val="-2"/>
          <w:position w:val="6"/>
          <w:sz w:val="20"/>
          <w:vertAlign w:val="baseline"/>
        </w:rPr>
        <w:t>1/2</w:t>
      </w:r>
      <w:r>
        <w:rPr>
          <w:spacing w:val="-2"/>
          <w:sz w:val="24"/>
          <w:vertAlign w:val="baseline"/>
        </w:rPr>
        <w:t>,</w:t>
      </w:r>
    </w:p>
    <w:p>
      <w:pPr>
        <w:pStyle w:val="BodyText"/>
        <w:spacing w:before="253"/>
        <w:ind w:left="360"/>
      </w:pPr>
      <w:r>
        <w:rPr/>
        <w:t>where</w:t>
      </w:r>
      <w:r>
        <w:rPr>
          <w:spacing w:val="38"/>
        </w:rPr>
        <w:t> </w:t>
      </w:r>
      <w:r>
        <w:rPr>
          <w:rFonts w:ascii="Symbol" w:hAnsi="Symbol"/>
          <w:i/>
          <w:sz w:val="25"/>
        </w:rPr>
        <w:t></w:t>
      </w:r>
      <w:r>
        <w:rPr>
          <w:i/>
          <w:sz w:val="25"/>
          <w:vertAlign w:val="subscript"/>
        </w:rPr>
        <w:t>GD</w:t>
      </w:r>
      <w:r>
        <w:rPr>
          <w:position w:val="6"/>
          <w:sz w:val="20"/>
          <w:vertAlign w:val="baseline"/>
        </w:rPr>
        <w:t>2</w:t>
      </w:r>
      <w:r>
        <w:rPr>
          <w:spacing w:val="40"/>
          <w:position w:val="6"/>
          <w:sz w:val="20"/>
          <w:vertAlign w:val="baseline"/>
        </w:rPr>
        <w:t> </w:t>
      </w:r>
      <w:r>
        <w:rPr>
          <w:vertAlign w:val="baseline"/>
        </w:rPr>
        <w:t>is</w:t>
      </w:r>
      <w:r>
        <w:rPr>
          <w:spacing w:val="36"/>
          <w:vertAlign w:val="baseline"/>
        </w:rPr>
        <w:t> </w:t>
      </w:r>
      <w:r>
        <w:rPr>
          <w:vertAlign w:val="baseline"/>
        </w:rPr>
        <w:t>the</w:t>
      </w:r>
      <w:r>
        <w:rPr>
          <w:spacing w:val="36"/>
          <w:vertAlign w:val="baseline"/>
        </w:rPr>
        <w:t> </w:t>
      </w:r>
      <w:r>
        <w:rPr>
          <w:vertAlign w:val="baseline"/>
        </w:rPr>
        <w:t>variance</w:t>
      </w:r>
      <w:r>
        <w:rPr>
          <w:spacing w:val="36"/>
          <w:vertAlign w:val="baseline"/>
        </w:rPr>
        <w:t> </w:t>
      </w:r>
      <w:r>
        <w:rPr>
          <w:vertAlign w:val="baseline"/>
        </w:rPr>
        <w:t>of</w:t>
      </w:r>
      <w:r>
        <w:rPr>
          <w:spacing w:val="36"/>
          <w:vertAlign w:val="baseline"/>
        </w:rPr>
        <w:t> </w:t>
      </w:r>
      <w:r>
        <w:rPr>
          <w:vertAlign w:val="baseline"/>
        </w:rPr>
        <w:t>the</w:t>
      </w:r>
      <w:r>
        <w:rPr>
          <w:spacing w:val="38"/>
          <w:vertAlign w:val="baseline"/>
        </w:rPr>
        <w:t> </w:t>
      </w:r>
      <w:r>
        <w:rPr>
          <w:vertAlign w:val="baseline"/>
        </w:rPr>
        <w:t>gross</w:t>
      </w:r>
      <w:r>
        <w:rPr>
          <w:spacing w:val="36"/>
          <w:vertAlign w:val="baseline"/>
        </w:rPr>
        <w:t> </w:t>
      </w:r>
      <w:r>
        <w:rPr>
          <w:vertAlign w:val="baseline"/>
        </w:rPr>
        <w:t>counts</w:t>
      </w:r>
      <w:r>
        <w:rPr>
          <w:spacing w:val="36"/>
          <w:vertAlign w:val="baseline"/>
        </w:rPr>
        <w:t> </w:t>
      </w:r>
      <w:r>
        <w:rPr>
          <w:vertAlign w:val="baseline"/>
        </w:rPr>
        <w:t>in</w:t>
      </w:r>
      <w:r>
        <w:rPr>
          <w:spacing w:val="36"/>
          <w:vertAlign w:val="baseline"/>
        </w:rPr>
        <w:t> </w:t>
      </w:r>
      <w:r>
        <w:rPr>
          <w:vertAlign w:val="baseline"/>
        </w:rPr>
        <w:t>the</w:t>
      </w:r>
      <w:r>
        <w:rPr>
          <w:spacing w:val="36"/>
          <w:vertAlign w:val="baseline"/>
        </w:rPr>
        <w:t> </w:t>
      </w:r>
      <w:r>
        <w:rPr>
          <w:vertAlign w:val="baseline"/>
        </w:rPr>
        <w:t>ROI</w:t>
      </w:r>
      <w:r>
        <w:rPr>
          <w:spacing w:val="33"/>
          <w:vertAlign w:val="baseline"/>
        </w:rPr>
        <w:t> </w:t>
      </w:r>
      <w:r>
        <w:rPr>
          <w:vertAlign w:val="baseline"/>
        </w:rPr>
        <w:t>at</w:t>
      </w:r>
      <w:r>
        <w:rPr>
          <w:spacing w:val="36"/>
          <w:vertAlign w:val="baseline"/>
        </w:rPr>
        <w:t> </w:t>
      </w:r>
      <w:r>
        <w:rPr>
          <w:vertAlign w:val="baseline"/>
        </w:rPr>
        <w:t>the</w:t>
      </w:r>
      <w:r>
        <w:rPr>
          <w:spacing w:val="38"/>
          <w:vertAlign w:val="baseline"/>
        </w:rPr>
        <w:t> </w:t>
      </w:r>
      <w:r>
        <w:rPr>
          <w:vertAlign w:val="baseline"/>
        </w:rPr>
        <w:t>detection</w:t>
      </w:r>
      <w:r>
        <w:rPr>
          <w:spacing w:val="38"/>
          <w:vertAlign w:val="baseline"/>
        </w:rPr>
        <w:t> </w:t>
      </w:r>
      <w:r>
        <w:rPr>
          <w:vertAlign w:val="baseline"/>
        </w:rPr>
        <w:t>limit.</w:t>
      </w:r>
      <w:r>
        <w:rPr>
          <w:spacing w:val="38"/>
          <w:vertAlign w:val="baseline"/>
        </w:rPr>
        <w:t> </w:t>
      </w:r>
      <w:r>
        <w:rPr>
          <w:vertAlign w:val="baseline"/>
        </w:rPr>
        <w:t>When</w:t>
      </w:r>
      <w:r>
        <w:rPr>
          <w:spacing w:val="38"/>
          <w:vertAlign w:val="baseline"/>
        </w:rPr>
        <w:t> </w:t>
      </w:r>
      <w:r>
        <w:rPr>
          <w:vertAlign w:val="baseline"/>
        </w:rPr>
        <w:t>it</w:t>
      </w:r>
      <w:r>
        <w:rPr>
          <w:spacing w:val="38"/>
          <w:vertAlign w:val="baseline"/>
        </w:rPr>
        <w:t> </w:t>
      </w:r>
      <w:r>
        <w:rPr>
          <w:vertAlign w:val="baseline"/>
        </w:rPr>
        <w:t>is assumed that the gross counts have a Poisson distribution,</w:t>
      </w:r>
    </w:p>
    <w:p>
      <w:pPr>
        <w:tabs>
          <w:tab w:pos="9303" w:val="left" w:leader="none"/>
        </w:tabs>
        <w:spacing w:before="258"/>
        <w:ind w:left="3723" w:right="0" w:firstLine="0"/>
        <w:jc w:val="left"/>
        <w:rPr>
          <w:sz w:val="24"/>
        </w:rPr>
      </w:pPr>
      <w:r>
        <w:rPr>
          <w:i/>
          <w:sz w:val="24"/>
        </w:rPr>
        <w:t>L</w:t>
      </w:r>
      <w:r>
        <w:rPr>
          <w:i/>
          <w:sz w:val="24"/>
          <w:vertAlign w:val="subscript"/>
        </w:rPr>
        <w:t>D</w:t>
      </w:r>
      <w:r>
        <w:rPr>
          <w:i/>
          <w:spacing w:val="-2"/>
          <w:sz w:val="24"/>
          <w:vertAlign w:val="baseline"/>
        </w:rPr>
        <w:t> </w:t>
      </w:r>
      <w:r>
        <w:rPr>
          <w:rFonts w:ascii="Symbol" w:hAnsi="Symbol"/>
          <w:sz w:val="24"/>
          <w:vertAlign w:val="baseline"/>
        </w:rPr>
        <w:t></w:t>
      </w:r>
      <w:r>
        <w:rPr>
          <w:spacing w:val="-1"/>
          <w:sz w:val="24"/>
          <w:vertAlign w:val="baseline"/>
        </w:rPr>
        <w:t> </w:t>
      </w:r>
      <w:r>
        <w:rPr>
          <w:i/>
          <w:sz w:val="24"/>
          <w:vertAlign w:val="baseline"/>
        </w:rPr>
        <w:t>L</w:t>
      </w:r>
      <w:r>
        <w:rPr>
          <w:i/>
          <w:sz w:val="24"/>
          <w:vertAlign w:val="subscript"/>
        </w:rPr>
        <w:t>C</w:t>
      </w:r>
      <w:r>
        <w:rPr>
          <w:i/>
          <w:spacing w:val="-1"/>
          <w:sz w:val="24"/>
          <w:vertAlign w:val="baseline"/>
        </w:rPr>
        <w:t> </w:t>
      </w:r>
      <w:r>
        <w:rPr>
          <w:sz w:val="24"/>
          <w:vertAlign w:val="baseline"/>
        </w:rPr>
        <w:t>+</w:t>
      </w:r>
      <w:r>
        <w:rPr>
          <w:spacing w:val="-2"/>
          <w:sz w:val="24"/>
          <w:vertAlign w:val="baseline"/>
        </w:rPr>
        <w:t> </w:t>
      </w:r>
      <w:r>
        <w:rPr>
          <w:i/>
          <w:sz w:val="24"/>
          <w:vertAlign w:val="baseline"/>
        </w:rPr>
        <w:t>k</w:t>
      </w:r>
      <w:r>
        <w:rPr>
          <w:sz w:val="24"/>
          <w:vertAlign w:val="baseline"/>
        </w:rPr>
        <w:t>(</w:t>
      </w:r>
      <w:r>
        <w:rPr>
          <w:rFonts w:ascii="Symbol" w:hAnsi="Symbol"/>
          <w:i/>
          <w:sz w:val="25"/>
          <w:vertAlign w:val="baseline"/>
        </w:rPr>
        <w:t></w:t>
      </w:r>
      <w:r>
        <w:rPr>
          <w:i/>
          <w:sz w:val="25"/>
          <w:vertAlign w:val="subscript"/>
        </w:rPr>
        <w:t>GD</w:t>
      </w:r>
      <w:r>
        <w:rPr>
          <w:i/>
          <w:spacing w:val="-5"/>
          <w:sz w:val="25"/>
          <w:vertAlign w:val="baseline"/>
        </w:rPr>
        <w:t> </w:t>
      </w:r>
      <w:r>
        <w:rPr>
          <w:sz w:val="24"/>
          <w:vertAlign w:val="baseline"/>
        </w:rPr>
        <w:t>+</w:t>
      </w:r>
      <w:r>
        <w:rPr>
          <w:spacing w:val="-2"/>
          <w:sz w:val="24"/>
          <w:vertAlign w:val="baseline"/>
        </w:rPr>
        <w:t> </w:t>
      </w:r>
      <w:r>
        <w:rPr>
          <w:rFonts w:ascii="Symbol" w:hAnsi="Symbol"/>
          <w:i/>
          <w:spacing w:val="-2"/>
          <w:sz w:val="25"/>
          <w:vertAlign w:val="baseline"/>
        </w:rPr>
        <w:t></w:t>
      </w:r>
      <w:r>
        <w:rPr>
          <w:i/>
          <w:spacing w:val="-2"/>
          <w:sz w:val="25"/>
          <w:vertAlign w:val="subscript"/>
        </w:rPr>
        <w:t>N</w:t>
      </w:r>
      <w:r>
        <w:rPr>
          <w:spacing w:val="-2"/>
          <w:sz w:val="25"/>
          <w:vertAlign w:val="subscript"/>
        </w:rPr>
        <w:t>0</w:t>
      </w:r>
      <w:r>
        <w:rPr>
          <w:spacing w:val="-2"/>
          <w:position w:val="6"/>
          <w:sz w:val="20"/>
          <w:vertAlign w:val="baseline"/>
        </w:rPr>
        <w:t>2</w:t>
      </w:r>
      <w:r>
        <w:rPr>
          <w:spacing w:val="-2"/>
          <w:sz w:val="24"/>
          <w:vertAlign w:val="baseline"/>
        </w:rPr>
        <w:t>)</w:t>
      </w:r>
      <w:r>
        <w:rPr>
          <w:spacing w:val="-2"/>
          <w:position w:val="6"/>
          <w:sz w:val="20"/>
          <w:vertAlign w:val="baseline"/>
        </w:rPr>
        <w:t>1/2</w:t>
      </w:r>
      <w:r>
        <w:rPr>
          <w:spacing w:val="-2"/>
          <w:sz w:val="24"/>
          <w:vertAlign w:val="baseline"/>
        </w:rPr>
        <w:t>.</w:t>
      </w:r>
      <w:r>
        <w:rPr>
          <w:sz w:val="24"/>
          <w:vertAlign w:val="baseline"/>
        </w:rPr>
        <w:tab/>
      </w:r>
      <w:r>
        <w:rPr>
          <w:spacing w:val="-2"/>
          <w:sz w:val="24"/>
          <w:vertAlign w:val="baseline"/>
        </w:rPr>
        <w:t>(I.3)</w:t>
      </w:r>
    </w:p>
    <w:p>
      <w:pPr>
        <w:pStyle w:val="BodyText"/>
        <w:spacing w:before="6"/>
      </w:pPr>
    </w:p>
    <w:p>
      <w:pPr>
        <w:pStyle w:val="BodyText"/>
        <w:spacing w:line="242" w:lineRule="auto"/>
        <w:ind w:left="360" w:right="358" w:firstLine="720"/>
        <w:jc w:val="both"/>
      </w:pPr>
      <w:r>
        <w:rPr/>
        <w:t>The net signal at the detection limit equals the gross signal at the detection limit minus</w:t>
      </w:r>
      <w:r>
        <w:rPr>
          <w:spacing w:val="40"/>
        </w:rPr>
        <w:t> </w:t>
      </w:r>
      <w:r>
        <w:rPr/>
        <w:t>the blank. For the NaI systems, the net signal at the detection limit then equals the net counts at the detection limit with sources in the pad minus the net counts with no sources. Therefore,</w:t>
      </w:r>
    </w:p>
    <w:p>
      <w:pPr>
        <w:spacing w:before="255"/>
        <w:ind w:left="0" w:right="1" w:firstLine="0"/>
        <w:jc w:val="center"/>
        <w:rPr>
          <w:i/>
          <w:position w:val="-2"/>
          <w:sz w:val="16"/>
        </w:rPr>
      </w:pPr>
      <w:r>
        <w:rPr>
          <w:i/>
          <w:sz w:val="24"/>
        </w:rPr>
        <w:t>L</w:t>
      </w:r>
      <w:r>
        <w:rPr>
          <w:i/>
          <w:position w:val="-2"/>
          <w:sz w:val="16"/>
        </w:rPr>
        <w:t>D</w:t>
      </w:r>
      <w:r>
        <w:rPr>
          <w:i/>
          <w:spacing w:val="15"/>
          <w:position w:val="-2"/>
          <w:sz w:val="16"/>
        </w:rPr>
        <w:t> </w:t>
      </w:r>
      <w:r>
        <w:rPr>
          <w:sz w:val="24"/>
        </w:rPr>
        <w:t>=</w:t>
      </w:r>
      <w:r>
        <w:rPr>
          <w:spacing w:val="-4"/>
          <w:sz w:val="24"/>
        </w:rPr>
        <w:t> </w:t>
      </w:r>
      <w:r>
        <w:rPr>
          <w:rFonts w:ascii="Symbol" w:hAnsi="Symbol"/>
          <w:i/>
          <w:sz w:val="25"/>
        </w:rPr>
        <w:t></w:t>
      </w:r>
      <w:r>
        <w:rPr>
          <w:i/>
          <w:position w:val="-2"/>
          <w:sz w:val="16"/>
        </w:rPr>
        <w:t>ND</w:t>
      </w:r>
      <w:r>
        <w:rPr>
          <w:i/>
          <w:spacing w:val="16"/>
          <w:position w:val="-2"/>
          <w:sz w:val="16"/>
        </w:rPr>
        <w:t> </w:t>
      </w:r>
      <w:r>
        <w:rPr>
          <w:sz w:val="24"/>
        </w:rPr>
        <w:t>–</w:t>
      </w:r>
      <w:r>
        <w:rPr>
          <w:spacing w:val="-3"/>
          <w:sz w:val="24"/>
        </w:rPr>
        <w:t> </w:t>
      </w:r>
      <w:r>
        <w:rPr>
          <w:rFonts w:ascii="Symbol" w:hAnsi="Symbol"/>
          <w:i/>
          <w:sz w:val="25"/>
        </w:rPr>
        <w:t></w:t>
      </w:r>
      <w:r>
        <w:rPr>
          <w:i/>
          <w:position w:val="-2"/>
          <w:sz w:val="16"/>
        </w:rPr>
        <w:t>B</w:t>
      </w:r>
      <w:r>
        <w:rPr>
          <w:i/>
          <w:spacing w:val="17"/>
          <w:position w:val="-2"/>
          <w:sz w:val="16"/>
        </w:rPr>
        <w:t> </w:t>
      </w:r>
      <w:r>
        <w:rPr>
          <w:sz w:val="24"/>
        </w:rPr>
        <w:t>=</w:t>
      </w:r>
      <w:r>
        <w:rPr>
          <w:spacing w:val="-5"/>
          <w:sz w:val="24"/>
        </w:rPr>
        <w:t> </w:t>
      </w:r>
      <w:r>
        <w:rPr>
          <w:rFonts w:ascii="Symbol" w:hAnsi="Symbol"/>
          <w:i/>
          <w:sz w:val="25"/>
        </w:rPr>
        <w:t></w:t>
      </w:r>
      <w:r>
        <w:rPr>
          <w:i/>
          <w:position w:val="-2"/>
          <w:sz w:val="16"/>
        </w:rPr>
        <w:t>GD</w:t>
      </w:r>
      <w:r>
        <w:rPr>
          <w:i/>
          <w:spacing w:val="16"/>
          <w:position w:val="-2"/>
          <w:sz w:val="16"/>
        </w:rPr>
        <w:t> </w:t>
      </w:r>
      <w:r>
        <w:rPr>
          <w:sz w:val="24"/>
        </w:rPr>
        <w:t>–</w:t>
      </w:r>
      <w:r>
        <w:rPr>
          <w:spacing w:val="-3"/>
          <w:sz w:val="24"/>
        </w:rPr>
        <w:t> </w:t>
      </w:r>
      <w:r>
        <w:rPr>
          <w:rFonts w:ascii="Symbol" w:hAnsi="Symbol"/>
          <w:i/>
          <w:sz w:val="25"/>
        </w:rPr>
        <w:t></w:t>
      </w:r>
      <w:r>
        <w:rPr>
          <w:i/>
          <w:position w:val="-2"/>
          <w:sz w:val="16"/>
        </w:rPr>
        <w:t>CD</w:t>
      </w:r>
      <w:r>
        <w:rPr>
          <w:i/>
          <w:spacing w:val="16"/>
          <w:position w:val="-2"/>
          <w:sz w:val="16"/>
        </w:rPr>
        <w:t> </w:t>
      </w:r>
      <w:r>
        <w:rPr>
          <w:sz w:val="24"/>
        </w:rPr>
        <w:t>–</w:t>
      </w:r>
      <w:r>
        <w:rPr>
          <w:spacing w:val="-3"/>
          <w:sz w:val="24"/>
        </w:rPr>
        <w:t> </w:t>
      </w:r>
      <w:r>
        <w:rPr>
          <w:rFonts w:ascii="Symbol" w:hAnsi="Symbol"/>
          <w:i/>
          <w:spacing w:val="-5"/>
          <w:sz w:val="25"/>
        </w:rPr>
        <w:t></w:t>
      </w:r>
      <w:r>
        <w:rPr>
          <w:i/>
          <w:spacing w:val="-5"/>
          <w:position w:val="-2"/>
          <w:sz w:val="16"/>
        </w:rPr>
        <w:t>B</w:t>
      </w:r>
    </w:p>
    <w:p>
      <w:pPr>
        <w:spacing w:after="0"/>
        <w:jc w:val="center"/>
        <w:rPr>
          <w:i/>
          <w:position w:val="-2"/>
          <w:sz w:val="16"/>
        </w:rPr>
        <w:sectPr>
          <w:pgSz w:w="12240" w:h="15840"/>
          <w:pgMar w:header="725" w:footer="0" w:top="960" w:bottom="280" w:left="1080" w:right="1080"/>
        </w:sectPr>
      </w:pPr>
    </w:p>
    <w:p>
      <w:pPr>
        <w:pStyle w:val="BodyText"/>
        <w:spacing w:before="196"/>
        <w:rPr>
          <w:i/>
        </w:rPr>
      </w:pPr>
    </w:p>
    <w:p>
      <w:pPr>
        <w:pStyle w:val="BodyText"/>
        <w:ind w:left="360"/>
      </w:pPr>
      <w:r>
        <w:rPr>
          <w:spacing w:val="-5"/>
        </w:rPr>
        <w:t>and</w:t>
      </w:r>
    </w:p>
    <w:p>
      <w:pPr>
        <w:spacing w:before="256"/>
        <w:ind w:left="0" w:right="0" w:firstLine="0"/>
        <w:jc w:val="center"/>
        <w:rPr>
          <w:sz w:val="24"/>
        </w:rPr>
      </w:pPr>
      <w:r>
        <w:rPr>
          <w:rFonts w:ascii="Symbol" w:hAnsi="Symbol"/>
          <w:i/>
          <w:sz w:val="25"/>
        </w:rPr>
        <w:t></w:t>
      </w:r>
      <w:r>
        <w:rPr>
          <w:i/>
          <w:position w:val="-2"/>
          <w:sz w:val="16"/>
        </w:rPr>
        <w:t>GD</w:t>
      </w:r>
      <w:r>
        <w:rPr>
          <w:i/>
          <w:spacing w:val="16"/>
          <w:position w:val="-2"/>
          <w:sz w:val="16"/>
        </w:rPr>
        <w:t> </w:t>
      </w:r>
      <w:r>
        <w:rPr>
          <w:sz w:val="24"/>
        </w:rPr>
        <w:t>=</w:t>
      </w:r>
      <w:r>
        <w:rPr>
          <w:spacing w:val="-4"/>
          <w:sz w:val="24"/>
        </w:rPr>
        <w:t> </w:t>
      </w:r>
      <w:r>
        <w:rPr>
          <w:i/>
          <w:sz w:val="24"/>
        </w:rPr>
        <w:t>L</w:t>
      </w:r>
      <w:r>
        <w:rPr>
          <w:i/>
          <w:position w:val="-2"/>
          <w:sz w:val="16"/>
        </w:rPr>
        <w:t>D</w:t>
      </w:r>
      <w:r>
        <w:rPr>
          <w:i/>
          <w:spacing w:val="17"/>
          <w:position w:val="-2"/>
          <w:sz w:val="16"/>
        </w:rPr>
        <w:t> </w:t>
      </w:r>
      <w:r>
        <w:rPr>
          <w:sz w:val="24"/>
        </w:rPr>
        <w:t>+</w:t>
      </w:r>
      <w:r>
        <w:rPr>
          <w:spacing w:val="-4"/>
          <w:sz w:val="24"/>
        </w:rPr>
        <w:t> </w:t>
      </w:r>
      <w:r>
        <w:rPr>
          <w:rFonts w:ascii="Symbol" w:hAnsi="Symbol"/>
          <w:i/>
          <w:sz w:val="25"/>
        </w:rPr>
        <w:t></w:t>
      </w:r>
      <w:r>
        <w:rPr>
          <w:i/>
          <w:position w:val="-2"/>
          <w:sz w:val="16"/>
        </w:rPr>
        <w:t>CD</w:t>
      </w:r>
      <w:r>
        <w:rPr>
          <w:i/>
          <w:spacing w:val="17"/>
          <w:position w:val="-2"/>
          <w:sz w:val="16"/>
        </w:rPr>
        <w:t> </w:t>
      </w:r>
      <w:r>
        <w:rPr>
          <w:sz w:val="24"/>
        </w:rPr>
        <w:t>+</w:t>
      </w:r>
      <w:r>
        <w:rPr>
          <w:spacing w:val="-4"/>
          <w:sz w:val="24"/>
        </w:rPr>
        <w:t> </w:t>
      </w:r>
      <w:r>
        <w:rPr>
          <w:rFonts w:ascii="Symbol" w:hAnsi="Symbol"/>
          <w:i/>
          <w:spacing w:val="-5"/>
          <w:sz w:val="25"/>
        </w:rPr>
        <w:t></w:t>
      </w:r>
      <w:r>
        <w:rPr>
          <w:i/>
          <w:spacing w:val="-5"/>
          <w:position w:val="-2"/>
          <w:sz w:val="16"/>
        </w:rPr>
        <w:t>B</w:t>
      </w:r>
      <w:r>
        <w:rPr>
          <w:spacing w:val="-5"/>
          <w:sz w:val="24"/>
        </w:rPr>
        <w:t>.</w:t>
      </w:r>
    </w:p>
    <w:p>
      <w:pPr>
        <w:pStyle w:val="BodyText"/>
        <w:spacing w:line="244" w:lineRule="auto" w:before="270"/>
        <w:ind w:left="360"/>
      </w:pPr>
      <w:r>
        <w:rPr/>
        <w:t>However,</w:t>
      </w:r>
      <w:r>
        <w:rPr>
          <w:spacing w:val="25"/>
        </w:rPr>
        <w:t> </w:t>
      </w:r>
      <w:r>
        <w:rPr/>
        <w:t>Appendix</w:t>
      </w:r>
      <w:r>
        <w:rPr>
          <w:spacing w:val="28"/>
        </w:rPr>
        <w:t> </w:t>
      </w:r>
      <w:r>
        <w:rPr/>
        <w:t>E</w:t>
      </w:r>
      <w:r>
        <w:rPr>
          <w:spacing w:val="25"/>
        </w:rPr>
        <w:t> </w:t>
      </w:r>
      <w:r>
        <w:rPr/>
        <w:t>indicates</w:t>
      </w:r>
      <w:r>
        <w:rPr>
          <w:spacing w:val="25"/>
        </w:rPr>
        <w:t> </w:t>
      </w:r>
      <w:r>
        <w:rPr/>
        <w:t>that</w:t>
      </w:r>
      <w:r>
        <w:rPr>
          <w:spacing w:val="25"/>
        </w:rPr>
        <w:t> </w:t>
      </w:r>
      <w:r>
        <w:rPr/>
        <w:t>background</w:t>
      </w:r>
      <w:r>
        <w:rPr>
          <w:spacing w:val="25"/>
        </w:rPr>
        <w:t> </w:t>
      </w:r>
      <w:r>
        <w:rPr/>
        <w:t>counts</w:t>
      </w:r>
      <w:r>
        <w:rPr>
          <w:spacing w:val="25"/>
        </w:rPr>
        <w:t> </w:t>
      </w:r>
      <w:r>
        <w:rPr/>
        <w:t>can</w:t>
      </w:r>
      <w:r>
        <w:rPr>
          <w:spacing w:val="25"/>
        </w:rPr>
        <w:t> </w:t>
      </w:r>
      <w:r>
        <w:rPr/>
        <w:t>be</w:t>
      </w:r>
      <w:r>
        <w:rPr>
          <w:spacing w:val="24"/>
        </w:rPr>
        <w:t> </w:t>
      </w:r>
      <w:r>
        <w:rPr/>
        <w:t>expressed</w:t>
      </w:r>
      <w:r>
        <w:rPr>
          <w:spacing w:val="27"/>
        </w:rPr>
        <w:t> </w:t>
      </w:r>
      <w:r>
        <w:rPr/>
        <w:t>as</w:t>
      </w:r>
      <w:r>
        <w:rPr>
          <w:spacing w:val="25"/>
        </w:rPr>
        <w:t> </w:t>
      </w:r>
      <w:r>
        <w:rPr/>
        <w:t>a</w:t>
      </w:r>
      <w:r>
        <w:rPr>
          <w:spacing w:val="27"/>
        </w:rPr>
        <w:t> </w:t>
      </w:r>
      <w:r>
        <w:rPr/>
        <w:t>function</w:t>
      </w:r>
      <w:r>
        <w:rPr>
          <w:spacing w:val="27"/>
        </w:rPr>
        <w:t> </w:t>
      </w:r>
      <w:r>
        <w:rPr/>
        <w:t>of</w:t>
      </w:r>
      <w:r>
        <w:rPr>
          <w:spacing w:val="27"/>
        </w:rPr>
        <w:t> </w:t>
      </w:r>
      <w:r>
        <w:rPr/>
        <w:t>net counts (for different numbers of sources),</w:t>
      </w:r>
    </w:p>
    <w:p>
      <w:pPr>
        <w:spacing w:before="250"/>
        <w:ind w:left="1" w:right="0" w:firstLine="0"/>
        <w:jc w:val="center"/>
        <w:rPr>
          <w:sz w:val="24"/>
        </w:rPr>
      </w:pPr>
      <w:r>
        <w:rPr>
          <w:rFonts w:ascii="Symbol" w:hAnsi="Symbol"/>
          <w:i/>
          <w:sz w:val="25"/>
        </w:rPr>
        <w:t></w:t>
      </w:r>
      <w:r>
        <w:rPr>
          <w:i/>
          <w:sz w:val="25"/>
          <w:vertAlign w:val="subscript"/>
        </w:rPr>
        <w:t>CD</w:t>
      </w:r>
      <w:r>
        <w:rPr>
          <w:i/>
          <w:spacing w:val="-7"/>
          <w:sz w:val="25"/>
          <w:vertAlign w:val="baseline"/>
        </w:rPr>
        <w:t> </w:t>
      </w:r>
      <w:r>
        <w:rPr>
          <w:i/>
          <w:sz w:val="24"/>
          <w:vertAlign w:val="baseline"/>
        </w:rPr>
        <w:t>=</w:t>
      </w:r>
      <w:r>
        <w:rPr>
          <w:i/>
          <w:spacing w:val="-3"/>
          <w:sz w:val="24"/>
          <w:vertAlign w:val="baseline"/>
        </w:rPr>
        <w:t> </w:t>
      </w:r>
      <w:r>
        <w:rPr>
          <w:i/>
          <w:sz w:val="24"/>
          <w:vertAlign w:val="baseline"/>
        </w:rPr>
        <w:t>d</w:t>
      </w:r>
      <w:r>
        <w:rPr>
          <w:rFonts w:ascii="Symbol" w:hAnsi="Symbol"/>
          <w:i/>
          <w:sz w:val="25"/>
          <w:vertAlign w:val="baseline"/>
        </w:rPr>
        <w:t></w:t>
      </w:r>
      <w:r>
        <w:rPr>
          <w:i/>
          <w:sz w:val="25"/>
          <w:vertAlign w:val="subscript"/>
        </w:rPr>
        <w:t>ND</w:t>
      </w:r>
      <w:r>
        <w:rPr>
          <w:i/>
          <w:spacing w:val="-6"/>
          <w:sz w:val="25"/>
          <w:vertAlign w:val="baseline"/>
        </w:rPr>
        <w:t> </w:t>
      </w:r>
      <w:r>
        <w:rPr>
          <w:i/>
          <w:sz w:val="24"/>
          <w:vertAlign w:val="baseline"/>
        </w:rPr>
        <w:t>+</w:t>
      </w:r>
      <w:r>
        <w:rPr>
          <w:i/>
          <w:spacing w:val="-3"/>
          <w:sz w:val="24"/>
          <w:vertAlign w:val="baseline"/>
        </w:rPr>
        <w:t> </w:t>
      </w:r>
      <w:r>
        <w:rPr>
          <w:i/>
          <w:sz w:val="24"/>
          <w:vertAlign w:val="baseline"/>
        </w:rPr>
        <w:t>e</w:t>
      </w:r>
      <w:r>
        <w:rPr>
          <w:i/>
          <w:spacing w:val="-4"/>
          <w:sz w:val="24"/>
          <w:vertAlign w:val="baseline"/>
        </w:rPr>
        <w:t> </w:t>
      </w:r>
      <w:r>
        <w:rPr>
          <w:spacing w:val="-10"/>
          <w:sz w:val="24"/>
          <w:vertAlign w:val="baseline"/>
        </w:rPr>
        <w:t>,</w:t>
      </w:r>
    </w:p>
    <w:p>
      <w:pPr>
        <w:pStyle w:val="BodyText"/>
        <w:spacing w:before="7"/>
      </w:pPr>
    </w:p>
    <w:p>
      <w:pPr>
        <w:pStyle w:val="BodyText"/>
        <w:ind w:left="360"/>
      </w:pPr>
      <w:r>
        <w:rPr/>
        <w:t>and</w:t>
      </w:r>
      <w:r>
        <w:rPr>
          <w:spacing w:val="-4"/>
        </w:rPr>
        <w:t> </w:t>
      </w:r>
      <w:r>
        <w:rPr/>
        <w:t>from</w:t>
      </w:r>
      <w:r>
        <w:rPr>
          <w:spacing w:val="-3"/>
        </w:rPr>
        <w:t> </w:t>
      </w:r>
      <w:r>
        <w:rPr>
          <w:spacing w:val="-4"/>
        </w:rPr>
        <w:t>above</w:t>
      </w:r>
    </w:p>
    <w:p>
      <w:pPr>
        <w:spacing w:before="256"/>
        <w:ind w:left="0" w:right="0" w:firstLine="0"/>
        <w:jc w:val="center"/>
        <w:rPr>
          <w:sz w:val="24"/>
        </w:rPr>
      </w:pPr>
      <w:r>
        <w:rPr>
          <w:rFonts w:ascii="Symbol" w:hAnsi="Symbol"/>
          <w:i/>
          <w:sz w:val="25"/>
        </w:rPr>
        <w:t></w:t>
      </w:r>
      <w:r>
        <w:rPr>
          <w:i/>
          <w:position w:val="-2"/>
          <w:sz w:val="16"/>
        </w:rPr>
        <w:t>ND</w:t>
      </w:r>
      <w:r>
        <w:rPr>
          <w:i/>
          <w:spacing w:val="17"/>
          <w:position w:val="-2"/>
          <w:sz w:val="16"/>
        </w:rPr>
        <w:t> </w:t>
      </w:r>
      <w:r>
        <w:rPr>
          <w:sz w:val="24"/>
        </w:rPr>
        <w:t>=</w:t>
      </w:r>
      <w:r>
        <w:rPr>
          <w:spacing w:val="-3"/>
          <w:sz w:val="24"/>
        </w:rPr>
        <w:t> </w:t>
      </w:r>
      <w:r>
        <w:rPr>
          <w:i/>
          <w:sz w:val="24"/>
        </w:rPr>
        <w:t>L</w:t>
      </w:r>
      <w:r>
        <w:rPr>
          <w:i/>
          <w:position w:val="-2"/>
          <w:sz w:val="16"/>
        </w:rPr>
        <w:t>D</w:t>
      </w:r>
      <w:r>
        <w:rPr>
          <w:i/>
          <w:spacing w:val="17"/>
          <w:position w:val="-2"/>
          <w:sz w:val="16"/>
        </w:rPr>
        <w:t> </w:t>
      </w:r>
      <w:r>
        <w:rPr>
          <w:sz w:val="24"/>
        </w:rPr>
        <w:t>+</w:t>
      </w:r>
      <w:r>
        <w:rPr>
          <w:spacing w:val="-3"/>
          <w:sz w:val="24"/>
        </w:rPr>
        <w:t> </w:t>
      </w:r>
      <w:r>
        <w:rPr>
          <w:rFonts w:ascii="Symbol" w:hAnsi="Symbol"/>
          <w:i/>
          <w:spacing w:val="-5"/>
          <w:sz w:val="25"/>
        </w:rPr>
        <w:t></w:t>
      </w:r>
      <w:r>
        <w:rPr>
          <w:i/>
          <w:spacing w:val="-5"/>
          <w:position w:val="-2"/>
          <w:sz w:val="16"/>
        </w:rPr>
        <w:t>B</w:t>
      </w:r>
      <w:r>
        <w:rPr>
          <w:spacing w:val="-5"/>
          <w:sz w:val="24"/>
        </w:rPr>
        <w:t>.</w:t>
      </w:r>
    </w:p>
    <w:p>
      <w:pPr>
        <w:pStyle w:val="BodyText"/>
        <w:spacing w:before="270"/>
        <w:ind w:left="360"/>
      </w:pPr>
      <w:r>
        <w:rPr>
          <w:spacing w:val="-2"/>
        </w:rPr>
        <w:t>Therefore,</w:t>
      </w:r>
    </w:p>
    <w:p>
      <w:pPr>
        <w:spacing w:before="259"/>
        <w:ind w:left="1" w:right="0" w:firstLine="0"/>
        <w:jc w:val="center"/>
        <w:rPr>
          <w:sz w:val="24"/>
        </w:rPr>
      </w:pPr>
      <w:r>
        <w:rPr>
          <w:rFonts w:ascii="Symbol" w:hAnsi="Symbol"/>
          <w:i/>
          <w:sz w:val="25"/>
        </w:rPr>
        <w:t></w:t>
      </w:r>
      <w:r>
        <w:rPr>
          <w:i/>
          <w:sz w:val="25"/>
          <w:vertAlign w:val="subscript"/>
        </w:rPr>
        <w:t>CD</w:t>
      </w:r>
      <w:r>
        <w:rPr>
          <w:i/>
          <w:spacing w:val="-7"/>
          <w:sz w:val="25"/>
          <w:vertAlign w:val="baseline"/>
        </w:rPr>
        <w:t> </w:t>
      </w:r>
      <w:r>
        <w:rPr>
          <w:i/>
          <w:sz w:val="24"/>
          <w:vertAlign w:val="baseline"/>
        </w:rPr>
        <w:t>=</w:t>
      </w:r>
      <w:r>
        <w:rPr>
          <w:i/>
          <w:spacing w:val="-4"/>
          <w:sz w:val="24"/>
          <w:vertAlign w:val="baseline"/>
        </w:rPr>
        <w:t> </w:t>
      </w:r>
      <w:r>
        <w:rPr>
          <w:i/>
          <w:sz w:val="24"/>
          <w:vertAlign w:val="baseline"/>
        </w:rPr>
        <w:t>d</w:t>
      </w:r>
      <w:r>
        <w:rPr>
          <w:sz w:val="24"/>
          <w:vertAlign w:val="baseline"/>
        </w:rPr>
        <w:t>(</w:t>
      </w:r>
      <w:r>
        <w:rPr>
          <w:i/>
          <w:sz w:val="24"/>
          <w:vertAlign w:val="baseline"/>
        </w:rPr>
        <w:t>L</w:t>
      </w:r>
      <w:r>
        <w:rPr>
          <w:i/>
          <w:sz w:val="24"/>
          <w:vertAlign w:val="subscript"/>
        </w:rPr>
        <w:t>D</w:t>
      </w:r>
      <w:r>
        <w:rPr>
          <w:i/>
          <w:spacing w:val="-3"/>
          <w:sz w:val="24"/>
          <w:vertAlign w:val="baseline"/>
        </w:rPr>
        <w:t> </w:t>
      </w:r>
      <w:r>
        <w:rPr>
          <w:sz w:val="24"/>
          <w:vertAlign w:val="baseline"/>
        </w:rPr>
        <w:t>+</w:t>
      </w:r>
      <w:r>
        <w:rPr>
          <w:spacing w:val="-4"/>
          <w:sz w:val="24"/>
          <w:vertAlign w:val="baseline"/>
        </w:rPr>
        <w:t> </w:t>
      </w:r>
      <w:r>
        <w:rPr>
          <w:rFonts w:ascii="Symbol" w:hAnsi="Symbol"/>
          <w:i/>
          <w:sz w:val="25"/>
          <w:vertAlign w:val="baseline"/>
        </w:rPr>
        <w:t></w:t>
      </w:r>
      <w:r>
        <w:rPr>
          <w:i/>
          <w:sz w:val="25"/>
          <w:vertAlign w:val="subscript"/>
        </w:rPr>
        <w:t>B</w:t>
      </w:r>
      <w:r>
        <w:rPr>
          <w:sz w:val="24"/>
          <w:vertAlign w:val="baseline"/>
        </w:rPr>
        <w:t>)</w:t>
      </w:r>
      <w:r>
        <w:rPr>
          <w:i/>
          <w:sz w:val="24"/>
          <w:vertAlign w:val="baseline"/>
        </w:rPr>
        <w:t>+</w:t>
      </w:r>
      <w:r>
        <w:rPr>
          <w:i/>
          <w:spacing w:val="-5"/>
          <w:sz w:val="24"/>
          <w:vertAlign w:val="baseline"/>
        </w:rPr>
        <w:t> e</w:t>
      </w:r>
      <w:r>
        <w:rPr>
          <w:spacing w:val="-5"/>
          <w:sz w:val="24"/>
          <w:vertAlign w:val="baseline"/>
        </w:rPr>
        <w:t>.</w:t>
      </w:r>
    </w:p>
    <w:p>
      <w:pPr>
        <w:pStyle w:val="BodyText"/>
        <w:spacing w:before="4"/>
      </w:pPr>
    </w:p>
    <w:p>
      <w:pPr>
        <w:pStyle w:val="BodyText"/>
        <w:ind w:left="360"/>
      </w:pPr>
      <w:r>
        <w:rPr>
          <w:spacing w:val="-2"/>
        </w:rPr>
        <w:t>Thus,</w:t>
      </w:r>
    </w:p>
    <w:p>
      <w:pPr>
        <w:spacing w:before="256"/>
        <w:ind w:left="1" w:right="0" w:firstLine="0"/>
        <w:jc w:val="center"/>
        <w:rPr>
          <w:sz w:val="24"/>
        </w:rPr>
      </w:pPr>
      <w:r>
        <w:rPr>
          <w:rFonts w:ascii="Symbol" w:hAnsi="Symbol"/>
          <w:i/>
          <w:sz w:val="25"/>
        </w:rPr>
        <w:t></w:t>
      </w:r>
      <w:r>
        <w:rPr>
          <w:i/>
          <w:sz w:val="25"/>
          <w:vertAlign w:val="subscript"/>
        </w:rPr>
        <w:t>GD</w:t>
      </w:r>
      <w:r>
        <w:rPr>
          <w:i/>
          <w:spacing w:val="-6"/>
          <w:sz w:val="25"/>
          <w:vertAlign w:val="baseline"/>
        </w:rPr>
        <w:t> </w:t>
      </w:r>
      <w:r>
        <w:rPr>
          <w:i/>
          <w:sz w:val="24"/>
          <w:vertAlign w:val="baseline"/>
        </w:rPr>
        <w:t>=</w:t>
      </w:r>
      <w:r>
        <w:rPr>
          <w:i/>
          <w:spacing w:val="-2"/>
          <w:sz w:val="24"/>
          <w:vertAlign w:val="baseline"/>
        </w:rPr>
        <w:t> </w:t>
      </w:r>
      <w:r>
        <w:rPr>
          <w:i/>
          <w:sz w:val="24"/>
          <w:vertAlign w:val="baseline"/>
        </w:rPr>
        <w:t>L</w:t>
      </w:r>
      <w:r>
        <w:rPr>
          <w:i/>
          <w:sz w:val="24"/>
          <w:vertAlign w:val="subscript"/>
        </w:rPr>
        <w:t>D</w:t>
      </w:r>
      <w:r>
        <w:rPr>
          <w:i/>
          <w:spacing w:val="-2"/>
          <w:sz w:val="24"/>
          <w:vertAlign w:val="baseline"/>
        </w:rPr>
        <w:t> </w:t>
      </w:r>
      <w:r>
        <w:rPr>
          <w:sz w:val="24"/>
          <w:vertAlign w:val="baseline"/>
        </w:rPr>
        <w:t>+</w:t>
      </w:r>
      <w:r>
        <w:rPr>
          <w:spacing w:val="57"/>
          <w:sz w:val="24"/>
          <w:vertAlign w:val="baseline"/>
        </w:rPr>
        <w:t> </w:t>
      </w:r>
      <w:r>
        <w:rPr>
          <w:i/>
          <w:sz w:val="24"/>
          <w:vertAlign w:val="baseline"/>
        </w:rPr>
        <w:t>d</w:t>
      </w:r>
      <w:r>
        <w:rPr>
          <w:sz w:val="24"/>
          <w:vertAlign w:val="baseline"/>
        </w:rPr>
        <w:t>(</w:t>
      </w:r>
      <w:r>
        <w:rPr>
          <w:i/>
          <w:sz w:val="24"/>
          <w:vertAlign w:val="baseline"/>
        </w:rPr>
        <w:t>L</w:t>
      </w:r>
      <w:r>
        <w:rPr>
          <w:i/>
          <w:sz w:val="24"/>
          <w:vertAlign w:val="subscript"/>
        </w:rPr>
        <w:t>D</w:t>
      </w:r>
      <w:r>
        <w:rPr>
          <w:i/>
          <w:spacing w:val="-3"/>
          <w:sz w:val="24"/>
          <w:vertAlign w:val="baseline"/>
        </w:rPr>
        <w:t> </w:t>
      </w:r>
      <w:r>
        <w:rPr>
          <w:sz w:val="24"/>
          <w:vertAlign w:val="baseline"/>
        </w:rPr>
        <w:t>+</w:t>
      </w:r>
      <w:r>
        <w:rPr>
          <w:spacing w:val="-2"/>
          <w:sz w:val="24"/>
          <w:vertAlign w:val="baseline"/>
        </w:rPr>
        <w:t> </w:t>
      </w:r>
      <w:r>
        <w:rPr>
          <w:rFonts w:ascii="Symbol" w:hAnsi="Symbol"/>
          <w:i/>
          <w:sz w:val="25"/>
          <w:vertAlign w:val="baseline"/>
        </w:rPr>
        <w:t></w:t>
      </w:r>
      <w:r>
        <w:rPr>
          <w:i/>
          <w:sz w:val="25"/>
          <w:vertAlign w:val="subscript"/>
        </w:rPr>
        <w:t>B</w:t>
      </w:r>
      <w:r>
        <w:rPr>
          <w:sz w:val="24"/>
          <w:vertAlign w:val="baseline"/>
        </w:rPr>
        <w:t>)</w:t>
      </w:r>
      <w:r>
        <w:rPr>
          <w:i/>
          <w:sz w:val="24"/>
          <w:vertAlign w:val="baseline"/>
        </w:rPr>
        <w:t>+ e</w:t>
      </w:r>
      <w:r>
        <w:rPr>
          <w:i/>
          <w:spacing w:val="-3"/>
          <w:sz w:val="24"/>
          <w:vertAlign w:val="baseline"/>
        </w:rPr>
        <w:t> </w:t>
      </w:r>
      <w:r>
        <w:rPr>
          <w:sz w:val="24"/>
          <w:vertAlign w:val="baseline"/>
        </w:rPr>
        <w:t>+</w:t>
      </w:r>
      <w:r>
        <w:rPr>
          <w:spacing w:val="-2"/>
          <w:sz w:val="24"/>
          <w:vertAlign w:val="baseline"/>
        </w:rPr>
        <w:t> </w:t>
      </w:r>
      <w:r>
        <w:rPr>
          <w:rFonts w:ascii="Symbol" w:hAnsi="Symbol"/>
          <w:i/>
          <w:spacing w:val="-5"/>
          <w:sz w:val="25"/>
          <w:vertAlign w:val="baseline"/>
        </w:rPr>
        <w:t></w:t>
      </w:r>
      <w:r>
        <w:rPr>
          <w:i/>
          <w:spacing w:val="-5"/>
          <w:sz w:val="25"/>
          <w:vertAlign w:val="subscript"/>
        </w:rPr>
        <w:t>B</w:t>
      </w:r>
      <w:r>
        <w:rPr>
          <w:spacing w:val="-5"/>
          <w:sz w:val="24"/>
          <w:vertAlign w:val="baseline"/>
        </w:rPr>
        <w:t>.</w:t>
      </w:r>
    </w:p>
    <w:p>
      <w:pPr>
        <w:pStyle w:val="BodyText"/>
        <w:spacing w:before="255"/>
        <w:ind w:left="1080"/>
      </w:pPr>
      <w:r>
        <w:rPr/>
        <w:t>Substituting</w:t>
      </w:r>
      <w:r>
        <w:rPr>
          <w:spacing w:val="42"/>
        </w:rPr>
        <w:t> </w:t>
      </w:r>
      <w:r>
        <w:rPr/>
        <w:t>the</w:t>
      </w:r>
      <w:r>
        <w:rPr>
          <w:spacing w:val="44"/>
        </w:rPr>
        <w:t> </w:t>
      </w:r>
      <w:r>
        <w:rPr/>
        <w:t>expression</w:t>
      </w:r>
      <w:r>
        <w:rPr>
          <w:spacing w:val="45"/>
        </w:rPr>
        <w:t> </w:t>
      </w:r>
      <w:r>
        <w:rPr/>
        <w:t>for</w:t>
      </w:r>
      <w:r>
        <w:rPr>
          <w:spacing w:val="45"/>
        </w:rPr>
        <w:t> </w:t>
      </w:r>
      <w:r>
        <w:rPr>
          <w:rFonts w:ascii="Symbol" w:hAnsi="Symbol"/>
          <w:i/>
          <w:sz w:val="25"/>
        </w:rPr>
        <w:t></w:t>
      </w:r>
      <w:r>
        <w:rPr>
          <w:i/>
          <w:sz w:val="25"/>
          <w:vertAlign w:val="subscript"/>
        </w:rPr>
        <w:t>GD</w:t>
      </w:r>
      <w:r>
        <w:rPr>
          <w:i/>
          <w:spacing w:val="42"/>
          <w:sz w:val="25"/>
          <w:vertAlign w:val="baseline"/>
        </w:rPr>
        <w:t> </w:t>
      </w:r>
      <w:r>
        <w:rPr>
          <w:vertAlign w:val="baseline"/>
        </w:rPr>
        <w:t>into</w:t>
      </w:r>
      <w:r>
        <w:rPr>
          <w:spacing w:val="44"/>
          <w:vertAlign w:val="baseline"/>
        </w:rPr>
        <w:t> </w:t>
      </w:r>
      <w:r>
        <w:rPr>
          <w:vertAlign w:val="baseline"/>
        </w:rPr>
        <w:t>Equation</w:t>
      </w:r>
      <w:r>
        <w:rPr>
          <w:spacing w:val="49"/>
          <w:vertAlign w:val="baseline"/>
        </w:rPr>
        <w:t> </w:t>
      </w:r>
      <w:r>
        <w:rPr>
          <w:vertAlign w:val="baseline"/>
        </w:rPr>
        <w:t>I.3</w:t>
      </w:r>
      <w:r>
        <w:rPr>
          <w:spacing w:val="47"/>
          <w:vertAlign w:val="baseline"/>
        </w:rPr>
        <w:t> </w:t>
      </w:r>
      <w:r>
        <w:rPr>
          <w:vertAlign w:val="baseline"/>
        </w:rPr>
        <w:t>and</w:t>
      </w:r>
      <w:r>
        <w:rPr>
          <w:spacing w:val="47"/>
          <w:vertAlign w:val="baseline"/>
        </w:rPr>
        <w:t> </w:t>
      </w:r>
      <w:r>
        <w:rPr>
          <w:vertAlign w:val="baseline"/>
        </w:rPr>
        <w:t>performing</w:t>
      </w:r>
      <w:r>
        <w:rPr>
          <w:spacing w:val="46"/>
          <w:vertAlign w:val="baseline"/>
        </w:rPr>
        <w:t> </w:t>
      </w:r>
      <w:r>
        <w:rPr>
          <w:vertAlign w:val="baseline"/>
        </w:rPr>
        <w:t>some</w:t>
      </w:r>
      <w:r>
        <w:rPr>
          <w:spacing w:val="49"/>
          <w:vertAlign w:val="baseline"/>
        </w:rPr>
        <w:t> </w:t>
      </w:r>
      <w:r>
        <w:rPr>
          <w:spacing w:val="-2"/>
          <w:vertAlign w:val="baseline"/>
        </w:rPr>
        <w:t>algebraic</w:t>
      </w:r>
    </w:p>
    <w:p>
      <w:pPr>
        <w:pStyle w:val="BodyText"/>
        <w:spacing w:line="276" w:lineRule="exact"/>
        <w:ind w:left="360"/>
      </w:pPr>
      <w:r>
        <w:rPr/>
        <w:t>manipulations</w:t>
      </w:r>
      <w:r>
        <w:rPr>
          <w:spacing w:val="-13"/>
        </w:rPr>
        <w:t> </w:t>
      </w:r>
      <w:r>
        <w:rPr>
          <w:spacing w:val="-4"/>
        </w:rPr>
        <w:t>gives</w:t>
      </w:r>
    </w:p>
    <w:p>
      <w:pPr>
        <w:tabs>
          <w:tab w:pos="9303" w:val="left" w:leader="none"/>
        </w:tabs>
        <w:spacing w:before="258"/>
        <w:ind w:left="1903" w:right="0" w:firstLine="0"/>
        <w:jc w:val="left"/>
        <w:rPr>
          <w:sz w:val="24"/>
        </w:rPr>
      </w:pPr>
      <w:r>
        <w:rPr>
          <w:i/>
          <w:sz w:val="24"/>
        </w:rPr>
        <w:t>L</w:t>
      </w:r>
      <w:r>
        <w:rPr>
          <w:i/>
          <w:sz w:val="24"/>
          <w:vertAlign w:val="subscript"/>
        </w:rPr>
        <w:t>D</w:t>
      </w:r>
      <w:r>
        <w:rPr>
          <w:position w:val="6"/>
          <w:sz w:val="20"/>
          <w:vertAlign w:val="baseline"/>
        </w:rPr>
        <w:t>2</w:t>
      </w:r>
      <w:r>
        <w:rPr>
          <w:spacing w:val="6"/>
          <w:position w:val="6"/>
          <w:sz w:val="20"/>
          <w:vertAlign w:val="baseline"/>
        </w:rPr>
        <w:t> </w:t>
      </w:r>
      <w:r>
        <w:rPr>
          <w:sz w:val="24"/>
          <w:vertAlign w:val="baseline"/>
        </w:rPr>
        <w:t>–</w:t>
      </w:r>
      <w:r>
        <w:rPr>
          <w:spacing w:val="-2"/>
          <w:sz w:val="24"/>
          <w:vertAlign w:val="baseline"/>
        </w:rPr>
        <w:t> </w:t>
      </w:r>
      <w:r>
        <w:rPr>
          <w:i/>
          <w:sz w:val="24"/>
          <w:vertAlign w:val="baseline"/>
        </w:rPr>
        <w:t>L</w:t>
      </w:r>
      <w:r>
        <w:rPr>
          <w:i/>
          <w:sz w:val="24"/>
          <w:vertAlign w:val="subscript"/>
        </w:rPr>
        <w:t>D</w:t>
      </w:r>
      <w:r>
        <w:rPr>
          <w:sz w:val="24"/>
          <w:vertAlign w:val="baseline"/>
        </w:rPr>
        <w:t>[2</w:t>
      </w:r>
      <w:r>
        <w:rPr>
          <w:i/>
          <w:sz w:val="24"/>
          <w:vertAlign w:val="baseline"/>
        </w:rPr>
        <w:t>L</w:t>
      </w:r>
      <w:r>
        <w:rPr>
          <w:i/>
          <w:sz w:val="24"/>
          <w:vertAlign w:val="subscript"/>
        </w:rPr>
        <w:t>C</w:t>
      </w:r>
      <w:r>
        <w:rPr>
          <w:i/>
          <w:spacing w:val="-2"/>
          <w:sz w:val="24"/>
          <w:vertAlign w:val="baseline"/>
        </w:rPr>
        <w:t> </w:t>
      </w:r>
      <w:r>
        <w:rPr>
          <w:sz w:val="24"/>
          <w:vertAlign w:val="baseline"/>
        </w:rPr>
        <w:t>+</w:t>
      </w:r>
      <w:r>
        <w:rPr>
          <w:spacing w:val="-3"/>
          <w:sz w:val="24"/>
          <w:vertAlign w:val="baseline"/>
        </w:rPr>
        <w:t> </w:t>
      </w:r>
      <w:r>
        <w:rPr>
          <w:i/>
          <w:sz w:val="24"/>
          <w:vertAlign w:val="baseline"/>
        </w:rPr>
        <w:t>k</w:t>
      </w:r>
      <w:r>
        <w:rPr>
          <w:position w:val="6"/>
          <w:sz w:val="20"/>
          <w:vertAlign w:val="baseline"/>
        </w:rPr>
        <w:t>2</w:t>
      </w:r>
      <w:r>
        <w:rPr>
          <w:sz w:val="24"/>
          <w:vertAlign w:val="baseline"/>
        </w:rPr>
        <w:t>(</w:t>
      </w:r>
      <w:r>
        <w:rPr>
          <w:i/>
          <w:sz w:val="24"/>
          <w:vertAlign w:val="baseline"/>
        </w:rPr>
        <w:t>d</w:t>
      </w:r>
      <w:r>
        <w:rPr>
          <w:i/>
          <w:spacing w:val="-1"/>
          <w:sz w:val="24"/>
          <w:vertAlign w:val="baseline"/>
        </w:rPr>
        <w:t> </w:t>
      </w:r>
      <w:r>
        <w:rPr>
          <w:sz w:val="24"/>
          <w:vertAlign w:val="baseline"/>
        </w:rPr>
        <w:t>+</w:t>
      </w:r>
      <w:r>
        <w:rPr>
          <w:spacing w:val="-3"/>
          <w:sz w:val="24"/>
          <w:vertAlign w:val="baseline"/>
        </w:rPr>
        <w:t> </w:t>
      </w:r>
      <w:r>
        <w:rPr>
          <w:sz w:val="24"/>
          <w:vertAlign w:val="baseline"/>
        </w:rPr>
        <w:t>1)]</w:t>
      </w:r>
      <w:r>
        <w:rPr>
          <w:spacing w:val="-1"/>
          <w:sz w:val="24"/>
          <w:vertAlign w:val="baseline"/>
        </w:rPr>
        <w:t> </w:t>
      </w:r>
      <w:r>
        <w:rPr>
          <w:sz w:val="24"/>
          <w:vertAlign w:val="baseline"/>
        </w:rPr>
        <w:t>+</w:t>
      </w:r>
      <w:r>
        <w:rPr>
          <w:spacing w:val="-3"/>
          <w:sz w:val="24"/>
          <w:vertAlign w:val="baseline"/>
        </w:rPr>
        <w:t> </w:t>
      </w:r>
      <w:r>
        <w:rPr>
          <w:i/>
          <w:sz w:val="24"/>
          <w:vertAlign w:val="baseline"/>
        </w:rPr>
        <w:t>L</w:t>
      </w:r>
      <w:r>
        <w:rPr>
          <w:i/>
          <w:sz w:val="24"/>
          <w:vertAlign w:val="subscript"/>
        </w:rPr>
        <w:t>C</w:t>
      </w:r>
      <w:r>
        <w:rPr>
          <w:position w:val="6"/>
          <w:sz w:val="20"/>
          <w:vertAlign w:val="baseline"/>
        </w:rPr>
        <w:t>2</w:t>
      </w:r>
      <w:r>
        <w:rPr>
          <w:spacing w:val="6"/>
          <w:position w:val="6"/>
          <w:sz w:val="20"/>
          <w:vertAlign w:val="baseline"/>
        </w:rPr>
        <w:t> </w:t>
      </w:r>
      <w:r>
        <w:rPr>
          <w:sz w:val="24"/>
          <w:vertAlign w:val="baseline"/>
        </w:rPr>
        <w:t>–</w:t>
      </w:r>
      <w:r>
        <w:rPr>
          <w:spacing w:val="-1"/>
          <w:sz w:val="24"/>
          <w:vertAlign w:val="baseline"/>
        </w:rPr>
        <w:t> </w:t>
      </w:r>
      <w:r>
        <w:rPr>
          <w:i/>
          <w:sz w:val="24"/>
          <w:vertAlign w:val="baseline"/>
        </w:rPr>
        <w:t>k</w:t>
      </w:r>
      <w:r>
        <w:rPr>
          <w:position w:val="6"/>
          <w:sz w:val="20"/>
          <w:vertAlign w:val="baseline"/>
        </w:rPr>
        <w:t>2</w:t>
      </w:r>
      <w:r>
        <w:rPr>
          <w:rFonts w:ascii="Symbol" w:hAnsi="Symbol"/>
          <w:i/>
          <w:sz w:val="25"/>
          <w:vertAlign w:val="baseline"/>
        </w:rPr>
        <w:t></w:t>
      </w:r>
      <w:r>
        <w:rPr>
          <w:i/>
          <w:sz w:val="25"/>
          <w:vertAlign w:val="subscript"/>
        </w:rPr>
        <w:t>N</w:t>
      </w:r>
      <w:r>
        <w:rPr>
          <w:sz w:val="25"/>
          <w:vertAlign w:val="subscript"/>
        </w:rPr>
        <w:t>0</w:t>
      </w:r>
      <w:r>
        <w:rPr>
          <w:position w:val="6"/>
          <w:sz w:val="20"/>
          <w:vertAlign w:val="baseline"/>
        </w:rPr>
        <w:t>2</w:t>
      </w:r>
      <w:r>
        <w:rPr>
          <w:spacing w:val="6"/>
          <w:position w:val="6"/>
          <w:sz w:val="20"/>
          <w:vertAlign w:val="baseline"/>
        </w:rPr>
        <w:t> </w:t>
      </w:r>
      <w:r>
        <w:rPr>
          <w:sz w:val="24"/>
          <w:vertAlign w:val="baseline"/>
        </w:rPr>
        <w:t>–</w:t>
      </w:r>
      <w:r>
        <w:rPr>
          <w:spacing w:val="-2"/>
          <w:sz w:val="24"/>
          <w:vertAlign w:val="baseline"/>
        </w:rPr>
        <w:t> </w:t>
      </w:r>
      <w:r>
        <w:rPr>
          <w:i/>
          <w:sz w:val="24"/>
          <w:vertAlign w:val="baseline"/>
        </w:rPr>
        <w:t>k</w:t>
      </w:r>
      <w:r>
        <w:rPr>
          <w:position w:val="6"/>
          <w:sz w:val="20"/>
          <w:vertAlign w:val="baseline"/>
        </w:rPr>
        <w:t>2</w:t>
      </w:r>
      <w:r>
        <w:rPr>
          <w:i/>
          <w:sz w:val="24"/>
          <w:vertAlign w:val="baseline"/>
        </w:rPr>
        <w:t>e</w:t>
      </w:r>
      <w:r>
        <w:rPr>
          <w:i/>
          <w:spacing w:val="-1"/>
          <w:sz w:val="24"/>
          <w:vertAlign w:val="baseline"/>
        </w:rPr>
        <w:t> </w:t>
      </w:r>
      <w:r>
        <w:rPr>
          <w:sz w:val="24"/>
          <w:vertAlign w:val="baseline"/>
        </w:rPr>
        <w:t>– </w:t>
      </w:r>
      <w:r>
        <w:rPr>
          <w:i/>
          <w:sz w:val="24"/>
          <w:vertAlign w:val="baseline"/>
        </w:rPr>
        <w:t>k</w:t>
      </w:r>
      <w:r>
        <w:rPr>
          <w:position w:val="6"/>
          <w:sz w:val="20"/>
          <w:vertAlign w:val="baseline"/>
        </w:rPr>
        <w:t>2</w:t>
      </w:r>
      <w:r>
        <w:rPr>
          <w:rFonts w:ascii="Symbol" w:hAnsi="Symbol"/>
          <w:i/>
          <w:sz w:val="25"/>
          <w:vertAlign w:val="baseline"/>
        </w:rPr>
        <w:t></w:t>
      </w:r>
      <w:r>
        <w:rPr>
          <w:i/>
          <w:sz w:val="25"/>
          <w:vertAlign w:val="subscript"/>
        </w:rPr>
        <w:t>B</w:t>
      </w:r>
      <w:r>
        <w:rPr>
          <w:sz w:val="24"/>
          <w:vertAlign w:val="baseline"/>
        </w:rPr>
        <w:t>(</w:t>
      </w:r>
      <w:r>
        <w:rPr>
          <w:i/>
          <w:sz w:val="24"/>
          <w:vertAlign w:val="baseline"/>
        </w:rPr>
        <w:t>d</w:t>
      </w:r>
      <w:r>
        <w:rPr>
          <w:i/>
          <w:spacing w:val="-1"/>
          <w:sz w:val="24"/>
          <w:vertAlign w:val="baseline"/>
        </w:rPr>
        <w:t> </w:t>
      </w:r>
      <w:r>
        <w:rPr>
          <w:sz w:val="24"/>
          <w:vertAlign w:val="baseline"/>
        </w:rPr>
        <w:t>+</w:t>
      </w:r>
      <w:r>
        <w:rPr>
          <w:spacing w:val="-1"/>
          <w:sz w:val="24"/>
          <w:vertAlign w:val="baseline"/>
        </w:rPr>
        <w:t> </w:t>
      </w:r>
      <w:r>
        <w:rPr>
          <w:sz w:val="24"/>
          <w:vertAlign w:val="baseline"/>
        </w:rPr>
        <w:t>1) =</w:t>
      </w:r>
      <w:r>
        <w:rPr>
          <w:spacing w:val="-3"/>
          <w:sz w:val="24"/>
          <w:vertAlign w:val="baseline"/>
        </w:rPr>
        <w:t> </w:t>
      </w:r>
      <w:r>
        <w:rPr>
          <w:spacing w:val="-5"/>
          <w:sz w:val="24"/>
          <w:vertAlign w:val="baseline"/>
        </w:rPr>
        <w:t>0.</w:t>
      </w:r>
      <w:r>
        <w:rPr>
          <w:sz w:val="24"/>
          <w:vertAlign w:val="baseline"/>
        </w:rPr>
        <w:tab/>
      </w:r>
      <w:r>
        <w:rPr>
          <w:spacing w:val="-2"/>
          <w:sz w:val="24"/>
          <w:vertAlign w:val="baseline"/>
        </w:rPr>
        <w:t>(I.4)</w:t>
      </w:r>
    </w:p>
    <w:p>
      <w:pPr>
        <w:pStyle w:val="BodyText"/>
        <w:spacing w:before="4"/>
      </w:pPr>
    </w:p>
    <w:p>
      <w:pPr>
        <w:pStyle w:val="BodyText"/>
        <w:ind w:left="360"/>
      </w:pPr>
      <w:r>
        <w:rPr>
          <w:spacing w:val="-5"/>
        </w:rPr>
        <w:t>Let</w:t>
      </w:r>
    </w:p>
    <w:p>
      <w:pPr>
        <w:tabs>
          <w:tab w:pos="9303" w:val="left" w:leader="none"/>
        </w:tabs>
        <w:spacing w:before="261"/>
        <w:ind w:left="3975" w:right="0" w:firstLine="0"/>
        <w:jc w:val="left"/>
        <w:rPr>
          <w:sz w:val="24"/>
        </w:rPr>
      </w:pPr>
      <w:r>
        <w:rPr>
          <w:i/>
          <w:sz w:val="24"/>
        </w:rPr>
        <w:t>b</w:t>
      </w:r>
      <w:r>
        <w:rPr>
          <w:i/>
          <w:spacing w:val="-1"/>
          <w:sz w:val="24"/>
        </w:rPr>
        <w:t> </w:t>
      </w:r>
      <w:r>
        <w:rPr>
          <w:sz w:val="24"/>
        </w:rPr>
        <w:t>=</w:t>
      </w:r>
      <w:r>
        <w:rPr>
          <w:spacing w:val="-2"/>
          <w:sz w:val="24"/>
        </w:rPr>
        <w:t> </w:t>
      </w:r>
      <w:r>
        <w:rPr>
          <w:sz w:val="24"/>
        </w:rPr>
        <w:t>–(2</w:t>
      </w:r>
      <w:r>
        <w:rPr>
          <w:i/>
          <w:sz w:val="24"/>
        </w:rPr>
        <w:t>L</w:t>
      </w:r>
      <w:r>
        <w:rPr>
          <w:i/>
          <w:sz w:val="24"/>
          <w:vertAlign w:val="subscript"/>
        </w:rPr>
        <w:t>C</w:t>
      </w:r>
      <w:r>
        <w:rPr>
          <w:i/>
          <w:sz w:val="24"/>
          <w:vertAlign w:val="baseline"/>
        </w:rPr>
        <w:t> </w:t>
      </w:r>
      <w:r>
        <w:rPr>
          <w:sz w:val="24"/>
          <w:vertAlign w:val="baseline"/>
        </w:rPr>
        <w:t>+</w:t>
      </w:r>
      <w:r>
        <w:rPr>
          <w:spacing w:val="-2"/>
          <w:sz w:val="24"/>
          <w:vertAlign w:val="baseline"/>
        </w:rPr>
        <w:t> </w:t>
      </w:r>
      <w:r>
        <w:rPr>
          <w:i/>
          <w:sz w:val="24"/>
          <w:vertAlign w:val="baseline"/>
        </w:rPr>
        <w:t>k</w:t>
      </w:r>
      <w:r>
        <w:rPr>
          <w:position w:val="6"/>
          <w:sz w:val="20"/>
          <w:vertAlign w:val="baseline"/>
        </w:rPr>
        <w:t>2</w:t>
      </w:r>
      <w:r>
        <w:rPr>
          <w:sz w:val="24"/>
          <w:vertAlign w:val="baseline"/>
        </w:rPr>
        <w:t>(</w:t>
      </w:r>
      <w:r>
        <w:rPr>
          <w:i/>
          <w:sz w:val="24"/>
          <w:vertAlign w:val="baseline"/>
        </w:rPr>
        <w:t>d</w:t>
      </w:r>
      <w:r>
        <w:rPr>
          <w:i/>
          <w:spacing w:val="-1"/>
          <w:sz w:val="24"/>
          <w:vertAlign w:val="baseline"/>
        </w:rPr>
        <w:t> </w:t>
      </w:r>
      <w:r>
        <w:rPr>
          <w:sz w:val="24"/>
          <w:vertAlign w:val="baseline"/>
        </w:rPr>
        <w:t>+</w:t>
      </w:r>
      <w:r>
        <w:rPr>
          <w:spacing w:val="-1"/>
          <w:sz w:val="24"/>
          <w:vertAlign w:val="baseline"/>
        </w:rPr>
        <w:t> </w:t>
      </w:r>
      <w:r>
        <w:rPr>
          <w:spacing w:val="-5"/>
          <w:sz w:val="24"/>
          <w:vertAlign w:val="baseline"/>
        </w:rPr>
        <w:t>1))</w:t>
      </w:r>
      <w:r>
        <w:rPr>
          <w:sz w:val="24"/>
          <w:vertAlign w:val="baseline"/>
        </w:rPr>
        <w:tab/>
      </w:r>
      <w:r>
        <w:rPr>
          <w:spacing w:val="-2"/>
          <w:sz w:val="24"/>
          <w:vertAlign w:val="baseline"/>
        </w:rPr>
        <w:t>(I.5)</w:t>
      </w:r>
    </w:p>
    <w:p>
      <w:pPr>
        <w:pStyle w:val="BodyText"/>
        <w:spacing w:before="9"/>
      </w:pPr>
    </w:p>
    <w:p>
      <w:pPr>
        <w:pStyle w:val="BodyText"/>
        <w:ind w:left="360"/>
      </w:pPr>
      <w:r>
        <w:rPr>
          <w:spacing w:val="-5"/>
        </w:rPr>
        <w:t>and</w:t>
      </w:r>
    </w:p>
    <w:p>
      <w:pPr>
        <w:tabs>
          <w:tab w:pos="9303" w:val="left" w:leader="none"/>
        </w:tabs>
        <w:spacing w:before="256"/>
        <w:ind w:left="3276" w:right="0" w:firstLine="0"/>
        <w:jc w:val="left"/>
        <w:rPr>
          <w:sz w:val="24"/>
        </w:rPr>
      </w:pPr>
      <w:r>
        <w:rPr>
          <w:i/>
          <w:sz w:val="24"/>
        </w:rPr>
        <w:t>c</w:t>
      </w:r>
      <w:r>
        <w:rPr>
          <w:i/>
          <w:spacing w:val="-4"/>
          <w:sz w:val="24"/>
        </w:rPr>
        <w:t> </w:t>
      </w:r>
      <w:r>
        <w:rPr>
          <w:sz w:val="24"/>
        </w:rPr>
        <w:t>=</w:t>
      </w:r>
      <w:r>
        <w:rPr>
          <w:spacing w:val="-3"/>
          <w:sz w:val="24"/>
        </w:rPr>
        <w:t> </w:t>
      </w:r>
      <w:r>
        <w:rPr>
          <w:i/>
          <w:sz w:val="24"/>
        </w:rPr>
        <w:t>L</w:t>
      </w:r>
      <w:r>
        <w:rPr>
          <w:i/>
          <w:sz w:val="24"/>
          <w:vertAlign w:val="subscript"/>
        </w:rPr>
        <w:t>C</w:t>
      </w:r>
      <w:r>
        <w:rPr>
          <w:position w:val="6"/>
          <w:sz w:val="20"/>
          <w:vertAlign w:val="baseline"/>
        </w:rPr>
        <w:t>2</w:t>
      </w:r>
      <w:r>
        <w:rPr>
          <w:spacing w:val="6"/>
          <w:position w:val="6"/>
          <w:sz w:val="20"/>
          <w:vertAlign w:val="baseline"/>
        </w:rPr>
        <w:t> </w:t>
      </w:r>
      <w:r>
        <w:rPr>
          <w:sz w:val="24"/>
          <w:vertAlign w:val="baseline"/>
        </w:rPr>
        <w:t>–</w:t>
      </w:r>
      <w:r>
        <w:rPr>
          <w:spacing w:val="-2"/>
          <w:sz w:val="24"/>
          <w:vertAlign w:val="baseline"/>
        </w:rPr>
        <w:t> </w:t>
      </w:r>
      <w:r>
        <w:rPr>
          <w:i/>
          <w:sz w:val="24"/>
          <w:vertAlign w:val="baseline"/>
        </w:rPr>
        <w:t>k</w:t>
      </w:r>
      <w:r>
        <w:rPr>
          <w:position w:val="6"/>
          <w:sz w:val="20"/>
          <w:vertAlign w:val="baseline"/>
        </w:rPr>
        <w:t>2</w:t>
      </w:r>
      <w:r>
        <w:rPr>
          <w:rFonts w:ascii="Symbol" w:hAnsi="Symbol"/>
          <w:i/>
          <w:sz w:val="25"/>
          <w:vertAlign w:val="baseline"/>
        </w:rPr>
        <w:t></w:t>
      </w:r>
      <w:r>
        <w:rPr>
          <w:i/>
          <w:sz w:val="25"/>
          <w:vertAlign w:val="subscript"/>
        </w:rPr>
        <w:t>N</w:t>
      </w:r>
      <w:r>
        <w:rPr>
          <w:sz w:val="25"/>
          <w:vertAlign w:val="subscript"/>
        </w:rPr>
        <w:t>0</w:t>
      </w:r>
      <w:r>
        <w:rPr>
          <w:position w:val="6"/>
          <w:sz w:val="20"/>
          <w:vertAlign w:val="baseline"/>
        </w:rPr>
        <w:t>2</w:t>
      </w:r>
      <w:r>
        <w:rPr>
          <w:spacing w:val="6"/>
          <w:position w:val="6"/>
          <w:sz w:val="20"/>
          <w:vertAlign w:val="baseline"/>
        </w:rPr>
        <w:t> </w:t>
      </w:r>
      <w:r>
        <w:rPr>
          <w:sz w:val="24"/>
          <w:vertAlign w:val="baseline"/>
        </w:rPr>
        <w:t>–</w:t>
      </w:r>
      <w:r>
        <w:rPr>
          <w:spacing w:val="-2"/>
          <w:sz w:val="24"/>
          <w:vertAlign w:val="baseline"/>
        </w:rPr>
        <w:t> </w:t>
      </w:r>
      <w:r>
        <w:rPr>
          <w:i/>
          <w:sz w:val="24"/>
          <w:vertAlign w:val="baseline"/>
        </w:rPr>
        <w:t>k</w:t>
      </w:r>
      <w:r>
        <w:rPr>
          <w:position w:val="6"/>
          <w:sz w:val="20"/>
          <w:vertAlign w:val="baseline"/>
        </w:rPr>
        <w:t>2</w:t>
      </w:r>
      <w:r>
        <w:rPr>
          <w:i/>
          <w:sz w:val="24"/>
          <w:vertAlign w:val="baseline"/>
        </w:rPr>
        <w:t>e</w:t>
      </w:r>
      <w:r>
        <w:rPr>
          <w:i/>
          <w:spacing w:val="-3"/>
          <w:sz w:val="24"/>
          <w:vertAlign w:val="baseline"/>
        </w:rPr>
        <w:t> </w:t>
      </w:r>
      <w:r>
        <w:rPr>
          <w:sz w:val="24"/>
          <w:vertAlign w:val="baseline"/>
        </w:rPr>
        <w:t>–</w:t>
      </w:r>
      <w:r>
        <w:rPr>
          <w:spacing w:val="-2"/>
          <w:sz w:val="24"/>
          <w:vertAlign w:val="baseline"/>
        </w:rPr>
        <w:t> </w:t>
      </w:r>
      <w:r>
        <w:rPr>
          <w:i/>
          <w:sz w:val="24"/>
          <w:vertAlign w:val="baseline"/>
        </w:rPr>
        <w:t>k</w:t>
      </w:r>
      <w:r>
        <w:rPr>
          <w:position w:val="6"/>
          <w:sz w:val="20"/>
          <w:vertAlign w:val="baseline"/>
        </w:rPr>
        <w:t>2</w:t>
      </w:r>
      <w:r>
        <w:rPr>
          <w:rFonts w:ascii="Symbol" w:hAnsi="Symbol"/>
          <w:i/>
          <w:sz w:val="25"/>
          <w:vertAlign w:val="baseline"/>
        </w:rPr>
        <w:t></w:t>
      </w:r>
      <w:r>
        <w:rPr>
          <w:i/>
          <w:sz w:val="25"/>
          <w:vertAlign w:val="subscript"/>
        </w:rPr>
        <w:t>B</w:t>
      </w:r>
      <w:r>
        <w:rPr>
          <w:sz w:val="24"/>
          <w:vertAlign w:val="baseline"/>
        </w:rPr>
        <w:t>(</w:t>
      </w:r>
      <w:r>
        <w:rPr>
          <w:i/>
          <w:sz w:val="24"/>
          <w:vertAlign w:val="baseline"/>
        </w:rPr>
        <w:t>d </w:t>
      </w:r>
      <w:r>
        <w:rPr>
          <w:sz w:val="24"/>
          <w:vertAlign w:val="baseline"/>
        </w:rPr>
        <w:t>+</w:t>
      </w:r>
      <w:r>
        <w:rPr>
          <w:spacing w:val="-3"/>
          <w:sz w:val="24"/>
          <w:vertAlign w:val="baseline"/>
        </w:rPr>
        <w:t> </w:t>
      </w:r>
      <w:r>
        <w:rPr>
          <w:spacing w:val="-5"/>
          <w:sz w:val="24"/>
          <w:vertAlign w:val="baseline"/>
        </w:rPr>
        <w:t>1).</w:t>
      </w:r>
      <w:r>
        <w:rPr>
          <w:sz w:val="24"/>
          <w:vertAlign w:val="baseline"/>
        </w:rPr>
        <w:tab/>
      </w:r>
      <w:r>
        <w:rPr>
          <w:spacing w:val="-2"/>
          <w:sz w:val="24"/>
          <w:vertAlign w:val="baseline"/>
        </w:rPr>
        <w:t>(I.6)</w:t>
      </w:r>
    </w:p>
    <w:p>
      <w:pPr>
        <w:pStyle w:val="BodyText"/>
        <w:spacing w:before="4"/>
      </w:pPr>
    </w:p>
    <w:p>
      <w:pPr>
        <w:pStyle w:val="BodyText"/>
        <w:spacing w:before="1"/>
        <w:ind w:left="360"/>
      </w:pPr>
      <w:r>
        <w:rPr/>
        <w:t>Equation I.4</w:t>
      </w:r>
      <w:r>
        <w:rPr>
          <w:spacing w:val="-1"/>
        </w:rPr>
        <w:t> </w:t>
      </w:r>
      <w:r>
        <w:rPr/>
        <w:t>then</w:t>
      </w:r>
      <w:r>
        <w:rPr>
          <w:spacing w:val="-1"/>
        </w:rPr>
        <w:t> </w:t>
      </w:r>
      <w:r>
        <w:rPr/>
        <w:t>can</w:t>
      </w:r>
      <w:r>
        <w:rPr>
          <w:spacing w:val="-1"/>
        </w:rPr>
        <w:t> </w:t>
      </w:r>
      <w:r>
        <w:rPr/>
        <w:t>be</w:t>
      </w:r>
      <w:r>
        <w:rPr>
          <w:spacing w:val="-2"/>
        </w:rPr>
        <w:t> </w:t>
      </w:r>
      <w:r>
        <w:rPr/>
        <w:t>written</w:t>
      </w:r>
      <w:r>
        <w:rPr>
          <w:spacing w:val="-1"/>
        </w:rPr>
        <w:t> </w:t>
      </w:r>
      <w:r>
        <w:rPr>
          <w:spacing w:val="-5"/>
        </w:rPr>
        <w:t>as</w:t>
      </w:r>
    </w:p>
    <w:p>
      <w:pPr>
        <w:spacing w:before="263"/>
        <w:ind w:left="0" w:right="1" w:firstLine="0"/>
        <w:jc w:val="center"/>
        <w:rPr>
          <w:sz w:val="24"/>
        </w:rPr>
      </w:pPr>
      <w:r>
        <w:rPr>
          <w:i/>
          <w:sz w:val="24"/>
        </w:rPr>
        <w:t>L</w:t>
      </w:r>
      <w:r>
        <w:rPr>
          <w:i/>
          <w:sz w:val="24"/>
          <w:vertAlign w:val="subscript"/>
        </w:rPr>
        <w:t>D</w:t>
      </w:r>
      <w:r>
        <w:rPr>
          <w:position w:val="6"/>
          <w:sz w:val="20"/>
          <w:vertAlign w:val="baseline"/>
        </w:rPr>
        <w:t>2</w:t>
      </w:r>
      <w:r>
        <w:rPr>
          <w:spacing w:val="7"/>
          <w:position w:val="6"/>
          <w:sz w:val="20"/>
          <w:vertAlign w:val="baseline"/>
        </w:rPr>
        <w:t> </w:t>
      </w:r>
      <w:r>
        <w:rPr>
          <w:sz w:val="24"/>
          <w:vertAlign w:val="baseline"/>
        </w:rPr>
        <w:t>+</w:t>
      </w:r>
      <w:r>
        <w:rPr>
          <w:spacing w:val="-1"/>
          <w:sz w:val="24"/>
          <w:vertAlign w:val="baseline"/>
        </w:rPr>
        <w:t> </w:t>
      </w:r>
      <w:r>
        <w:rPr>
          <w:i/>
          <w:sz w:val="24"/>
          <w:vertAlign w:val="baseline"/>
        </w:rPr>
        <w:t>bL</w:t>
      </w:r>
      <w:r>
        <w:rPr>
          <w:i/>
          <w:sz w:val="24"/>
          <w:vertAlign w:val="subscript"/>
        </w:rPr>
        <w:t>D</w:t>
      </w:r>
      <w:r>
        <w:rPr>
          <w:i/>
          <w:spacing w:val="-1"/>
          <w:sz w:val="24"/>
          <w:vertAlign w:val="baseline"/>
        </w:rPr>
        <w:t> </w:t>
      </w:r>
      <w:r>
        <w:rPr>
          <w:sz w:val="24"/>
          <w:vertAlign w:val="baseline"/>
        </w:rPr>
        <w:t>+</w:t>
      </w:r>
      <w:r>
        <w:rPr>
          <w:spacing w:val="-1"/>
          <w:sz w:val="24"/>
          <w:vertAlign w:val="baseline"/>
        </w:rPr>
        <w:t> </w:t>
      </w:r>
      <w:r>
        <w:rPr>
          <w:i/>
          <w:sz w:val="24"/>
          <w:vertAlign w:val="baseline"/>
        </w:rPr>
        <w:t>c</w:t>
      </w:r>
      <w:r>
        <w:rPr>
          <w:i/>
          <w:spacing w:val="1"/>
          <w:sz w:val="24"/>
          <w:vertAlign w:val="baseline"/>
        </w:rPr>
        <w:t> </w:t>
      </w:r>
      <w:r>
        <w:rPr>
          <w:sz w:val="24"/>
          <w:vertAlign w:val="baseline"/>
        </w:rPr>
        <w:t>=</w:t>
      </w:r>
      <w:r>
        <w:rPr>
          <w:spacing w:val="-1"/>
          <w:sz w:val="24"/>
          <w:vertAlign w:val="baseline"/>
        </w:rPr>
        <w:t> </w:t>
      </w:r>
      <w:r>
        <w:rPr>
          <w:spacing w:val="-5"/>
          <w:sz w:val="24"/>
          <w:vertAlign w:val="baseline"/>
        </w:rPr>
        <w:t>0.</w:t>
      </w:r>
    </w:p>
    <w:p>
      <w:pPr>
        <w:pStyle w:val="BodyText"/>
        <w:spacing w:before="7"/>
      </w:pPr>
    </w:p>
    <w:p>
      <w:pPr>
        <w:pStyle w:val="BodyText"/>
        <w:ind w:left="360"/>
      </w:pPr>
      <w:r>
        <w:rPr/>
        <w:t>Therefore</w:t>
      </w:r>
      <w:r>
        <w:rPr>
          <w:spacing w:val="-3"/>
        </w:rPr>
        <w:t> </w:t>
      </w:r>
      <w:r>
        <w:rPr/>
        <w:t>(using</w:t>
      </w:r>
      <w:r>
        <w:rPr>
          <w:spacing w:val="-5"/>
        </w:rPr>
        <w:t> </w:t>
      </w:r>
      <w:r>
        <w:rPr/>
        <w:t>the</w:t>
      </w:r>
      <w:r>
        <w:rPr>
          <w:spacing w:val="-3"/>
        </w:rPr>
        <w:t> </w:t>
      </w:r>
      <w:r>
        <w:rPr/>
        <w:t>solution</w:t>
      </w:r>
      <w:r>
        <w:rPr>
          <w:spacing w:val="-2"/>
        </w:rPr>
        <w:t> </w:t>
      </w:r>
      <w:r>
        <w:rPr/>
        <w:t>to</w:t>
      </w:r>
      <w:r>
        <w:rPr>
          <w:spacing w:val="-2"/>
        </w:rPr>
        <w:t> </w:t>
      </w:r>
      <w:r>
        <w:rPr/>
        <w:t>a</w:t>
      </w:r>
      <w:r>
        <w:rPr>
          <w:spacing w:val="-3"/>
        </w:rPr>
        <w:t> </w:t>
      </w:r>
      <w:r>
        <w:rPr/>
        <w:t>quadratic</w:t>
      </w:r>
      <w:r>
        <w:rPr>
          <w:spacing w:val="-2"/>
        </w:rPr>
        <w:t> equation),</w:t>
      </w:r>
    </w:p>
    <w:p>
      <w:pPr>
        <w:tabs>
          <w:tab w:pos="9303" w:val="left" w:leader="none"/>
        </w:tabs>
        <w:spacing w:before="260"/>
        <w:ind w:left="3701" w:right="0" w:firstLine="0"/>
        <w:jc w:val="left"/>
        <w:rPr>
          <w:sz w:val="24"/>
        </w:rPr>
      </w:pPr>
      <w:r>
        <w:rPr>
          <w:i/>
          <w:sz w:val="24"/>
        </w:rPr>
        <w:t>L</w:t>
      </w:r>
      <w:r>
        <w:rPr>
          <w:i/>
          <w:sz w:val="24"/>
          <w:vertAlign w:val="subscript"/>
        </w:rPr>
        <w:t>D</w:t>
      </w:r>
      <w:r>
        <w:rPr>
          <w:i/>
          <w:spacing w:val="-2"/>
          <w:sz w:val="24"/>
          <w:vertAlign w:val="baseline"/>
        </w:rPr>
        <w:t> </w:t>
      </w:r>
      <w:r>
        <w:rPr>
          <w:sz w:val="24"/>
          <w:vertAlign w:val="baseline"/>
        </w:rPr>
        <w:t>=</w:t>
      </w:r>
      <w:r>
        <w:rPr>
          <w:spacing w:val="-1"/>
          <w:sz w:val="24"/>
          <w:vertAlign w:val="baseline"/>
        </w:rPr>
        <w:t> </w:t>
      </w:r>
      <w:r>
        <w:rPr>
          <w:sz w:val="24"/>
          <w:vertAlign w:val="baseline"/>
        </w:rPr>
        <w:t>0.5</w:t>
      </w:r>
      <w:r>
        <w:rPr>
          <w:spacing w:val="-1"/>
          <w:sz w:val="24"/>
          <w:vertAlign w:val="baseline"/>
        </w:rPr>
        <w:t> </w:t>
      </w:r>
      <w:r>
        <w:rPr>
          <w:sz w:val="24"/>
          <w:vertAlign w:val="baseline"/>
        </w:rPr>
        <w:t>[–</w:t>
      </w:r>
      <w:r>
        <w:rPr>
          <w:i/>
          <w:sz w:val="24"/>
          <w:vertAlign w:val="baseline"/>
        </w:rPr>
        <w:t>b</w:t>
      </w:r>
      <w:r>
        <w:rPr>
          <w:i/>
          <w:spacing w:val="-1"/>
          <w:sz w:val="24"/>
          <w:vertAlign w:val="baseline"/>
        </w:rPr>
        <w:t> </w:t>
      </w:r>
      <w:r>
        <w:rPr>
          <w:rFonts w:ascii="Symbol" w:hAnsi="Symbol"/>
          <w:sz w:val="24"/>
          <w:vertAlign w:val="baseline"/>
        </w:rPr>
        <w:t></w:t>
      </w:r>
      <w:r>
        <w:rPr>
          <w:sz w:val="24"/>
          <w:vertAlign w:val="baseline"/>
        </w:rPr>
        <w:t> (</w:t>
      </w:r>
      <w:r>
        <w:rPr>
          <w:i/>
          <w:sz w:val="24"/>
          <w:vertAlign w:val="baseline"/>
        </w:rPr>
        <w:t>b</w:t>
      </w:r>
      <w:r>
        <w:rPr>
          <w:position w:val="6"/>
          <w:sz w:val="20"/>
          <w:vertAlign w:val="baseline"/>
        </w:rPr>
        <w:t>2</w:t>
      </w:r>
      <w:r>
        <w:rPr>
          <w:spacing w:val="8"/>
          <w:position w:val="6"/>
          <w:sz w:val="20"/>
          <w:vertAlign w:val="baseline"/>
        </w:rPr>
        <w:t> </w:t>
      </w:r>
      <w:r>
        <w:rPr>
          <w:sz w:val="24"/>
          <w:vertAlign w:val="baseline"/>
        </w:rPr>
        <w:t>– </w:t>
      </w:r>
      <w:r>
        <w:rPr>
          <w:spacing w:val="-2"/>
          <w:sz w:val="24"/>
          <w:vertAlign w:val="baseline"/>
        </w:rPr>
        <w:t>4</w:t>
      </w:r>
      <w:r>
        <w:rPr>
          <w:i/>
          <w:spacing w:val="-2"/>
          <w:sz w:val="24"/>
          <w:vertAlign w:val="baseline"/>
        </w:rPr>
        <w:t>c</w:t>
      </w:r>
      <w:r>
        <w:rPr>
          <w:spacing w:val="-2"/>
          <w:sz w:val="24"/>
          <w:vertAlign w:val="baseline"/>
        </w:rPr>
        <w:t>)</w:t>
      </w:r>
      <w:r>
        <w:rPr>
          <w:spacing w:val="-2"/>
          <w:position w:val="6"/>
          <w:sz w:val="20"/>
          <w:vertAlign w:val="baseline"/>
        </w:rPr>
        <w:t>1/2</w:t>
      </w:r>
      <w:r>
        <w:rPr>
          <w:spacing w:val="-2"/>
          <w:sz w:val="24"/>
          <w:vertAlign w:val="baseline"/>
        </w:rPr>
        <w:t>],</w:t>
      </w:r>
      <w:r>
        <w:rPr>
          <w:sz w:val="24"/>
          <w:vertAlign w:val="baseline"/>
        </w:rPr>
        <w:tab/>
      </w:r>
      <w:r>
        <w:rPr>
          <w:spacing w:val="-2"/>
          <w:sz w:val="24"/>
          <w:vertAlign w:val="baseline"/>
        </w:rPr>
        <w:t>(I.7)</w:t>
      </w:r>
    </w:p>
    <w:p>
      <w:pPr>
        <w:pStyle w:val="BodyText"/>
        <w:spacing w:before="27"/>
      </w:pPr>
    </w:p>
    <w:p>
      <w:pPr>
        <w:pStyle w:val="BodyText"/>
        <w:spacing w:line="220" w:lineRule="auto"/>
        <w:ind w:left="360"/>
      </w:pPr>
      <w:r>
        <w:rPr/>
        <w:t>which</w:t>
      </w:r>
      <w:r>
        <w:rPr>
          <w:spacing w:val="19"/>
        </w:rPr>
        <w:t> </w:t>
      </w:r>
      <w:r>
        <w:rPr/>
        <w:t>is</w:t>
      </w:r>
      <w:r>
        <w:rPr>
          <w:spacing w:val="19"/>
        </w:rPr>
        <w:t> </w:t>
      </w:r>
      <w:r>
        <w:rPr/>
        <w:t>an</w:t>
      </w:r>
      <w:r>
        <w:rPr>
          <w:spacing w:val="19"/>
        </w:rPr>
        <w:t> </w:t>
      </w:r>
      <w:r>
        <w:rPr/>
        <w:t>expression</w:t>
      </w:r>
      <w:r>
        <w:rPr>
          <w:spacing w:val="19"/>
        </w:rPr>
        <w:t> </w:t>
      </w:r>
      <w:r>
        <w:rPr/>
        <w:t>for</w:t>
      </w:r>
      <w:r>
        <w:rPr>
          <w:spacing w:val="19"/>
        </w:rPr>
        <w:t> </w:t>
      </w:r>
      <w:r>
        <w:rPr/>
        <w:t>the</w:t>
      </w:r>
      <w:r>
        <w:rPr>
          <w:spacing w:val="18"/>
        </w:rPr>
        <w:t> </w:t>
      </w:r>
      <w:r>
        <w:rPr/>
        <w:t>detection</w:t>
      </w:r>
      <w:r>
        <w:rPr>
          <w:spacing w:val="19"/>
        </w:rPr>
        <w:t> </w:t>
      </w:r>
      <w:r>
        <w:rPr/>
        <w:t>limit</w:t>
      </w:r>
      <w:r>
        <w:rPr>
          <w:spacing w:val="22"/>
        </w:rPr>
        <w:t> </w:t>
      </w:r>
      <w:r>
        <w:rPr/>
        <w:t>for</w:t>
      </w:r>
      <w:r>
        <w:rPr>
          <w:spacing w:val="22"/>
        </w:rPr>
        <w:t> </w:t>
      </w:r>
      <w:r>
        <w:rPr/>
        <w:t>the</w:t>
      </w:r>
      <w:r>
        <w:rPr>
          <w:spacing w:val="21"/>
        </w:rPr>
        <w:t> </w:t>
      </w:r>
      <w:r>
        <w:rPr/>
        <w:t>NaI</w:t>
      </w:r>
      <w:r>
        <w:rPr>
          <w:spacing w:val="18"/>
        </w:rPr>
        <w:t> </w:t>
      </w:r>
      <w:r>
        <w:rPr/>
        <w:t>systems.</w:t>
      </w:r>
      <w:r>
        <w:rPr>
          <w:spacing w:val="22"/>
        </w:rPr>
        <w:t> </w:t>
      </w:r>
      <w:r>
        <w:rPr/>
        <w:t>Note</w:t>
      </w:r>
      <w:r>
        <w:rPr>
          <w:spacing w:val="21"/>
        </w:rPr>
        <w:t> </w:t>
      </w:r>
      <w:r>
        <w:rPr/>
        <w:t>that</w:t>
      </w:r>
      <w:r>
        <w:rPr>
          <w:spacing w:val="22"/>
        </w:rPr>
        <w:t> </w:t>
      </w:r>
      <w:r>
        <w:rPr>
          <w:i/>
        </w:rPr>
        <w:t>L</w:t>
      </w:r>
      <w:r>
        <w:rPr>
          <w:i/>
          <w:vertAlign w:val="subscript"/>
        </w:rPr>
        <w:t>D</w:t>
      </w:r>
      <w:r>
        <w:rPr>
          <w:i/>
          <w:spacing w:val="21"/>
          <w:vertAlign w:val="baseline"/>
        </w:rPr>
        <w:t> </w:t>
      </w:r>
      <w:r>
        <w:rPr>
          <w:vertAlign w:val="baseline"/>
        </w:rPr>
        <w:t>is</w:t>
      </w:r>
      <w:r>
        <w:rPr>
          <w:spacing w:val="22"/>
          <w:vertAlign w:val="baseline"/>
        </w:rPr>
        <w:t> </w:t>
      </w:r>
      <w:r>
        <w:rPr>
          <w:vertAlign w:val="baseline"/>
        </w:rPr>
        <w:t>a</w:t>
      </w:r>
      <w:r>
        <w:rPr>
          <w:spacing w:val="21"/>
          <w:vertAlign w:val="baseline"/>
        </w:rPr>
        <w:t> </w:t>
      </w:r>
      <w:r>
        <w:rPr>
          <w:vertAlign w:val="baseline"/>
        </w:rPr>
        <w:t>net</w:t>
      </w:r>
      <w:r>
        <w:rPr>
          <w:spacing w:val="22"/>
          <w:vertAlign w:val="baseline"/>
        </w:rPr>
        <w:t> </w:t>
      </w:r>
      <w:r>
        <w:rPr>
          <w:vertAlign w:val="baseline"/>
        </w:rPr>
        <w:t>signal (</w:t>
      </w:r>
      <w:r>
        <w:rPr>
          <w:rFonts w:ascii="Symbol" w:hAnsi="Symbol"/>
          <w:i/>
          <w:sz w:val="25"/>
          <w:vertAlign w:val="baseline"/>
        </w:rPr>
        <w:t></w:t>
      </w:r>
      <w:r>
        <w:rPr>
          <w:i/>
          <w:sz w:val="25"/>
          <w:vertAlign w:val="subscript"/>
        </w:rPr>
        <w:t>ND</w:t>
      </w:r>
      <w:r>
        <w:rPr>
          <w:i/>
          <w:sz w:val="25"/>
          <w:vertAlign w:val="baseline"/>
        </w:rPr>
        <w:t> </w:t>
      </w:r>
      <w:r>
        <w:rPr>
          <w:vertAlign w:val="baseline"/>
        </w:rPr>
        <w:t>= </w:t>
      </w:r>
      <w:r>
        <w:rPr>
          <w:i/>
          <w:vertAlign w:val="baseline"/>
        </w:rPr>
        <w:t>L</w:t>
      </w:r>
      <w:r>
        <w:rPr>
          <w:i/>
          <w:vertAlign w:val="subscript"/>
        </w:rPr>
        <w:t>D</w:t>
      </w:r>
      <w:r>
        <w:rPr>
          <w:i/>
          <w:vertAlign w:val="baseline"/>
        </w:rPr>
        <w:t> </w:t>
      </w:r>
      <w:r>
        <w:rPr>
          <w:vertAlign w:val="baseline"/>
        </w:rPr>
        <w:t>+ </w:t>
      </w:r>
      <w:r>
        <w:rPr>
          <w:rFonts w:ascii="Symbol" w:hAnsi="Symbol"/>
          <w:i/>
          <w:sz w:val="25"/>
          <w:vertAlign w:val="baseline"/>
        </w:rPr>
        <w:t></w:t>
      </w:r>
      <w:r>
        <w:rPr>
          <w:i/>
          <w:sz w:val="25"/>
          <w:vertAlign w:val="subscript"/>
        </w:rPr>
        <w:t>B</w:t>
      </w:r>
      <w:r>
        <w:rPr>
          <w:vertAlign w:val="baseline"/>
        </w:rPr>
        <w:t>).</w:t>
      </w:r>
    </w:p>
    <w:p>
      <w:pPr>
        <w:pStyle w:val="BodyText"/>
        <w:spacing w:after="0" w:line="220" w:lineRule="auto"/>
        <w:sectPr>
          <w:pgSz w:w="12240" w:h="15840"/>
          <w:pgMar w:header="725" w:footer="0" w:top="960" w:bottom="280" w:left="1080" w:right="1080"/>
        </w:sectPr>
      </w:pPr>
    </w:p>
    <w:p>
      <w:pPr>
        <w:pStyle w:val="BodyText"/>
        <w:spacing w:before="196"/>
      </w:pPr>
    </w:p>
    <w:p>
      <w:pPr>
        <w:pStyle w:val="BodyText"/>
        <w:spacing w:line="242" w:lineRule="auto"/>
        <w:ind w:left="360" w:firstLine="720"/>
      </w:pPr>
      <w:r>
        <w:rPr/>
        <w:t>When</w:t>
      </w:r>
      <w:r>
        <w:rPr>
          <w:spacing w:val="21"/>
        </w:rPr>
        <w:t> </w:t>
      </w:r>
      <w:r>
        <w:rPr/>
        <w:t>the</w:t>
      </w:r>
      <w:r>
        <w:rPr>
          <w:spacing w:val="21"/>
        </w:rPr>
        <w:t> </w:t>
      </w:r>
      <w:r>
        <w:rPr/>
        <w:t>blank</w:t>
      </w:r>
      <w:r>
        <w:rPr>
          <w:spacing w:val="21"/>
        </w:rPr>
        <w:t> </w:t>
      </w:r>
      <w:r>
        <w:rPr/>
        <w:t>is</w:t>
      </w:r>
      <w:r>
        <w:rPr>
          <w:spacing w:val="21"/>
        </w:rPr>
        <w:t> </w:t>
      </w:r>
      <w:r>
        <w:rPr/>
        <w:t>not</w:t>
      </w:r>
      <w:r>
        <w:rPr>
          <w:spacing w:val="21"/>
        </w:rPr>
        <w:t> </w:t>
      </w:r>
      <w:r>
        <w:rPr/>
        <w:t>well</w:t>
      </w:r>
      <w:r>
        <w:rPr>
          <w:spacing w:val="21"/>
        </w:rPr>
        <w:t> </w:t>
      </w:r>
      <w:r>
        <w:rPr/>
        <w:t>known,</w:t>
      </w:r>
      <w:r>
        <w:rPr>
          <w:spacing w:val="21"/>
        </w:rPr>
        <w:t> </w:t>
      </w:r>
      <w:r>
        <w:rPr/>
        <w:t>the</w:t>
      </w:r>
      <w:r>
        <w:rPr>
          <w:spacing w:val="21"/>
        </w:rPr>
        <w:t> </w:t>
      </w:r>
      <w:r>
        <w:rPr/>
        <w:t>expression</w:t>
      </w:r>
      <w:r>
        <w:rPr>
          <w:spacing w:val="24"/>
        </w:rPr>
        <w:t> </w:t>
      </w:r>
      <w:r>
        <w:rPr/>
        <w:t>for</w:t>
      </w:r>
      <w:r>
        <w:rPr>
          <w:spacing w:val="25"/>
        </w:rPr>
        <w:t> </w:t>
      </w:r>
      <w:r>
        <w:rPr>
          <w:i/>
        </w:rPr>
        <w:t>c</w:t>
      </w:r>
      <w:r>
        <w:rPr>
          <w:i/>
          <w:spacing w:val="23"/>
        </w:rPr>
        <w:t> </w:t>
      </w:r>
      <w:r>
        <w:rPr/>
        <w:t>can</w:t>
      </w:r>
      <w:r>
        <w:rPr>
          <w:spacing w:val="24"/>
        </w:rPr>
        <w:t> </w:t>
      </w:r>
      <w:r>
        <w:rPr/>
        <w:t>be</w:t>
      </w:r>
      <w:r>
        <w:rPr>
          <w:spacing w:val="23"/>
        </w:rPr>
        <w:t> </w:t>
      </w:r>
      <w:r>
        <w:rPr/>
        <w:t>simplified.</w:t>
      </w:r>
      <w:r>
        <w:rPr>
          <w:spacing w:val="24"/>
        </w:rPr>
        <w:t> </w:t>
      </w:r>
      <w:r>
        <w:rPr/>
        <w:t>For</w:t>
      </w:r>
      <w:r>
        <w:rPr>
          <w:spacing w:val="24"/>
        </w:rPr>
        <w:t> </w:t>
      </w:r>
      <w:r>
        <w:rPr/>
        <w:t>the</w:t>
      </w:r>
      <w:r>
        <w:rPr>
          <w:spacing w:val="23"/>
        </w:rPr>
        <w:t> </w:t>
      </w:r>
      <w:r>
        <w:rPr/>
        <w:t>NaI </w:t>
      </w:r>
      <w:r>
        <w:rPr>
          <w:spacing w:val="-2"/>
        </w:rPr>
        <w:t>systems,</w:t>
      </w:r>
    </w:p>
    <w:p>
      <w:pPr>
        <w:tabs>
          <w:tab w:pos="9303" w:val="left" w:leader="none"/>
        </w:tabs>
        <w:spacing w:before="255"/>
        <w:ind w:left="4313" w:right="0" w:firstLine="0"/>
        <w:jc w:val="left"/>
        <w:rPr>
          <w:sz w:val="24"/>
        </w:rPr>
      </w:pPr>
      <w:r>
        <w:rPr>
          <w:rFonts w:ascii="Symbol" w:hAnsi="Symbol"/>
          <w:i/>
          <w:sz w:val="25"/>
        </w:rPr>
        <w:t></w:t>
      </w:r>
      <w:r>
        <w:rPr>
          <w:i/>
          <w:sz w:val="25"/>
          <w:vertAlign w:val="subscript"/>
        </w:rPr>
        <w:t>B</w:t>
      </w:r>
      <w:r>
        <w:rPr>
          <w:i/>
          <w:spacing w:val="-7"/>
          <w:sz w:val="25"/>
          <w:vertAlign w:val="baseline"/>
        </w:rPr>
        <w:t> </w:t>
      </w:r>
      <w:r>
        <w:rPr>
          <w:sz w:val="24"/>
          <w:vertAlign w:val="baseline"/>
        </w:rPr>
        <w:t>=</w:t>
      </w:r>
      <w:r>
        <w:rPr>
          <w:spacing w:val="-4"/>
          <w:sz w:val="24"/>
          <w:vertAlign w:val="baseline"/>
        </w:rPr>
        <w:t> </w:t>
      </w:r>
      <w:r>
        <w:rPr>
          <w:rFonts w:ascii="Symbol" w:hAnsi="Symbol"/>
          <w:i/>
          <w:sz w:val="25"/>
          <w:vertAlign w:val="baseline"/>
        </w:rPr>
        <w:t></w:t>
      </w:r>
      <w:r>
        <w:rPr>
          <w:i/>
          <w:sz w:val="25"/>
          <w:vertAlign w:val="subscript"/>
        </w:rPr>
        <w:t>G</w:t>
      </w:r>
      <w:r>
        <w:rPr>
          <w:sz w:val="25"/>
          <w:vertAlign w:val="subscript"/>
        </w:rPr>
        <w:t>0</w:t>
      </w:r>
      <w:r>
        <w:rPr>
          <w:spacing w:val="-5"/>
          <w:sz w:val="25"/>
          <w:vertAlign w:val="baseline"/>
        </w:rPr>
        <w:t> </w:t>
      </w:r>
      <w:r>
        <w:rPr>
          <w:sz w:val="24"/>
          <w:vertAlign w:val="baseline"/>
        </w:rPr>
        <w:t>–</w:t>
      </w:r>
      <w:r>
        <w:rPr>
          <w:spacing w:val="-6"/>
          <w:sz w:val="24"/>
          <w:vertAlign w:val="baseline"/>
        </w:rPr>
        <w:t> </w:t>
      </w:r>
      <w:r>
        <w:rPr>
          <w:rFonts w:ascii="Symbol" w:hAnsi="Symbol"/>
          <w:i/>
          <w:spacing w:val="-4"/>
          <w:sz w:val="25"/>
          <w:vertAlign w:val="baseline"/>
        </w:rPr>
        <w:t></w:t>
      </w:r>
      <w:r>
        <w:rPr>
          <w:i/>
          <w:spacing w:val="-4"/>
          <w:sz w:val="25"/>
          <w:vertAlign w:val="subscript"/>
        </w:rPr>
        <w:t>C</w:t>
      </w:r>
      <w:r>
        <w:rPr>
          <w:spacing w:val="-4"/>
          <w:sz w:val="25"/>
          <w:vertAlign w:val="subscript"/>
        </w:rPr>
        <w:t>0</w:t>
      </w:r>
      <w:r>
        <w:rPr>
          <w:spacing w:val="-4"/>
          <w:sz w:val="24"/>
          <w:vertAlign w:val="baseline"/>
        </w:rPr>
        <w:t>.</w:t>
      </w:r>
      <w:r>
        <w:rPr>
          <w:sz w:val="24"/>
          <w:vertAlign w:val="baseline"/>
        </w:rPr>
        <w:tab/>
      </w:r>
      <w:r>
        <w:rPr>
          <w:spacing w:val="-2"/>
          <w:sz w:val="24"/>
          <w:vertAlign w:val="baseline"/>
        </w:rPr>
        <w:t>(I.8)</w:t>
      </w:r>
    </w:p>
    <w:p>
      <w:pPr>
        <w:pStyle w:val="BodyText"/>
        <w:spacing w:before="4"/>
      </w:pPr>
    </w:p>
    <w:p>
      <w:pPr>
        <w:pStyle w:val="BodyText"/>
        <w:ind w:left="360"/>
      </w:pPr>
      <w:r>
        <w:rPr>
          <w:spacing w:val="-5"/>
        </w:rPr>
        <w:t>and</w:t>
      </w:r>
    </w:p>
    <w:p>
      <w:pPr>
        <w:tabs>
          <w:tab w:pos="9303" w:val="left" w:leader="none"/>
        </w:tabs>
        <w:spacing w:before="256"/>
        <w:ind w:left="4289" w:right="0" w:firstLine="0"/>
        <w:jc w:val="left"/>
        <w:rPr>
          <w:sz w:val="24"/>
        </w:rPr>
      </w:pPr>
      <w:r>
        <w:rPr>
          <w:rFonts w:ascii="Symbol" w:hAnsi="Symbol"/>
          <w:i/>
          <w:sz w:val="25"/>
        </w:rPr>
        <w:t></w:t>
      </w:r>
      <w:r>
        <w:rPr>
          <w:i/>
          <w:sz w:val="25"/>
          <w:vertAlign w:val="subscript"/>
        </w:rPr>
        <w:t>C</w:t>
      </w:r>
      <w:r>
        <w:rPr>
          <w:sz w:val="25"/>
          <w:vertAlign w:val="subscript"/>
        </w:rPr>
        <w:t>0</w:t>
      </w:r>
      <w:r>
        <w:rPr>
          <w:spacing w:val="-6"/>
          <w:sz w:val="25"/>
          <w:vertAlign w:val="baseline"/>
        </w:rPr>
        <w:t> </w:t>
      </w:r>
      <w:r>
        <w:rPr>
          <w:i/>
          <w:sz w:val="24"/>
          <w:vertAlign w:val="baseline"/>
        </w:rPr>
        <w:t>=</w:t>
      </w:r>
      <w:r>
        <w:rPr>
          <w:i/>
          <w:spacing w:val="-5"/>
          <w:sz w:val="24"/>
          <w:vertAlign w:val="baseline"/>
        </w:rPr>
        <w:t> </w:t>
      </w:r>
      <w:r>
        <w:rPr>
          <w:i/>
          <w:sz w:val="24"/>
          <w:vertAlign w:val="baseline"/>
        </w:rPr>
        <w:t>d</w:t>
      </w:r>
      <w:r>
        <w:rPr>
          <w:rFonts w:ascii="Symbol" w:hAnsi="Symbol"/>
          <w:i/>
          <w:sz w:val="25"/>
          <w:vertAlign w:val="baseline"/>
        </w:rPr>
        <w:t></w:t>
      </w:r>
      <w:r>
        <w:rPr>
          <w:i/>
          <w:sz w:val="25"/>
          <w:vertAlign w:val="subscript"/>
        </w:rPr>
        <w:t>N</w:t>
      </w:r>
      <w:r>
        <w:rPr>
          <w:sz w:val="25"/>
          <w:vertAlign w:val="subscript"/>
        </w:rPr>
        <w:t>0</w:t>
      </w:r>
      <w:r>
        <w:rPr>
          <w:spacing w:val="-6"/>
          <w:sz w:val="25"/>
          <w:vertAlign w:val="baseline"/>
        </w:rPr>
        <w:t> </w:t>
      </w:r>
      <w:r>
        <w:rPr>
          <w:i/>
          <w:sz w:val="24"/>
          <w:vertAlign w:val="baseline"/>
        </w:rPr>
        <w:t>+</w:t>
      </w:r>
      <w:r>
        <w:rPr>
          <w:i/>
          <w:spacing w:val="-6"/>
          <w:sz w:val="24"/>
          <w:vertAlign w:val="baseline"/>
        </w:rPr>
        <w:t> </w:t>
      </w:r>
      <w:r>
        <w:rPr>
          <w:i/>
          <w:spacing w:val="-5"/>
          <w:sz w:val="24"/>
          <w:vertAlign w:val="baseline"/>
        </w:rPr>
        <w:t>e</w:t>
      </w:r>
      <w:r>
        <w:rPr>
          <w:spacing w:val="-5"/>
          <w:sz w:val="24"/>
          <w:vertAlign w:val="baseline"/>
        </w:rPr>
        <w:t>.</w:t>
      </w:r>
      <w:r>
        <w:rPr>
          <w:sz w:val="24"/>
          <w:vertAlign w:val="baseline"/>
        </w:rPr>
        <w:tab/>
      </w:r>
      <w:r>
        <w:rPr>
          <w:spacing w:val="-2"/>
          <w:sz w:val="24"/>
          <w:vertAlign w:val="baseline"/>
        </w:rPr>
        <w:t>(I.9)</w:t>
      </w:r>
    </w:p>
    <w:p>
      <w:pPr>
        <w:pStyle w:val="BodyText"/>
        <w:spacing w:before="256"/>
        <w:ind w:left="360" w:right="358"/>
        <w:jc w:val="both"/>
      </w:pPr>
      <w:r>
        <w:rPr/>
        <w:t>Also, from Equation I.1, </w:t>
      </w:r>
      <w:r>
        <w:rPr>
          <w:i/>
        </w:rPr>
        <w:t>k</w:t>
      </w:r>
      <w:r>
        <w:rPr>
          <w:position w:val="6"/>
          <w:sz w:val="20"/>
        </w:rPr>
        <w:t>2</w:t>
      </w:r>
      <w:r>
        <w:rPr>
          <w:rFonts w:ascii="Symbol" w:hAnsi="Symbol"/>
          <w:i/>
          <w:sz w:val="25"/>
        </w:rPr>
        <w:t></w:t>
      </w:r>
      <w:r>
        <w:rPr>
          <w:i/>
          <w:sz w:val="25"/>
          <w:vertAlign w:val="subscript"/>
        </w:rPr>
        <w:t>N</w:t>
      </w:r>
      <w:r>
        <w:rPr>
          <w:sz w:val="25"/>
          <w:vertAlign w:val="subscript"/>
        </w:rPr>
        <w:t>0</w:t>
      </w:r>
      <w:r>
        <w:rPr>
          <w:position w:val="6"/>
          <w:sz w:val="20"/>
          <w:vertAlign w:val="baseline"/>
        </w:rPr>
        <w:t>2</w:t>
      </w:r>
      <w:r>
        <w:rPr>
          <w:spacing w:val="40"/>
          <w:position w:val="6"/>
          <w:sz w:val="20"/>
          <w:vertAlign w:val="baseline"/>
        </w:rPr>
        <w:t> </w:t>
      </w:r>
      <w:r>
        <w:rPr>
          <w:vertAlign w:val="baseline"/>
        </w:rPr>
        <w:t>= 0.5</w:t>
      </w:r>
      <w:r>
        <w:rPr>
          <w:i/>
          <w:vertAlign w:val="baseline"/>
        </w:rPr>
        <w:t>L</w:t>
      </w:r>
      <w:r>
        <w:rPr>
          <w:i/>
          <w:vertAlign w:val="subscript"/>
        </w:rPr>
        <w:t>C</w:t>
      </w:r>
      <w:r>
        <w:rPr>
          <w:position w:val="6"/>
          <w:sz w:val="20"/>
          <w:vertAlign w:val="baseline"/>
        </w:rPr>
        <w:t>2</w:t>
      </w:r>
      <w:r>
        <w:rPr>
          <w:vertAlign w:val="baseline"/>
        </w:rPr>
        <w:t>. Making these substitutions in Equation I.6, substituting for </w:t>
      </w:r>
      <w:r>
        <w:rPr>
          <w:i/>
          <w:vertAlign w:val="baseline"/>
        </w:rPr>
        <w:t>L</w:t>
      </w:r>
      <w:r>
        <w:rPr>
          <w:i/>
          <w:vertAlign w:val="subscript"/>
        </w:rPr>
        <w:t>C</w:t>
      </w:r>
      <w:r>
        <w:rPr>
          <w:i/>
          <w:vertAlign w:val="baseline"/>
        </w:rPr>
        <w:t> </w:t>
      </w:r>
      <w:r>
        <w:rPr>
          <w:vertAlign w:val="baseline"/>
        </w:rPr>
        <w:t>(by using Equation I.2), and simplifying gives </w:t>
      </w:r>
      <w:r>
        <w:rPr>
          <w:i/>
          <w:vertAlign w:val="baseline"/>
        </w:rPr>
        <w:t>c </w:t>
      </w:r>
      <w:r>
        <w:rPr>
          <w:vertAlign w:val="baseline"/>
        </w:rPr>
        <w:t>= 0.</w:t>
      </w:r>
    </w:p>
    <w:p>
      <w:pPr>
        <w:pStyle w:val="BodyText"/>
        <w:spacing w:before="24"/>
      </w:pPr>
    </w:p>
    <w:p>
      <w:pPr>
        <w:pStyle w:val="BodyText"/>
        <w:spacing w:line="223" w:lineRule="auto"/>
        <w:ind w:left="360" w:right="358" w:firstLine="720"/>
        <w:jc w:val="both"/>
      </w:pPr>
      <w:r>
        <w:rPr/>
        <w:t>From Equation I.7, with </w:t>
      </w:r>
      <w:r>
        <w:rPr>
          <w:i/>
        </w:rPr>
        <w:t>c </w:t>
      </w:r>
      <w:r>
        <w:rPr/>
        <w:t>= 0, </w:t>
      </w:r>
      <w:r>
        <w:rPr>
          <w:i/>
        </w:rPr>
        <w:t>L</w:t>
      </w:r>
      <w:r>
        <w:rPr>
          <w:i/>
          <w:vertAlign w:val="subscript"/>
        </w:rPr>
        <w:t>D</w:t>
      </w:r>
      <w:r>
        <w:rPr>
          <w:i/>
          <w:vertAlign w:val="baseline"/>
        </w:rPr>
        <w:t> </w:t>
      </w:r>
      <w:r>
        <w:rPr>
          <w:vertAlign w:val="baseline"/>
        </w:rPr>
        <w:t>= –</w:t>
      </w:r>
      <w:r>
        <w:rPr>
          <w:i/>
          <w:vertAlign w:val="baseline"/>
        </w:rPr>
        <w:t>b </w:t>
      </w:r>
      <w:r>
        <w:rPr>
          <w:vertAlign w:val="baseline"/>
        </w:rPr>
        <w:t>(ignoring the root </w:t>
      </w:r>
      <w:r>
        <w:rPr>
          <w:i/>
          <w:vertAlign w:val="baseline"/>
        </w:rPr>
        <w:t>L</w:t>
      </w:r>
      <w:r>
        <w:rPr>
          <w:i/>
          <w:vertAlign w:val="subscript"/>
        </w:rPr>
        <w:t>D</w:t>
      </w:r>
      <w:r>
        <w:rPr>
          <w:i/>
          <w:vertAlign w:val="baseline"/>
        </w:rPr>
        <w:t> </w:t>
      </w:r>
      <w:r>
        <w:rPr>
          <w:vertAlign w:val="baseline"/>
        </w:rPr>
        <w:t>= 0). Also, when</w:t>
      </w:r>
      <w:r>
        <w:rPr>
          <w:spacing w:val="40"/>
          <w:vertAlign w:val="baseline"/>
        </w:rPr>
        <w:t> </w:t>
      </w:r>
      <w:r>
        <w:rPr>
          <w:vertAlign w:val="baseline"/>
        </w:rPr>
        <w:t>background counts are not a function of the net counts, </w:t>
      </w:r>
      <w:r>
        <w:rPr>
          <w:i/>
          <w:vertAlign w:val="baseline"/>
        </w:rPr>
        <w:t>d </w:t>
      </w:r>
      <w:r>
        <w:rPr>
          <w:vertAlign w:val="baseline"/>
        </w:rPr>
        <w:t>= 0, and </w:t>
      </w:r>
      <w:r>
        <w:rPr>
          <w:i/>
          <w:vertAlign w:val="baseline"/>
        </w:rPr>
        <w:t>b </w:t>
      </w:r>
      <w:r>
        <w:rPr>
          <w:vertAlign w:val="baseline"/>
        </w:rPr>
        <w:t>= –(</w:t>
      </w:r>
      <w:r>
        <w:rPr>
          <w:i/>
          <w:vertAlign w:val="baseline"/>
        </w:rPr>
        <w:t>k</w:t>
      </w:r>
      <w:r>
        <w:rPr>
          <w:position w:val="6"/>
          <w:sz w:val="20"/>
          <w:vertAlign w:val="baseline"/>
        </w:rPr>
        <w:t>2 </w:t>
      </w:r>
      <w:r>
        <w:rPr>
          <w:vertAlign w:val="baseline"/>
        </w:rPr>
        <w:t>+ 2</w:t>
      </w:r>
      <w:r>
        <w:rPr>
          <w:i/>
          <w:vertAlign w:val="baseline"/>
        </w:rPr>
        <w:t>L</w:t>
      </w:r>
      <w:r>
        <w:rPr>
          <w:i/>
          <w:vertAlign w:val="subscript"/>
        </w:rPr>
        <w:t>C</w:t>
      </w:r>
      <w:r>
        <w:rPr>
          <w:vertAlign w:val="baseline"/>
        </w:rPr>
        <w:t>). Therefore,</w:t>
      </w:r>
    </w:p>
    <w:p>
      <w:pPr>
        <w:tabs>
          <w:tab w:pos="9183" w:val="left" w:leader="none"/>
        </w:tabs>
        <w:spacing w:before="266"/>
        <w:ind w:left="4347" w:right="0" w:firstLine="0"/>
        <w:jc w:val="left"/>
        <w:rPr>
          <w:i/>
          <w:sz w:val="24"/>
        </w:rPr>
      </w:pPr>
      <w:r>
        <w:rPr>
          <w:i/>
          <w:sz w:val="24"/>
        </w:rPr>
        <w:t>L</w:t>
      </w:r>
      <w:r>
        <w:rPr>
          <w:i/>
          <w:sz w:val="24"/>
          <w:vertAlign w:val="subscript"/>
        </w:rPr>
        <w:t>D</w:t>
      </w:r>
      <w:r>
        <w:rPr>
          <w:i/>
          <w:spacing w:val="-2"/>
          <w:sz w:val="24"/>
          <w:vertAlign w:val="baseline"/>
        </w:rPr>
        <w:t> </w:t>
      </w:r>
      <w:r>
        <w:rPr>
          <w:sz w:val="24"/>
          <w:vertAlign w:val="baseline"/>
        </w:rPr>
        <w:t>=</w:t>
      </w:r>
      <w:r>
        <w:rPr>
          <w:spacing w:val="-1"/>
          <w:sz w:val="24"/>
          <w:vertAlign w:val="baseline"/>
        </w:rPr>
        <w:t> </w:t>
      </w:r>
      <w:r>
        <w:rPr>
          <w:i/>
          <w:sz w:val="24"/>
          <w:vertAlign w:val="baseline"/>
        </w:rPr>
        <w:t>k</w:t>
      </w:r>
      <w:r>
        <w:rPr>
          <w:position w:val="6"/>
          <w:sz w:val="20"/>
          <w:vertAlign w:val="baseline"/>
        </w:rPr>
        <w:t>2</w:t>
      </w:r>
      <w:r>
        <w:rPr>
          <w:spacing w:val="11"/>
          <w:position w:val="6"/>
          <w:sz w:val="20"/>
          <w:vertAlign w:val="baseline"/>
        </w:rPr>
        <w:t> </w:t>
      </w:r>
      <w:r>
        <w:rPr>
          <w:sz w:val="24"/>
          <w:vertAlign w:val="baseline"/>
        </w:rPr>
        <w:t>+</w:t>
      </w:r>
      <w:r>
        <w:rPr>
          <w:spacing w:val="-1"/>
          <w:sz w:val="24"/>
          <w:vertAlign w:val="baseline"/>
        </w:rPr>
        <w:t> </w:t>
      </w:r>
      <w:r>
        <w:rPr>
          <w:spacing w:val="-4"/>
          <w:sz w:val="24"/>
          <w:vertAlign w:val="baseline"/>
        </w:rPr>
        <w:t>2</w:t>
      </w:r>
      <w:r>
        <w:rPr>
          <w:i/>
          <w:spacing w:val="-4"/>
          <w:sz w:val="24"/>
          <w:vertAlign w:val="baseline"/>
        </w:rPr>
        <w:t>L</w:t>
      </w:r>
      <w:r>
        <w:rPr>
          <w:i/>
          <w:spacing w:val="-4"/>
          <w:sz w:val="24"/>
          <w:vertAlign w:val="subscript"/>
        </w:rPr>
        <w:t>C</w:t>
      </w:r>
      <w:r>
        <w:rPr>
          <w:spacing w:val="-4"/>
          <w:sz w:val="24"/>
          <w:vertAlign w:val="baseline"/>
        </w:rPr>
        <w:t>,</w:t>
      </w:r>
      <w:r>
        <w:rPr>
          <w:sz w:val="24"/>
          <w:vertAlign w:val="baseline"/>
        </w:rPr>
        <w:tab/>
      </w:r>
      <w:r>
        <w:rPr>
          <w:spacing w:val="-2"/>
          <w:sz w:val="24"/>
          <w:vertAlign w:val="baseline"/>
        </w:rPr>
        <w:t>(I.10</w:t>
      </w:r>
      <w:r>
        <w:rPr>
          <w:i/>
          <w:spacing w:val="-2"/>
          <w:sz w:val="24"/>
          <w:vertAlign w:val="baseline"/>
        </w:rPr>
        <w:t>)</w:t>
      </w:r>
    </w:p>
    <w:p>
      <w:pPr>
        <w:pStyle w:val="BodyText"/>
        <w:spacing w:before="16"/>
        <w:rPr>
          <w:i/>
        </w:rPr>
      </w:pPr>
    </w:p>
    <w:p>
      <w:pPr>
        <w:pStyle w:val="BodyText"/>
        <w:spacing w:line="230" w:lineRule="auto"/>
        <w:ind w:left="360" w:right="355"/>
        <w:jc w:val="both"/>
      </w:pPr>
      <w:r>
        <w:rPr/>
        <w:t>which is Currie’s Equation 13, the expression commonly used to determine </w:t>
      </w:r>
      <w:r>
        <w:rPr>
          <w:i/>
        </w:rPr>
        <w:t>L</w:t>
      </w:r>
      <w:r>
        <w:rPr>
          <w:i/>
          <w:vertAlign w:val="subscript"/>
        </w:rPr>
        <w:t>D</w:t>
      </w:r>
      <w:r>
        <w:rPr>
          <w:vertAlign w:val="baseline"/>
        </w:rPr>
        <w:t>. Therefore, the solution to Equation I.4 is given by Currie’s equation when </w:t>
      </w:r>
      <w:r>
        <w:rPr>
          <w:rFonts w:ascii="Symbol" w:hAnsi="Symbol"/>
          <w:i/>
          <w:sz w:val="25"/>
          <w:vertAlign w:val="baseline"/>
        </w:rPr>
        <w:t></w:t>
      </w:r>
      <w:r>
        <w:rPr>
          <w:i/>
          <w:sz w:val="25"/>
          <w:vertAlign w:val="subscript"/>
        </w:rPr>
        <w:t>C</w:t>
      </w:r>
      <w:r>
        <w:rPr>
          <w:i/>
          <w:sz w:val="25"/>
          <w:vertAlign w:val="baseline"/>
        </w:rPr>
        <w:t> </w:t>
      </w:r>
      <w:r>
        <w:rPr>
          <w:vertAlign w:val="baseline"/>
        </w:rPr>
        <w:t>is a constant and the blank is not well known.</w:t>
      </w:r>
    </w:p>
    <w:p>
      <w:pPr>
        <w:pStyle w:val="BodyText"/>
        <w:spacing w:line="230" w:lineRule="auto" w:before="271"/>
        <w:ind w:left="360" w:right="357" w:firstLine="720"/>
        <w:jc w:val="both"/>
      </w:pPr>
      <w:r>
        <w:rPr/>
        <w:t>When the blank is well known, </w:t>
      </w:r>
      <w:r>
        <w:rPr>
          <w:i/>
        </w:rPr>
        <w:t>L</w:t>
      </w:r>
      <w:r>
        <w:rPr>
          <w:i/>
          <w:vertAlign w:val="subscript"/>
        </w:rPr>
        <w:t>C</w:t>
      </w:r>
      <w:r>
        <w:rPr>
          <w:position w:val="6"/>
          <w:sz w:val="20"/>
          <w:vertAlign w:val="baseline"/>
        </w:rPr>
        <w:t>2 </w:t>
      </w:r>
      <w:r>
        <w:rPr>
          <w:vertAlign w:val="baseline"/>
        </w:rPr>
        <w:t>= </w:t>
      </w:r>
      <w:r>
        <w:rPr>
          <w:i/>
          <w:vertAlign w:val="baseline"/>
        </w:rPr>
        <w:t>k</w:t>
      </w:r>
      <w:r>
        <w:rPr>
          <w:position w:val="6"/>
          <w:sz w:val="20"/>
          <w:vertAlign w:val="baseline"/>
        </w:rPr>
        <w:t>2</w:t>
      </w:r>
      <w:r>
        <w:rPr>
          <w:rFonts w:ascii="Symbol" w:hAnsi="Symbol"/>
          <w:i/>
          <w:sz w:val="25"/>
          <w:vertAlign w:val="baseline"/>
        </w:rPr>
        <w:t></w:t>
      </w:r>
      <w:r>
        <w:rPr>
          <w:i/>
          <w:sz w:val="25"/>
          <w:vertAlign w:val="subscript"/>
        </w:rPr>
        <w:t>N</w:t>
      </w:r>
      <w:r>
        <w:rPr>
          <w:sz w:val="25"/>
          <w:vertAlign w:val="subscript"/>
        </w:rPr>
        <w:t>0</w:t>
      </w:r>
      <w:r>
        <w:rPr>
          <w:position w:val="6"/>
          <w:sz w:val="20"/>
          <w:vertAlign w:val="baseline"/>
        </w:rPr>
        <w:t>2</w:t>
      </w:r>
      <w:r>
        <w:rPr>
          <w:vertAlign w:val="baseline"/>
        </w:rPr>
        <w:t>. When this quantity, the expression for </w:t>
      </w:r>
      <w:r>
        <w:rPr>
          <w:rFonts w:ascii="Symbol" w:hAnsi="Symbol"/>
          <w:i/>
          <w:sz w:val="25"/>
          <w:vertAlign w:val="baseline"/>
        </w:rPr>
        <w:t></w:t>
      </w:r>
      <w:r>
        <w:rPr>
          <w:i/>
          <w:sz w:val="25"/>
          <w:vertAlign w:val="subscript"/>
        </w:rPr>
        <w:t>B</w:t>
      </w:r>
      <w:r>
        <w:rPr>
          <w:i/>
          <w:sz w:val="25"/>
          <w:vertAlign w:val="baseline"/>
        </w:rPr>
        <w:t> </w:t>
      </w:r>
      <w:r>
        <w:rPr>
          <w:vertAlign w:val="baseline"/>
        </w:rPr>
        <w:t>given in Equation I.8, and the expression for </w:t>
      </w:r>
      <w:r>
        <w:rPr>
          <w:rFonts w:ascii="Symbol" w:hAnsi="Symbol"/>
          <w:i/>
          <w:sz w:val="25"/>
          <w:vertAlign w:val="baseline"/>
        </w:rPr>
        <w:t></w:t>
      </w:r>
      <w:r>
        <w:rPr>
          <w:i/>
          <w:sz w:val="25"/>
          <w:vertAlign w:val="subscript"/>
        </w:rPr>
        <w:t>C</w:t>
      </w:r>
      <w:r>
        <w:rPr>
          <w:sz w:val="25"/>
          <w:vertAlign w:val="subscript"/>
        </w:rPr>
        <w:t>0</w:t>
      </w:r>
      <w:r>
        <w:rPr>
          <w:sz w:val="25"/>
          <w:vertAlign w:val="baseline"/>
        </w:rPr>
        <w:t> </w:t>
      </w:r>
      <w:r>
        <w:rPr>
          <w:vertAlign w:val="baseline"/>
        </w:rPr>
        <w:t>given in Equation I.9 are substituted in</w:t>
      </w:r>
      <w:r>
        <w:rPr>
          <w:spacing w:val="40"/>
          <w:vertAlign w:val="baseline"/>
        </w:rPr>
        <w:t> </w:t>
      </w:r>
      <w:r>
        <w:rPr>
          <w:vertAlign w:val="baseline"/>
        </w:rPr>
        <w:t>Equation I.6,</w:t>
      </w:r>
    </w:p>
    <w:p>
      <w:pPr>
        <w:spacing w:before="255"/>
        <w:ind w:left="0" w:right="0" w:firstLine="0"/>
        <w:jc w:val="center"/>
        <w:rPr>
          <w:sz w:val="24"/>
        </w:rPr>
      </w:pPr>
      <w:r>
        <w:rPr>
          <w:i/>
          <w:sz w:val="24"/>
        </w:rPr>
        <w:t>c</w:t>
      </w:r>
      <w:r>
        <w:rPr>
          <w:i/>
          <w:spacing w:val="-4"/>
          <w:sz w:val="24"/>
        </w:rPr>
        <w:t> </w:t>
      </w:r>
      <w:r>
        <w:rPr>
          <w:sz w:val="24"/>
        </w:rPr>
        <w:t>=</w:t>
      </w:r>
      <w:r>
        <w:rPr>
          <w:spacing w:val="-1"/>
          <w:sz w:val="24"/>
        </w:rPr>
        <w:t> </w:t>
      </w:r>
      <w:r>
        <w:rPr>
          <w:sz w:val="24"/>
        </w:rPr>
        <w:t>–</w:t>
      </w:r>
      <w:r>
        <w:rPr>
          <w:i/>
          <w:spacing w:val="-2"/>
          <w:sz w:val="24"/>
        </w:rPr>
        <w:t>k</w:t>
      </w:r>
      <w:r>
        <w:rPr>
          <w:spacing w:val="-2"/>
          <w:position w:val="6"/>
          <w:sz w:val="20"/>
        </w:rPr>
        <w:t>2</w:t>
      </w:r>
      <w:r>
        <w:rPr>
          <w:rFonts w:ascii="Symbol" w:hAnsi="Symbol"/>
          <w:i/>
          <w:spacing w:val="-2"/>
          <w:sz w:val="25"/>
        </w:rPr>
        <w:t></w:t>
      </w:r>
      <w:r>
        <w:rPr>
          <w:i/>
          <w:spacing w:val="-2"/>
          <w:sz w:val="25"/>
          <w:vertAlign w:val="subscript"/>
        </w:rPr>
        <w:t>G</w:t>
      </w:r>
      <w:r>
        <w:rPr>
          <w:spacing w:val="-2"/>
          <w:sz w:val="25"/>
          <w:vertAlign w:val="subscript"/>
        </w:rPr>
        <w:t>0</w:t>
      </w:r>
      <w:r>
        <w:rPr>
          <w:spacing w:val="-2"/>
          <w:sz w:val="24"/>
          <w:vertAlign w:val="baseline"/>
        </w:rPr>
        <w:t>.</w:t>
      </w:r>
    </w:p>
    <w:p>
      <w:pPr>
        <w:pStyle w:val="BodyText"/>
        <w:spacing w:before="7"/>
      </w:pPr>
    </w:p>
    <w:p>
      <w:pPr>
        <w:pStyle w:val="BodyText"/>
        <w:spacing w:line="242" w:lineRule="auto"/>
        <w:ind w:left="360" w:right="354" w:firstLine="720"/>
        <w:jc w:val="both"/>
      </w:pPr>
      <w:r>
        <w:rPr/>
        <w:t>Values for </w:t>
      </w:r>
      <w:r>
        <w:rPr>
          <w:i/>
        </w:rPr>
        <w:t>L</w:t>
      </w:r>
      <w:r>
        <w:rPr>
          <w:i/>
          <w:vertAlign w:val="subscript"/>
        </w:rPr>
        <w:t>C</w:t>
      </w:r>
      <w:r>
        <w:rPr>
          <w:i/>
          <w:vertAlign w:val="baseline"/>
        </w:rPr>
        <w:t> </w:t>
      </w:r>
      <w:r>
        <w:rPr>
          <w:vertAlign w:val="baseline"/>
        </w:rPr>
        <w:t>and </w:t>
      </w:r>
      <w:r>
        <w:rPr>
          <w:i/>
          <w:vertAlign w:val="baseline"/>
        </w:rPr>
        <w:t>L</w:t>
      </w:r>
      <w:r>
        <w:rPr>
          <w:i/>
          <w:vertAlign w:val="subscript"/>
        </w:rPr>
        <w:t>D</w:t>
      </w:r>
      <w:r>
        <w:rPr>
          <w:i/>
          <w:vertAlign w:val="baseline"/>
        </w:rPr>
        <w:t> </w:t>
      </w:r>
      <w:r>
        <w:rPr>
          <w:vertAlign w:val="baseline"/>
        </w:rPr>
        <w:t>are given in Table I.2 for RSS-1 for the case in which the blank is not well known. The table provides the values of the inputs needed to determine those quantities and indicates how the calculations were done. The table also provides </w:t>
      </w:r>
      <w:r>
        <w:rPr>
          <w:i/>
          <w:vertAlign w:val="baseline"/>
        </w:rPr>
        <w:t>L</w:t>
      </w:r>
      <w:r>
        <w:rPr>
          <w:i/>
          <w:vertAlign w:val="subscript"/>
        </w:rPr>
        <w:t>D</w:t>
      </w:r>
      <w:r>
        <w:rPr>
          <w:i/>
          <w:vertAlign w:val="baseline"/>
        </w:rPr>
        <w:t> </w:t>
      </w:r>
      <w:r>
        <w:rPr>
          <w:vertAlign w:val="baseline"/>
        </w:rPr>
        <w:t>obtained by using Equation I.10, Currie’s equation. Its value is somewhat less than that obtained when the dependence</w:t>
      </w:r>
      <w:r>
        <w:rPr>
          <w:spacing w:val="-4"/>
          <w:vertAlign w:val="baseline"/>
        </w:rPr>
        <w:t> </w:t>
      </w:r>
      <w:r>
        <w:rPr>
          <w:vertAlign w:val="baseline"/>
        </w:rPr>
        <w:t>of</w:t>
      </w:r>
      <w:r>
        <w:rPr>
          <w:spacing w:val="-4"/>
          <w:vertAlign w:val="baseline"/>
        </w:rPr>
        <w:t> </w:t>
      </w:r>
      <w:r>
        <w:rPr>
          <w:vertAlign w:val="baseline"/>
        </w:rPr>
        <w:t>background</w:t>
      </w:r>
      <w:r>
        <w:rPr>
          <w:spacing w:val="-1"/>
          <w:vertAlign w:val="baseline"/>
        </w:rPr>
        <w:t> </w:t>
      </w:r>
      <w:r>
        <w:rPr>
          <w:vertAlign w:val="baseline"/>
        </w:rPr>
        <w:t>counts</w:t>
      </w:r>
      <w:r>
        <w:rPr>
          <w:spacing w:val="-1"/>
          <w:vertAlign w:val="baseline"/>
        </w:rPr>
        <w:t> </w:t>
      </w:r>
      <w:r>
        <w:rPr>
          <w:vertAlign w:val="baseline"/>
        </w:rPr>
        <w:t>on</w:t>
      </w:r>
      <w:r>
        <w:rPr>
          <w:spacing w:val="-1"/>
          <w:vertAlign w:val="baseline"/>
        </w:rPr>
        <w:t> </w:t>
      </w:r>
      <w:r>
        <w:rPr>
          <w:vertAlign w:val="baseline"/>
        </w:rPr>
        <w:t>source</w:t>
      </w:r>
      <w:r>
        <w:rPr>
          <w:spacing w:val="-2"/>
          <w:vertAlign w:val="baseline"/>
        </w:rPr>
        <w:t> </w:t>
      </w:r>
      <w:r>
        <w:rPr>
          <w:vertAlign w:val="baseline"/>
        </w:rPr>
        <w:t>strength</w:t>
      </w:r>
      <w:r>
        <w:rPr>
          <w:spacing w:val="-1"/>
          <w:vertAlign w:val="baseline"/>
        </w:rPr>
        <w:t> </w:t>
      </w:r>
      <w:r>
        <w:rPr>
          <w:vertAlign w:val="baseline"/>
        </w:rPr>
        <w:t>is</w:t>
      </w:r>
      <w:r>
        <w:rPr>
          <w:spacing w:val="-1"/>
          <w:vertAlign w:val="baseline"/>
        </w:rPr>
        <w:t> </w:t>
      </w:r>
      <w:r>
        <w:rPr>
          <w:vertAlign w:val="baseline"/>
        </w:rPr>
        <w:t>considered.</w:t>
      </w:r>
      <w:r>
        <w:rPr>
          <w:spacing w:val="-1"/>
          <w:vertAlign w:val="baseline"/>
        </w:rPr>
        <w:t> </w:t>
      </w:r>
      <w:r>
        <w:rPr>
          <w:vertAlign w:val="baseline"/>
        </w:rPr>
        <w:t>However,</w:t>
      </w:r>
      <w:r>
        <w:rPr>
          <w:spacing w:val="-1"/>
          <w:vertAlign w:val="baseline"/>
        </w:rPr>
        <w:t> </w:t>
      </w:r>
      <w:r>
        <w:rPr>
          <w:vertAlign w:val="baseline"/>
        </w:rPr>
        <w:t>the</w:t>
      </w:r>
      <w:r>
        <w:rPr>
          <w:spacing w:val="-1"/>
          <w:vertAlign w:val="baseline"/>
        </w:rPr>
        <w:t> </w:t>
      </w:r>
      <w:r>
        <w:rPr>
          <w:vertAlign w:val="baseline"/>
        </w:rPr>
        <w:t>difference</w:t>
      </w:r>
      <w:r>
        <w:rPr>
          <w:spacing w:val="-2"/>
          <w:vertAlign w:val="baseline"/>
        </w:rPr>
        <w:t> </w:t>
      </w:r>
      <w:r>
        <w:rPr>
          <w:vertAlign w:val="baseline"/>
        </w:rPr>
        <w:t>is</w:t>
      </w:r>
      <w:r>
        <w:rPr>
          <w:spacing w:val="-1"/>
          <w:vertAlign w:val="baseline"/>
        </w:rPr>
        <w:t> </w:t>
      </w:r>
      <w:r>
        <w:rPr>
          <w:vertAlign w:val="baseline"/>
        </w:rPr>
        <w:t>of no practical importance.</w:t>
      </w:r>
    </w:p>
    <w:p>
      <w:pPr>
        <w:pStyle w:val="BodyText"/>
        <w:spacing w:before="10"/>
      </w:pPr>
    </w:p>
    <w:p>
      <w:pPr>
        <w:pStyle w:val="BodyText"/>
        <w:spacing w:line="244" w:lineRule="auto"/>
        <w:ind w:left="360" w:right="356" w:firstLine="720"/>
        <w:jc w:val="both"/>
      </w:pPr>
      <w:r>
        <w:rPr/>
        <w:t>Minimum detectable concentrations (MDCs) can be determined by using the value of </w:t>
      </w:r>
      <w:r>
        <w:rPr>
          <w:i/>
        </w:rPr>
        <w:t>L</w:t>
      </w:r>
      <w:r>
        <w:rPr>
          <w:i/>
          <w:vertAlign w:val="subscript"/>
        </w:rPr>
        <w:t>D</w:t>
      </w:r>
      <w:r>
        <w:rPr>
          <w:i/>
          <w:vertAlign w:val="baseline"/>
        </w:rPr>
        <w:t> </w:t>
      </w:r>
      <w:r>
        <w:rPr>
          <w:vertAlign w:val="baseline"/>
        </w:rPr>
        <w:t>obtained from Equation I.7 in the appropriate calibration equation, when it is assumed that the</w:t>
      </w:r>
      <w:r>
        <w:rPr>
          <w:spacing w:val="40"/>
          <w:vertAlign w:val="baseline"/>
        </w:rPr>
        <w:t> </w:t>
      </w:r>
      <w:r>
        <w:rPr>
          <w:vertAlign w:val="baseline"/>
        </w:rPr>
        <w:t>net counts for the other radionuclides are equal to those values obtained on the pad when no sources</w:t>
      </w:r>
      <w:r>
        <w:rPr>
          <w:spacing w:val="-3"/>
          <w:vertAlign w:val="baseline"/>
        </w:rPr>
        <w:t> </w:t>
      </w:r>
      <w:r>
        <w:rPr>
          <w:vertAlign w:val="baseline"/>
        </w:rPr>
        <w:t>are</w:t>
      </w:r>
      <w:r>
        <w:rPr>
          <w:spacing w:val="-3"/>
          <w:vertAlign w:val="baseline"/>
        </w:rPr>
        <w:t> </w:t>
      </w:r>
      <w:r>
        <w:rPr>
          <w:vertAlign w:val="baseline"/>
        </w:rPr>
        <w:t>present.</w:t>
      </w:r>
      <w:r>
        <w:rPr>
          <w:spacing w:val="-2"/>
          <w:vertAlign w:val="baseline"/>
        </w:rPr>
        <w:t> </w:t>
      </w:r>
      <w:r>
        <w:rPr>
          <w:vertAlign w:val="baseline"/>
        </w:rPr>
        <w:t>Note</w:t>
      </w:r>
      <w:r>
        <w:rPr>
          <w:spacing w:val="-3"/>
          <w:vertAlign w:val="baseline"/>
        </w:rPr>
        <w:t> </w:t>
      </w:r>
      <w:r>
        <w:rPr>
          <w:vertAlign w:val="baseline"/>
        </w:rPr>
        <w:t>that</w:t>
      </w:r>
      <w:r>
        <w:rPr>
          <w:spacing w:val="-2"/>
          <w:vertAlign w:val="baseline"/>
        </w:rPr>
        <w:t> </w:t>
      </w:r>
      <w:r>
        <w:rPr>
          <w:vertAlign w:val="baseline"/>
        </w:rPr>
        <w:t>because</w:t>
      </w:r>
      <w:r>
        <w:rPr>
          <w:spacing w:val="-4"/>
          <w:vertAlign w:val="baseline"/>
        </w:rPr>
        <w:t> </w:t>
      </w:r>
      <w:r>
        <w:rPr>
          <w:i/>
          <w:vertAlign w:val="baseline"/>
        </w:rPr>
        <w:t>L</w:t>
      </w:r>
      <w:r>
        <w:rPr>
          <w:i/>
          <w:vertAlign w:val="subscript"/>
        </w:rPr>
        <w:t>D</w:t>
      </w:r>
      <w:r>
        <w:rPr>
          <w:i/>
          <w:spacing w:val="-3"/>
          <w:vertAlign w:val="baseline"/>
        </w:rPr>
        <w:t> </w:t>
      </w:r>
      <w:r>
        <w:rPr>
          <w:vertAlign w:val="baseline"/>
        </w:rPr>
        <w:t>is</w:t>
      </w:r>
      <w:r>
        <w:rPr>
          <w:spacing w:val="-3"/>
          <w:vertAlign w:val="baseline"/>
        </w:rPr>
        <w:t> </w:t>
      </w:r>
      <w:r>
        <w:rPr>
          <w:vertAlign w:val="baseline"/>
        </w:rPr>
        <w:t>determined</w:t>
      </w:r>
      <w:r>
        <w:rPr>
          <w:spacing w:val="-3"/>
          <w:vertAlign w:val="baseline"/>
        </w:rPr>
        <w:t> </w:t>
      </w:r>
      <w:r>
        <w:rPr>
          <w:vertAlign w:val="baseline"/>
        </w:rPr>
        <w:t>relative to a blank, the use of a blank that has</w:t>
      </w:r>
      <w:r>
        <w:rPr>
          <w:spacing w:val="-1"/>
          <w:vertAlign w:val="baseline"/>
        </w:rPr>
        <w:t> </w:t>
      </w:r>
      <w:r>
        <w:rPr>
          <w:vertAlign w:val="baseline"/>
        </w:rPr>
        <w:t>a</w:t>
      </w:r>
      <w:r>
        <w:rPr>
          <w:spacing w:val="-1"/>
          <w:vertAlign w:val="baseline"/>
        </w:rPr>
        <w:t> </w:t>
      </w:r>
      <w:r>
        <w:rPr>
          <w:vertAlign w:val="baseline"/>
        </w:rPr>
        <w:t>significant</w:t>
      </w:r>
      <w:r>
        <w:rPr>
          <w:spacing w:val="-1"/>
          <w:vertAlign w:val="baseline"/>
        </w:rPr>
        <w:t> </w:t>
      </w:r>
      <w:r>
        <w:rPr>
          <w:vertAlign w:val="baseline"/>
        </w:rPr>
        <w:t>concentration</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radionuclide</w:t>
      </w:r>
      <w:r>
        <w:rPr>
          <w:spacing w:val="-1"/>
          <w:vertAlign w:val="baseline"/>
        </w:rPr>
        <w:t> </w:t>
      </w:r>
      <w:r>
        <w:rPr>
          <w:vertAlign w:val="baseline"/>
        </w:rPr>
        <w:t>of</w:t>
      </w:r>
      <w:r>
        <w:rPr>
          <w:spacing w:val="-1"/>
          <w:vertAlign w:val="baseline"/>
        </w:rPr>
        <w:t> </w:t>
      </w:r>
      <w:r>
        <w:rPr>
          <w:vertAlign w:val="baseline"/>
        </w:rPr>
        <w:t>interest</w:t>
      </w:r>
      <w:r>
        <w:rPr>
          <w:spacing w:val="-1"/>
          <w:vertAlign w:val="baseline"/>
        </w:rPr>
        <w:t> </w:t>
      </w:r>
      <w:r>
        <w:rPr>
          <w:vertAlign w:val="baseline"/>
        </w:rPr>
        <w:t>will</w:t>
      </w:r>
      <w:r>
        <w:rPr>
          <w:spacing w:val="-1"/>
          <w:vertAlign w:val="baseline"/>
        </w:rPr>
        <w:t> </w:t>
      </w:r>
      <w:r>
        <w:rPr>
          <w:vertAlign w:val="baseline"/>
        </w:rPr>
        <w:t>result in the underestimation of the actual minimum detectable concentration for the radionuclide.</w:t>
      </w:r>
    </w:p>
    <w:p>
      <w:pPr>
        <w:pStyle w:val="BodyText"/>
        <w:spacing w:after="0" w:line="244" w:lineRule="auto"/>
        <w:jc w:val="both"/>
        <w:sectPr>
          <w:pgSz w:w="12240" w:h="15840"/>
          <w:pgMar w:header="725" w:footer="0" w:top="960" w:bottom="280" w:left="1080" w:right="1080"/>
        </w:sectPr>
      </w:pPr>
    </w:p>
    <w:p>
      <w:pPr>
        <w:pStyle w:val="BodyText"/>
        <w:rPr>
          <w:sz w:val="22"/>
        </w:rPr>
      </w:pPr>
    </w:p>
    <w:p>
      <w:pPr>
        <w:pStyle w:val="BodyText"/>
        <w:spacing w:before="63"/>
        <w:rPr>
          <w:sz w:val="22"/>
        </w:rPr>
      </w:pPr>
    </w:p>
    <w:p>
      <w:pPr>
        <w:spacing w:before="0"/>
        <w:ind w:left="2124" w:right="0" w:firstLine="0"/>
        <w:jc w:val="left"/>
        <w:rPr>
          <w:b/>
          <w:position w:val="6"/>
          <w:sz w:val="18"/>
        </w:rPr>
      </w:pPr>
      <w:r>
        <w:rPr>
          <w:b/>
          <w:sz w:val="22"/>
        </w:rPr>
        <w:t>TABLE</w:t>
      </w:r>
      <w:r>
        <w:rPr>
          <w:b/>
          <w:spacing w:val="-1"/>
          <w:sz w:val="22"/>
        </w:rPr>
        <w:t> </w:t>
      </w:r>
      <w:r>
        <w:rPr>
          <w:b/>
          <w:sz w:val="22"/>
        </w:rPr>
        <w:t>I.2</w:t>
      </w:r>
      <w:r>
        <w:rPr>
          <w:b/>
          <w:spacing w:val="55"/>
          <w:sz w:val="22"/>
        </w:rPr>
        <w:t> </w:t>
      </w:r>
      <w:r>
        <w:rPr>
          <w:b/>
          <w:sz w:val="22"/>
        </w:rPr>
        <w:t>Calculation</w:t>
      </w:r>
      <w:r>
        <w:rPr>
          <w:b/>
          <w:spacing w:val="-2"/>
          <w:sz w:val="22"/>
        </w:rPr>
        <w:t> </w:t>
      </w:r>
      <w:r>
        <w:rPr>
          <w:b/>
          <w:sz w:val="22"/>
        </w:rPr>
        <w:t>of</w:t>
      </w:r>
      <w:r>
        <w:rPr>
          <w:b/>
          <w:spacing w:val="-2"/>
          <w:sz w:val="22"/>
        </w:rPr>
        <w:t> </w:t>
      </w:r>
      <w:r>
        <w:rPr>
          <w:b/>
          <w:i/>
          <w:sz w:val="22"/>
        </w:rPr>
        <w:t>L</w:t>
      </w:r>
      <w:r>
        <w:rPr>
          <w:b/>
          <w:i/>
          <w:sz w:val="22"/>
          <w:vertAlign w:val="subscript"/>
        </w:rPr>
        <w:t>C</w:t>
      </w:r>
      <w:r>
        <w:rPr>
          <w:b/>
          <w:i/>
          <w:sz w:val="22"/>
          <w:vertAlign w:val="baseline"/>
        </w:rPr>
        <w:t> </w:t>
      </w:r>
      <w:r>
        <w:rPr>
          <w:b/>
          <w:sz w:val="22"/>
          <w:vertAlign w:val="baseline"/>
        </w:rPr>
        <w:t>and</w:t>
      </w:r>
      <w:r>
        <w:rPr>
          <w:b/>
          <w:spacing w:val="-2"/>
          <w:sz w:val="22"/>
          <w:vertAlign w:val="baseline"/>
        </w:rPr>
        <w:t> </w:t>
      </w:r>
      <w:r>
        <w:rPr>
          <w:b/>
          <w:i/>
          <w:sz w:val="22"/>
          <w:vertAlign w:val="baseline"/>
        </w:rPr>
        <w:t>L</w:t>
      </w:r>
      <w:r>
        <w:rPr>
          <w:b/>
          <w:i/>
          <w:sz w:val="22"/>
          <w:vertAlign w:val="subscript"/>
        </w:rPr>
        <w:t>D</w:t>
      </w:r>
      <w:r>
        <w:rPr>
          <w:b/>
          <w:i/>
          <w:spacing w:val="-6"/>
          <w:sz w:val="22"/>
          <w:vertAlign w:val="baseline"/>
        </w:rPr>
        <w:t> </w:t>
      </w:r>
      <w:r>
        <w:rPr>
          <w:b/>
          <w:sz w:val="22"/>
          <w:vertAlign w:val="baseline"/>
        </w:rPr>
        <w:t>for RSS-</w:t>
      </w:r>
      <w:r>
        <w:rPr>
          <w:b/>
          <w:spacing w:val="-5"/>
          <w:sz w:val="22"/>
          <w:vertAlign w:val="baseline"/>
        </w:rPr>
        <w:t>1</w:t>
      </w:r>
      <w:r>
        <w:rPr>
          <w:b/>
          <w:spacing w:val="-5"/>
          <w:position w:val="6"/>
          <w:sz w:val="18"/>
          <w:vertAlign w:val="baseline"/>
        </w:rPr>
        <w:t>a</w:t>
      </w:r>
    </w:p>
    <w:p>
      <w:pPr>
        <w:pStyle w:val="BodyText"/>
        <w:spacing w:before="32"/>
        <w:rPr>
          <w:b/>
          <w:sz w:val="20"/>
        </w:rPr>
      </w:pPr>
      <w:r>
        <w:rPr>
          <w:b/>
          <w:sz w:val="20"/>
        </w:rPr>
        <mc:AlternateContent>
          <mc:Choice Requires="wps">
            <w:drawing>
              <wp:anchor distT="0" distB="0" distL="0" distR="0" allowOverlap="1" layoutInCell="1" locked="0" behindDoc="1" simplePos="0" relativeHeight="487653376">
                <wp:simplePos x="0" y="0"/>
                <wp:positionH relativeFrom="page">
                  <wp:posOffset>1961845</wp:posOffset>
                </wp:positionH>
                <wp:positionV relativeFrom="paragraph">
                  <wp:posOffset>181639</wp:posOffset>
                </wp:positionV>
                <wp:extent cx="3839210" cy="508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3839210" cy="5080"/>
                        </a:xfrm>
                        <a:custGeom>
                          <a:avLst/>
                          <a:gdLst/>
                          <a:ahLst/>
                          <a:cxnLst/>
                          <a:rect l="l" t="t" r="r" b="b"/>
                          <a:pathLst>
                            <a:path w="3839210" h="5080">
                              <a:moveTo>
                                <a:pt x="638556" y="0"/>
                              </a:moveTo>
                              <a:lnTo>
                                <a:pt x="0" y="0"/>
                              </a:lnTo>
                              <a:lnTo>
                                <a:pt x="0" y="4572"/>
                              </a:lnTo>
                              <a:lnTo>
                                <a:pt x="638556" y="4572"/>
                              </a:lnTo>
                              <a:lnTo>
                                <a:pt x="638556" y="0"/>
                              </a:lnTo>
                              <a:close/>
                            </a:path>
                            <a:path w="3839210" h="5080">
                              <a:moveTo>
                                <a:pt x="644652" y="0"/>
                              </a:moveTo>
                              <a:lnTo>
                                <a:pt x="640080" y="0"/>
                              </a:lnTo>
                              <a:lnTo>
                                <a:pt x="640080" y="4572"/>
                              </a:lnTo>
                              <a:lnTo>
                                <a:pt x="644652" y="4572"/>
                              </a:lnTo>
                              <a:lnTo>
                                <a:pt x="644652" y="0"/>
                              </a:lnTo>
                              <a:close/>
                            </a:path>
                            <a:path w="3839210" h="5080">
                              <a:moveTo>
                                <a:pt x="1210056" y="0"/>
                              </a:moveTo>
                              <a:lnTo>
                                <a:pt x="646176" y="0"/>
                              </a:lnTo>
                              <a:lnTo>
                                <a:pt x="646176" y="4572"/>
                              </a:lnTo>
                              <a:lnTo>
                                <a:pt x="1210056" y="4572"/>
                              </a:lnTo>
                              <a:lnTo>
                                <a:pt x="1210056" y="0"/>
                              </a:lnTo>
                              <a:close/>
                            </a:path>
                            <a:path w="3839210" h="5080">
                              <a:moveTo>
                                <a:pt x="1216152" y="0"/>
                              </a:moveTo>
                              <a:lnTo>
                                <a:pt x="1211580" y="0"/>
                              </a:lnTo>
                              <a:lnTo>
                                <a:pt x="1211580" y="4572"/>
                              </a:lnTo>
                              <a:lnTo>
                                <a:pt x="1216152" y="4572"/>
                              </a:lnTo>
                              <a:lnTo>
                                <a:pt x="1216152" y="0"/>
                              </a:lnTo>
                              <a:close/>
                            </a:path>
                            <a:path w="3839210" h="5080">
                              <a:moveTo>
                                <a:pt x="1781556" y="0"/>
                              </a:moveTo>
                              <a:lnTo>
                                <a:pt x="1217676" y="0"/>
                              </a:lnTo>
                              <a:lnTo>
                                <a:pt x="1217676" y="4572"/>
                              </a:lnTo>
                              <a:lnTo>
                                <a:pt x="1781556" y="4572"/>
                              </a:lnTo>
                              <a:lnTo>
                                <a:pt x="1781556" y="0"/>
                              </a:lnTo>
                              <a:close/>
                            </a:path>
                            <a:path w="3839210" h="5080">
                              <a:moveTo>
                                <a:pt x="1787652" y="0"/>
                              </a:moveTo>
                              <a:lnTo>
                                <a:pt x="1783080" y="0"/>
                              </a:lnTo>
                              <a:lnTo>
                                <a:pt x="1783080" y="4572"/>
                              </a:lnTo>
                              <a:lnTo>
                                <a:pt x="1787652" y="4572"/>
                              </a:lnTo>
                              <a:lnTo>
                                <a:pt x="1787652" y="0"/>
                              </a:lnTo>
                              <a:close/>
                            </a:path>
                            <a:path w="3839210" h="5080">
                              <a:moveTo>
                                <a:pt x="2353056" y="0"/>
                              </a:moveTo>
                              <a:lnTo>
                                <a:pt x="1789176" y="0"/>
                              </a:lnTo>
                              <a:lnTo>
                                <a:pt x="1789176" y="4572"/>
                              </a:lnTo>
                              <a:lnTo>
                                <a:pt x="2353056" y="4572"/>
                              </a:lnTo>
                              <a:lnTo>
                                <a:pt x="2353056" y="0"/>
                              </a:lnTo>
                              <a:close/>
                            </a:path>
                            <a:path w="3839210" h="5080">
                              <a:moveTo>
                                <a:pt x="2359152" y="0"/>
                              </a:moveTo>
                              <a:lnTo>
                                <a:pt x="2354580" y="0"/>
                              </a:lnTo>
                              <a:lnTo>
                                <a:pt x="2354580" y="4572"/>
                              </a:lnTo>
                              <a:lnTo>
                                <a:pt x="2359152" y="4572"/>
                              </a:lnTo>
                              <a:lnTo>
                                <a:pt x="2359152" y="0"/>
                              </a:lnTo>
                              <a:close/>
                            </a:path>
                            <a:path w="3839210" h="5080">
                              <a:moveTo>
                                <a:pt x="2772156" y="0"/>
                              </a:moveTo>
                              <a:lnTo>
                                <a:pt x="2360676" y="0"/>
                              </a:lnTo>
                              <a:lnTo>
                                <a:pt x="2360676" y="4572"/>
                              </a:lnTo>
                              <a:lnTo>
                                <a:pt x="2772156" y="4572"/>
                              </a:lnTo>
                              <a:lnTo>
                                <a:pt x="2772156" y="0"/>
                              </a:lnTo>
                              <a:close/>
                            </a:path>
                            <a:path w="3839210" h="5080">
                              <a:moveTo>
                                <a:pt x="2778252" y="0"/>
                              </a:moveTo>
                              <a:lnTo>
                                <a:pt x="2773680" y="0"/>
                              </a:lnTo>
                              <a:lnTo>
                                <a:pt x="2773680" y="4572"/>
                              </a:lnTo>
                              <a:lnTo>
                                <a:pt x="2778252" y="4572"/>
                              </a:lnTo>
                              <a:lnTo>
                                <a:pt x="2778252" y="0"/>
                              </a:lnTo>
                              <a:close/>
                            </a:path>
                            <a:path w="3839210" h="5080">
                              <a:moveTo>
                                <a:pt x="3305556" y="0"/>
                              </a:moveTo>
                              <a:lnTo>
                                <a:pt x="2779776" y="0"/>
                              </a:lnTo>
                              <a:lnTo>
                                <a:pt x="2779776" y="4572"/>
                              </a:lnTo>
                              <a:lnTo>
                                <a:pt x="3305556" y="4572"/>
                              </a:lnTo>
                              <a:lnTo>
                                <a:pt x="3305556" y="0"/>
                              </a:lnTo>
                              <a:close/>
                            </a:path>
                            <a:path w="3839210" h="5080">
                              <a:moveTo>
                                <a:pt x="3311652" y="0"/>
                              </a:moveTo>
                              <a:lnTo>
                                <a:pt x="3307080" y="0"/>
                              </a:lnTo>
                              <a:lnTo>
                                <a:pt x="3307080" y="4572"/>
                              </a:lnTo>
                              <a:lnTo>
                                <a:pt x="3311652" y="4572"/>
                              </a:lnTo>
                              <a:lnTo>
                                <a:pt x="3311652" y="0"/>
                              </a:lnTo>
                              <a:close/>
                            </a:path>
                            <a:path w="3839210" h="5080">
                              <a:moveTo>
                                <a:pt x="3838956" y="0"/>
                              </a:moveTo>
                              <a:lnTo>
                                <a:pt x="3313176" y="0"/>
                              </a:lnTo>
                              <a:lnTo>
                                <a:pt x="3313176" y="4572"/>
                              </a:lnTo>
                              <a:lnTo>
                                <a:pt x="3838956" y="4572"/>
                              </a:lnTo>
                              <a:lnTo>
                                <a:pt x="38389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4.476013pt;margin-top:14.302331pt;width:302.3pt;height:.4pt;mso-position-horizontal-relative:page;mso-position-vertical-relative:paragraph;z-index:-15663104;mso-wrap-distance-left:0;mso-wrap-distance-right:0" id="docshape225" coordorigin="3090,286" coordsize="6046,8" path="m4095,286l3090,286,3090,293,4095,293,4095,286xm4105,286l4098,286,4098,293,4105,293,4105,286xm4995,286l4107,286,4107,293,4995,293,4995,286xm5005,286l4998,286,4998,293,5005,293,5005,286xm5895,286l5007,286,5007,293,5895,293,5895,286xm5905,286l5898,286,5898,293,5905,293,5905,286xm6795,286l5907,286,5907,293,6795,293,6795,286xm6805,286l6798,286,6798,293,6805,293,6805,286xm7455,286l6807,286,6807,293,7455,293,7455,286xm7465,286l7458,286,7458,293,7465,293,7465,286xm8295,286l7467,286,7467,293,8295,293,8295,286xm8305,286l8298,286,8298,293,8305,293,8305,286xm9135,286l8307,286,8307,293,9135,293,9135,286xe" filled="true" fillcolor="#000000" stroked="false">
                <v:path arrowok="t"/>
                <v:fill type="solid"/>
                <w10:wrap type="topAndBottom"/>
              </v:shape>
            </w:pict>
          </mc:Fallback>
        </mc:AlternateContent>
      </w:r>
    </w:p>
    <w:p>
      <w:pPr>
        <w:pStyle w:val="BodyText"/>
        <w:spacing w:before="26" w:after="1"/>
        <w:rPr>
          <w:b/>
          <w:sz w:val="20"/>
        </w:rPr>
      </w:pPr>
    </w:p>
    <w:tbl>
      <w:tblPr>
        <w:tblW w:w="0" w:type="auto"/>
        <w:jc w:val="left"/>
        <w:tblInd w:w="2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6"/>
        <w:gridCol w:w="849"/>
        <w:gridCol w:w="849"/>
        <w:gridCol w:w="780"/>
        <w:gridCol w:w="796"/>
        <w:gridCol w:w="825"/>
      </w:tblGrid>
      <w:tr>
        <w:trPr>
          <w:trHeight w:val="236" w:hRule="atLeast"/>
        </w:trPr>
        <w:tc>
          <w:tcPr>
            <w:tcW w:w="1946" w:type="dxa"/>
          </w:tcPr>
          <w:p>
            <w:pPr>
              <w:pStyle w:val="TableParagraph"/>
              <w:spacing w:line="217" w:lineRule="exact"/>
              <w:ind w:left="237"/>
              <w:jc w:val="left"/>
              <w:rPr>
                <w:sz w:val="20"/>
              </w:rPr>
            </w:pPr>
            <w:r>
              <w:rPr>
                <w:spacing w:val="-2"/>
                <w:sz w:val="20"/>
              </w:rPr>
              <w:t>Radio-</w:t>
            </w:r>
          </w:p>
        </w:tc>
        <w:tc>
          <w:tcPr>
            <w:tcW w:w="4099" w:type="dxa"/>
            <w:gridSpan w:val="5"/>
          </w:tcPr>
          <w:p>
            <w:pPr>
              <w:pStyle w:val="TableParagraph"/>
              <w:tabs>
                <w:tab w:pos="799" w:val="left" w:leader="none"/>
              </w:tabs>
              <w:spacing w:line="217" w:lineRule="exact"/>
              <w:ind w:right="267"/>
              <w:jc w:val="right"/>
              <w:rPr>
                <w:position w:val="6"/>
                <w:sz w:val="16"/>
              </w:rPr>
            </w:pPr>
            <w:r>
              <w:rPr>
                <w:i/>
                <w:spacing w:val="-5"/>
                <w:sz w:val="20"/>
              </w:rPr>
              <w:t>L</w:t>
            </w:r>
            <w:r>
              <w:rPr>
                <w:i/>
                <w:spacing w:val="-5"/>
                <w:sz w:val="20"/>
                <w:vertAlign w:val="subscript"/>
              </w:rPr>
              <w:t>D</w:t>
            </w:r>
            <w:r>
              <w:rPr>
                <w:i/>
                <w:sz w:val="20"/>
                <w:vertAlign w:val="baseline"/>
              </w:rPr>
              <w:tab/>
            </w:r>
            <w:r>
              <w:rPr>
                <w:i/>
                <w:spacing w:val="-5"/>
                <w:sz w:val="20"/>
                <w:vertAlign w:val="baseline"/>
              </w:rPr>
              <w:t>L</w:t>
            </w:r>
            <w:r>
              <w:rPr>
                <w:i/>
                <w:spacing w:val="-5"/>
                <w:sz w:val="20"/>
                <w:vertAlign w:val="subscript"/>
              </w:rPr>
              <w:t>D</w:t>
            </w:r>
            <w:r>
              <w:rPr>
                <w:spacing w:val="-5"/>
                <w:position w:val="6"/>
                <w:sz w:val="16"/>
                <w:vertAlign w:val="baseline"/>
              </w:rPr>
              <w:t>b</w:t>
            </w:r>
          </w:p>
        </w:tc>
      </w:tr>
      <w:tr>
        <w:trPr>
          <w:trHeight w:val="241" w:hRule="atLeast"/>
        </w:trPr>
        <w:tc>
          <w:tcPr>
            <w:tcW w:w="6045" w:type="dxa"/>
            <w:gridSpan w:val="6"/>
          </w:tcPr>
          <w:p>
            <w:pPr>
              <w:pStyle w:val="TableParagraph"/>
              <w:tabs>
                <w:tab w:pos="1327" w:val="left" w:leader="none"/>
                <w:tab w:pos="2313" w:val="left" w:leader="none"/>
                <w:tab w:pos="3213" w:val="left" w:leader="none"/>
                <w:tab w:pos="3945" w:val="left" w:leader="none"/>
                <w:tab w:pos="4617" w:val="left" w:leader="none"/>
                <w:tab w:pos="5409" w:val="left" w:leader="none"/>
              </w:tabs>
              <w:spacing w:line="222" w:lineRule="exact"/>
              <w:ind w:right="-15"/>
              <w:jc w:val="left"/>
              <w:rPr>
                <w:sz w:val="20"/>
              </w:rPr>
            </w:pPr>
            <w:r>
              <w:rPr>
                <w:spacing w:val="57"/>
                <w:sz w:val="20"/>
                <w:u w:val="single"/>
              </w:rPr>
              <w:t>  </w:t>
            </w:r>
            <w:r>
              <w:rPr>
                <w:spacing w:val="-2"/>
                <w:sz w:val="20"/>
                <w:u w:val="single"/>
              </w:rPr>
              <w:t>nuclide</w:t>
            </w:r>
            <w:r>
              <w:rPr>
                <w:sz w:val="20"/>
                <w:u w:val="single"/>
              </w:rPr>
              <w:tab/>
            </w:r>
            <w:r>
              <w:rPr>
                <w:rFonts w:ascii="Symbol" w:hAnsi="Symbol"/>
                <w:i/>
                <w:spacing w:val="-5"/>
                <w:sz w:val="21"/>
                <w:u w:val="single"/>
              </w:rPr>
              <w:t></w:t>
            </w:r>
            <w:r>
              <w:rPr>
                <w:i/>
                <w:spacing w:val="-5"/>
                <w:sz w:val="21"/>
                <w:u w:val="single"/>
                <w:vertAlign w:val="subscript"/>
              </w:rPr>
              <w:t>G</w:t>
            </w:r>
            <w:r>
              <w:rPr>
                <w:spacing w:val="-5"/>
                <w:sz w:val="21"/>
                <w:u w:val="single"/>
                <w:vertAlign w:val="subscript"/>
              </w:rPr>
              <w:t>0</w:t>
            </w:r>
            <w:r>
              <w:rPr>
                <w:sz w:val="21"/>
                <w:u w:val="single"/>
                <w:vertAlign w:val="baseline"/>
              </w:rPr>
              <w:tab/>
            </w:r>
            <w:r>
              <w:rPr>
                <w:i/>
                <w:spacing w:val="-10"/>
                <w:sz w:val="20"/>
                <w:u w:val="single"/>
                <w:vertAlign w:val="baseline"/>
              </w:rPr>
              <w:t>d</w:t>
            </w:r>
            <w:r>
              <w:rPr>
                <w:i/>
                <w:sz w:val="20"/>
                <w:u w:val="single"/>
                <w:vertAlign w:val="baseline"/>
              </w:rPr>
              <w:tab/>
            </w:r>
            <w:r>
              <w:rPr>
                <w:i/>
                <w:spacing w:val="-10"/>
                <w:sz w:val="20"/>
                <w:u w:val="single"/>
                <w:vertAlign w:val="baseline"/>
              </w:rPr>
              <w:t>b</w:t>
            </w:r>
            <w:r>
              <w:rPr>
                <w:i/>
                <w:sz w:val="20"/>
                <w:u w:val="single"/>
                <w:vertAlign w:val="baseline"/>
              </w:rPr>
              <w:tab/>
            </w:r>
            <w:r>
              <w:rPr>
                <w:i/>
                <w:spacing w:val="-5"/>
                <w:sz w:val="20"/>
                <w:u w:val="single"/>
                <w:vertAlign w:val="baseline"/>
              </w:rPr>
              <w:t>L</w:t>
            </w:r>
            <w:r>
              <w:rPr>
                <w:i/>
                <w:spacing w:val="-5"/>
                <w:sz w:val="20"/>
                <w:u w:val="single"/>
                <w:vertAlign w:val="subscript"/>
              </w:rPr>
              <w:t>C</w:t>
            </w:r>
            <w:r>
              <w:rPr>
                <w:i/>
                <w:sz w:val="20"/>
                <w:u w:val="single"/>
                <w:vertAlign w:val="baseline"/>
              </w:rPr>
              <w:tab/>
            </w:r>
            <w:r>
              <w:rPr>
                <w:spacing w:val="-2"/>
                <w:sz w:val="20"/>
                <w:u w:val="single"/>
                <w:vertAlign w:val="baseline"/>
              </w:rPr>
              <w:t>(I.7)</w:t>
            </w:r>
            <w:r>
              <w:rPr>
                <w:sz w:val="20"/>
                <w:u w:val="single"/>
                <w:vertAlign w:val="baseline"/>
              </w:rPr>
              <w:tab/>
            </w:r>
            <w:r>
              <w:rPr>
                <w:spacing w:val="-2"/>
                <w:sz w:val="20"/>
                <w:u w:val="single"/>
                <w:vertAlign w:val="baseline"/>
              </w:rPr>
              <w:t>(I.10)</w:t>
            </w:r>
            <w:r>
              <w:rPr>
                <w:spacing w:val="40"/>
                <w:sz w:val="20"/>
                <w:u w:val="single"/>
                <w:vertAlign w:val="baseline"/>
              </w:rPr>
              <w:t> </w:t>
            </w:r>
          </w:p>
        </w:tc>
      </w:tr>
      <w:tr>
        <w:trPr>
          <w:trHeight w:val="481" w:hRule="atLeast"/>
        </w:trPr>
        <w:tc>
          <w:tcPr>
            <w:tcW w:w="1946" w:type="dxa"/>
          </w:tcPr>
          <w:p>
            <w:pPr>
              <w:pStyle w:val="TableParagraph"/>
              <w:tabs>
                <w:tab w:pos="1714" w:val="right" w:leader="none"/>
              </w:tabs>
              <w:spacing w:line="242" w:lineRule="exact" w:before="219"/>
              <w:ind w:left="115"/>
              <w:jc w:val="left"/>
              <w:rPr>
                <w:sz w:val="20"/>
              </w:rPr>
            </w:pPr>
            <w:r>
              <w:rPr>
                <w:spacing w:val="-4"/>
                <w:position w:val="6"/>
                <w:sz w:val="16"/>
              </w:rPr>
              <w:t>238</w:t>
            </w:r>
            <w:r>
              <w:rPr>
                <w:spacing w:val="-4"/>
                <w:sz w:val="20"/>
              </w:rPr>
              <w:t>U</w:t>
            </w:r>
            <w:r>
              <w:rPr>
                <w:sz w:val="20"/>
              </w:rPr>
              <w:tab/>
            </w:r>
            <w:r>
              <w:rPr>
                <w:spacing w:val="-2"/>
                <w:sz w:val="20"/>
              </w:rPr>
              <w:t>116.04</w:t>
            </w:r>
          </w:p>
        </w:tc>
        <w:tc>
          <w:tcPr>
            <w:tcW w:w="849" w:type="dxa"/>
          </w:tcPr>
          <w:p>
            <w:pPr>
              <w:pStyle w:val="TableParagraph"/>
              <w:spacing w:line="240" w:lineRule="auto" w:before="11"/>
              <w:jc w:val="left"/>
              <w:rPr>
                <w:b/>
                <w:sz w:val="20"/>
              </w:rPr>
            </w:pPr>
          </w:p>
          <w:p>
            <w:pPr>
              <w:pStyle w:val="TableParagraph"/>
              <w:spacing w:before="1"/>
              <w:ind w:left="116" w:right="55"/>
              <w:rPr>
                <w:sz w:val="20"/>
              </w:rPr>
            </w:pPr>
            <w:r>
              <w:rPr>
                <w:spacing w:val="-2"/>
                <w:sz w:val="20"/>
              </w:rPr>
              <w:t>0.495</w:t>
            </w:r>
          </w:p>
        </w:tc>
        <w:tc>
          <w:tcPr>
            <w:tcW w:w="849" w:type="dxa"/>
          </w:tcPr>
          <w:p>
            <w:pPr>
              <w:pStyle w:val="TableParagraph"/>
              <w:spacing w:line="240" w:lineRule="auto" w:before="11"/>
              <w:jc w:val="left"/>
              <w:rPr>
                <w:b/>
                <w:sz w:val="20"/>
              </w:rPr>
            </w:pPr>
          </w:p>
          <w:p>
            <w:pPr>
              <w:pStyle w:val="TableParagraph"/>
              <w:spacing w:before="1"/>
              <w:ind w:left="61" w:right="116"/>
              <w:rPr>
                <w:sz w:val="20"/>
              </w:rPr>
            </w:pPr>
            <w:r>
              <w:rPr>
                <w:sz w:val="20"/>
              </w:rPr>
              <w:t>–</w:t>
            </w:r>
            <w:r>
              <w:rPr>
                <w:spacing w:val="-4"/>
                <w:sz w:val="20"/>
              </w:rPr>
              <w:t>54.2</w:t>
            </w:r>
          </w:p>
        </w:tc>
        <w:tc>
          <w:tcPr>
            <w:tcW w:w="780" w:type="dxa"/>
          </w:tcPr>
          <w:p>
            <w:pPr>
              <w:pStyle w:val="TableParagraph"/>
              <w:spacing w:line="240" w:lineRule="auto" w:before="11"/>
              <w:jc w:val="left"/>
              <w:rPr>
                <w:b/>
                <w:sz w:val="20"/>
              </w:rPr>
            </w:pPr>
          </w:p>
          <w:p>
            <w:pPr>
              <w:pStyle w:val="TableParagraph"/>
              <w:spacing w:before="1"/>
              <w:ind w:left="31"/>
              <w:rPr>
                <w:sz w:val="20"/>
              </w:rPr>
            </w:pPr>
            <w:r>
              <w:rPr>
                <w:spacing w:val="-4"/>
                <w:sz w:val="20"/>
              </w:rPr>
              <w:t>25.1</w:t>
            </w:r>
          </w:p>
        </w:tc>
        <w:tc>
          <w:tcPr>
            <w:tcW w:w="796" w:type="dxa"/>
          </w:tcPr>
          <w:p>
            <w:pPr>
              <w:pStyle w:val="TableParagraph"/>
              <w:spacing w:line="240" w:lineRule="auto" w:before="11"/>
              <w:jc w:val="left"/>
              <w:rPr>
                <w:b/>
                <w:sz w:val="20"/>
              </w:rPr>
            </w:pPr>
          </w:p>
          <w:p>
            <w:pPr>
              <w:pStyle w:val="TableParagraph"/>
              <w:spacing w:before="1"/>
              <w:ind w:right="39"/>
              <w:rPr>
                <w:sz w:val="20"/>
              </w:rPr>
            </w:pPr>
            <w:r>
              <w:rPr>
                <w:spacing w:val="-4"/>
                <w:sz w:val="20"/>
              </w:rPr>
              <w:t>54.2</w:t>
            </w:r>
          </w:p>
        </w:tc>
        <w:tc>
          <w:tcPr>
            <w:tcW w:w="825" w:type="dxa"/>
          </w:tcPr>
          <w:p>
            <w:pPr>
              <w:pStyle w:val="TableParagraph"/>
              <w:spacing w:line="240" w:lineRule="auto" w:before="11"/>
              <w:jc w:val="left"/>
              <w:rPr>
                <w:b/>
                <w:sz w:val="20"/>
              </w:rPr>
            </w:pPr>
          </w:p>
          <w:p>
            <w:pPr>
              <w:pStyle w:val="TableParagraph"/>
              <w:spacing w:before="1"/>
              <w:ind w:left="23" w:right="6"/>
              <w:rPr>
                <w:sz w:val="20"/>
              </w:rPr>
            </w:pPr>
            <w:r>
              <w:rPr>
                <w:spacing w:val="-4"/>
                <w:sz w:val="20"/>
              </w:rPr>
              <w:t>52.9</w:t>
            </w:r>
          </w:p>
        </w:tc>
      </w:tr>
      <w:tr>
        <w:trPr>
          <w:trHeight w:val="240" w:hRule="atLeast"/>
        </w:trPr>
        <w:tc>
          <w:tcPr>
            <w:tcW w:w="1946" w:type="dxa"/>
          </w:tcPr>
          <w:p>
            <w:pPr>
              <w:pStyle w:val="TableParagraph"/>
              <w:tabs>
                <w:tab w:pos="1718" w:val="right" w:leader="none"/>
              </w:tabs>
              <w:ind w:left="115"/>
              <w:jc w:val="left"/>
              <w:rPr>
                <w:sz w:val="20"/>
              </w:rPr>
            </w:pPr>
            <w:r>
              <w:rPr>
                <w:spacing w:val="-2"/>
                <w:position w:val="6"/>
                <w:sz w:val="16"/>
              </w:rPr>
              <w:t>226</w:t>
            </w:r>
            <w:r>
              <w:rPr>
                <w:spacing w:val="-2"/>
                <w:sz w:val="20"/>
              </w:rPr>
              <w:t>Ra</w:t>
            </w:r>
            <w:r>
              <w:rPr>
                <w:sz w:val="20"/>
              </w:rPr>
              <w:tab/>
            </w:r>
            <w:r>
              <w:rPr>
                <w:spacing w:val="-2"/>
                <w:sz w:val="20"/>
              </w:rPr>
              <w:t>60.94</w:t>
            </w:r>
          </w:p>
        </w:tc>
        <w:tc>
          <w:tcPr>
            <w:tcW w:w="849" w:type="dxa"/>
          </w:tcPr>
          <w:p>
            <w:pPr>
              <w:pStyle w:val="TableParagraph"/>
              <w:ind w:left="116" w:right="55"/>
              <w:rPr>
                <w:sz w:val="20"/>
              </w:rPr>
            </w:pPr>
            <w:r>
              <w:rPr>
                <w:spacing w:val="-2"/>
                <w:sz w:val="20"/>
              </w:rPr>
              <w:t>0.842</w:t>
            </w:r>
          </w:p>
        </w:tc>
        <w:tc>
          <w:tcPr>
            <w:tcW w:w="849" w:type="dxa"/>
          </w:tcPr>
          <w:p>
            <w:pPr>
              <w:pStyle w:val="TableParagraph"/>
              <w:ind w:left="61" w:right="116"/>
              <w:rPr>
                <w:sz w:val="20"/>
              </w:rPr>
            </w:pPr>
            <w:r>
              <w:rPr>
                <w:sz w:val="20"/>
              </w:rPr>
              <w:t>–</w:t>
            </w:r>
            <w:r>
              <w:rPr>
                <w:spacing w:val="-4"/>
                <w:sz w:val="20"/>
              </w:rPr>
              <w:t>41.3</w:t>
            </w:r>
          </w:p>
        </w:tc>
        <w:tc>
          <w:tcPr>
            <w:tcW w:w="780" w:type="dxa"/>
          </w:tcPr>
          <w:p>
            <w:pPr>
              <w:pStyle w:val="TableParagraph"/>
              <w:ind w:left="31"/>
              <w:rPr>
                <w:sz w:val="20"/>
              </w:rPr>
            </w:pPr>
            <w:r>
              <w:rPr>
                <w:spacing w:val="-4"/>
                <w:sz w:val="20"/>
              </w:rPr>
              <w:t>18.2</w:t>
            </w:r>
          </w:p>
        </w:tc>
        <w:tc>
          <w:tcPr>
            <w:tcW w:w="796" w:type="dxa"/>
          </w:tcPr>
          <w:p>
            <w:pPr>
              <w:pStyle w:val="TableParagraph"/>
              <w:ind w:right="39"/>
              <w:rPr>
                <w:sz w:val="20"/>
              </w:rPr>
            </w:pPr>
            <w:r>
              <w:rPr>
                <w:spacing w:val="-4"/>
                <w:sz w:val="20"/>
              </w:rPr>
              <w:t>41.3</w:t>
            </w:r>
          </w:p>
        </w:tc>
        <w:tc>
          <w:tcPr>
            <w:tcW w:w="825" w:type="dxa"/>
          </w:tcPr>
          <w:p>
            <w:pPr>
              <w:pStyle w:val="TableParagraph"/>
              <w:ind w:left="23" w:right="6"/>
              <w:rPr>
                <w:sz w:val="20"/>
              </w:rPr>
            </w:pPr>
            <w:r>
              <w:rPr>
                <w:spacing w:val="-4"/>
                <w:sz w:val="20"/>
              </w:rPr>
              <w:t>39.1</w:t>
            </w:r>
          </w:p>
        </w:tc>
      </w:tr>
      <w:tr>
        <w:trPr>
          <w:trHeight w:val="233" w:hRule="atLeast"/>
        </w:trPr>
        <w:tc>
          <w:tcPr>
            <w:tcW w:w="1946" w:type="dxa"/>
            <w:tcBorders>
              <w:bottom w:val="single" w:sz="4" w:space="0" w:color="000000"/>
            </w:tcBorders>
          </w:tcPr>
          <w:p>
            <w:pPr>
              <w:pStyle w:val="TableParagraph"/>
              <w:tabs>
                <w:tab w:pos="1718" w:val="right" w:leader="none"/>
              </w:tabs>
              <w:spacing w:line="214" w:lineRule="exact"/>
              <w:ind w:left="115"/>
              <w:jc w:val="left"/>
              <w:rPr>
                <w:sz w:val="20"/>
              </w:rPr>
            </w:pPr>
            <w:r>
              <w:rPr>
                <w:spacing w:val="-2"/>
                <w:position w:val="6"/>
                <w:sz w:val="16"/>
              </w:rPr>
              <w:t>232</w:t>
            </w:r>
            <w:r>
              <w:rPr>
                <w:spacing w:val="-2"/>
                <w:sz w:val="20"/>
              </w:rPr>
              <w:t>Th</w:t>
            </w:r>
            <w:r>
              <w:rPr>
                <w:sz w:val="20"/>
              </w:rPr>
              <w:tab/>
            </w:r>
            <w:r>
              <w:rPr>
                <w:spacing w:val="-2"/>
                <w:sz w:val="20"/>
              </w:rPr>
              <w:t>44.67</w:t>
            </w:r>
          </w:p>
        </w:tc>
        <w:tc>
          <w:tcPr>
            <w:tcW w:w="849" w:type="dxa"/>
            <w:tcBorders>
              <w:bottom w:val="single" w:sz="4" w:space="0" w:color="000000"/>
            </w:tcBorders>
          </w:tcPr>
          <w:p>
            <w:pPr>
              <w:pStyle w:val="TableParagraph"/>
              <w:spacing w:line="213" w:lineRule="exact"/>
              <w:ind w:left="116" w:right="55"/>
              <w:rPr>
                <w:sz w:val="20"/>
              </w:rPr>
            </w:pPr>
            <w:r>
              <w:rPr>
                <w:spacing w:val="-2"/>
                <w:sz w:val="20"/>
              </w:rPr>
              <w:t>0.235</w:t>
            </w:r>
          </w:p>
        </w:tc>
        <w:tc>
          <w:tcPr>
            <w:tcW w:w="849" w:type="dxa"/>
            <w:tcBorders>
              <w:bottom w:val="single" w:sz="4" w:space="0" w:color="000000"/>
            </w:tcBorders>
          </w:tcPr>
          <w:p>
            <w:pPr>
              <w:pStyle w:val="TableParagraph"/>
              <w:spacing w:line="213" w:lineRule="exact"/>
              <w:ind w:left="61" w:right="116"/>
              <w:rPr>
                <w:sz w:val="20"/>
              </w:rPr>
            </w:pPr>
            <w:r>
              <w:rPr>
                <w:sz w:val="20"/>
              </w:rPr>
              <w:t>–</w:t>
            </w:r>
            <w:r>
              <w:rPr>
                <w:spacing w:val="-4"/>
                <w:sz w:val="20"/>
              </w:rPr>
              <w:t>34.4</w:t>
            </w:r>
          </w:p>
        </w:tc>
        <w:tc>
          <w:tcPr>
            <w:tcW w:w="780" w:type="dxa"/>
            <w:tcBorders>
              <w:bottom w:val="single" w:sz="4" w:space="0" w:color="000000"/>
            </w:tcBorders>
          </w:tcPr>
          <w:p>
            <w:pPr>
              <w:pStyle w:val="TableParagraph"/>
              <w:spacing w:line="213" w:lineRule="exact"/>
              <w:ind w:left="31"/>
              <w:rPr>
                <w:sz w:val="20"/>
              </w:rPr>
            </w:pPr>
            <w:r>
              <w:rPr>
                <w:spacing w:val="-4"/>
                <w:sz w:val="20"/>
              </w:rPr>
              <w:t>15.6</w:t>
            </w:r>
          </w:p>
        </w:tc>
        <w:tc>
          <w:tcPr>
            <w:tcW w:w="796" w:type="dxa"/>
            <w:tcBorders>
              <w:bottom w:val="single" w:sz="4" w:space="0" w:color="000000"/>
            </w:tcBorders>
          </w:tcPr>
          <w:p>
            <w:pPr>
              <w:pStyle w:val="TableParagraph"/>
              <w:spacing w:line="213" w:lineRule="exact"/>
              <w:ind w:right="39"/>
              <w:rPr>
                <w:sz w:val="20"/>
              </w:rPr>
            </w:pPr>
            <w:r>
              <w:rPr>
                <w:spacing w:val="-4"/>
                <w:sz w:val="20"/>
              </w:rPr>
              <w:t>34.4</w:t>
            </w:r>
          </w:p>
        </w:tc>
        <w:tc>
          <w:tcPr>
            <w:tcW w:w="825" w:type="dxa"/>
            <w:tcBorders>
              <w:bottom w:val="single" w:sz="4" w:space="0" w:color="000000"/>
            </w:tcBorders>
          </w:tcPr>
          <w:p>
            <w:pPr>
              <w:pStyle w:val="TableParagraph"/>
              <w:spacing w:line="213" w:lineRule="exact"/>
              <w:ind w:left="23" w:right="6"/>
              <w:rPr>
                <w:sz w:val="20"/>
              </w:rPr>
            </w:pPr>
            <w:r>
              <w:rPr>
                <w:spacing w:val="-4"/>
                <w:sz w:val="20"/>
              </w:rPr>
              <w:t>33.9</w:t>
            </w:r>
          </w:p>
        </w:tc>
      </w:tr>
    </w:tbl>
    <w:p>
      <w:pPr>
        <w:pStyle w:val="BodyText"/>
        <w:spacing w:before="12"/>
        <w:rPr>
          <w:b/>
          <w:sz w:val="20"/>
        </w:rPr>
      </w:pPr>
    </w:p>
    <w:p>
      <w:pPr>
        <w:pStyle w:val="ListParagraph"/>
        <w:numPr>
          <w:ilvl w:val="1"/>
          <w:numId w:val="19"/>
        </w:numPr>
        <w:tabs>
          <w:tab w:pos="2412" w:val="left" w:leader="none"/>
        </w:tabs>
        <w:spacing w:line="216" w:lineRule="auto" w:before="0" w:after="0"/>
        <w:ind w:left="2412" w:right="2504" w:hanging="288"/>
        <w:jc w:val="left"/>
        <w:rPr>
          <w:sz w:val="20"/>
        </w:rPr>
      </w:pPr>
      <w:r>
        <w:rPr>
          <w:rFonts w:ascii="Symbol" w:hAnsi="Symbol"/>
          <w:i/>
          <w:sz w:val="21"/>
        </w:rPr>
        <w:t></w:t>
      </w:r>
      <w:r>
        <w:rPr>
          <w:i/>
          <w:position w:val="-3"/>
          <w:sz w:val="18"/>
        </w:rPr>
        <w:t>G</w:t>
      </w:r>
      <w:r>
        <w:rPr>
          <w:position w:val="-3"/>
          <w:sz w:val="18"/>
        </w:rPr>
        <w:t>0 </w:t>
      </w:r>
      <w:r>
        <w:rPr>
          <w:sz w:val="20"/>
        </w:rPr>
        <w:t>was</w:t>
      </w:r>
      <w:r>
        <w:rPr>
          <w:spacing w:val="-2"/>
          <w:sz w:val="20"/>
        </w:rPr>
        <w:t> </w:t>
      </w:r>
      <w:r>
        <w:rPr>
          <w:sz w:val="20"/>
        </w:rPr>
        <w:t>estimated</w:t>
      </w:r>
      <w:r>
        <w:rPr>
          <w:spacing w:val="-1"/>
          <w:sz w:val="20"/>
        </w:rPr>
        <w:t> </w:t>
      </w:r>
      <w:r>
        <w:rPr>
          <w:sz w:val="20"/>
        </w:rPr>
        <w:t>by</w:t>
      </w:r>
      <w:r>
        <w:rPr>
          <w:spacing w:val="-6"/>
          <w:sz w:val="20"/>
        </w:rPr>
        <w:t> </w:t>
      </w:r>
      <w:r>
        <w:rPr>
          <w:sz w:val="20"/>
        </w:rPr>
        <w:t>using</w:t>
      </w:r>
      <w:r>
        <w:rPr>
          <w:spacing w:val="-3"/>
          <w:sz w:val="20"/>
        </w:rPr>
        <w:t> </w:t>
      </w:r>
      <w:r>
        <w:rPr>
          <w:sz w:val="20"/>
        </w:rPr>
        <w:t>results from</w:t>
      </w:r>
      <w:r>
        <w:rPr>
          <w:spacing w:val="-6"/>
          <w:sz w:val="20"/>
        </w:rPr>
        <w:t> </w:t>
      </w:r>
      <w:r>
        <w:rPr>
          <w:sz w:val="20"/>
        </w:rPr>
        <w:t>Table</w:t>
      </w:r>
      <w:r>
        <w:rPr>
          <w:spacing w:val="-2"/>
          <w:sz w:val="20"/>
        </w:rPr>
        <w:t> </w:t>
      </w:r>
      <w:r>
        <w:rPr>
          <w:sz w:val="20"/>
        </w:rPr>
        <w:t>I.1,</w:t>
      </w:r>
      <w:r>
        <w:rPr>
          <w:spacing w:val="-4"/>
          <w:sz w:val="20"/>
        </w:rPr>
        <w:t> </w:t>
      </w:r>
      <w:r>
        <w:rPr>
          <w:sz w:val="20"/>
        </w:rPr>
        <w:t>adjusted</w:t>
      </w:r>
      <w:r>
        <w:rPr>
          <w:spacing w:val="-1"/>
          <w:sz w:val="20"/>
        </w:rPr>
        <w:t> </w:t>
      </w:r>
      <w:r>
        <w:rPr>
          <w:sz w:val="20"/>
        </w:rPr>
        <w:t>to</w:t>
      </w:r>
      <w:r>
        <w:rPr>
          <w:spacing w:val="-1"/>
          <w:sz w:val="20"/>
        </w:rPr>
        <w:t> </w:t>
      </w:r>
      <w:r>
        <w:rPr>
          <w:sz w:val="20"/>
        </w:rPr>
        <w:t>a 4-second</w:t>
      </w:r>
      <w:r>
        <w:rPr>
          <w:spacing w:val="-2"/>
          <w:sz w:val="20"/>
        </w:rPr>
        <w:t> </w:t>
      </w:r>
      <w:r>
        <w:rPr>
          <w:sz w:val="20"/>
        </w:rPr>
        <w:t>measurement</w:t>
      </w:r>
      <w:r>
        <w:rPr>
          <w:spacing w:val="-6"/>
          <w:sz w:val="20"/>
        </w:rPr>
        <w:t> </w:t>
      </w:r>
      <w:r>
        <w:rPr>
          <w:sz w:val="20"/>
        </w:rPr>
        <w:t>period.</w:t>
      </w:r>
      <w:r>
        <w:rPr>
          <w:spacing w:val="-5"/>
          <w:sz w:val="20"/>
        </w:rPr>
        <w:t> </w:t>
      </w:r>
      <w:r>
        <w:rPr>
          <w:i/>
          <w:sz w:val="20"/>
        </w:rPr>
        <w:t>d</w:t>
      </w:r>
      <w:r>
        <w:rPr>
          <w:i/>
          <w:spacing w:val="-2"/>
          <w:sz w:val="20"/>
        </w:rPr>
        <w:t> </w:t>
      </w:r>
      <w:r>
        <w:rPr>
          <w:sz w:val="20"/>
        </w:rPr>
        <w:t>was</w:t>
      </w:r>
      <w:r>
        <w:rPr>
          <w:spacing w:val="-7"/>
          <w:sz w:val="20"/>
        </w:rPr>
        <w:t> </w:t>
      </w:r>
      <w:r>
        <w:rPr>
          <w:sz w:val="20"/>
        </w:rPr>
        <w:t>obtained</w:t>
      </w:r>
      <w:r>
        <w:rPr>
          <w:spacing w:val="-5"/>
          <w:sz w:val="20"/>
        </w:rPr>
        <w:t> </w:t>
      </w:r>
      <w:r>
        <w:rPr>
          <w:sz w:val="20"/>
        </w:rPr>
        <w:t>from</w:t>
      </w:r>
      <w:r>
        <w:rPr>
          <w:spacing w:val="-7"/>
          <w:sz w:val="20"/>
        </w:rPr>
        <w:t> </w:t>
      </w:r>
      <w:r>
        <w:rPr>
          <w:sz w:val="20"/>
        </w:rPr>
        <w:t>Section</w:t>
      </w:r>
      <w:r>
        <w:rPr>
          <w:spacing w:val="-7"/>
          <w:sz w:val="20"/>
        </w:rPr>
        <w:t> </w:t>
      </w:r>
      <w:r>
        <w:rPr>
          <w:sz w:val="20"/>
        </w:rPr>
        <w:t>E.2.</w:t>
      </w:r>
    </w:p>
    <w:p>
      <w:pPr>
        <w:spacing w:line="249" w:lineRule="auto" w:before="15"/>
        <w:ind w:left="2412" w:right="2104" w:firstLine="0"/>
        <w:jc w:val="left"/>
        <w:rPr>
          <w:sz w:val="20"/>
        </w:rPr>
      </w:pPr>
      <w:r>
        <w:rPr>
          <w:i/>
          <w:sz w:val="20"/>
        </w:rPr>
        <w:t>b </w:t>
      </w:r>
      <w:r>
        <w:rPr>
          <w:sz w:val="20"/>
        </w:rPr>
        <w:t>was</w:t>
      </w:r>
      <w:r>
        <w:rPr>
          <w:spacing w:val="-4"/>
          <w:sz w:val="20"/>
        </w:rPr>
        <w:t> </w:t>
      </w:r>
      <w:r>
        <w:rPr>
          <w:sz w:val="20"/>
        </w:rPr>
        <w:t>calculated</w:t>
      </w:r>
      <w:r>
        <w:rPr>
          <w:spacing w:val="-2"/>
          <w:sz w:val="20"/>
        </w:rPr>
        <w:t> </w:t>
      </w:r>
      <w:r>
        <w:rPr>
          <w:sz w:val="20"/>
        </w:rPr>
        <w:t>by</w:t>
      </w:r>
      <w:r>
        <w:rPr>
          <w:spacing w:val="-4"/>
          <w:sz w:val="20"/>
        </w:rPr>
        <w:t> </w:t>
      </w:r>
      <w:r>
        <w:rPr>
          <w:sz w:val="20"/>
        </w:rPr>
        <w:t>using</w:t>
      </w:r>
      <w:r>
        <w:rPr>
          <w:spacing w:val="-4"/>
          <w:sz w:val="20"/>
        </w:rPr>
        <w:t> </w:t>
      </w:r>
      <w:r>
        <w:rPr>
          <w:sz w:val="20"/>
        </w:rPr>
        <w:t>Equation</w:t>
      </w:r>
      <w:r>
        <w:rPr>
          <w:spacing w:val="-4"/>
          <w:sz w:val="20"/>
        </w:rPr>
        <w:t> </w:t>
      </w:r>
      <w:r>
        <w:rPr>
          <w:sz w:val="20"/>
        </w:rPr>
        <w:t>I.5.</w:t>
      </w:r>
      <w:r>
        <w:rPr>
          <w:spacing w:val="-3"/>
          <w:sz w:val="20"/>
        </w:rPr>
        <w:t> </w:t>
      </w:r>
      <w:r>
        <w:rPr>
          <w:i/>
          <w:sz w:val="20"/>
        </w:rPr>
        <w:t>c</w:t>
      </w:r>
      <w:r>
        <w:rPr>
          <w:i/>
          <w:spacing w:val="-3"/>
          <w:sz w:val="20"/>
        </w:rPr>
        <w:t> </w:t>
      </w:r>
      <w:r>
        <w:rPr>
          <w:sz w:val="20"/>
        </w:rPr>
        <w:t>=</w:t>
      </w:r>
      <w:r>
        <w:rPr>
          <w:spacing w:val="-2"/>
          <w:sz w:val="20"/>
        </w:rPr>
        <w:t> </w:t>
      </w:r>
      <w:r>
        <w:rPr>
          <w:sz w:val="20"/>
        </w:rPr>
        <w:t>0.</w:t>
      </w:r>
      <w:r>
        <w:rPr>
          <w:spacing w:val="-2"/>
          <w:sz w:val="20"/>
        </w:rPr>
        <w:t> </w:t>
      </w:r>
      <w:r>
        <w:rPr>
          <w:i/>
          <w:sz w:val="20"/>
        </w:rPr>
        <w:t>L</w:t>
      </w:r>
      <w:r>
        <w:rPr>
          <w:i/>
          <w:sz w:val="20"/>
          <w:vertAlign w:val="subscript"/>
        </w:rPr>
        <w:t>C</w:t>
      </w:r>
      <w:r>
        <w:rPr>
          <w:i/>
          <w:spacing w:val="-3"/>
          <w:sz w:val="20"/>
          <w:vertAlign w:val="baseline"/>
        </w:rPr>
        <w:t> </w:t>
      </w:r>
      <w:r>
        <w:rPr>
          <w:sz w:val="20"/>
          <w:vertAlign w:val="baseline"/>
        </w:rPr>
        <w:t>was</w:t>
      </w:r>
      <w:r>
        <w:rPr>
          <w:spacing w:val="-3"/>
          <w:sz w:val="20"/>
          <w:vertAlign w:val="baseline"/>
        </w:rPr>
        <w:t> </w:t>
      </w:r>
      <w:r>
        <w:rPr>
          <w:sz w:val="20"/>
          <w:vertAlign w:val="baseline"/>
        </w:rPr>
        <w:t>calculated</w:t>
      </w:r>
      <w:r>
        <w:rPr>
          <w:spacing w:val="-2"/>
          <w:sz w:val="20"/>
          <w:vertAlign w:val="baseline"/>
        </w:rPr>
        <w:t> </w:t>
      </w:r>
      <w:r>
        <w:rPr>
          <w:sz w:val="20"/>
          <w:vertAlign w:val="baseline"/>
        </w:rPr>
        <w:t>by using Equation I.2. </w:t>
      </w:r>
      <w:r>
        <w:rPr>
          <w:i/>
          <w:sz w:val="20"/>
          <w:vertAlign w:val="baseline"/>
        </w:rPr>
        <w:t>L</w:t>
      </w:r>
      <w:r>
        <w:rPr>
          <w:i/>
          <w:sz w:val="20"/>
          <w:vertAlign w:val="subscript"/>
        </w:rPr>
        <w:t>D</w:t>
      </w:r>
      <w:r>
        <w:rPr>
          <w:i/>
          <w:sz w:val="20"/>
          <w:vertAlign w:val="baseline"/>
        </w:rPr>
        <w:t> </w:t>
      </w:r>
      <w:r>
        <w:rPr>
          <w:sz w:val="20"/>
          <w:vertAlign w:val="baseline"/>
        </w:rPr>
        <w:t>(I.7) and </w:t>
      </w:r>
      <w:r>
        <w:rPr>
          <w:i/>
          <w:sz w:val="20"/>
          <w:vertAlign w:val="baseline"/>
        </w:rPr>
        <w:t>L</w:t>
      </w:r>
      <w:r>
        <w:rPr>
          <w:i/>
          <w:sz w:val="20"/>
          <w:vertAlign w:val="subscript"/>
        </w:rPr>
        <w:t>D</w:t>
      </w:r>
      <w:r>
        <w:rPr>
          <w:i/>
          <w:sz w:val="20"/>
          <w:vertAlign w:val="baseline"/>
        </w:rPr>
        <w:t> </w:t>
      </w:r>
      <w:r>
        <w:rPr>
          <w:sz w:val="20"/>
          <w:vertAlign w:val="baseline"/>
        </w:rPr>
        <w:t>(I.10) were obtained by using Equations I.7 and I.10, respectively. All quantities have units of counts, except </w:t>
      </w:r>
      <w:r>
        <w:rPr>
          <w:i/>
          <w:sz w:val="20"/>
          <w:vertAlign w:val="baseline"/>
        </w:rPr>
        <w:t>d</w:t>
      </w:r>
      <w:r>
        <w:rPr>
          <w:sz w:val="20"/>
          <w:vertAlign w:val="baseline"/>
        </w:rPr>
        <w:t>, which has no units.</w:t>
      </w:r>
    </w:p>
    <w:p>
      <w:pPr>
        <w:pStyle w:val="ListParagraph"/>
        <w:numPr>
          <w:ilvl w:val="1"/>
          <w:numId w:val="19"/>
        </w:numPr>
        <w:tabs>
          <w:tab w:pos="2412" w:val="left" w:leader="none"/>
        </w:tabs>
        <w:spacing w:line="244" w:lineRule="auto" w:before="101" w:after="0"/>
        <w:ind w:left="2412" w:right="2153" w:hanging="288"/>
        <w:jc w:val="left"/>
        <w:rPr>
          <w:sz w:val="20"/>
        </w:rPr>
      </w:pPr>
      <w:r>
        <w:rPr>
          <w:sz w:val="20"/>
        </w:rPr>
        <w:t>Currie (1968) used a value of </w:t>
      </w:r>
      <w:r>
        <w:rPr>
          <w:i/>
          <w:sz w:val="20"/>
        </w:rPr>
        <w:t>k </w:t>
      </w:r>
      <w:r>
        <w:rPr>
          <w:sz w:val="20"/>
        </w:rPr>
        <w:t>= 2.71 in the equation for </w:t>
      </w:r>
      <w:r>
        <w:rPr>
          <w:i/>
          <w:sz w:val="20"/>
        </w:rPr>
        <w:t>L</w:t>
      </w:r>
      <w:r>
        <w:rPr>
          <w:i/>
          <w:sz w:val="20"/>
          <w:vertAlign w:val="subscript"/>
        </w:rPr>
        <w:t>D</w:t>
      </w:r>
      <w:r>
        <w:rPr>
          <w:sz w:val="22"/>
          <w:vertAlign w:val="baseline"/>
        </w:rPr>
        <w:t>. </w:t>
      </w:r>
      <w:r>
        <w:rPr>
          <w:sz w:val="20"/>
          <w:vertAlign w:val="baseline"/>
        </w:rPr>
        <w:t>It is now</w:t>
      </w:r>
      <w:r>
        <w:rPr>
          <w:spacing w:val="-5"/>
          <w:sz w:val="20"/>
          <w:vertAlign w:val="baseline"/>
        </w:rPr>
        <w:t> </w:t>
      </w:r>
      <w:r>
        <w:rPr>
          <w:sz w:val="20"/>
          <w:vertAlign w:val="baseline"/>
        </w:rPr>
        <w:t>generally</w:t>
      </w:r>
      <w:r>
        <w:rPr>
          <w:spacing w:val="-7"/>
          <w:sz w:val="20"/>
          <w:vertAlign w:val="baseline"/>
        </w:rPr>
        <w:t> </w:t>
      </w:r>
      <w:r>
        <w:rPr>
          <w:sz w:val="20"/>
          <w:vertAlign w:val="baseline"/>
        </w:rPr>
        <w:t>accepted</w:t>
      </w:r>
      <w:r>
        <w:rPr>
          <w:spacing w:val="-3"/>
          <w:sz w:val="20"/>
          <w:vertAlign w:val="baseline"/>
        </w:rPr>
        <w:t> </w:t>
      </w:r>
      <w:r>
        <w:rPr>
          <w:sz w:val="20"/>
          <w:vertAlign w:val="baseline"/>
        </w:rPr>
        <w:t>that</w:t>
      </w:r>
      <w:r>
        <w:rPr>
          <w:spacing w:val="-3"/>
          <w:sz w:val="20"/>
          <w:vertAlign w:val="baseline"/>
        </w:rPr>
        <w:t> </w:t>
      </w:r>
      <w:r>
        <w:rPr>
          <w:sz w:val="20"/>
          <w:vertAlign w:val="baseline"/>
        </w:rPr>
        <w:t>a</w:t>
      </w:r>
      <w:r>
        <w:rPr>
          <w:spacing w:val="-3"/>
          <w:sz w:val="20"/>
          <w:vertAlign w:val="baseline"/>
        </w:rPr>
        <w:t> </w:t>
      </w:r>
      <w:r>
        <w:rPr>
          <w:sz w:val="20"/>
          <w:vertAlign w:val="baseline"/>
        </w:rPr>
        <w:t>constant</w:t>
      </w:r>
      <w:r>
        <w:rPr>
          <w:spacing w:val="-3"/>
          <w:sz w:val="20"/>
          <w:vertAlign w:val="baseline"/>
        </w:rPr>
        <w:t> </w:t>
      </w:r>
      <w:r>
        <w:rPr>
          <w:sz w:val="20"/>
          <w:vertAlign w:val="baseline"/>
        </w:rPr>
        <w:t>factor</w:t>
      </w:r>
      <w:r>
        <w:rPr>
          <w:spacing w:val="-3"/>
          <w:sz w:val="20"/>
          <w:vertAlign w:val="baseline"/>
        </w:rPr>
        <w:t> </w:t>
      </w:r>
      <w:r>
        <w:rPr>
          <w:sz w:val="20"/>
          <w:vertAlign w:val="baseline"/>
        </w:rPr>
        <w:t>of</w:t>
      </w:r>
      <w:r>
        <w:rPr>
          <w:spacing w:val="-5"/>
          <w:sz w:val="20"/>
          <w:vertAlign w:val="baseline"/>
        </w:rPr>
        <w:t> </w:t>
      </w:r>
      <w:r>
        <w:rPr>
          <w:sz w:val="20"/>
          <w:vertAlign w:val="baseline"/>
        </w:rPr>
        <w:t>three</w:t>
      </w:r>
      <w:r>
        <w:rPr>
          <w:spacing w:val="-3"/>
          <w:sz w:val="20"/>
          <w:vertAlign w:val="baseline"/>
        </w:rPr>
        <w:t> </w:t>
      </w:r>
      <w:r>
        <w:rPr>
          <w:sz w:val="20"/>
          <w:vertAlign w:val="baseline"/>
        </w:rPr>
        <w:t>should</w:t>
      </w:r>
      <w:r>
        <w:rPr>
          <w:spacing w:val="-3"/>
          <w:sz w:val="20"/>
          <w:vertAlign w:val="baseline"/>
        </w:rPr>
        <w:t> </w:t>
      </w:r>
      <w:r>
        <w:rPr>
          <w:sz w:val="20"/>
          <w:vertAlign w:val="baseline"/>
        </w:rPr>
        <w:t>be</w:t>
      </w:r>
      <w:r>
        <w:rPr>
          <w:spacing w:val="-3"/>
          <w:sz w:val="20"/>
          <w:vertAlign w:val="baseline"/>
        </w:rPr>
        <w:t> </w:t>
      </w:r>
      <w:r>
        <w:rPr>
          <w:sz w:val="20"/>
          <w:vertAlign w:val="baseline"/>
        </w:rPr>
        <w:t>used (e.g., see MARSSIM 2000, p. 6</w:t>
      </w:r>
      <w:r>
        <w:rPr>
          <w:rFonts w:ascii="Symbol" w:hAnsi="Symbol"/>
          <w:sz w:val="20"/>
          <w:vertAlign w:val="baseline"/>
        </w:rPr>
        <w:t></w:t>
      </w:r>
      <w:r>
        <w:rPr>
          <w:sz w:val="20"/>
          <w:vertAlign w:val="baseline"/>
        </w:rPr>
        <w:t>34). However, using a constant factor of three in Equation I.10 instead of 2.71 would increase the results shown by only 0.3, which is not a significant difference.</w:t>
      </w:r>
    </w:p>
    <w:p>
      <w:pPr>
        <w:pStyle w:val="BodyText"/>
      </w:pPr>
    </w:p>
    <w:p>
      <w:pPr>
        <w:pStyle w:val="BodyText"/>
        <w:spacing w:before="238"/>
      </w:pPr>
    </w:p>
    <w:p>
      <w:pPr>
        <w:pStyle w:val="Heading1"/>
        <w:ind w:left="360"/>
      </w:pPr>
      <w:r>
        <w:rPr/>
        <w:t>APPENDIX</w:t>
      </w:r>
      <w:r>
        <w:rPr>
          <w:spacing w:val="-4"/>
        </w:rPr>
        <w:t> </w:t>
      </w:r>
      <w:r>
        <w:rPr/>
        <w:t>I</w:t>
      </w:r>
      <w:r>
        <w:rPr>
          <w:spacing w:val="-4"/>
        </w:rPr>
        <w:t> </w:t>
      </w:r>
      <w:r>
        <w:rPr>
          <w:spacing w:val="-2"/>
        </w:rPr>
        <w:t>REFERENCES</w:t>
      </w:r>
    </w:p>
    <w:p>
      <w:pPr>
        <w:pStyle w:val="BodyText"/>
        <w:spacing w:before="10"/>
        <w:rPr>
          <w:b/>
        </w:rPr>
      </w:pPr>
    </w:p>
    <w:p>
      <w:pPr>
        <w:pStyle w:val="BodyText"/>
        <w:ind w:left="360"/>
      </w:pPr>
      <w:r>
        <w:rPr/>
        <w:t>Currie,</w:t>
      </w:r>
      <w:r>
        <w:rPr>
          <w:spacing w:val="74"/>
          <w:w w:val="150"/>
        </w:rPr>
        <w:t> </w:t>
      </w:r>
      <w:r>
        <w:rPr/>
        <w:t>L.A.,</w:t>
      </w:r>
      <w:r>
        <w:rPr>
          <w:spacing w:val="74"/>
          <w:w w:val="150"/>
        </w:rPr>
        <w:t> </w:t>
      </w:r>
      <w:r>
        <w:rPr/>
        <w:t>1968,</w:t>
      </w:r>
      <w:r>
        <w:rPr>
          <w:spacing w:val="77"/>
          <w:w w:val="150"/>
        </w:rPr>
        <w:t> </w:t>
      </w:r>
      <w:r>
        <w:rPr/>
        <w:t>“Limits</w:t>
      </w:r>
      <w:r>
        <w:rPr>
          <w:spacing w:val="76"/>
          <w:w w:val="150"/>
        </w:rPr>
        <w:t> </w:t>
      </w:r>
      <w:r>
        <w:rPr/>
        <w:t>for</w:t>
      </w:r>
      <w:r>
        <w:rPr>
          <w:spacing w:val="76"/>
          <w:w w:val="150"/>
        </w:rPr>
        <w:t> </w:t>
      </w:r>
      <w:r>
        <w:rPr/>
        <w:t>Qualitative</w:t>
      </w:r>
      <w:r>
        <w:rPr>
          <w:spacing w:val="77"/>
          <w:w w:val="150"/>
        </w:rPr>
        <w:t> </w:t>
      </w:r>
      <w:r>
        <w:rPr/>
        <w:t>Detection</w:t>
      </w:r>
      <w:r>
        <w:rPr>
          <w:spacing w:val="76"/>
          <w:w w:val="150"/>
        </w:rPr>
        <w:t> </w:t>
      </w:r>
      <w:r>
        <w:rPr/>
        <w:t>and</w:t>
      </w:r>
      <w:r>
        <w:rPr>
          <w:spacing w:val="79"/>
          <w:w w:val="150"/>
        </w:rPr>
        <w:t> </w:t>
      </w:r>
      <w:r>
        <w:rPr/>
        <w:t>Quantitative</w:t>
      </w:r>
      <w:r>
        <w:rPr>
          <w:spacing w:val="77"/>
          <w:w w:val="150"/>
        </w:rPr>
        <w:t> </w:t>
      </w:r>
      <w:r>
        <w:rPr>
          <w:spacing w:val="-2"/>
        </w:rPr>
        <w:t>Determination,”</w:t>
      </w:r>
    </w:p>
    <w:p>
      <w:pPr>
        <w:spacing w:before="3"/>
        <w:ind w:left="360" w:right="0" w:firstLine="0"/>
        <w:jc w:val="left"/>
        <w:rPr>
          <w:sz w:val="24"/>
        </w:rPr>
      </w:pPr>
      <w:r>
        <w:rPr>
          <w:i/>
          <w:sz w:val="24"/>
        </w:rPr>
        <w:t>Analytical</w:t>
      </w:r>
      <w:r>
        <w:rPr>
          <w:i/>
          <w:spacing w:val="-6"/>
          <w:sz w:val="24"/>
        </w:rPr>
        <w:t> </w:t>
      </w:r>
      <w:r>
        <w:rPr>
          <w:i/>
          <w:sz w:val="24"/>
        </w:rPr>
        <w:t>Chemistry</w:t>
      </w:r>
      <w:r>
        <w:rPr>
          <w:i/>
          <w:spacing w:val="-8"/>
          <w:sz w:val="24"/>
        </w:rPr>
        <w:t> </w:t>
      </w:r>
      <w:r>
        <w:rPr>
          <w:sz w:val="24"/>
        </w:rPr>
        <w:t>40(3):586–593,</w:t>
      </w:r>
      <w:r>
        <w:rPr>
          <w:spacing w:val="-6"/>
          <w:sz w:val="24"/>
        </w:rPr>
        <w:t> </w:t>
      </w:r>
      <w:r>
        <w:rPr>
          <w:spacing w:val="-2"/>
          <w:sz w:val="24"/>
        </w:rPr>
        <w:t>March.</w:t>
      </w:r>
    </w:p>
    <w:p>
      <w:pPr>
        <w:pStyle w:val="BodyText"/>
        <w:spacing w:before="9"/>
      </w:pPr>
    </w:p>
    <w:p>
      <w:pPr>
        <w:tabs>
          <w:tab w:pos="1768" w:val="left" w:leader="none"/>
          <w:tab w:pos="2556" w:val="left" w:leader="none"/>
          <w:tab w:pos="4107" w:val="left" w:leader="none"/>
          <w:tab w:pos="5298" w:val="left" w:leader="none"/>
          <w:tab w:pos="6197" w:val="left" w:leader="none"/>
          <w:tab w:pos="6804" w:val="left" w:leader="none"/>
          <w:tab w:pos="7411" w:val="left" w:leader="none"/>
          <w:tab w:pos="8913" w:val="left" w:leader="none"/>
        </w:tabs>
        <w:spacing w:line="242" w:lineRule="auto" w:before="0"/>
        <w:ind w:left="360" w:right="357" w:firstLine="0"/>
        <w:jc w:val="left"/>
        <w:rPr>
          <w:sz w:val="24"/>
        </w:rPr>
      </w:pPr>
      <w:r>
        <w:rPr>
          <w:spacing w:val="-2"/>
          <w:sz w:val="24"/>
        </w:rPr>
        <w:t>MARSSIM,</w:t>
      </w:r>
      <w:r>
        <w:rPr>
          <w:sz w:val="24"/>
        </w:rPr>
        <w:tab/>
      </w:r>
      <w:r>
        <w:rPr>
          <w:spacing w:val="-2"/>
          <w:sz w:val="24"/>
        </w:rPr>
        <w:t>2000,</w:t>
      </w:r>
      <w:r>
        <w:rPr>
          <w:sz w:val="24"/>
        </w:rPr>
        <w:tab/>
      </w:r>
      <w:r>
        <w:rPr>
          <w:i/>
          <w:spacing w:val="-2"/>
          <w:sz w:val="24"/>
        </w:rPr>
        <w:t>Multi-Agency</w:t>
      </w:r>
      <w:r>
        <w:rPr>
          <w:i/>
          <w:sz w:val="24"/>
        </w:rPr>
        <w:tab/>
      </w:r>
      <w:r>
        <w:rPr>
          <w:i/>
          <w:spacing w:val="-2"/>
          <w:sz w:val="24"/>
        </w:rPr>
        <w:t>Radiation</w:t>
      </w:r>
      <w:r>
        <w:rPr>
          <w:i/>
          <w:sz w:val="24"/>
        </w:rPr>
        <w:tab/>
      </w:r>
      <w:r>
        <w:rPr>
          <w:i/>
          <w:spacing w:val="-2"/>
          <w:sz w:val="24"/>
        </w:rPr>
        <w:t>Survey</w:t>
      </w:r>
      <w:r>
        <w:rPr>
          <w:i/>
          <w:sz w:val="24"/>
        </w:rPr>
        <w:tab/>
      </w:r>
      <w:r>
        <w:rPr>
          <w:i/>
          <w:spacing w:val="-4"/>
          <w:sz w:val="24"/>
        </w:rPr>
        <w:t>and</w:t>
      </w:r>
      <w:r>
        <w:rPr>
          <w:i/>
          <w:sz w:val="24"/>
        </w:rPr>
        <w:tab/>
      </w:r>
      <w:r>
        <w:rPr>
          <w:i/>
          <w:spacing w:val="-4"/>
          <w:sz w:val="24"/>
        </w:rPr>
        <w:t>Site</w:t>
      </w:r>
      <w:r>
        <w:rPr>
          <w:i/>
          <w:sz w:val="24"/>
        </w:rPr>
        <w:tab/>
      </w:r>
      <w:r>
        <w:rPr>
          <w:i/>
          <w:spacing w:val="-2"/>
          <w:sz w:val="24"/>
        </w:rPr>
        <w:t>Investigation</w:t>
      </w:r>
      <w:r>
        <w:rPr>
          <w:i/>
          <w:sz w:val="24"/>
        </w:rPr>
        <w:tab/>
      </w:r>
      <w:r>
        <w:rPr>
          <w:i/>
          <w:spacing w:val="-2"/>
          <w:sz w:val="24"/>
        </w:rPr>
        <w:t>Manual</w:t>
      </w:r>
      <w:r>
        <w:rPr>
          <w:spacing w:val="-2"/>
          <w:sz w:val="24"/>
        </w:rPr>
        <w:t>, </w:t>
      </w:r>
      <w:r>
        <w:rPr>
          <w:sz w:val="24"/>
        </w:rPr>
        <w:t>NUREG-1575, Rev. 1, EPA 402-R-97-016, Rev. 1, DOE/EH-0624, Rev. 1, Dec.</w:t>
      </w:r>
    </w:p>
    <w:p>
      <w:pPr>
        <w:spacing w:after="0" w:line="242" w:lineRule="auto"/>
        <w:jc w:val="left"/>
        <w:rPr>
          <w:sz w:val="24"/>
        </w:rPr>
        <w:sectPr>
          <w:pgSz w:w="12240" w:h="15840"/>
          <w:pgMar w:header="725" w:footer="0" w:top="960" w:bottom="280" w:left="1080" w:right="1080"/>
        </w:sectPr>
      </w:pPr>
    </w:p>
    <w:p>
      <w:pPr>
        <w:pStyle w:val="BodyText"/>
        <w:spacing w:before="4"/>
        <w:rPr>
          <w:sz w:val="17"/>
        </w:rPr>
      </w:pPr>
    </w:p>
    <w:p>
      <w:pPr>
        <w:pStyle w:val="BodyText"/>
        <w:spacing w:after="0"/>
        <w:rPr>
          <w:sz w:val="17"/>
        </w:rPr>
        <w:sectPr>
          <w:pgSz w:w="12240" w:h="15840"/>
          <w:pgMar w:header="725" w:footer="0" w:top="960" w:bottom="280" w:left="1080" w:right="1080"/>
        </w:sectPr>
      </w:pPr>
    </w:p>
    <w:p>
      <w:pPr>
        <w:pStyle w:val="BodyText"/>
        <w:spacing w:before="196"/>
      </w:pPr>
    </w:p>
    <w:p>
      <w:pPr>
        <w:pStyle w:val="Heading1"/>
        <w:ind w:left="2"/>
        <w:jc w:val="center"/>
      </w:pPr>
      <w:r>
        <w:rPr/>
        <w:t>APPENDIX</w:t>
      </w:r>
      <w:r>
        <w:rPr>
          <w:spacing w:val="-9"/>
        </w:rPr>
        <w:t> </w:t>
      </w:r>
      <w:r>
        <w:rPr>
          <w:spacing w:val="-5"/>
        </w:rPr>
        <w:t>J:</w:t>
      </w:r>
    </w:p>
    <w:p>
      <w:pPr>
        <w:pStyle w:val="BodyText"/>
        <w:spacing w:before="7"/>
        <w:rPr>
          <w:b/>
        </w:rPr>
      </w:pPr>
    </w:p>
    <w:p>
      <w:pPr>
        <w:spacing w:line="244" w:lineRule="auto" w:before="0"/>
        <w:ind w:left="871" w:right="868" w:firstLine="0"/>
        <w:jc w:val="center"/>
        <w:rPr>
          <w:b/>
          <w:sz w:val="24"/>
        </w:rPr>
      </w:pPr>
      <w:r>
        <w:rPr>
          <w:b/>
          <w:sz w:val="24"/>
        </w:rPr>
        <w:t>DETERMINATION</w:t>
      </w:r>
      <w:r>
        <w:rPr>
          <w:b/>
          <w:spacing w:val="-9"/>
          <w:sz w:val="24"/>
        </w:rPr>
        <w:t> </w:t>
      </w:r>
      <w:r>
        <w:rPr>
          <w:b/>
          <w:sz w:val="24"/>
        </w:rPr>
        <w:t>OF</w:t>
      </w:r>
      <w:r>
        <w:rPr>
          <w:b/>
          <w:spacing w:val="-10"/>
          <w:sz w:val="24"/>
        </w:rPr>
        <w:t> </w:t>
      </w:r>
      <w:r>
        <w:rPr>
          <w:b/>
          <w:sz w:val="24"/>
        </w:rPr>
        <w:t>STANDARD</w:t>
      </w:r>
      <w:r>
        <w:rPr>
          <w:b/>
          <w:spacing w:val="-6"/>
          <w:sz w:val="24"/>
        </w:rPr>
        <w:t> </w:t>
      </w:r>
      <w:r>
        <w:rPr>
          <w:b/>
          <w:sz w:val="24"/>
        </w:rPr>
        <w:t>DEVIATIONS</w:t>
      </w:r>
      <w:r>
        <w:rPr>
          <w:b/>
          <w:spacing w:val="-8"/>
          <w:sz w:val="24"/>
        </w:rPr>
        <w:t> </w:t>
      </w:r>
      <w:r>
        <w:rPr>
          <w:b/>
          <w:sz w:val="24"/>
        </w:rPr>
        <w:t>IN</w:t>
      </w:r>
      <w:r>
        <w:rPr>
          <w:b/>
          <w:spacing w:val="-8"/>
          <w:sz w:val="24"/>
        </w:rPr>
        <w:t> </w:t>
      </w:r>
      <w:r>
        <w:rPr>
          <w:b/>
          <w:sz w:val="24"/>
        </w:rPr>
        <w:t>MEASURED URANIUM CONCENTRATIONS AT WAC LEVEL</w:t>
      </w:r>
    </w:p>
    <w:p>
      <w:pPr>
        <w:pStyle w:val="BodyText"/>
        <w:rPr>
          <w:b/>
        </w:rPr>
      </w:pPr>
    </w:p>
    <w:p>
      <w:pPr>
        <w:pStyle w:val="BodyText"/>
        <w:spacing w:before="6"/>
        <w:rPr>
          <w:b/>
        </w:rPr>
      </w:pPr>
    </w:p>
    <w:p>
      <w:pPr>
        <w:pStyle w:val="BodyText"/>
        <w:spacing w:line="242" w:lineRule="auto"/>
        <w:ind w:left="360" w:right="355" w:firstLine="720"/>
        <w:jc w:val="both"/>
      </w:pPr>
      <w:r>
        <w:rPr/>
        <w:t>As discussed in Chapter 6, a waste acceptance criterion (WAC) trigger level can be defined by the following equation, with the trigger level set so that 95% of all measurements of soil having an actual uranium concentration of 1030 parts per million (ppm) (the uranium WAC) will be above the trigger level:</w:t>
      </w:r>
    </w:p>
    <w:p>
      <w:pPr>
        <w:pStyle w:val="BodyText"/>
        <w:tabs>
          <w:tab w:pos="9286" w:val="left" w:leader="none"/>
        </w:tabs>
        <w:spacing w:before="257"/>
        <w:ind w:left="2998"/>
      </w:pPr>
      <w:r>
        <w:rPr/>
        <w:t>WAC</w:t>
      </w:r>
      <w:r>
        <w:rPr>
          <w:spacing w:val="-5"/>
        </w:rPr>
        <w:t> </w:t>
      </w:r>
      <w:r>
        <w:rPr/>
        <w:t>Trigger</w:t>
      </w:r>
      <w:r>
        <w:rPr>
          <w:spacing w:val="-2"/>
        </w:rPr>
        <w:t> </w:t>
      </w:r>
      <w:r>
        <w:rPr/>
        <w:t>(ppm)</w:t>
      </w:r>
      <w:r>
        <w:rPr>
          <w:spacing w:val="-4"/>
        </w:rPr>
        <w:t> </w:t>
      </w:r>
      <w:r>
        <w:rPr/>
        <w:t>=</w:t>
      </w:r>
      <w:r>
        <w:rPr>
          <w:spacing w:val="-5"/>
        </w:rPr>
        <w:t> </w:t>
      </w:r>
      <w:r>
        <w:rPr/>
        <w:t>1030</w:t>
      </w:r>
      <w:r>
        <w:rPr>
          <w:spacing w:val="-4"/>
        </w:rPr>
        <w:t> </w:t>
      </w:r>
      <w:r>
        <w:rPr/>
        <w:t>–</w:t>
      </w:r>
      <w:r>
        <w:rPr>
          <w:spacing w:val="-5"/>
        </w:rPr>
        <w:t> </w:t>
      </w:r>
      <w:r>
        <w:rPr/>
        <w:t>1.645</w:t>
      </w:r>
      <w:r>
        <w:rPr>
          <w:rFonts w:ascii="Symbol" w:hAnsi="Symbol"/>
          <w:i/>
          <w:sz w:val="25"/>
        </w:rPr>
        <w:t></w:t>
      </w:r>
      <w:r>
        <w:rPr>
          <w:i/>
          <w:sz w:val="25"/>
          <w:vertAlign w:val="subscript"/>
        </w:rPr>
        <w:t>WAC</w:t>
      </w:r>
      <w:r>
        <w:rPr>
          <w:i/>
          <w:spacing w:val="-15"/>
          <w:sz w:val="25"/>
          <w:vertAlign w:val="baseline"/>
        </w:rPr>
        <w:t> </w:t>
      </w:r>
      <w:r>
        <w:rPr>
          <w:spacing w:val="-10"/>
          <w:sz w:val="20"/>
          <w:vertAlign w:val="baseline"/>
        </w:rPr>
        <w:t>,</w:t>
      </w:r>
      <w:r>
        <w:rPr>
          <w:sz w:val="20"/>
          <w:vertAlign w:val="baseline"/>
        </w:rPr>
        <w:tab/>
      </w:r>
      <w:r>
        <w:rPr>
          <w:spacing w:val="-2"/>
          <w:vertAlign w:val="baseline"/>
        </w:rPr>
        <w:t>(J.1)</w:t>
      </w:r>
    </w:p>
    <w:p>
      <w:pPr>
        <w:pStyle w:val="BodyText"/>
        <w:spacing w:before="253"/>
        <w:ind w:left="360" w:right="395"/>
      </w:pPr>
      <w:r>
        <w:rPr/>
        <w:t>where </w:t>
      </w:r>
      <w:r>
        <w:rPr>
          <w:rFonts w:ascii="Symbol" w:hAnsi="Symbol"/>
          <w:i/>
          <w:sz w:val="25"/>
        </w:rPr>
        <w:t></w:t>
      </w:r>
      <w:r>
        <w:rPr>
          <w:i/>
          <w:sz w:val="25"/>
          <w:vertAlign w:val="subscript"/>
        </w:rPr>
        <w:t>WAC</w:t>
      </w:r>
      <w:r>
        <w:rPr>
          <w:i/>
          <w:sz w:val="25"/>
          <w:vertAlign w:val="baseline"/>
        </w:rPr>
        <w:t> </w:t>
      </w:r>
      <w:r>
        <w:rPr>
          <w:vertAlign w:val="baseline"/>
        </w:rPr>
        <w:t>= the standard deviation in the measured dry-weight uranium concentration at 1030 </w:t>
      </w:r>
      <w:r>
        <w:rPr>
          <w:spacing w:val="-4"/>
          <w:vertAlign w:val="baseline"/>
        </w:rPr>
        <w:t>ppm.</w:t>
      </w:r>
    </w:p>
    <w:p>
      <w:pPr>
        <w:pStyle w:val="BodyText"/>
        <w:spacing w:line="232" w:lineRule="auto" w:before="265"/>
        <w:ind w:left="360" w:right="353" w:firstLine="720"/>
        <w:jc w:val="both"/>
      </w:pPr>
      <w:r>
        <w:rPr/>
        <w:t>To determine such a trigger, </w:t>
      </w:r>
      <w:r>
        <w:rPr>
          <w:rFonts w:ascii="Symbol" w:hAnsi="Symbol"/>
          <w:i/>
          <w:sz w:val="25"/>
        </w:rPr>
        <w:t></w:t>
      </w:r>
      <w:r>
        <w:rPr>
          <w:i/>
          <w:sz w:val="25"/>
          <w:vertAlign w:val="subscript"/>
        </w:rPr>
        <w:t>WAC</w:t>
      </w:r>
      <w:r>
        <w:rPr>
          <w:i/>
          <w:sz w:val="25"/>
          <w:vertAlign w:val="baseline"/>
        </w:rPr>
        <w:t> </w:t>
      </w:r>
      <w:r>
        <w:rPr>
          <w:vertAlign w:val="baseline"/>
        </w:rPr>
        <w:t>must be determined. By using the calibration equation for uranium (Equation 5.1) and converting to a uranium concentration in ppm (i.e., multiplying the </w:t>
      </w:r>
      <w:r>
        <w:rPr>
          <w:position w:val="6"/>
          <w:sz w:val="20"/>
          <w:vertAlign w:val="baseline"/>
        </w:rPr>
        <w:t>238</w:t>
      </w:r>
      <w:r>
        <w:rPr>
          <w:vertAlign w:val="baseline"/>
        </w:rPr>
        <w:t>U concentration in pCi/g by 2.99), the wet-weight uranium concentration is given by:</w:t>
      </w:r>
    </w:p>
    <w:p>
      <w:pPr>
        <w:pStyle w:val="BodyText"/>
        <w:spacing w:before="9"/>
      </w:pPr>
    </w:p>
    <w:p>
      <w:pPr>
        <w:spacing w:before="1"/>
        <w:ind w:left="0" w:right="1" w:firstLine="0"/>
        <w:jc w:val="center"/>
        <w:rPr>
          <w:sz w:val="24"/>
        </w:rPr>
      </w:pPr>
      <w:r>
        <w:rPr>
          <w:i/>
          <w:sz w:val="24"/>
        </w:rPr>
        <w:t>C</w:t>
      </w:r>
      <w:r>
        <w:rPr>
          <w:i/>
          <w:sz w:val="24"/>
          <w:vertAlign w:val="subscript"/>
        </w:rPr>
        <w:t>WU</w:t>
      </w:r>
      <w:r>
        <w:rPr>
          <w:i/>
          <w:spacing w:val="-2"/>
          <w:sz w:val="24"/>
          <w:vertAlign w:val="baseline"/>
        </w:rPr>
        <w:t> </w:t>
      </w:r>
      <w:r>
        <w:rPr>
          <w:sz w:val="24"/>
          <w:vertAlign w:val="baseline"/>
        </w:rPr>
        <w:t>=</w:t>
      </w:r>
      <w:r>
        <w:rPr>
          <w:spacing w:val="-1"/>
          <w:sz w:val="24"/>
          <w:vertAlign w:val="baseline"/>
        </w:rPr>
        <w:t> </w:t>
      </w:r>
      <w:r>
        <w:rPr>
          <w:sz w:val="24"/>
          <w:vertAlign w:val="baseline"/>
        </w:rPr>
        <w:t>2.99(</w:t>
      </w:r>
      <w:r>
        <w:rPr>
          <w:i/>
          <w:sz w:val="24"/>
          <w:vertAlign w:val="baseline"/>
        </w:rPr>
        <w:t>F</w:t>
      </w:r>
      <w:r>
        <w:rPr>
          <w:sz w:val="24"/>
          <w:vertAlign w:val="subscript"/>
        </w:rPr>
        <w:t>1</w:t>
      </w:r>
      <w:r>
        <w:rPr>
          <w:i/>
          <w:sz w:val="24"/>
          <w:vertAlign w:val="baseline"/>
        </w:rPr>
        <w:t>r</w:t>
      </w:r>
      <w:r>
        <w:rPr>
          <w:i/>
          <w:sz w:val="24"/>
          <w:vertAlign w:val="subscript"/>
        </w:rPr>
        <w:t>NU</w:t>
      </w:r>
      <w:r>
        <w:rPr>
          <w:i/>
          <w:spacing w:val="-1"/>
          <w:sz w:val="24"/>
          <w:vertAlign w:val="baseline"/>
        </w:rPr>
        <w:t> </w:t>
      </w:r>
      <w:r>
        <w:rPr>
          <w:sz w:val="24"/>
          <w:vertAlign w:val="baseline"/>
        </w:rPr>
        <w:t>+</w:t>
      </w:r>
      <w:r>
        <w:rPr>
          <w:spacing w:val="-2"/>
          <w:sz w:val="24"/>
          <w:vertAlign w:val="baseline"/>
        </w:rPr>
        <w:t> </w:t>
      </w:r>
      <w:r>
        <w:rPr>
          <w:i/>
          <w:sz w:val="24"/>
          <w:vertAlign w:val="baseline"/>
        </w:rPr>
        <w:t>F</w:t>
      </w:r>
      <w:r>
        <w:rPr>
          <w:sz w:val="24"/>
          <w:vertAlign w:val="subscript"/>
        </w:rPr>
        <w:t>2</w:t>
      </w:r>
      <w:r>
        <w:rPr>
          <w:i/>
          <w:sz w:val="24"/>
          <w:vertAlign w:val="baseline"/>
        </w:rPr>
        <w:t>r</w:t>
      </w:r>
      <w:r>
        <w:rPr>
          <w:i/>
          <w:sz w:val="24"/>
          <w:vertAlign w:val="subscript"/>
        </w:rPr>
        <w:t>NRa</w:t>
      </w:r>
      <w:r>
        <w:rPr>
          <w:i/>
          <w:spacing w:val="1"/>
          <w:sz w:val="24"/>
          <w:vertAlign w:val="baseline"/>
        </w:rPr>
        <w:t> </w:t>
      </w:r>
      <w:r>
        <w:rPr>
          <w:sz w:val="24"/>
          <w:vertAlign w:val="baseline"/>
        </w:rPr>
        <w:t>+</w:t>
      </w:r>
      <w:r>
        <w:rPr>
          <w:spacing w:val="-1"/>
          <w:sz w:val="24"/>
          <w:vertAlign w:val="baseline"/>
        </w:rPr>
        <w:t> </w:t>
      </w:r>
      <w:r>
        <w:rPr>
          <w:i/>
          <w:spacing w:val="-2"/>
          <w:sz w:val="24"/>
          <w:vertAlign w:val="baseline"/>
        </w:rPr>
        <w:t>F</w:t>
      </w:r>
      <w:r>
        <w:rPr>
          <w:spacing w:val="-2"/>
          <w:sz w:val="24"/>
          <w:vertAlign w:val="subscript"/>
        </w:rPr>
        <w:t>3</w:t>
      </w:r>
      <w:r>
        <w:rPr>
          <w:i/>
          <w:spacing w:val="-2"/>
          <w:sz w:val="24"/>
          <w:vertAlign w:val="baseline"/>
        </w:rPr>
        <w:t>r</w:t>
      </w:r>
      <w:r>
        <w:rPr>
          <w:i/>
          <w:spacing w:val="-2"/>
          <w:sz w:val="24"/>
          <w:vertAlign w:val="subscript"/>
        </w:rPr>
        <w:t>NTh</w:t>
      </w:r>
      <w:r>
        <w:rPr>
          <w:spacing w:val="-2"/>
          <w:sz w:val="24"/>
          <w:vertAlign w:val="baseline"/>
        </w:rPr>
        <w:t>),</w:t>
      </w:r>
    </w:p>
    <w:p>
      <w:pPr>
        <w:pStyle w:val="BodyText"/>
        <w:spacing w:before="20"/>
      </w:pPr>
    </w:p>
    <w:p>
      <w:pPr>
        <w:pStyle w:val="BodyText"/>
        <w:spacing w:line="225" w:lineRule="auto"/>
        <w:ind w:left="360" w:right="357"/>
        <w:jc w:val="both"/>
      </w:pPr>
      <w:r>
        <w:rPr/>
        <w:t>where </w:t>
      </w:r>
      <w:r>
        <w:rPr>
          <w:i/>
        </w:rPr>
        <w:t>F</w:t>
      </w:r>
      <w:r>
        <w:rPr>
          <w:vertAlign w:val="subscript"/>
        </w:rPr>
        <w:t>1</w:t>
      </w:r>
      <w:r>
        <w:rPr>
          <w:vertAlign w:val="baseline"/>
        </w:rPr>
        <w:t>, </w:t>
      </w:r>
      <w:r>
        <w:rPr>
          <w:i/>
          <w:vertAlign w:val="baseline"/>
        </w:rPr>
        <w:t>F</w:t>
      </w:r>
      <w:r>
        <w:rPr>
          <w:vertAlign w:val="subscript"/>
        </w:rPr>
        <w:t>2</w:t>
      </w:r>
      <w:r>
        <w:rPr>
          <w:vertAlign w:val="baseline"/>
        </w:rPr>
        <w:t>, and </w:t>
      </w:r>
      <w:r>
        <w:rPr>
          <w:i/>
          <w:vertAlign w:val="baseline"/>
        </w:rPr>
        <w:t>F</w:t>
      </w:r>
      <w:r>
        <w:rPr>
          <w:vertAlign w:val="subscript"/>
        </w:rPr>
        <w:t>3</w:t>
      </w:r>
      <w:r>
        <w:rPr>
          <w:vertAlign w:val="baseline"/>
        </w:rPr>
        <w:t> are calibration coefficents and </w:t>
      </w:r>
      <w:r>
        <w:rPr>
          <w:i/>
          <w:vertAlign w:val="baseline"/>
        </w:rPr>
        <w:t>r</w:t>
      </w:r>
      <w:r>
        <w:rPr>
          <w:i/>
          <w:vertAlign w:val="subscript"/>
        </w:rPr>
        <w:t>NU</w:t>
      </w:r>
      <w:r>
        <w:rPr>
          <w:vertAlign w:val="baseline"/>
        </w:rPr>
        <w:t>, </w:t>
      </w:r>
      <w:r>
        <w:rPr>
          <w:i/>
          <w:vertAlign w:val="baseline"/>
        </w:rPr>
        <w:t>r</w:t>
      </w:r>
      <w:r>
        <w:rPr>
          <w:i/>
          <w:vertAlign w:val="subscript"/>
        </w:rPr>
        <w:t>NRa</w:t>
      </w:r>
      <w:r>
        <w:rPr>
          <w:vertAlign w:val="baseline"/>
        </w:rPr>
        <w:t>, </w:t>
      </w:r>
      <w:r>
        <w:rPr>
          <w:i/>
          <w:vertAlign w:val="baseline"/>
        </w:rPr>
        <w:t>r</w:t>
      </w:r>
      <w:r>
        <w:rPr>
          <w:i/>
          <w:vertAlign w:val="subscript"/>
        </w:rPr>
        <w:t>NTh</w:t>
      </w:r>
      <w:r>
        <w:rPr>
          <w:i/>
          <w:vertAlign w:val="baseline"/>
        </w:rPr>
        <w:t> </w:t>
      </w:r>
      <w:r>
        <w:rPr>
          <w:vertAlign w:val="baseline"/>
        </w:rPr>
        <w:t>are raw (i.e., not corrected for interference from the other radionuclides) net count rates (counts/s) for </w:t>
      </w:r>
      <w:r>
        <w:rPr>
          <w:position w:val="6"/>
          <w:sz w:val="20"/>
          <w:vertAlign w:val="baseline"/>
        </w:rPr>
        <w:t>238</w:t>
      </w:r>
      <w:r>
        <w:rPr>
          <w:vertAlign w:val="baseline"/>
        </w:rPr>
        <w:t>U, </w:t>
      </w:r>
      <w:r>
        <w:rPr>
          <w:position w:val="6"/>
          <w:sz w:val="20"/>
          <w:vertAlign w:val="baseline"/>
        </w:rPr>
        <w:t>226</w:t>
      </w:r>
      <w:r>
        <w:rPr>
          <w:vertAlign w:val="baseline"/>
        </w:rPr>
        <w:t>Ra, and </w:t>
      </w:r>
      <w:r>
        <w:rPr>
          <w:position w:val="6"/>
          <w:sz w:val="20"/>
          <w:vertAlign w:val="baseline"/>
        </w:rPr>
        <w:t>232</w:t>
      </w:r>
      <w:r>
        <w:rPr>
          <w:vertAlign w:val="baseline"/>
        </w:rPr>
        <w:t>Th.</w:t>
      </w:r>
    </w:p>
    <w:p>
      <w:pPr>
        <w:pStyle w:val="BodyText"/>
        <w:spacing w:before="9"/>
      </w:pPr>
    </w:p>
    <w:p>
      <w:pPr>
        <w:pStyle w:val="BodyText"/>
        <w:spacing w:line="244" w:lineRule="auto"/>
        <w:ind w:left="360" w:right="356" w:firstLine="720"/>
        <w:jc w:val="both"/>
      </w:pPr>
      <w:r>
        <w:rPr/>
        <w:t>When any covariances between the net count rates and also any systematic uncertainty in the calibration coefficients are neglected, the variance in the uranium concentration is</w:t>
      </w:r>
    </w:p>
    <w:p>
      <w:pPr>
        <w:tabs>
          <w:tab w:pos="6590" w:val="left" w:leader="none"/>
        </w:tabs>
        <w:spacing w:before="250"/>
        <w:ind w:left="0" w:right="357" w:firstLine="0"/>
        <w:jc w:val="right"/>
        <w:rPr>
          <w:sz w:val="24"/>
        </w:rPr>
      </w:pPr>
      <w:r>
        <w:rPr>
          <w:rFonts w:ascii="Symbol" w:hAnsi="Symbol"/>
          <w:i/>
          <w:sz w:val="25"/>
        </w:rPr>
        <w:t></w:t>
      </w:r>
      <w:r>
        <w:rPr>
          <w:i/>
          <w:sz w:val="25"/>
          <w:vertAlign w:val="subscript"/>
        </w:rPr>
        <w:t>CWU</w:t>
      </w:r>
      <w:r>
        <w:rPr>
          <w:position w:val="6"/>
          <w:sz w:val="20"/>
          <w:vertAlign w:val="baseline"/>
        </w:rPr>
        <w:t>2</w:t>
      </w:r>
      <w:r>
        <w:rPr>
          <w:spacing w:val="3"/>
          <w:position w:val="6"/>
          <w:sz w:val="20"/>
          <w:vertAlign w:val="baseline"/>
        </w:rPr>
        <w:t> </w:t>
      </w:r>
      <w:r>
        <w:rPr>
          <w:sz w:val="24"/>
          <w:vertAlign w:val="baseline"/>
        </w:rPr>
        <w:t>=</w:t>
      </w:r>
      <w:r>
        <w:rPr>
          <w:spacing w:val="-6"/>
          <w:sz w:val="24"/>
          <w:vertAlign w:val="baseline"/>
        </w:rPr>
        <w:t> </w:t>
      </w:r>
      <w:r>
        <w:rPr>
          <w:sz w:val="24"/>
          <w:vertAlign w:val="baseline"/>
        </w:rPr>
        <w:t>8.94(</w:t>
      </w:r>
      <w:r>
        <w:rPr>
          <w:i/>
          <w:sz w:val="24"/>
          <w:vertAlign w:val="baseline"/>
        </w:rPr>
        <w:t>F</w:t>
      </w:r>
      <w:r>
        <w:rPr>
          <w:sz w:val="24"/>
          <w:vertAlign w:val="subscript"/>
        </w:rPr>
        <w:t>1</w:t>
      </w:r>
      <w:r>
        <w:rPr>
          <w:position w:val="6"/>
          <w:sz w:val="20"/>
          <w:vertAlign w:val="baseline"/>
        </w:rPr>
        <w:t>2</w:t>
      </w:r>
      <w:r>
        <w:rPr>
          <w:rFonts w:ascii="Symbol" w:hAnsi="Symbol"/>
          <w:i/>
          <w:sz w:val="25"/>
          <w:vertAlign w:val="baseline"/>
        </w:rPr>
        <w:t></w:t>
      </w:r>
      <w:r>
        <w:rPr>
          <w:i/>
          <w:sz w:val="25"/>
          <w:vertAlign w:val="subscript"/>
        </w:rPr>
        <w:t>rNU</w:t>
      </w:r>
      <w:r>
        <w:rPr>
          <w:position w:val="6"/>
          <w:sz w:val="20"/>
          <w:vertAlign w:val="baseline"/>
        </w:rPr>
        <w:t>2</w:t>
      </w:r>
      <w:r>
        <w:rPr>
          <w:spacing w:val="5"/>
          <w:position w:val="6"/>
          <w:sz w:val="20"/>
          <w:vertAlign w:val="baseline"/>
        </w:rPr>
        <w:t> </w:t>
      </w:r>
      <w:r>
        <w:rPr>
          <w:sz w:val="24"/>
          <w:vertAlign w:val="baseline"/>
        </w:rPr>
        <w:t>+</w:t>
      </w:r>
      <w:r>
        <w:rPr>
          <w:spacing w:val="-6"/>
          <w:sz w:val="24"/>
          <w:vertAlign w:val="baseline"/>
        </w:rPr>
        <w:t> </w:t>
      </w:r>
      <w:r>
        <w:rPr>
          <w:i/>
          <w:sz w:val="24"/>
          <w:vertAlign w:val="baseline"/>
        </w:rPr>
        <w:t>F</w:t>
      </w:r>
      <w:r>
        <w:rPr>
          <w:sz w:val="24"/>
          <w:vertAlign w:val="subscript"/>
        </w:rPr>
        <w:t>2</w:t>
      </w:r>
      <w:r>
        <w:rPr>
          <w:position w:val="6"/>
          <w:sz w:val="20"/>
          <w:vertAlign w:val="baseline"/>
        </w:rPr>
        <w:t>2</w:t>
      </w:r>
      <w:r>
        <w:rPr>
          <w:rFonts w:ascii="Symbol" w:hAnsi="Symbol"/>
          <w:i/>
          <w:sz w:val="25"/>
          <w:vertAlign w:val="baseline"/>
        </w:rPr>
        <w:t></w:t>
      </w:r>
      <w:r>
        <w:rPr>
          <w:i/>
          <w:sz w:val="25"/>
          <w:vertAlign w:val="subscript"/>
        </w:rPr>
        <w:t>rNRa</w:t>
      </w:r>
      <w:r>
        <w:rPr>
          <w:position w:val="6"/>
          <w:sz w:val="20"/>
          <w:vertAlign w:val="baseline"/>
        </w:rPr>
        <w:t>2</w:t>
      </w:r>
      <w:r>
        <w:rPr>
          <w:spacing w:val="3"/>
          <w:position w:val="6"/>
          <w:sz w:val="20"/>
          <w:vertAlign w:val="baseline"/>
        </w:rPr>
        <w:t> </w:t>
      </w:r>
      <w:r>
        <w:rPr>
          <w:sz w:val="24"/>
          <w:vertAlign w:val="baseline"/>
        </w:rPr>
        <w:t>+</w:t>
      </w:r>
      <w:r>
        <w:rPr>
          <w:spacing w:val="-6"/>
          <w:sz w:val="24"/>
          <w:vertAlign w:val="baseline"/>
        </w:rPr>
        <w:t> </w:t>
      </w:r>
      <w:r>
        <w:rPr>
          <w:i/>
          <w:spacing w:val="-2"/>
          <w:sz w:val="24"/>
          <w:vertAlign w:val="baseline"/>
        </w:rPr>
        <w:t>F</w:t>
      </w:r>
      <w:r>
        <w:rPr>
          <w:spacing w:val="-2"/>
          <w:sz w:val="24"/>
          <w:vertAlign w:val="subscript"/>
        </w:rPr>
        <w:t>3</w:t>
      </w:r>
      <w:r>
        <w:rPr>
          <w:spacing w:val="-2"/>
          <w:position w:val="6"/>
          <w:sz w:val="20"/>
          <w:vertAlign w:val="baseline"/>
        </w:rPr>
        <w:t>2</w:t>
      </w:r>
      <w:r>
        <w:rPr>
          <w:rFonts w:ascii="Symbol" w:hAnsi="Symbol"/>
          <w:i/>
          <w:spacing w:val="-2"/>
          <w:sz w:val="25"/>
          <w:vertAlign w:val="baseline"/>
        </w:rPr>
        <w:t></w:t>
      </w:r>
      <w:r>
        <w:rPr>
          <w:i/>
          <w:spacing w:val="-2"/>
          <w:sz w:val="25"/>
          <w:vertAlign w:val="subscript"/>
        </w:rPr>
        <w:t>rNTh</w:t>
      </w:r>
      <w:r>
        <w:rPr>
          <w:spacing w:val="-2"/>
          <w:position w:val="6"/>
          <w:sz w:val="20"/>
          <w:vertAlign w:val="baseline"/>
        </w:rPr>
        <w:t>2</w:t>
      </w:r>
      <w:r>
        <w:rPr>
          <w:spacing w:val="-2"/>
          <w:sz w:val="24"/>
          <w:vertAlign w:val="baseline"/>
        </w:rPr>
        <w:t>),</w:t>
      </w:r>
      <w:r>
        <w:rPr>
          <w:sz w:val="24"/>
          <w:vertAlign w:val="baseline"/>
        </w:rPr>
        <w:tab/>
      </w:r>
      <w:r>
        <w:rPr>
          <w:spacing w:val="-2"/>
          <w:sz w:val="24"/>
          <w:vertAlign w:val="baseline"/>
        </w:rPr>
        <w:t>(J.2)</w:t>
      </w:r>
    </w:p>
    <w:p>
      <w:pPr>
        <w:spacing w:before="255"/>
        <w:ind w:left="0" w:right="356" w:firstLine="0"/>
        <w:jc w:val="right"/>
        <w:rPr>
          <w:sz w:val="24"/>
        </w:rPr>
      </w:pPr>
      <w:r>
        <w:rPr>
          <w:sz w:val="24"/>
        </w:rPr>
        <w:t>where</w:t>
      </w:r>
      <w:r>
        <w:rPr>
          <w:spacing w:val="23"/>
          <w:sz w:val="24"/>
        </w:rPr>
        <w:t> </w:t>
      </w:r>
      <w:r>
        <w:rPr>
          <w:rFonts w:ascii="Symbol" w:hAnsi="Symbol"/>
          <w:i/>
          <w:sz w:val="25"/>
        </w:rPr>
        <w:t></w:t>
      </w:r>
      <w:r>
        <w:rPr>
          <w:i/>
          <w:sz w:val="25"/>
          <w:vertAlign w:val="subscript"/>
        </w:rPr>
        <w:t>rNU</w:t>
      </w:r>
      <w:r>
        <w:rPr>
          <w:position w:val="6"/>
          <w:sz w:val="20"/>
          <w:vertAlign w:val="baseline"/>
        </w:rPr>
        <w:t>2</w:t>
      </w:r>
      <w:r>
        <w:rPr>
          <w:spacing w:val="33"/>
          <w:position w:val="6"/>
          <w:sz w:val="20"/>
          <w:vertAlign w:val="baseline"/>
        </w:rPr>
        <w:t> </w:t>
      </w:r>
      <w:r>
        <w:rPr>
          <w:sz w:val="24"/>
          <w:vertAlign w:val="baseline"/>
        </w:rPr>
        <w:t>is</w:t>
      </w:r>
      <w:r>
        <w:rPr>
          <w:spacing w:val="24"/>
          <w:sz w:val="24"/>
          <w:vertAlign w:val="baseline"/>
        </w:rPr>
        <w:t> </w:t>
      </w:r>
      <w:r>
        <w:rPr>
          <w:sz w:val="24"/>
          <w:vertAlign w:val="baseline"/>
        </w:rPr>
        <w:t>the</w:t>
      </w:r>
      <w:r>
        <w:rPr>
          <w:spacing w:val="23"/>
          <w:sz w:val="24"/>
          <w:vertAlign w:val="baseline"/>
        </w:rPr>
        <w:t> </w:t>
      </w:r>
      <w:r>
        <w:rPr>
          <w:sz w:val="24"/>
          <w:vertAlign w:val="baseline"/>
        </w:rPr>
        <w:t>variance</w:t>
      </w:r>
      <w:r>
        <w:rPr>
          <w:spacing w:val="23"/>
          <w:sz w:val="24"/>
          <w:vertAlign w:val="baseline"/>
        </w:rPr>
        <w:t> </w:t>
      </w:r>
      <w:r>
        <w:rPr>
          <w:sz w:val="24"/>
          <w:vertAlign w:val="baseline"/>
        </w:rPr>
        <w:t>in</w:t>
      </w:r>
      <w:r>
        <w:rPr>
          <w:spacing w:val="25"/>
          <w:sz w:val="24"/>
          <w:vertAlign w:val="baseline"/>
        </w:rPr>
        <w:t> </w:t>
      </w:r>
      <w:r>
        <w:rPr>
          <w:i/>
          <w:sz w:val="24"/>
          <w:vertAlign w:val="baseline"/>
        </w:rPr>
        <w:t>r</w:t>
      </w:r>
      <w:r>
        <w:rPr>
          <w:i/>
          <w:sz w:val="24"/>
          <w:vertAlign w:val="subscript"/>
        </w:rPr>
        <w:t>NU</w:t>
      </w:r>
      <w:r>
        <w:rPr>
          <w:sz w:val="24"/>
          <w:vertAlign w:val="baseline"/>
        </w:rPr>
        <w:t>,</w:t>
      </w:r>
      <w:r>
        <w:rPr>
          <w:spacing w:val="24"/>
          <w:sz w:val="24"/>
          <w:vertAlign w:val="baseline"/>
        </w:rPr>
        <w:t> </w:t>
      </w:r>
      <w:r>
        <w:rPr>
          <w:rFonts w:ascii="Symbol" w:hAnsi="Symbol"/>
          <w:i/>
          <w:sz w:val="25"/>
          <w:vertAlign w:val="baseline"/>
        </w:rPr>
        <w:t></w:t>
      </w:r>
      <w:r>
        <w:rPr>
          <w:i/>
          <w:sz w:val="25"/>
          <w:vertAlign w:val="subscript"/>
        </w:rPr>
        <w:t>rNRa</w:t>
      </w:r>
      <w:r>
        <w:rPr>
          <w:position w:val="6"/>
          <w:sz w:val="20"/>
          <w:vertAlign w:val="baseline"/>
        </w:rPr>
        <w:t>2</w:t>
      </w:r>
      <w:r>
        <w:rPr>
          <w:spacing w:val="33"/>
          <w:position w:val="6"/>
          <w:sz w:val="20"/>
          <w:vertAlign w:val="baseline"/>
        </w:rPr>
        <w:t> </w:t>
      </w:r>
      <w:r>
        <w:rPr>
          <w:sz w:val="24"/>
          <w:vertAlign w:val="baseline"/>
        </w:rPr>
        <w:t>is</w:t>
      </w:r>
      <w:r>
        <w:rPr>
          <w:spacing w:val="24"/>
          <w:sz w:val="24"/>
          <w:vertAlign w:val="baseline"/>
        </w:rPr>
        <w:t> </w:t>
      </w:r>
      <w:r>
        <w:rPr>
          <w:sz w:val="24"/>
          <w:vertAlign w:val="baseline"/>
        </w:rPr>
        <w:t>the</w:t>
      </w:r>
      <w:r>
        <w:rPr>
          <w:spacing w:val="23"/>
          <w:sz w:val="24"/>
          <w:vertAlign w:val="baseline"/>
        </w:rPr>
        <w:t> </w:t>
      </w:r>
      <w:r>
        <w:rPr>
          <w:sz w:val="24"/>
          <w:vertAlign w:val="baseline"/>
        </w:rPr>
        <w:t>variance</w:t>
      </w:r>
      <w:r>
        <w:rPr>
          <w:spacing w:val="23"/>
          <w:sz w:val="24"/>
          <w:vertAlign w:val="baseline"/>
        </w:rPr>
        <w:t> </w:t>
      </w:r>
      <w:r>
        <w:rPr>
          <w:sz w:val="24"/>
          <w:vertAlign w:val="baseline"/>
        </w:rPr>
        <w:t>in</w:t>
      </w:r>
      <w:r>
        <w:rPr>
          <w:spacing w:val="25"/>
          <w:sz w:val="24"/>
          <w:vertAlign w:val="baseline"/>
        </w:rPr>
        <w:t> </w:t>
      </w:r>
      <w:r>
        <w:rPr>
          <w:i/>
          <w:sz w:val="24"/>
          <w:vertAlign w:val="baseline"/>
        </w:rPr>
        <w:t>r</w:t>
      </w:r>
      <w:r>
        <w:rPr>
          <w:i/>
          <w:sz w:val="24"/>
          <w:vertAlign w:val="subscript"/>
        </w:rPr>
        <w:t>NRa</w:t>
      </w:r>
      <w:r>
        <w:rPr>
          <w:sz w:val="24"/>
          <w:vertAlign w:val="baseline"/>
        </w:rPr>
        <w:t>,</w:t>
      </w:r>
      <w:r>
        <w:rPr>
          <w:spacing w:val="24"/>
          <w:sz w:val="24"/>
          <w:vertAlign w:val="baseline"/>
        </w:rPr>
        <w:t> </w:t>
      </w:r>
      <w:r>
        <w:rPr>
          <w:sz w:val="24"/>
          <w:vertAlign w:val="baseline"/>
        </w:rPr>
        <w:t>and</w:t>
      </w:r>
      <w:r>
        <w:rPr>
          <w:spacing w:val="23"/>
          <w:sz w:val="24"/>
          <w:vertAlign w:val="baseline"/>
        </w:rPr>
        <w:t> </w:t>
      </w:r>
      <w:r>
        <w:rPr>
          <w:rFonts w:ascii="Symbol" w:hAnsi="Symbol"/>
          <w:i/>
          <w:sz w:val="25"/>
          <w:vertAlign w:val="baseline"/>
        </w:rPr>
        <w:t></w:t>
      </w:r>
      <w:r>
        <w:rPr>
          <w:i/>
          <w:sz w:val="25"/>
          <w:vertAlign w:val="subscript"/>
        </w:rPr>
        <w:t>rNTh</w:t>
      </w:r>
      <w:r>
        <w:rPr>
          <w:position w:val="6"/>
          <w:sz w:val="20"/>
          <w:vertAlign w:val="baseline"/>
        </w:rPr>
        <w:t>2</w:t>
      </w:r>
      <w:r>
        <w:rPr>
          <w:spacing w:val="33"/>
          <w:position w:val="6"/>
          <w:sz w:val="20"/>
          <w:vertAlign w:val="baseline"/>
        </w:rPr>
        <w:t> </w:t>
      </w:r>
      <w:r>
        <w:rPr>
          <w:sz w:val="24"/>
          <w:vertAlign w:val="baseline"/>
        </w:rPr>
        <w:t>is</w:t>
      </w:r>
      <w:r>
        <w:rPr>
          <w:spacing w:val="24"/>
          <w:sz w:val="24"/>
          <w:vertAlign w:val="baseline"/>
        </w:rPr>
        <w:t> </w:t>
      </w:r>
      <w:r>
        <w:rPr>
          <w:sz w:val="24"/>
          <w:vertAlign w:val="baseline"/>
        </w:rPr>
        <w:t>the</w:t>
      </w:r>
      <w:r>
        <w:rPr>
          <w:spacing w:val="23"/>
          <w:sz w:val="24"/>
          <w:vertAlign w:val="baseline"/>
        </w:rPr>
        <w:t> </w:t>
      </w:r>
      <w:r>
        <w:rPr>
          <w:sz w:val="24"/>
          <w:vertAlign w:val="baseline"/>
        </w:rPr>
        <w:t>variance</w:t>
      </w:r>
      <w:r>
        <w:rPr>
          <w:spacing w:val="24"/>
          <w:sz w:val="24"/>
          <w:vertAlign w:val="baseline"/>
        </w:rPr>
        <w:t> </w:t>
      </w:r>
      <w:r>
        <w:rPr>
          <w:spacing w:val="-5"/>
          <w:sz w:val="24"/>
          <w:vertAlign w:val="baseline"/>
        </w:rPr>
        <w:t>in</w:t>
      </w:r>
    </w:p>
    <w:p>
      <w:pPr>
        <w:spacing w:before="1"/>
        <w:ind w:left="360" w:right="0" w:firstLine="0"/>
        <w:jc w:val="left"/>
        <w:rPr>
          <w:position w:val="3"/>
          <w:sz w:val="24"/>
        </w:rPr>
      </w:pPr>
      <w:r>
        <w:rPr>
          <w:i/>
          <w:spacing w:val="-2"/>
          <w:position w:val="3"/>
          <w:sz w:val="24"/>
        </w:rPr>
        <w:t>r</w:t>
      </w:r>
      <w:r>
        <w:rPr>
          <w:spacing w:val="-2"/>
          <w:sz w:val="16"/>
        </w:rPr>
        <w:t>NTh</w:t>
      </w:r>
      <w:r>
        <w:rPr>
          <w:spacing w:val="-2"/>
          <w:position w:val="3"/>
          <w:sz w:val="24"/>
        </w:rPr>
        <w:t>.</w:t>
      </w:r>
    </w:p>
    <w:p>
      <w:pPr>
        <w:pStyle w:val="BodyText"/>
        <w:spacing w:before="88"/>
        <w:rPr>
          <w:sz w:val="16"/>
        </w:rPr>
      </w:pPr>
    </w:p>
    <w:p>
      <w:pPr>
        <w:pStyle w:val="BodyText"/>
        <w:spacing w:line="242" w:lineRule="auto"/>
        <w:ind w:left="360" w:right="359" w:firstLine="720"/>
        <w:jc w:val="both"/>
      </w:pPr>
      <w:r>
        <w:rPr/>
        <w:t>For the NaI systems, net counts (</w:t>
      </w:r>
      <w:r>
        <w:rPr>
          <w:i/>
        </w:rPr>
        <w:t>N</w:t>
      </w:r>
      <w:r>
        <w:rPr/>
        <w:t>) for a radionuclide are determined by obtaining the total (gross) counts in the region of interest (ROI) for the radionuclide and then subtracting the background counts:</w:t>
      </w:r>
    </w:p>
    <w:p>
      <w:pPr>
        <w:pStyle w:val="BodyText"/>
        <w:spacing w:before="6"/>
      </w:pPr>
    </w:p>
    <w:p>
      <w:pPr>
        <w:spacing w:before="0"/>
        <w:ind w:left="0" w:right="0" w:firstLine="0"/>
        <w:jc w:val="center"/>
        <w:rPr>
          <w:sz w:val="24"/>
        </w:rPr>
      </w:pPr>
      <w:r>
        <w:rPr>
          <w:i/>
          <w:sz w:val="24"/>
        </w:rPr>
        <w:t>N </w:t>
      </w:r>
      <w:r>
        <w:rPr>
          <w:sz w:val="24"/>
        </w:rPr>
        <w:t>=</w:t>
      </w:r>
      <w:r>
        <w:rPr>
          <w:spacing w:val="-1"/>
          <w:sz w:val="24"/>
        </w:rPr>
        <w:t> </w:t>
      </w:r>
      <w:r>
        <w:rPr>
          <w:i/>
          <w:sz w:val="24"/>
        </w:rPr>
        <w:t>G</w:t>
      </w:r>
      <w:r>
        <w:rPr>
          <w:i/>
          <w:spacing w:val="-1"/>
          <w:sz w:val="24"/>
        </w:rPr>
        <w:t> </w:t>
      </w:r>
      <w:r>
        <w:rPr>
          <w:sz w:val="24"/>
        </w:rPr>
        <w:t>– </w:t>
      </w:r>
      <w:r>
        <w:rPr>
          <w:i/>
          <w:spacing w:val="-5"/>
          <w:sz w:val="24"/>
        </w:rPr>
        <w:t>C</w:t>
      </w:r>
      <w:r>
        <w:rPr>
          <w:spacing w:val="-5"/>
          <w:sz w:val="24"/>
        </w:rPr>
        <w:t>,</w:t>
      </w:r>
    </w:p>
    <w:p>
      <w:pPr>
        <w:pStyle w:val="BodyText"/>
        <w:spacing w:before="14"/>
      </w:pPr>
    </w:p>
    <w:p>
      <w:pPr>
        <w:pStyle w:val="BodyText"/>
        <w:spacing w:line="235" w:lineRule="auto"/>
        <w:ind w:left="360" w:right="356"/>
        <w:jc w:val="both"/>
      </w:pPr>
      <w:r>
        <w:rPr/>
        <w:t>where </w:t>
      </w:r>
      <w:r>
        <w:rPr>
          <w:i/>
        </w:rPr>
        <w:t>G </w:t>
      </w:r>
      <w:r>
        <w:rPr/>
        <w:t>is the total (gross) counts (in the ROI) and </w:t>
      </w:r>
      <w:r>
        <w:rPr>
          <w:i/>
        </w:rPr>
        <w:t>C </w:t>
      </w:r>
      <w:r>
        <w:rPr/>
        <w:t>is the background (continuum) counts for the ROI. The net count rate is </w:t>
      </w:r>
      <w:r>
        <w:rPr>
          <w:i/>
        </w:rPr>
        <w:t>r</w:t>
      </w:r>
      <w:r>
        <w:rPr>
          <w:i/>
          <w:vertAlign w:val="subscript"/>
        </w:rPr>
        <w:t>N</w:t>
      </w:r>
      <w:r>
        <w:rPr>
          <w:i/>
          <w:vertAlign w:val="baseline"/>
        </w:rPr>
        <w:t> </w:t>
      </w:r>
      <w:r>
        <w:rPr>
          <w:vertAlign w:val="baseline"/>
        </w:rPr>
        <w:t>= </w:t>
      </w:r>
      <w:r>
        <w:rPr>
          <w:i/>
          <w:vertAlign w:val="baseline"/>
        </w:rPr>
        <w:t>N</w:t>
      </w:r>
      <w:r>
        <w:rPr>
          <w:vertAlign w:val="baseline"/>
        </w:rPr>
        <w:t>/</w:t>
      </w:r>
      <w:r>
        <w:rPr>
          <w:i/>
          <w:vertAlign w:val="baseline"/>
        </w:rPr>
        <w:t>T</w:t>
      </w:r>
      <w:r>
        <w:rPr>
          <w:vertAlign w:val="subscript"/>
        </w:rPr>
        <w:t>0</w:t>
      </w:r>
      <w:r>
        <w:rPr>
          <w:vertAlign w:val="baseline"/>
        </w:rPr>
        <w:t>, where </w:t>
      </w:r>
      <w:r>
        <w:rPr>
          <w:i/>
          <w:vertAlign w:val="baseline"/>
        </w:rPr>
        <w:t>T</w:t>
      </w:r>
      <w:r>
        <w:rPr>
          <w:vertAlign w:val="subscript"/>
        </w:rPr>
        <w:t>0</w:t>
      </w:r>
      <w:r>
        <w:rPr>
          <w:vertAlign w:val="baseline"/>
        </w:rPr>
        <w:t> is the time interval for which the counts were determined (live time). As discussed in Appendix E, the variance in the net count rate can be approximated by </w:t>
      </w:r>
      <w:r>
        <w:rPr>
          <w:rFonts w:ascii="Symbol" w:hAnsi="Symbol"/>
          <w:i/>
          <w:sz w:val="25"/>
          <w:vertAlign w:val="baseline"/>
        </w:rPr>
        <w:t></w:t>
      </w:r>
      <w:r>
        <w:rPr>
          <w:i/>
          <w:sz w:val="25"/>
          <w:vertAlign w:val="subscript"/>
        </w:rPr>
        <w:t>G</w:t>
      </w:r>
      <w:r>
        <w:rPr>
          <w:vertAlign w:val="baseline"/>
        </w:rPr>
        <w:t>/</w:t>
      </w:r>
      <w:r>
        <w:rPr>
          <w:i/>
          <w:vertAlign w:val="baseline"/>
        </w:rPr>
        <w:t>T</w:t>
      </w:r>
      <w:r>
        <w:rPr>
          <w:vertAlign w:val="subscript"/>
        </w:rPr>
        <w:t>0</w:t>
      </w:r>
      <w:r>
        <w:rPr>
          <w:position w:val="6"/>
          <w:sz w:val="20"/>
          <w:vertAlign w:val="baseline"/>
        </w:rPr>
        <w:t>2 </w:t>
      </w:r>
      <w:r>
        <w:rPr>
          <w:vertAlign w:val="baseline"/>
        </w:rPr>
        <w:t>(where </w:t>
      </w:r>
      <w:r>
        <w:rPr>
          <w:rFonts w:ascii="Symbol" w:hAnsi="Symbol"/>
          <w:i/>
          <w:sz w:val="25"/>
          <w:vertAlign w:val="baseline"/>
        </w:rPr>
        <w:t></w:t>
      </w:r>
      <w:r>
        <w:rPr>
          <w:i/>
          <w:sz w:val="25"/>
          <w:vertAlign w:val="subscript"/>
        </w:rPr>
        <w:t>G</w:t>
      </w:r>
      <w:r>
        <w:rPr>
          <w:i/>
          <w:sz w:val="25"/>
          <w:vertAlign w:val="baseline"/>
        </w:rPr>
        <w:t> </w:t>
      </w:r>
      <w:r>
        <w:rPr>
          <w:vertAlign w:val="baseline"/>
        </w:rPr>
        <w:t>is the mean value of </w:t>
      </w:r>
      <w:r>
        <w:rPr>
          <w:i/>
          <w:vertAlign w:val="baseline"/>
        </w:rPr>
        <w:t>G) </w:t>
      </w:r>
      <w:r>
        <w:rPr>
          <w:vertAlign w:val="baseline"/>
        </w:rPr>
        <w:t>when </w:t>
      </w:r>
      <w:r>
        <w:rPr>
          <w:i/>
          <w:vertAlign w:val="baseline"/>
        </w:rPr>
        <w:t>T</w:t>
      </w:r>
      <w:r>
        <w:rPr>
          <w:vertAlign w:val="subscript"/>
        </w:rPr>
        <w:t>0</w:t>
      </w:r>
      <w:r>
        <w:rPr>
          <w:vertAlign w:val="baseline"/>
        </w:rPr>
        <w:t> is equal to 4 or 8 seconds.</w:t>
      </w:r>
    </w:p>
    <w:p>
      <w:pPr>
        <w:pStyle w:val="BodyText"/>
        <w:spacing w:after="0" w:line="235" w:lineRule="auto"/>
        <w:jc w:val="both"/>
        <w:sectPr>
          <w:pgSz w:w="12240" w:h="15840"/>
          <w:pgMar w:header="725" w:footer="0" w:top="960" w:bottom="280" w:left="1080" w:right="1080"/>
        </w:sectPr>
      </w:pPr>
    </w:p>
    <w:p>
      <w:pPr>
        <w:pStyle w:val="BodyText"/>
        <w:spacing w:before="214"/>
      </w:pPr>
    </w:p>
    <w:p>
      <w:pPr>
        <w:pStyle w:val="BodyText"/>
        <w:spacing w:line="220" w:lineRule="auto"/>
        <w:ind w:left="360" w:right="357" w:firstLine="720"/>
      </w:pPr>
      <w:r>
        <w:rPr/>
        <w:t>If the</w:t>
      </w:r>
      <w:r>
        <w:rPr>
          <w:spacing w:val="-1"/>
        </w:rPr>
        <w:t> </w:t>
      </w:r>
      <w:r>
        <w:rPr/>
        <w:t>mean counts</w:t>
      </w:r>
      <w:r>
        <w:rPr>
          <w:spacing w:val="-1"/>
        </w:rPr>
        <w:t> </w:t>
      </w:r>
      <w:r>
        <w:rPr/>
        <w:t>were</w:t>
      </w:r>
      <w:r>
        <w:rPr>
          <w:spacing w:val="-2"/>
        </w:rPr>
        <w:t> </w:t>
      </w:r>
      <w:r>
        <w:rPr/>
        <w:t>determined</w:t>
      </w:r>
      <w:r>
        <w:rPr>
          <w:spacing w:val="-1"/>
        </w:rPr>
        <w:t> </w:t>
      </w:r>
      <w:r>
        <w:rPr/>
        <w:t>for</w:t>
      </w:r>
      <w:r>
        <w:rPr>
          <w:spacing w:val="-1"/>
        </w:rPr>
        <w:t> </w:t>
      </w:r>
      <w:r>
        <w:rPr/>
        <w:t>some</w:t>
      </w:r>
      <w:r>
        <w:rPr>
          <w:spacing w:val="-1"/>
        </w:rPr>
        <w:t> </w:t>
      </w:r>
      <w:r>
        <w:rPr/>
        <w:t>period</w:t>
      </w:r>
      <w:r>
        <w:rPr>
          <w:spacing w:val="-1"/>
        </w:rPr>
        <w:t> </w:t>
      </w:r>
      <w:r>
        <w:rPr>
          <w:i/>
        </w:rPr>
        <w:t>T</w:t>
      </w:r>
      <w:r>
        <w:rPr>
          <w:vertAlign w:val="subscript"/>
        </w:rPr>
        <w:t>1</w:t>
      </w:r>
      <w:r>
        <w:rPr>
          <w:vertAlign w:val="baseline"/>
        </w:rPr>
        <w:t> other</w:t>
      </w:r>
      <w:r>
        <w:rPr>
          <w:spacing w:val="-1"/>
          <w:vertAlign w:val="baseline"/>
        </w:rPr>
        <w:t> </w:t>
      </w:r>
      <w:r>
        <w:rPr>
          <w:vertAlign w:val="baseline"/>
        </w:rPr>
        <w:t>than</w:t>
      </w:r>
      <w:r>
        <w:rPr>
          <w:spacing w:val="-1"/>
          <w:vertAlign w:val="baseline"/>
        </w:rPr>
        <w:t> </w:t>
      </w:r>
      <w:r>
        <w:rPr>
          <w:i/>
          <w:vertAlign w:val="baseline"/>
        </w:rPr>
        <w:t>T</w:t>
      </w:r>
      <w:r>
        <w:rPr>
          <w:vertAlign w:val="subscript"/>
        </w:rPr>
        <w:t>0</w:t>
      </w:r>
      <w:r>
        <w:rPr>
          <w:vertAlign w:val="baseline"/>
        </w:rPr>
        <w:t>,</w:t>
      </w:r>
      <w:r>
        <w:rPr>
          <w:spacing w:val="-2"/>
          <w:vertAlign w:val="baseline"/>
        </w:rPr>
        <w:t> </w:t>
      </w:r>
      <w:r>
        <w:rPr>
          <w:vertAlign w:val="baseline"/>
        </w:rPr>
        <w:t>then</w:t>
      </w:r>
      <w:r>
        <w:rPr>
          <w:spacing w:val="-2"/>
          <w:vertAlign w:val="baseline"/>
        </w:rPr>
        <w:t> </w:t>
      </w:r>
      <w:r>
        <w:rPr>
          <w:vertAlign w:val="baseline"/>
        </w:rPr>
        <w:t>the</w:t>
      </w:r>
      <w:r>
        <w:rPr>
          <w:spacing w:val="-2"/>
          <w:vertAlign w:val="baseline"/>
        </w:rPr>
        <w:t> </w:t>
      </w:r>
      <w:r>
        <w:rPr>
          <w:vertAlign w:val="baseline"/>
        </w:rPr>
        <w:t>variance</w:t>
      </w:r>
      <w:r>
        <w:rPr>
          <w:spacing w:val="-2"/>
          <w:vertAlign w:val="baseline"/>
        </w:rPr>
        <w:t> </w:t>
      </w:r>
      <w:r>
        <w:rPr>
          <w:vertAlign w:val="baseline"/>
        </w:rPr>
        <w:t>in the net count rate (</w:t>
      </w:r>
      <w:r>
        <w:rPr>
          <w:rFonts w:ascii="Symbol" w:hAnsi="Symbol"/>
          <w:i/>
          <w:sz w:val="25"/>
          <w:vertAlign w:val="baseline"/>
        </w:rPr>
        <w:t></w:t>
      </w:r>
      <w:r>
        <w:rPr>
          <w:i/>
          <w:sz w:val="25"/>
          <w:vertAlign w:val="subscript"/>
        </w:rPr>
        <w:t>r</w:t>
      </w:r>
      <w:r>
        <w:rPr>
          <w:position w:val="6"/>
          <w:sz w:val="20"/>
          <w:vertAlign w:val="baseline"/>
        </w:rPr>
        <w:t>2</w:t>
      </w:r>
      <w:r>
        <w:rPr>
          <w:vertAlign w:val="baseline"/>
        </w:rPr>
        <w:t>) for the time period </w:t>
      </w:r>
      <w:r>
        <w:rPr>
          <w:i/>
          <w:vertAlign w:val="baseline"/>
        </w:rPr>
        <w:t>T</w:t>
      </w:r>
      <w:r>
        <w:rPr>
          <w:vertAlign w:val="subscript"/>
        </w:rPr>
        <w:t>0</w:t>
      </w:r>
      <w:r>
        <w:rPr>
          <w:vertAlign w:val="baseline"/>
        </w:rPr>
        <w:t> would be given by</w:t>
      </w:r>
    </w:p>
    <w:p>
      <w:pPr>
        <w:tabs>
          <w:tab w:pos="9286" w:val="left" w:leader="none"/>
        </w:tabs>
        <w:spacing w:before="259"/>
        <w:ind w:left="4275" w:right="0" w:firstLine="0"/>
        <w:jc w:val="left"/>
        <w:rPr>
          <w:sz w:val="24"/>
        </w:rPr>
      </w:pPr>
      <w:r>
        <w:rPr>
          <w:rFonts w:ascii="Symbol" w:hAnsi="Symbol"/>
          <w:i/>
          <w:sz w:val="25"/>
        </w:rPr>
        <w:t></w:t>
      </w:r>
      <w:r>
        <w:rPr>
          <w:i/>
          <w:sz w:val="25"/>
          <w:vertAlign w:val="subscript"/>
        </w:rPr>
        <w:t>r</w:t>
      </w:r>
      <w:r>
        <w:rPr>
          <w:position w:val="6"/>
          <w:sz w:val="20"/>
          <w:vertAlign w:val="baseline"/>
        </w:rPr>
        <w:t>2</w:t>
      </w:r>
      <w:r>
        <w:rPr>
          <w:spacing w:val="3"/>
          <w:position w:val="6"/>
          <w:sz w:val="20"/>
          <w:vertAlign w:val="baseline"/>
        </w:rPr>
        <w:t> </w:t>
      </w:r>
      <w:r>
        <w:rPr>
          <w:rFonts w:ascii="Symbol" w:hAnsi="Symbol"/>
          <w:sz w:val="24"/>
          <w:vertAlign w:val="baseline"/>
        </w:rPr>
        <w:t></w:t>
      </w:r>
      <w:r>
        <w:rPr>
          <w:spacing w:val="-5"/>
          <w:sz w:val="24"/>
          <w:vertAlign w:val="baseline"/>
        </w:rPr>
        <w:t> </w:t>
      </w:r>
      <w:r>
        <w:rPr>
          <w:rFonts w:ascii="Symbol" w:hAnsi="Symbol"/>
          <w:i/>
          <w:spacing w:val="-2"/>
          <w:sz w:val="25"/>
          <w:vertAlign w:val="baseline"/>
        </w:rPr>
        <w:t></w:t>
      </w:r>
      <w:r>
        <w:rPr>
          <w:i/>
          <w:spacing w:val="-2"/>
          <w:sz w:val="25"/>
          <w:vertAlign w:val="subscript"/>
        </w:rPr>
        <w:t>G</w:t>
      </w:r>
      <w:r>
        <w:rPr>
          <w:spacing w:val="-2"/>
          <w:sz w:val="24"/>
          <w:vertAlign w:val="baseline"/>
        </w:rPr>
        <w:t>/(</w:t>
      </w:r>
      <w:r>
        <w:rPr>
          <w:i/>
          <w:spacing w:val="-2"/>
          <w:sz w:val="24"/>
          <w:vertAlign w:val="baseline"/>
        </w:rPr>
        <w:t>T</w:t>
      </w:r>
      <w:r>
        <w:rPr>
          <w:spacing w:val="-2"/>
          <w:sz w:val="24"/>
          <w:vertAlign w:val="subscript"/>
        </w:rPr>
        <w:t>0</w:t>
      </w:r>
      <w:r>
        <w:rPr>
          <w:i/>
          <w:spacing w:val="-2"/>
          <w:sz w:val="24"/>
          <w:vertAlign w:val="baseline"/>
        </w:rPr>
        <w:t>T</w:t>
      </w:r>
      <w:r>
        <w:rPr>
          <w:spacing w:val="-2"/>
          <w:sz w:val="24"/>
          <w:vertAlign w:val="subscript"/>
        </w:rPr>
        <w:t>1</w:t>
      </w:r>
      <w:r>
        <w:rPr>
          <w:spacing w:val="-2"/>
          <w:sz w:val="24"/>
          <w:vertAlign w:val="baseline"/>
        </w:rPr>
        <w:t>).</w:t>
      </w:r>
      <w:r>
        <w:rPr>
          <w:sz w:val="24"/>
          <w:vertAlign w:val="baseline"/>
        </w:rPr>
        <w:tab/>
      </w:r>
      <w:r>
        <w:rPr>
          <w:spacing w:val="-2"/>
          <w:sz w:val="24"/>
          <w:vertAlign w:val="baseline"/>
        </w:rPr>
        <w:t>(J.3)</w:t>
      </w:r>
    </w:p>
    <w:p>
      <w:pPr>
        <w:pStyle w:val="BodyText"/>
        <w:spacing w:before="4"/>
      </w:pPr>
    </w:p>
    <w:p>
      <w:pPr>
        <w:pStyle w:val="BodyText"/>
        <w:ind w:left="360"/>
      </w:pPr>
      <w:r>
        <w:rPr/>
        <w:t>By</w:t>
      </w:r>
      <w:r>
        <w:rPr>
          <w:spacing w:val="-5"/>
        </w:rPr>
        <w:t> </w:t>
      </w:r>
      <w:r>
        <w:rPr/>
        <w:t>using</w:t>
      </w:r>
      <w:r>
        <w:rPr>
          <w:spacing w:val="1"/>
        </w:rPr>
        <w:t> </w:t>
      </w:r>
      <w:r>
        <w:rPr/>
        <w:t>Equations.</w:t>
      </w:r>
      <w:r>
        <w:rPr>
          <w:spacing w:val="1"/>
        </w:rPr>
        <w:t> </w:t>
      </w:r>
      <w:r>
        <w:rPr/>
        <w:t>J.2</w:t>
      </w:r>
      <w:r>
        <w:rPr>
          <w:spacing w:val="1"/>
        </w:rPr>
        <w:t> </w:t>
      </w:r>
      <w:r>
        <w:rPr/>
        <w:t>and</w:t>
      </w:r>
      <w:r>
        <w:rPr>
          <w:spacing w:val="2"/>
        </w:rPr>
        <w:t> </w:t>
      </w:r>
      <w:r>
        <w:rPr>
          <w:spacing w:val="-4"/>
        </w:rPr>
        <w:t>J.3,</w:t>
      </w:r>
    </w:p>
    <w:p>
      <w:pPr>
        <w:tabs>
          <w:tab w:pos="9286" w:val="left" w:leader="none"/>
        </w:tabs>
        <w:spacing w:before="256"/>
        <w:ind w:left="2578" w:right="0" w:firstLine="0"/>
        <w:jc w:val="left"/>
        <w:rPr>
          <w:sz w:val="24"/>
        </w:rPr>
      </w:pPr>
      <w:r>
        <w:rPr>
          <w:rFonts w:ascii="Symbol" w:hAnsi="Symbol"/>
          <w:i/>
          <w:sz w:val="25"/>
        </w:rPr>
        <w:t></w:t>
      </w:r>
      <w:r>
        <w:rPr>
          <w:i/>
          <w:sz w:val="25"/>
          <w:vertAlign w:val="subscript"/>
        </w:rPr>
        <w:t>CWU</w:t>
      </w:r>
      <w:r>
        <w:rPr>
          <w:position w:val="6"/>
          <w:sz w:val="20"/>
          <w:vertAlign w:val="baseline"/>
        </w:rPr>
        <w:t>2</w:t>
      </w:r>
      <w:r>
        <w:rPr>
          <w:spacing w:val="4"/>
          <w:position w:val="6"/>
          <w:sz w:val="20"/>
          <w:vertAlign w:val="baseline"/>
        </w:rPr>
        <w:t> </w:t>
      </w:r>
      <w:r>
        <w:rPr>
          <w:rFonts w:ascii="Symbol" w:hAnsi="Symbol"/>
          <w:sz w:val="24"/>
          <w:vertAlign w:val="baseline"/>
        </w:rPr>
        <w:t></w:t>
      </w:r>
      <w:r>
        <w:rPr>
          <w:spacing w:val="-4"/>
          <w:sz w:val="24"/>
          <w:vertAlign w:val="baseline"/>
        </w:rPr>
        <w:t> </w:t>
      </w:r>
      <w:r>
        <w:rPr>
          <w:sz w:val="24"/>
          <w:vertAlign w:val="baseline"/>
        </w:rPr>
        <w:t>(8.94/</w:t>
      </w:r>
      <w:r>
        <w:rPr>
          <w:i/>
          <w:sz w:val="24"/>
          <w:vertAlign w:val="baseline"/>
        </w:rPr>
        <w:t>T</w:t>
      </w:r>
      <w:r>
        <w:rPr>
          <w:sz w:val="24"/>
          <w:vertAlign w:val="subscript"/>
        </w:rPr>
        <w:t>0</w:t>
      </w:r>
      <w:r>
        <w:rPr>
          <w:i/>
          <w:sz w:val="24"/>
          <w:vertAlign w:val="baseline"/>
        </w:rPr>
        <w:t>T</w:t>
      </w:r>
      <w:r>
        <w:rPr>
          <w:sz w:val="24"/>
          <w:vertAlign w:val="subscript"/>
        </w:rPr>
        <w:t>1</w:t>
      </w:r>
      <w:r>
        <w:rPr>
          <w:sz w:val="24"/>
          <w:vertAlign w:val="baseline"/>
        </w:rPr>
        <w:t>)</w:t>
      </w:r>
      <w:r>
        <w:rPr>
          <w:spacing w:val="-5"/>
          <w:sz w:val="24"/>
          <w:vertAlign w:val="baseline"/>
        </w:rPr>
        <w:t> </w:t>
      </w:r>
      <w:r>
        <w:rPr>
          <w:sz w:val="24"/>
          <w:vertAlign w:val="baseline"/>
        </w:rPr>
        <w:t>(</w:t>
      </w:r>
      <w:r>
        <w:rPr>
          <w:i/>
          <w:sz w:val="24"/>
          <w:vertAlign w:val="baseline"/>
        </w:rPr>
        <w:t>F</w:t>
      </w:r>
      <w:r>
        <w:rPr>
          <w:sz w:val="24"/>
          <w:vertAlign w:val="subscript"/>
        </w:rPr>
        <w:t>1</w:t>
      </w:r>
      <w:r>
        <w:rPr>
          <w:position w:val="6"/>
          <w:sz w:val="20"/>
          <w:vertAlign w:val="baseline"/>
        </w:rPr>
        <w:t>2</w:t>
      </w:r>
      <w:r>
        <w:rPr>
          <w:rFonts w:ascii="Symbol" w:hAnsi="Symbol"/>
          <w:i/>
          <w:sz w:val="25"/>
          <w:vertAlign w:val="baseline"/>
        </w:rPr>
        <w:t></w:t>
      </w:r>
      <w:r>
        <w:rPr>
          <w:i/>
          <w:sz w:val="25"/>
          <w:vertAlign w:val="subscript"/>
        </w:rPr>
        <w:t>GU</w:t>
      </w:r>
      <w:r>
        <w:rPr>
          <w:i/>
          <w:spacing w:val="-8"/>
          <w:sz w:val="25"/>
          <w:vertAlign w:val="baseline"/>
        </w:rPr>
        <w:t> </w:t>
      </w:r>
      <w:r>
        <w:rPr>
          <w:sz w:val="24"/>
          <w:vertAlign w:val="baseline"/>
        </w:rPr>
        <w:t>+</w:t>
      </w:r>
      <w:r>
        <w:rPr>
          <w:spacing w:val="-5"/>
          <w:sz w:val="24"/>
          <w:vertAlign w:val="baseline"/>
        </w:rPr>
        <w:t> </w:t>
      </w:r>
      <w:r>
        <w:rPr>
          <w:i/>
          <w:sz w:val="24"/>
          <w:vertAlign w:val="baseline"/>
        </w:rPr>
        <w:t>F</w:t>
      </w:r>
      <w:r>
        <w:rPr>
          <w:sz w:val="24"/>
          <w:vertAlign w:val="subscript"/>
        </w:rPr>
        <w:t>2</w:t>
      </w:r>
      <w:r>
        <w:rPr>
          <w:position w:val="6"/>
          <w:sz w:val="20"/>
          <w:vertAlign w:val="baseline"/>
        </w:rPr>
        <w:t>2</w:t>
      </w:r>
      <w:r>
        <w:rPr>
          <w:rFonts w:ascii="Symbol" w:hAnsi="Symbol"/>
          <w:i/>
          <w:sz w:val="25"/>
          <w:vertAlign w:val="baseline"/>
        </w:rPr>
        <w:t></w:t>
      </w:r>
      <w:r>
        <w:rPr>
          <w:i/>
          <w:sz w:val="25"/>
          <w:vertAlign w:val="subscript"/>
        </w:rPr>
        <w:t>GRa</w:t>
      </w:r>
      <w:r>
        <w:rPr>
          <w:i/>
          <w:spacing w:val="-6"/>
          <w:sz w:val="25"/>
          <w:vertAlign w:val="baseline"/>
        </w:rPr>
        <w:t> </w:t>
      </w:r>
      <w:r>
        <w:rPr>
          <w:sz w:val="24"/>
          <w:vertAlign w:val="baseline"/>
        </w:rPr>
        <w:t>+</w:t>
      </w:r>
      <w:r>
        <w:rPr>
          <w:spacing w:val="-4"/>
          <w:sz w:val="24"/>
          <w:vertAlign w:val="baseline"/>
        </w:rPr>
        <w:t> </w:t>
      </w:r>
      <w:r>
        <w:rPr>
          <w:i/>
          <w:spacing w:val="-2"/>
          <w:sz w:val="24"/>
          <w:vertAlign w:val="baseline"/>
        </w:rPr>
        <w:t>F</w:t>
      </w:r>
      <w:r>
        <w:rPr>
          <w:spacing w:val="-2"/>
          <w:sz w:val="24"/>
          <w:vertAlign w:val="subscript"/>
        </w:rPr>
        <w:t>3</w:t>
      </w:r>
      <w:r>
        <w:rPr>
          <w:spacing w:val="-2"/>
          <w:position w:val="6"/>
          <w:sz w:val="20"/>
          <w:vertAlign w:val="baseline"/>
        </w:rPr>
        <w:t>2</w:t>
      </w:r>
      <w:r>
        <w:rPr>
          <w:rFonts w:ascii="Symbol" w:hAnsi="Symbol"/>
          <w:i/>
          <w:spacing w:val="-2"/>
          <w:sz w:val="25"/>
          <w:vertAlign w:val="baseline"/>
        </w:rPr>
        <w:t></w:t>
      </w:r>
      <w:r>
        <w:rPr>
          <w:i/>
          <w:spacing w:val="-2"/>
          <w:sz w:val="25"/>
          <w:vertAlign w:val="subscript"/>
        </w:rPr>
        <w:t>GTh</w:t>
      </w:r>
      <w:r>
        <w:rPr>
          <w:spacing w:val="-2"/>
          <w:sz w:val="24"/>
          <w:vertAlign w:val="baseline"/>
        </w:rPr>
        <w:t>),</w:t>
      </w:r>
      <w:r>
        <w:rPr>
          <w:sz w:val="24"/>
          <w:vertAlign w:val="baseline"/>
        </w:rPr>
        <w:tab/>
      </w:r>
      <w:r>
        <w:rPr>
          <w:spacing w:val="-2"/>
          <w:sz w:val="24"/>
          <w:vertAlign w:val="baseline"/>
        </w:rPr>
        <w:t>(J.4)</w:t>
      </w:r>
    </w:p>
    <w:p>
      <w:pPr>
        <w:pStyle w:val="BodyText"/>
        <w:spacing w:line="295" w:lineRule="exact" w:before="255"/>
        <w:ind w:left="360"/>
      </w:pPr>
      <w:r>
        <w:rPr/>
        <w:t>where</w:t>
      </w:r>
      <w:r>
        <w:rPr>
          <w:spacing w:val="36"/>
        </w:rPr>
        <w:t> </w:t>
      </w:r>
      <w:r>
        <w:rPr/>
        <w:t>the</w:t>
      </w:r>
      <w:r>
        <w:rPr>
          <w:spacing w:val="39"/>
        </w:rPr>
        <w:t> </w:t>
      </w:r>
      <w:r>
        <w:rPr/>
        <w:t>quantities</w:t>
      </w:r>
      <w:r>
        <w:rPr>
          <w:spacing w:val="41"/>
        </w:rPr>
        <w:t> </w:t>
      </w:r>
      <w:r>
        <w:rPr>
          <w:rFonts w:ascii="Symbol" w:hAnsi="Symbol"/>
          <w:i/>
          <w:sz w:val="25"/>
        </w:rPr>
        <w:t></w:t>
      </w:r>
      <w:r>
        <w:rPr>
          <w:i/>
          <w:sz w:val="25"/>
          <w:vertAlign w:val="subscript"/>
        </w:rPr>
        <w:t>GU</w:t>
      </w:r>
      <w:r>
        <w:rPr>
          <w:vertAlign w:val="baseline"/>
        </w:rPr>
        <w:t>,</w:t>
      </w:r>
      <w:r>
        <w:rPr>
          <w:spacing w:val="40"/>
          <w:vertAlign w:val="baseline"/>
        </w:rPr>
        <w:t> </w:t>
      </w:r>
      <w:r>
        <w:rPr>
          <w:vertAlign w:val="baseline"/>
        </w:rPr>
        <w:t>etc.</w:t>
      </w:r>
      <w:r>
        <w:rPr>
          <w:spacing w:val="41"/>
          <w:vertAlign w:val="baseline"/>
        </w:rPr>
        <w:t> </w:t>
      </w:r>
      <w:r>
        <w:rPr>
          <w:vertAlign w:val="baseline"/>
        </w:rPr>
        <w:t>are</w:t>
      </w:r>
      <w:r>
        <w:rPr>
          <w:spacing w:val="40"/>
          <w:vertAlign w:val="baseline"/>
        </w:rPr>
        <w:t> </w:t>
      </w:r>
      <w:r>
        <w:rPr>
          <w:vertAlign w:val="baseline"/>
        </w:rPr>
        <w:t>estimated</w:t>
      </w:r>
      <w:r>
        <w:rPr>
          <w:spacing w:val="40"/>
          <w:vertAlign w:val="baseline"/>
        </w:rPr>
        <w:t> </w:t>
      </w:r>
      <w:r>
        <w:rPr>
          <w:vertAlign w:val="baseline"/>
        </w:rPr>
        <w:t>by</w:t>
      </w:r>
      <w:r>
        <w:rPr>
          <w:spacing w:val="36"/>
          <w:vertAlign w:val="baseline"/>
        </w:rPr>
        <w:t> </w:t>
      </w:r>
      <w:r>
        <w:rPr>
          <w:vertAlign w:val="baseline"/>
        </w:rPr>
        <w:t>using</w:t>
      </w:r>
      <w:r>
        <w:rPr>
          <w:spacing w:val="40"/>
          <w:vertAlign w:val="baseline"/>
        </w:rPr>
        <w:t> </w:t>
      </w:r>
      <w:r>
        <w:rPr>
          <w:vertAlign w:val="baseline"/>
        </w:rPr>
        <w:t>the</w:t>
      </w:r>
      <w:r>
        <w:rPr>
          <w:spacing w:val="41"/>
          <w:vertAlign w:val="baseline"/>
        </w:rPr>
        <w:t> </w:t>
      </w:r>
      <w:r>
        <w:rPr>
          <w:vertAlign w:val="baseline"/>
        </w:rPr>
        <w:t>average</w:t>
      </w:r>
      <w:r>
        <w:rPr>
          <w:spacing w:val="40"/>
          <w:vertAlign w:val="baseline"/>
        </w:rPr>
        <w:t> </w:t>
      </w:r>
      <w:r>
        <w:rPr>
          <w:vertAlign w:val="baseline"/>
        </w:rPr>
        <w:t>counts</w:t>
      </w:r>
      <w:r>
        <w:rPr>
          <w:spacing w:val="40"/>
          <w:vertAlign w:val="baseline"/>
        </w:rPr>
        <w:t> </w:t>
      </w:r>
      <w:r>
        <w:rPr>
          <w:vertAlign w:val="baseline"/>
        </w:rPr>
        <w:t>for</w:t>
      </w:r>
      <w:r>
        <w:rPr>
          <w:spacing w:val="41"/>
          <w:vertAlign w:val="baseline"/>
        </w:rPr>
        <w:t> </w:t>
      </w:r>
      <w:r>
        <w:rPr>
          <w:vertAlign w:val="baseline"/>
        </w:rPr>
        <w:t>time</w:t>
      </w:r>
      <w:r>
        <w:rPr>
          <w:spacing w:val="40"/>
          <w:vertAlign w:val="baseline"/>
        </w:rPr>
        <w:t> </w:t>
      </w:r>
      <w:r>
        <w:rPr>
          <w:vertAlign w:val="baseline"/>
        </w:rPr>
        <w:t>period</w:t>
      </w:r>
      <w:r>
        <w:rPr>
          <w:spacing w:val="43"/>
          <w:vertAlign w:val="baseline"/>
        </w:rPr>
        <w:t> </w:t>
      </w:r>
      <w:r>
        <w:rPr>
          <w:i/>
          <w:spacing w:val="-5"/>
          <w:vertAlign w:val="baseline"/>
        </w:rPr>
        <w:t>T</w:t>
      </w:r>
      <w:r>
        <w:rPr>
          <w:spacing w:val="-5"/>
          <w:vertAlign w:val="subscript"/>
        </w:rPr>
        <w:t>1</w:t>
      </w:r>
      <w:r>
        <w:rPr>
          <w:spacing w:val="-5"/>
          <w:vertAlign w:val="baseline"/>
        </w:rPr>
        <w:t>.</w:t>
      </w:r>
    </w:p>
    <w:p>
      <w:pPr>
        <w:pStyle w:val="BodyText"/>
        <w:spacing w:line="288" w:lineRule="exact"/>
        <w:ind w:left="360"/>
      </w:pPr>
      <w:r>
        <w:rPr>
          <w:rFonts w:ascii="Symbol" w:hAnsi="Symbol"/>
        </w:rPr>
        <w:t></w:t>
      </w:r>
      <w:r>
        <w:rPr>
          <w:i/>
          <w:vertAlign w:val="subscript"/>
        </w:rPr>
        <w:t>CWU</w:t>
      </w:r>
      <w:r>
        <w:rPr>
          <w:position w:val="6"/>
          <w:sz w:val="20"/>
          <w:vertAlign w:val="baseline"/>
        </w:rPr>
        <w:t>2</w:t>
      </w:r>
      <w:r>
        <w:rPr>
          <w:spacing w:val="7"/>
          <w:position w:val="6"/>
          <w:sz w:val="20"/>
          <w:vertAlign w:val="baseline"/>
        </w:rPr>
        <w:t> </w:t>
      </w:r>
      <w:r>
        <w:rPr>
          <w:vertAlign w:val="baseline"/>
        </w:rPr>
        <w:t>applies</w:t>
      </w:r>
      <w:r>
        <w:rPr>
          <w:spacing w:val="-1"/>
          <w:vertAlign w:val="baseline"/>
        </w:rPr>
        <w:t> </w:t>
      </w:r>
      <w:r>
        <w:rPr>
          <w:vertAlign w:val="baseline"/>
        </w:rPr>
        <w:t>to the</w:t>
      </w:r>
      <w:r>
        <w:rPr>
          <w:spacing w:val="-2"/>
          <w:vertAlign w:val="baseline"/>
        </w:rPr>
        <w:t> </w:t>
      </w:r>
      <w:r>
        <w:rPr>
          <w:vertAlign w:val="baseline"/>
        </w:rPr>
        <w:t>time</w:t>
      </w:r>
      <w:r>
        <w:rPr>
          <w:spacing w:val="-2"/>
          <w:vertAlign w:val="baseline"/>
        </w:rPr>
        <w:t> </w:t>
      </w:r>
      <w:r>
        <w:rPr>
          <w:vertAlign w:val="baseline"/>
        </w:rPr>
        <w:t>period </w:t>
      </w:r>
      <w:r>
        <w:rPr>
          <w:i/>
          <w:spacing w:val="-5"/>
          <w:vertAlign w:val="baseline"/>
        </w:rPr>
        <w:t>T</w:t>
      </w:r>
      <w:r>
        <w:rPr>
          <w:spacing w:val="-5"/>
          <w:vertAlign w:val="subscript"/>
        </w:rPr>
        <w:t>0</w:t>
      </w:r>
      <w:r>
        <w:rPr>
          <w:spacing w:val="-5"/>
          <w:vertAlign w:val="baseline"/>
        </w:rPr>
        <w:t>.</w:t>
      </w:r>
    </w:p>
    <w:p>
      <w:pPr>
        <w:pStyle w:val="BodyText"/>
        <w:spacing w:before="9"/>
      </w:pPr>
    </w:p>
    <w:p>
      <w:pPr>
        <w:pStyle w:val="BodyText"/>
        <w:ind w:left="1080"/>
      </w:pPr>
      <w:r>
        <w:rPr/>
        <w:t>From</w:t>
      </w:r>
      <w:r>
        <w:rPr>
          <w:spacing w:val="-6"/>
        </w:rPr>
        <w:t> </w:t>
      </w:r>
      <w:r>
        <w:rPr/>
        <w:t>Equation</w:t>
      </w:r>
      <w:r>
        <w:rPr>
          <w:spacing w:val="-5"/>
        </w:rPr>
        <w:t> </w:t>
      </w:r>
      <w:r>
        <w:rPr/>
        <w:t>J.4,</w:t>
      </w:r>
      <w:r>
        <w:rPr>
          <w:spacing w:val="-5"/>
        </w:rPr>
        <w:t> </w:t>
      </w:r>
      <w:r>
        <w:rPr/>
        <w:t>the</w:t>
      </w:r>
      <w:r>
        <w:rPr>
          <w:spacing w:val="-5"/>
        </w:rPr>
        <w:t> </w:t>
      </w:r>
      <w:r>
        <w:rPr/>
        <w:t>standard</w:t>
      </w:r>
      <w:r>
        <w:rPr>
          <w:spacing w:val="-5"/>
        </w:rPr>
        <w:t> </w:t>
      </w:r>
      <w:r>
        <w:rPr/>
        <w:t>deviation</w:t>
      </w:r>
      <w:r>
        <w:rPr>
          <w:spacing w:val="-5"/>
        </w:rPr>
        <w:t> </w:t>
      </w:r>
      <w:r>
        <w:rPr/>
        <w:t>in</w:t>
      </w:r>
      <w:r>
        <w:rPr>
          <w:spacing w:val="-5"/>
        </w:rPr>
        <w:t> </w:t>
      </w:r>
      <w:r>
        <w:rPr/>
        <w:t>the</w:t>
      </w:r>
      <w:r>
        <w:rPr>
          <w:spacing w:val="-5"/>
        </w:rPr>
        <w:t> </w:t>
      </w:r>
      <w:r>
        <w:rPr/>
        <w:t>uranium</w:t>
      </w:r>
      <w:r>
        <w:rPr>
          <w:spacing w:val="-5"/>
        </w:rPr>
        <w:t> </w:t>
      </w:r>
      <w:r>
        <w:rPr/>
        <w:t>concentration</w:t>
      </w:r>
      <w:r>
        <w:rPr>
          <w:spacing w:val="-5"/>
        </w:rPr>
        <w:t> </w:t>
      </w:r>
      <w:r>
        <w:rPr/>
        <w:t>(in</w:t>
      </w:r>
      <w:r>
        <w:rPr>
          <w:spacing w:val="-5"/>
        </w:rPr>
        <w:t> </w:t>
      </w:r>
      <w:r>
        <w:rPr/>
        <w:t>ppm)</w:t>
      </w:r>
      <w:r>
        <w:rPr>
          <w:spacing w:val="-5"/>
        </w:rPr>
        <w:t> is</w:t>
      </w:r>
    </w:p>
    <w:p>
      <w:pPr>
        <w:pStyle w:val="BodyText"/>
        <w:spacing w:before="3"/>
        <w:rPr>
          <w:sz w:val="17"/>
        </w:rPr>
      </w:pPr>
    </w:p>
    <w:p>
      <w:pPr>
        <w:pStyle w:val="BodyText"/>
        <w:spacing w:after="0"/>
        <w:rPr>
          <w:sz w:val="17"/>
        </w:rPr>
        <w:sectPr>
          <w:pgSz w:w="12240" w:h="15840"/>
          <w:pgMar w:header="725" w:footer="0" w:top="960" w:bottom="280" w:left="1080" w:right="1080"/>
        </w:sectPr>
      </w:pPr>
    </w:p>
    <w:p>
      <w:pPr>
        <w:pStyle w:val="BodyText"/>
        <w:spacing w:before="31"/>
        <w:rPr>
          <w:sz w:val="16"/>
        </w:rPr>
      </w:pPr>
    </w:p>
    <w:p>
      <w:pPr>
        <w:spacing w:before="0"/>
        <w:ind w:left="0" w:right="0" w:firstLine="0"/>
        <w:jc w:val="right"/>
        <w:rPr>
          <w:position w:val="3"/>
          <w:sz w:val="24"/>
        </w:rPr>
      </w:pPr>
      <w:r>
        <w:rPr>
          <w:position w:val="3"/>
          <w:sz w:val="24"/>
        </w:rPr>
        <mc:AlternateContent>
          <mc:Choice Requires="wps">
            <w:drawing>
              <wp:anchor distT="0" distB="0" distL="0" distR="0" allowOverlap="1" layoutInCell="1" locked="0" behindDoc="0" simplePos="0" relativeHeight="15794688">
                <wp:simplePos x="0" y="0"/>
                <wp:positionH relativeFrom="page">
                  <wp:posOffset>2842717</wp:posOffset>
                </wp:positionH>
                <wp:positionV relativeFrom="paragraph">
                  <wp:posOffset>117755</wp:posOffset>
                </wp:positionV>
                <wp:extent cx="384175" cy="23304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384175" cy="233045"/>
                          <a:chExt cx="384175" cy="233045"/>
                        </a:xfrm>
                      </wpg:grpSpPr>
                      <wps:wsp>
                        <wps:cNvPr id="273" name="Graphic 273"/>
                        <wps:cNvSpPr/>
                        <wps:spPr>
                          <a:xfrm>
                            <a:off x="15240" y="152495"/>
                            <a:ext cx="20320" cy="10795"/>
                          </a:xfrm>
                          <a:custGeom>
                            <a:avLst/>
                            <a:gdLst/>
                            <a:ahLst/>
                            <a:cxnLst/>
                            <a:rect l="l" t="t" r="r" b="b"/>
                            <a:pathLst>
                              <a:path w="20320" h="10795">
                                <a:moveTo>
                                  <a:pt x="0" y="10667"/>
                                </a:moveTo>
                                <a:lnTo>
                                  <a:pt x="19812" y="0"/>
                                </a:lnTo>
                              </a:path>
                            </a:pathLst>
                          </a:custGeom>
                          <a:ln w="6286">
                            <a:solidFill>
                              <a:srgbClr val="000000"/>
                            </a:solidFill>
                            <a:prstDash val="solid"/>
                          </a:ln>
                        </wps:spPr>
                        <wps:bodyPr wrap="square" lIns="0" tIns="0" rIns="0" bIns="0" rtlCol="0">
                          <a:prstTxWarp prst="textNoShape">
                            <a:avLst/>
                          </a:prstTxWarp>
                          <a:noAutofit/>
                        </wps:bodyPr>
                      </wps:wsp>
                      <wps:wsp>
                        <wps:cNvPr id="274" name="Graphic 274"/>
                        <wps:cNvSpPr/>
                        <wps:spPr>
                          <a:xfrm>
                            <a:off x="35051" y="155543"/>
                            <a:ext cx="27940" cy="66040"/>
                          </a:xfrm>
                          <a:custGeom>
                            <a:avLst/>
                            <a:gdLst/>
                            <a:ahLst/>
                            <a:cxnLst/>
                            <a:rect l="l" t="t" r="r" b="b"/>
                            <a:pathLst>
                              <a:path w="27940" h="66040">
                                <a:moveTo>
                                  <a:pt x="0" y="0"/>
                                </a:moveTo>
                                <a:lnTo>
                                  <a:pt x="27431" y="65531"/>
                                </a:lnTo>
                              </a:path>
                            </a:pathLst>
                          </a:custGeom>
                          <a:ln w="12585">
                            <a:solidFill>
                              <a:srgbClr val="000000"/>
                            </a:solidFill>
                            <a:prstDash val="solid"/>
                          </a:ln>
                        </wps:spPr>
                        <wps:bodyPr wrap="square" lIns="0" tIns="0" rIns="0" bIns="0" rtlCol="0">
                          <a:prstTxWarp prst="textNoShape">
                            <a:avLst/>
                          </a:prstTxWarp>
                          <a:noAutofit/>
                        </wps:bodyPr>
                      </wps:wsp>
                      <wps:wsp>
                        <wps:cNvPr id="275" name="Graphic 275"/>
                        <wps:cNvSpPr/>
                        <wps:spPr>
                          <a:xfrm>
                            <a:off x="67056" y="30575"/>
                            <a:ext cx="304800" cy="190500"/>
                          </a:xfrm>
                          <a:custGeom>
                            <a:avLst/>
                            <a:gdLst/>
                            <a:ahLst/>
                            <a:cxnLst/>
                            <a:rect l="l" t="t" r="r" b="b"/>
                            <a:pathLst>
                              <a:path w="304800" h="190500">
                                <a:moveTo>
                                  <a:pt x="0" y="190500"/>
                                </a:moveTo>
                                <a:lnTo>
                                  <a:pt x="36575" y="0"/>
                                </a:lnTo>
                              </a:path>
                              <a:path w="304800" h="190500">
                                <a:moveTo>
                                  <a:pt x="36575" y="0"/>
                                </a:moveTo>
                                <a:lnTo>
                                  <a:pt x="304800" y="0"/>
                                </a:lnTo>
                              </a:path>
                            </a:pathLst>
                          </a:custGeom>
                          <a:ln w="6286">
                            <a:solidFill>
                              <a:srgbClr val="000000"/>
                            </a:solidFill>
                            <a:prstDash val="solid"/>
                          </a:ln>
                        </wps:spPr>
                        <wps:bodyPr wrap="square" lIns="0" tIns="0" rIns="0" bIns="0" rtlCol="0">
                          <a:prstTxWarp prst="textNoShape">
                            <a:avLst/>
                          </a:prstTxWarp>
                          <a:noAutofit/>
                        </wps:bodyPr>
                      </wps:wsp>
                      <wps:wsp>
                        <wps:cNvPr id="276" name="Graphic 276"/>
                        <wps:cNvSpPr/>
                        <wps:spPr>
                          <a:xfrm>
                            <a:off x="0" y="3143"/>
                            <a:ext cx="384175" cy="1270"/>
                          </a:xfrm>
                          <a:custGeom>
                            <a:avLst/>
                            <a:gdLst/>
                            <a:ahLst/>
                            <a:cxnLst/>
                            <a:rect l="l" t="t" r="r" b="b"/>
                            <a:pathLst>
                              <a:path w="384175" h="0">
                                <a:moveTo>
                                  <a:pt x="0" y="0"/>
                                </a:moveTo>
                                <a:lnTo>
                                  <a:pt x="384047" y="0"/>
                                </a:lnTo>
                              </a:path>
                            </a:pathLst>
                          </a:custGeom>
                          <a:ln w="6286">
                            <a:solidFill>
                              <a:srgbClr val="000000"/>
                            </a:solidFill>
                            <a:prstDash val="solid"/>
                          </a:ln>
                        </wps:spPr>
                        <wps:bodyPr wrap="square" lIns="0" tIns="0" rIns="0" bIns="0" rtlCol="0">
                          <a:prstTxWarp prst="textNoShape">
                            <a:avLst/>
                          </a:prstTxWarp>
                          <a:noAutofit/>
                        </wps:bodyPr>
                      </wps:wsp>
                      <wps:wsp>
                        <wps:cNvPr id="277" name="Textbox 277"/>
                        <wps:cNvSpPr txBox="1"/>
                        <wps:spPr>
                          <a:xfrm>
                            <a:off x="0" y="0"/>
                            <a:ext cx="384175" cy="233045"/>
                          </a:xfrm>
                          <a:prstGeom prst="rect">
                            <a:avLst/>
                          </a:prstGeom>
                        </wps:spPr>
                        <wps:txbx>
                          <w:txbxContent>
                            <w:p>
                              <w:pPr>
                                <w:spacing w:before="52"/>
                                <w:ind w:left="163" w:right="0" w:firstLine="0"/>
                                <w:jc w:val="left"/>
                                <w:rPr>
                                  <w:position w:val="-5"/>
                                  <w:sz w:val="14"/>
                                </w:rPr>
                              </w:pPr>
                              <w:r>
                                <w:rPr>
                                  <w:i/>
                                  <w:spacing w:val="-4"/>
                                  <w:sz w:val="24"/>
                                </w:rPr>
                                <w:t>T</w:t>
                              </w:r>
                              <w:r>
                                <w:rPr>
                                  <w:spacing w:val="-4"/>
                                  <w:position w:val="-5"/>
                                  <w:sz w:val="14"/>
                                </w:rPr>
                                <w:t>0</w:t>
                              </w:r>
                              <w:r>
                                <w:rPr>
                                  <w:i/>
                                  <w:spacing w:val="-4"/>
                                  <w:sz w:val="24"/>
                                </w:rPr>
                                <w:t>T</w:t>
                              </w:r>
                              <w:r>
                                <w:rPr>
                                  <w:spacing w:val="-4"/>
                                  <w:position w:val="-5"/>
                                  <w:sz w:val="14"/>
                                </w:rPr>
                                <w:t>1</w:t>
                              </w:r>
                            </w:p>
                          </w:txbxContent>
                        </wps:txbx>
                        <wps:bodyPr wrap="square" lIns="0" tIns="0" rIns="0" bIns="0" rtlCol="0">
                          <a:noAutofit/>
                        </wps:bodyPr>
                      </wps:wsp>
                    </wpg:wgp>
                  </a:graphicData>
                </a:graphic>
              </wp:anchor>
            </w:drawing>
          </mc:Choice>
          <mc:Fallback>
            <w:pict>
              <v:group style="position:absolute;margin-left:223.835999pt;margin-top:9.272098pt;width:30.25pt;height:18.350pt;mso-position-horizontal-relative:page;mso-position-vertical-relative:paragraph;z-index:15794688" id="docshapegroup226" coordorigin="4477,185" coordsize="605,367">
                <v:line style="position:absolute" from="4501,442" to="4532,426" stroked="true" strokeweight=".495pt" strokecolor="#000000">
                  <v:stroke dashstyle="solid"/>
                </v:line>
                <v:line style="position:absolute" from="4532,430" to="4575,534" stroked="true" strokeweight=".991pt" strokecolor="#000000">
                  <v:stroke dashstyle="solid"/>
                </v:line>
                <v:shape style="position:absolute;left:4582;top:233;width:480;height:300" id="docshape227" coordorigin="4582,234" coordsize="480,300" path="m4582,534l4640,234m4640,234l5062,234e" filled="false" stroked="true" strokeweight=".495pt" strokecolor="#000000">
                  <v:path arrowok="t"/>
                  <v:stroke dashstyle="solid"/>
                </v:shape>
                <v:line style="position:absolute" from="4477,190" to="5082,190" stroked="true" strokeweight=".495pt" strokecolor="#000000">
                  <v:stroke dashstyle="solid"/>
                </v:line>
                <v:shape style="position:absolute;left:4476;top:185;width:605;height:367" type="#_x0000_t202" id="docshape228" filled="false" stroked="false">
                  <v:textbox inset="0,0,0,0">
                    <w:txbxContent>
                      <w:p>
                        <w:pPr>
                          <w:spacing w:before="52"/>
                          <w:ind w:left="163" w:right="0" w:firstLine="0"/>
                          <w:jc w:val="left"/>
                          <w:rPr>
                            <w:position w:val="-5"/>
                            <w:sz w:val="14"/>
                          </w:rPr>
                        </w:pPr>
                        <w:r>
                          <w:rPr>
                            <w:i/>
                            <w:spacing w:val="-4"/>
                            <w:sz w:val="24"/>
                          </w:rPr>
                          <w:t>T</w:t>
                        </w:r>
                        <w:r>
                          <w:rPr>
                            <w:spacing w:val="-4"/>
                            <w:position w:val="-5"/>
                            <w:sz w:val="14"/>
                          </w:rPr>
                          <w:t>0</w:t>
                        </w:r>
                        <w:r>
                          <w:rPr>
                            <w:i/>
                            <w:spacing w:val="-4"/>
                            <w:sz w:val="24"/>
                          </w:rPr>
                          <w:t>T</w:t>
                        </w:r>
                        <w:r>
                          <w:rPr>
                            <w:spacing w:val="-4"/>
                            <w:position w:val="-5"/>
                            <w:sz w:val="14"/>
                          </w:rPr>
                          <w:t>1</w:t>
                        </w:r>
                      </w:p>
                    </w:txbxContent>
                  </v:textbox>
                  <w10:wrap type="none"/>
                </v:shape>
                <w10:wrap type="none"/>
              </v:group>
            </w:pict>
          </mc:Fallback>
        </mc:AlternateContent>
      </w:r>
      <w:r>
        <w:rPr>
          <w:rFonts w:ascii="Symbol" w:hAnsi="Symbol"/>
          <w:i/>
          <w:position w:val="3"/>
          <w:sz w:val="25"/>
        </w:rPr>
        <w:t></w:t>
      </w:r>
      <w:r>
        <w:rPr>
          <w:i/>
          <w:sz w:val="16"/>
        </w:rPr>
        <w:t>CWU</w:t>
      </w:r>
      <w:r>
        <w:rPr>
          <w:i/>
          <w:spacing w:val="10"/>
          <w:sz w:val="16"/>
        </w:rPr>
        <w:t> </w:t>
      </w:r>
      <w:r>
        <w:rPr>
          <w:spacing w:val="-12"/>
          <w:position w:val="3"/>
          <w:sz w:val="24"/>
        </w:rPr>
        <w:t>=</w:t>
      </w:r>
    </w:p>
    <w:p>
      <w:pPr>
        <w:pStyle w:val="BodyText"/>
        <w:spacing w:before="90"/>
        <w:ind w:left="155"/>
      </w:pPr>
      <w:r>
        <w:rPr/>
        <w:br w:type="column"/>
      </w:r>
      <w:r>
        <w:rPr>
          <w:spacing w:val="-4"/>
        </w:rPr>
        <w:t>2.99</w:t>
      </w:r>
    </w:p>
    <w:p>
      <w:pPr>
        <w:tabs>
          <w:tab w:pos="5333" w:val="left" w:leader="none"/>
        </w:tabs>
        <w:spacing w:before="214"/>
        <w:ind w:left="163" w:right="0" w:firstLine="0"/>
        <w:jc w:val="left"/>
        <w:rPr>
          <w:sz w:val="24"/>
        </w:rPr>
      </w:pPr>
      <w:r>
        <w:rPr/>
        <w:br w:type="column"/>
      </w:r>
      <w:r>
        <w:rPr>
          <w:sz w:val="24"/>
        </w:rPr>
        <w:t>(</w:t>
      </w:r>
      <w:r>
        <w:rPr>
          <w:i/>
          <w:sz w:val="24"/>
        </w:rPr>
        <w:t>F</w:t>
      </w:r>
      <w:r>
        <w:rPr>
          <w:sz w:val="24"/>
          <w:vertAlign w:val="subscript"/>
        </w:rPr>
        <w:t>1</w:t>
      </w:r>
      <w:r>
        <w:rPr>
          <w:position w:val="6"/>
          <w:sz w:val="20"/>
          <w:vertAlign w:val="baseline"/>
        </w:rPr>
        <w:t>2</w:t>
      </w:r>
      <w:r>
        <w:rPr>
          <w:spacing w:val="6"/>
          <w:position w:val="6"/>
          <w:sz w:val="20"/>
          <w:vertAlign w:val="baseline"/>
        </w:rPr>
        <w:t> </w:t>
      </w:r>
      <w:r>
        <w:rPr>
          <w:rFonts w:ascii="Symbol" w:hAnsi="Symbol"/>
          <w:i/>
          <w:sz w:val="25"/>
          <w:vertAlign w:val="baseline"/>
        </w:rPr>
        <w:t></w:t>
      </w:r>
      <w:r>
        <w:rPr>
          <w:i/>
          <w:sz w:val="25"/>
          <w:vertAlign w:val="subscript"/>
        </w:rPr>
        <w:t>GU</w:t>
      </w:r>
      <w:r>
        <w:rPr>
          <w:i/>
          <w:spacing w:val="-6"/>
          <w:sz w:val="25"/>
          <w:vertAlign w:val="baseline"/>
        </w:rPr>
        <w:t> </w:t>
      </w:r>
      <w:r>
        <w:rPr>
          <w:sz w:val="24"/>
          <w:vertAlign w:val="baseline"/>
        </w:rPr>
        <w:t>+</w:t>
      </w:r>
      <w:r>
        <w:rPr>
          <w:spacing w:val="-3"/>
          <w:sz w:val="24"/>
          <w:vertAlign w:val="baseline"/>
        </w:rPr>
        <w:t> </w:t>
      </w:r>
      <w:r>
        <w:rPr>
          <w:i/>
          <w:sz w:val="24"/>
          <w:vertAlign w:val="baseline"/>
        </w:rPr>
        <w:t>F</w:t>
      </w:r>
      <w:r>
        <w:rPr>
          <w:sz w:val="24"/>
          <w:vertAlign w:val="subscript"/>
        </w:rPr>
        <w:t>2</w:t>
      </w:r>
      <w:r>
        <w:rPr>
          <w:position w:val="6"/>
          <w:sz w:val="20"/>
          <w:vertAlign w:val="baseline"/>
        </w:rPr>
        <w:t>2</w:t>
      </w:r>
      <w:r>
        <w:rPr>
          <w:spacing w:val="6"/>
          <w:position w:val="6"/>
          <w:sz w:val="20"/>
          <w:vertAlign w:val="baseline"/>
        </w:rPr>
        <w:t> </w:t>
      </w:r>
      <w:r>
        <w:rPr>
          <w:rFonts w:ascii="Symbol" w:hAnsi="Symbol"/>
          <w:i/>
          <w:sz w:val="25"/>
          <w:vertAlign w:val="baseline"/>
        </w:rPr>
        <w:t></w:t>
      </w:r>
      <w:r>
        <w:rPr>
          <w:i/>
          <w:sz w:val="25"/>
          <w:vertAlign w:val="subscript"/>
        </w:rPr>
        <w:t>GRa</w:t>
      </w:r>
      <w:r>
        <w:rPr>
          <w:i/>
          <w:spacing w:val="-4"/>
          <w:sz w:val="25"/>
          <w:vertAlign w:val="baseline"/>
        </w:rPr>
        <w:t> </w:t>
      </w:r>
      <w:r>
        <w:rPr>
          <w:sz w:val="24"/>
          <w:vertAlign w:val="baseline"/>
        </w:rPr>
        <w:t>+</w:t>
      </w:r>
      <w:r>
        <w:rPr>
          <w:spacing w:val="-2"/>
          <w:sz w:val="24"/>
          <w:vertAlign w:val="baseline"/>
        </w:rPr>
        <w:t> </w:t>
      </w:r>
      <w:r>
        <w:rPr>
          <w:i/>
          <w:sz w:val="24"/>
          <w:vertAlign w:val="baseline"/>
        </w:rPr>
        <w:t>F</w:t>
      </w:r>
      <w:r>
        <w:rPr>
          <w:sz w:val="24"/>
          <w:vertAlign w:val="subscript"/>
        </w:rPr>
        <w:t>3</w:t>
      </w:r>
      <w:r>
        <w:rPr>
          <w:position w:val="6"/>
          <w:sz w:val="20"/>
          <w:vertAlign w:val="baseline"/>
        </w:rPr>
        <w:t>2</w:t>
      </w:r>
      <w:r>
        <w:rPr>
          <w:spacing w:val="6"/>
          <w:position w:val="6"/>
          <w:sz w:val="20"/>
          <w:vertAlign w:val="baseline"/>
        </w:rPr>
        <w:t> </w:t>
      </w:r>
      <w:r>
        <w:rPr>
          <w:rFonts w:ascii="Symbol" w:hAnsi="Symbol"/>
          <w:i/>
          <w:spacing w:val="-2"/>
          <w:sz w:val="25"/>
          <w:vertAlign w:val="baseline"/>
        </w:rPr>
        <w:t></w:t>
      </w:r>
      <w:r>
        <w:rPr>
          <w:i/>
          <w:spacing w:val="-2"/>
          <w:sz w:val="25"/>
          <w:vertAlign w:val="subscript"/>
        </w:rPr>
        <w:t>GTh</w:t>
      </w:r>
      <w:r>
        <w:rPr>
          <w:spacing w:val="-2"/>
          <w:sz w:val="24"/>
          <w:vertAlign w:val="baseline"/>
        </w:rPr>
        <w:t>)</w:t>
      </w:r>
      <w:r>
        <w:rPr>
          <w:spacing w:val="-2"/>
          <w:position w:val="6"/>
          <w:sz w:val="20"/>
          <w:vertAlign w:val="baseline"/>
        </w:rPr>
        <w:t>0.5</w:t>
      </w:r>
      <w:r>
        <w:rPr>
          <w:spacing w:val="-2"/>
          <w:sz w:val="24"/>
          <w:vertAlign w:val="baseline"/>
        </w:rPr>
        <w:t>.</w:t>
      </w:r>
      <w:r>
        <w:rPr>
          <w:sz w:val="24"/>
          <w:vertAlign w:val="baseline"/>
        </w:rPr>
        <w:tab/>
      </w:r>
      <w:r>
        <w:rPr>
          <w:spacing w:val="-2"/>
          <w:sz w:val="24"/>
          <w:vertAlign w:val="baseline"/>
        </w:rPr>
        <w:t>(J.5)</w:t>
      </w:r>
    </w:p>
    <w:p>
      <w:pPr>
        <w:spacing w:after="0"/>
        <w:jc w:val="left"/>
        <w:rPr>
          <w:sz w:val="24"/>
        </w:rPr>
        <w:sectPr>
          <w:type w:val="continuous"/>
          <w:pgSz w:w="12240" w:h="15840"/>
          <w:pgMar w:header="725" w:footer="0" w:top="640" w:bottom="280" w:left="1080" w:right="1080"/>
          <w:cols w:num="3" w:equalWidth="0">
            <w:col w:w="3297" w:space="40"/>
            <w:col w:w="576" w:space="39"/>
            <w:col w:w="6128"/>
          </w:cols>
        </w:sectPr>
      </w:pPr>
    </w:p>
    <w:p>
      <w:pPr>
        <w:pStyle w:val="BodyText"/>
      </w:pPr>
    </w:p>
    <w:p>
      <w:pPr>
        <w:pStyle w:val="BodyText"/>
        <w:spacing w:before="3"/>
      </w:pPr>
    </w:p>
    <w:p>
      <w:pPr>
        <w:pStyle w:val="BodyText"/>
        <w:ind w:left="360" w:right="356"/>
        <w:jc w:val="both"/>
      </w:pPr>
      <w:r>
        <w:rPr/>
        <w:t>When the standard deviation is determined at the uranium WAC level and the result is corrected for the moisture level, </w:t>
      </w:r>
      <w:r>
        <w:rPr>
          <w:rFonts w:ascii="Symbol" w:hAnsi="Symbol"/>
          <w:i/>
          <w:sz w:val="25"/>
        </w:rPr>
        <w:t></w:t>
      </w:r>
      <w:r>
        <w:rPr>
          <w:i/>
          <w:sz w:val="25"/>
          <w:vertAlign w:val="subscript"/>
        </w:rPr>
        <w:t>WAC</w:t>
      </w:r>
      <w:r>
        <w:rPr>
          <w:i/>
          <w:sz w:val="25"/>
          <w:vertAlign w:val="baseline"/>
        </w:rPr>
        <w:t> </w:t>
      </w:r>
      <w:r>
        <w:rPr>
          <w:vertAlign w:val="baseline"/>
        </w:rPr>
        <w:t>= </w:t>
      </w:r>
      <w:r>
        <w:rPr>
          <w:i/>
          <w:vertAlign w:val="baseline"/>
        </w:rPr>
        <w:t>M</w:t>
      </w:r>
      <w:r>
        <w:rPr>
          <w:rFonts w:ascii="Symbol" w:hAnsi="Symbol"/>
          <w:i/>
          <w:sz w:val="25"/>
          <w:vertAlign w:val="baseline"/>
        </w:rPr>
        <w:t></w:t>
      </w:r>
      <w:r>
        <w:rPr>
          <w:i/>
          <w:sz w:val="25"/>
          <w:vertAlign w:val="subscript"/>
        </w:rPr>
        <w:t>CWU</w:t>
      </w:r>
      <w:r>
        <w:rPr>
          <w:vertAlign w:val="baseline"/>
        </w:rPr>
        <w:t>. The resulting value of </w:t>
      </w:r>
      <w:r>
        <w:rPr>
          <w:rFonts w:ascii="Symbol" w:hAnsi="Symbol"/>
          <w:i/>
          <w:sz w:val="25"/>
          <w:vertAlign w:val="baseline"/>
        </w:rPr>
        <w:t></w:t>
      </w:r>
      <w:r>
        <w:rPr>
          <w:i/>
          <w:sz w:val="25"/>
          <w:vertAlign w:val="subscript"/>
        </w:rPr>
        <w:t>WAC</w:t>
      </w:r>
      <w:r>
        <w:rPr>
          <w:i/>
          <w:sz w:val="25"/>
          <w:vertAlign w:val="baseline"/>
        </w:rPr>
        <w:t> </w:t>
      </w:r>
      <w:r>
        <w:rPr>
          <w:vertAlign w:val="baseline"/>
        </w:rPr>
        <w:t>can be substituted into Equation</w:t>
      </w:r>
      <w:r>
        <w:rPr>
          <w:spacing w:val="-3"/>
          <w:vertAlign w:val="baseline"/>
        </w:rPr>
        <w:t> </w:t>
      </w:r>
      <w:r>
        <w:rPr>
          <w:vertAlign w:val="baseline"/>
        </w:rPr>
        <w:t>J.1</w:t>
      </w:r>
      <w:r>
        <w:rPr>
          <w:spacing w:val="-3"/>
          <w:vertAlign w:val="baseline"/>
        </w:rPr>
        <w:t> </w:t>
      </w:r>
      <w:r>
        <w:rPr>
          <w:vertAlign w:val="baseline"/>
        </w:rPr>
        <w:t>to</w:t>
      </w:r>
      <w:r>
        <w:rPr>
          <w:spacing w:val="-3"/>
          <w:vertAlign w:val="baseline"/>
        </w:rPr>
        <w:t> </w:t>
      </w:r>
      <w:r>
        <w:rPr>
          <w:vertAlign w:val="baseline"/>
        </w:rPr>
        <w:t>give</w:t>
      </w:r>
      <w:r>
        <w:rPr>
          <w:spacing w:val="-1"/>
          <w:vertAlign w:val="baseline"/>
        </w:rPr>
        <w:t> </w:t>
      </w:r>
      <w:r>
        <w:rPr>
          <w:vertAlign w:val="baseline"/>
        </w:rPr>
        <w:t>the</w:t>
      </w:r>
      <w:r>
        <w:rPr>
          <w:spacing w:val="-1"/>
          <w:vertAlign w:val="baseline"/>
        </w:rPr>
        <w:t> </w:t>
      </w:r>
      <w:r>
        <w:rPr>
          <w:vertAlign w:val="baseline"/>
        </w:rPr>
        <w:t>WAC</w:t>
      </w:r>
      <w:r>
        <w:rPr>
          <w:spacing w:val="-1"/>
          <w:vertAlign w:val="baseline"/>
        </w:rPr>
        <w:t> </w:t>
      </w:r>
      <w:r>
        <w:rPr>
          <w:vertAlign w:val="baseline"/>
        </w:rPr>
        <w:t>trigger. If net</w:t>
      </w:r>
      <w:r>
        <w:rPr>
          <w:spacing w:val="-2"/>
          <w:vertAlign w:val="baseline"/>
        </w:rPr>
        <w:t> </w:t>
      </w:r>
      <w:r>
        <w:rPr>
          <w:vertAlign w:val="baseline"/>
        </w:rPr>
        <w:t>counts</w:t>
      </w:r>
      <w:r>
        <w:rPr>
          <w:spacing w:val="-1"/>
          <w:vertAlign w:val="baseline"/>
        </w:rPr>
        <w:t> </w:t>
      </w:r>
      <w:r>
        <w:rPr>
          <w:vertAlign w:val="baseline"/>
        </w:rPr>
        <w:t>were</w:t>
      </w:r>
      <w:r>
        <w:rPr>
          <w:spacing w:val="-1"/>
          <w:vertAlign w:val="baseline"/>
        </w:rPr>
        <w:t> </w:t>
      </w:r>
      <w:r>
        <w:rPr>
          <w:vertAlign w:val="baseline"/>
        </w:rPr>
        <w:t>determined</w:t>
      </w:r>
      <w:r>
        <w:rPr>
          <w:spacing w:val="-1"/>
          <w:vertAlign w:val="baseline"/>
        </w:rPr>
        <w:t> </w:t>
      </w:r>
      <w:r>
        <w:rPr>
          <w:vertAlign w:val="baseline"/>
        </w:rPr>
        <w:t>for</w:t>
      </w:r>
      <w:r>
        <w:rPr>
          <w:spacing w:val="-1"/>
          <w:vertAlign w:val="baseline"/>
        </w:rPr>
        <w:t> </w:t>
      </w:r>
      <w:r>
        <w:rPr>
          <w:vertAlign w:val="baseline"/>
        </w:rPr>
        <w:t>a</w:t>
      </w:r>
      <w:r>
        <w:rPr>
          <w:spacing w:val="-1"/>
          <w:vertAlign w:val="baseline"/>
        </w:rPr>
        <w:t> </w:t>
      </w:r>
      <w:r>
        <w:rPr>
          <w:vertAlign w:val="baseline"/>
        </w:rPr>
        <w:t>300-second</w:t>
      </w:r>
      <w:r>
        <w:rPr>
          <w:spacing w:val="-1"/>
          <w:vertAlign w:val="baseline"/>
        </w:rPr>
        <w:t> </w:t>
      </w:r>
      <w:r>
        <w:rPr>
          <w:vertAlign w:val="baseline"/>
        </w:rPr>
        <w:t>period</w:t>
      </w:r>
      <w:r>
        <w:rPr>
          <w:spacing w:val="-1"/>
          <w:vertAlign w:val="baseline"/>
        </w:rPr>
        <w:t> </w:t>
      </w:r>
      <w:r>
        <w:rPr>
          <w:vertAlign w:val="baseline"/>
        </w:rPr>
        <w:t>and a</w:t>
      </w:r>
      <w:r>
        <w:rPr>
          <w:spacing w:val="40"/>
          <w:vertAlign w:val="baseline"/>
        </w:rPr>
        <w:t> </w:t>
      </w:r>
      <w:r>
        <w:rPr>
          <w:vertAlign w:val="baseline"/>
        </w:rPr>
        <w:t>trigger</w:t>
      </w:r>
      <w:r>
        <w:rPr>
          <w:spacing w:val="40"/>
          <w:vertAlign w:val="baseline"/>
        </w:rPr>
        <w:t> </w:t>
      </w:r>
      <w:r>
        <w:rPr>
          <w:vertAlign w:val="baseline"/>
        </w:rPr>
        <w:t>is</w:t>
      </w:r>
      <w:r>
        <w:rPr>
          <w:spacing w:val="40"/>
          <w:vertAlign w:val="baseline"/>
        </w:rPr>
        <w:t> </w:t>
      </w:r>
      <w:r>
        <w:rPr>
          <w:vertAlign w:val="baseline"/>
        </w:rPr>
        <w:t>needed</w:t>
      </w:r>
      <w:r>
        <w:rPr>
          <w:spacing w:val="40"/>
          <w:vertAlign w:val="baseline"/>
        </w:rPr>
        <w:t> </w:t>
      </w:r>
      <w:r>
        <w:rPr>
          <w:vertAlign w:val="baseline"/>
        </w:rPr>
        <w:t>for</w:t>
      </w:r>
      <w:r>
        <w:rPr>
          <w:spacing w:val="40"/>
          <w:vertAlign w:val="baseline"/>
        </w:rPr>
        <w:t> </w:t>
      </w:r>
      <w:r>
        <w:rPr>
          <w:vertAlign w:val="baseline"/>
        </w:rPr>
        <w:t>a</w:t>
      </w:r>
      <w:r>
        <w:rPr>
          <w:spacing w:val="40"/>
          <w:vertAlign w:val="baseline"/>
        </w:rPr>
        <w:t> </w:t>
      </w:r>
      <w:r>
        <w:rPr>
          <w:vertAlign w:val="baseline"/>
        </w:rPr>
        <w:t>4-second</w:t>
      </w:r>
      <w:r>
        <w:rPr>
          <w:spacing w:val="40"/>
          <w:vertAlign w:val="baseline"/>
        </w:rPr>
        <w:t> </w:t>
      </w:r>
      <w:r>
        <w:rPr>
          <w:vertAlign w:val="baseline"/>
        </w:rPr>
        <w:t>period,</w:t>
      </w:r>
      <w:r>
        <w:rPr>
          <w:spacing w:val="40"/>
          <w:vertAlign w:val="baseline"/>
        </w:rPr>
        <w:t> </w:t>
      </w:r>
      <w:r>
        <w:rPr>
          <w:i/>
          <w:vertAlign w:val="baseline"/>
        </w:rPr>
        <w:t>T</w:t>
      </w:r>
      <w:r>
        <w:rPr>
          <w:vertAlign w:val="subscript"/>
        </w:rPr>
        <w:t>0</w:t>
      </w:r>
      <w:r>
        <w:rPr>
          <w:spacing w:val="40"/>
          <w:vertAlign w:val="baseline"/>
        </w:rPr>
        <w:t> </w:t>
      </w:r>
      <w:r>
        <w:rPr>
          <w:vertAlign w:val="baseline"/>
        </w:rPr>
        <w:t>=</w:t>
      </w:r>
      <w:r>
        <w:rPr>
          <w:spacing w:val="40"/>
          <w:vertAlign w:val="baseline"/>
        </w:rPr>
        <w:t> </w:t>
      </w:r>
      <w:r>
        <w:rPr>
          <w:vertAlign w:val="baseline"/>
        </w:rPr>
        <w:t>4</w:t>
      </w:r>
      <w:r>
        <w:rPr>
          <w:spacing w:val="40"/>
          <w:vertAlign w:val="baseline"/>
        </w:rPr>
        <w:t> </w:t>
      </w:r>
      <w:r>
        <w:rPr>
          <w:vertAlign w:val="baseline"/>
        </w:rPr>
        <w:t>and</w:t>
      </w:r>
      <w:r>
        <w:rPr>
          <w:spacing w:val="40"/>
          <w:vertAlign w:val="baseline"/>
        </w:rPr>
        <w:t> </w:t>
      </w:r>
      <w:r>
        <w:rPr>
          <w:i/>
          <w:vertAlign w:val="baseline"/>
        </w:rPr>
        <w:t>T</w:t>
      </w:r>
      <w:r>
        <w:rPr>
          <w:vertAlign w:val="subscript"/>
        </w:rPr>
        <w:t>1</w:t>
      </w:r>
      <w:r>
        <w:rPr>
          <w:spacing w:val="40"/>
          <w:vertAlign w:val="baseline"/>
        </w:rPr>
        <w:t> </w:t>
      </w:r>
      <w:r>
        <w:rPr>
          <w:vertAlign w:val="baseline"/>
        </w:rPr>
        <w:t>=</w:t>
      </w:r>
      <w:r>
        <w:rPr>
          <w:spacing w:val="40"/>
          <w:vertAlign w:val="baseline"/>
        </w:rPr>
        <w:t> </w:t>
      </w:r>
      <w:r>
        <w:rPr>
          <w:vertAlign w:val="baseline"/>
        </w:rPr>
        <w:t>300.</w:t>
      </w:r>
      <w:r>
        <w:rPr>
          <w:spacing w:val="40"/>
          <w:vertAlign w:val="baseline"/>
        </w:rPr>
        <w:t> </w:t>
      </w:r>
      <w:r>
        <w:rPr>
          <w:vertAlign w:val="baseline"/>
        </w:rPr>
        <w:t>(Sanding</w:t>
      </w:r>
      <w:r>
        <w:rPr>
          <w:spacing w:val="40"/>
          <w:vertAlign w:val="baseline"/>
        </w:rPr>
        <w:t> </w:t>
      </w:r>
      <w:r>
        <w:rPr>
          <w:vertAlign w:val="baseline"/>
        </w:rPr>
        <w:t>is</w:t>
      </w:r>
      <w:r>
        <w:rPr>
          <w:spacing w:val="40"/>
          <w:vertAlign w:val="baseline"/>
        </w:rPr>
        <w:t> </w:t>
      </w:r>
      <w:r>
        <w:rPr>
          <w:vertAlign w:val="baseline"/>
        </w:rPr>
        <w:t>not</w:t>
      </w:r>
      <w:r>
        <w:rPr>
          <w:spacing w:val="40"/>
          <w:vertAlign w:val="baseline"/>
        </w:rPr>
        <w:t> </w:t>
      </w:r>
      <w:r>
        <w:rPr>
          <w:vertAlign w:val="baseline"/>
        </w:rPr>
        <w:t>used</w:t>
      </w:r>
      <w:r>
        <w:rPr>
          <w:spacing w:val="40"/>
          <w:vertAlign w:val="baseline"/>
        </w:rPr>
        <w:t> </w:t>
      </w:r>
      <w:r>
        <w:rPr>
          <w:vertAlign w:val="baseline"/>
        </w:rPr>
        <w:t>for 300-second measurements. However, the gross counts obtained for such measurements can be used in Equation J.5 because the sanding process does not affect mean gross counts. It reduces the uncertainty in background and net counts.)</w:t>
      </w:r>
    </w:p>
    <w:p>
      <w:pPr>
        <w:pStyle w:val="BodyText"/>
        <w:spacing w:before="1"/>
      </w:pPr>
    </w:p>
    <w:p>
      <w:pPr>
        <w:pStyle w:val="BodyText"/>
        <w:spacing w:line="242" w:lineRule="auto"/>
        <w:ind w:left="360" w:right="354" w:firstLine="720"/>
        <w:jc w:val="both"/>
      </w:pPr>
      <w:r>
        <w:rPr/>
        <w:t>By using the data provided in Appendix K, trigger levels can be determined for the NaI systems. Results are given in Table J.1, which also shows the calculated variances and the standard deviation in the measured uranium concentration at the WAC level. An example calculation for the RTRAK is provided in Section L.1 of Appendix L.</w:t>
      </w:r>
    </w:p>
    <w:p>
      <w:pPr>
        <w:pStyle w:val="BodyText"/>
        <w:spacing w:after="0" w:line="242" w:lineRule="auto"/>
        <w:jc w:val="both"/>
        <w:sectPr>
          <w:type w:val="continuous"/>
          <w:pgSz w:w="12240" w:h="15840"/>
          <w:pgMar w:header="725" w:footer="0" w:top="640" w:bottom="280" w:left="1080" w:right="1080"/>
        </w:sectPr>
      </w:pPr>
    </w:p>
    <w:p>
      <w:pPr>
        <w:pStyle w:val="BodyText"/>
        <w:spacing w:before="218"/>
        <w:rPr>
          <w:sz w:val="22"/>
        </w:rPr>
      </w:pPr>
    </w:p>
    <w:p>
      <w:pPr>
        <w:spacing w:line="242" w:lineRule="auto" w:before="0"/>
        <w:ind w:left="631" w:right="1785" w:firstLine="0"/>
        <w:jc w:val="left"/>
        <w:rPr>
          <w:b/>
          <w:position w:val="6"/>
          <w:sz w:val="18"/>
        </w:rPr>
      </w:pPr>
      <w:r>
        <w:rPr>
          <w:b/>
          <w:sz w:val="22"/>
        </w:rPr>
        <w:t>TABLE</w:t>
      </w:r>
      <w:r>
        <w:rPr>
          <w:b/>
          <w:spacing w:val="-3"/>
          <w:sz w:val="22"/>
        </w:rPr>
        <w:t> </w:t>
      </w:r>
      <w:r>
        <w:rPr>
          <w:b/>
          <w:sz w:val="22"/>
        </w:rPr>
        <w:t>J.1</w:t>
      </w:r>
      <w:r>
        <w:rPr>
          <w:b/>
          <w:spacing w:val="40"/>
          <w:sz w:val="22"/>
        </w:rPr>
        <w:t> </w:t>
      </w:r>
      <w:r>
        <w:rPr>
          <w:b/>
          <w:sz w:val="22"/>
        </w:rPr>
        <w:t>Weighted</w:t>
      </w:r>
      <w:r>
        <w:rPr>
          <w:b/>
          <w:spacing w:val="-3"/>
          <w:sz w:val="22"/>
        </w:rPr>
        <w:t> </w:t>
      </w:r>
      <w:r>
        <w:rPr>
          <w:b/>
          <w:sz w:val="22"/>
        </w:rPr>
        <w:t>Variances</w:t>
      </w:r>
      <w:r>
        <w:rPr>
          <w:b/>
          <w:spacing w:val="-6"/>
          <w:sz w:val="22"/>
        </w:rPr>
        <w:t> </w:t>
      </w:r>
      <w:r>
        <w:rPr>
          <w:b/>
          <w:sz w:val="22"/>
        </w:rPr>
        <w:t>for</w:t>
      </w:r>
      <w:r>
        <w:rPr>
          <w:b/>
          <w:spacing w:val="-3"/>
          <w:sz w:val="22"/>
        </w:rPr>
        <w:t> </w:t>
      </w:r>
      <w:r>
        <w:rPr>
          <w:b/>
          <w:sz w:val="22"/>
        </w:rPr>
        <w:t>Isotopic</w:t>
      </w:r>
      <w:r>
        <w:rPr>
          <w:b/>
          <w:spacing w:val="-5"/>
          <w:sz w:val="22"/>
        </w:rPr>
        <w:t> </w:t>
      </w:r>
      <w:r>
        <w:rPr>
          <w:b/>
          <w:sz w:val="22"/>
        </w:rPr>
        <w:t>Net</w:t>
      </w:r>
      <w:r>
        <w:rPr>
          <w:b/>
          <w:spacing w:val="-3"/>
          <w:sz w:val="22"/>
        </w:rPr>
        <w:t> </w:t>
      </w:r>
      <w:r>
        <w:rPr>
          <w:b/>
          <w:sz w:val="22"/>
        </w:rPr>
        <w:t>Count</w:t>
      </w:r>
      <w:r>
        <w:rPr>
          <w:b/>
          <w:spacing w:val="-3"/>
          <w:sz w:val="22"/>
        </w:rPr>
        <w:t> </w:t>
      </w:r>
      <w:r>
        <w:rPr>
          <w:b/>
          <w:sz w:val="22"/>
        </w:rPr>
        <w:t>Rates</w:t>
      </w:r>
      <w:r>
        <w:rPr>
          <w:b/>
          <w:spacing w:val="-3"/>
          <w:sz w:val="22"/>
        </w:rPr>
        <w:t> </w:t>
      </w:r>
      <w:r>
        <w:rPr>
          <w:b/>
          <w:sz w:val="22"/>
        </w:rPr>
        <w:t>and</w:t>
      </w:r>
      <w:r>
        <w:rPr>
          <w:b/>
          <w:spacing w:val="-3"/>
          <w:sz w:val="22"/>
        </w:rPr>
        <w:t> </w:t>
      </w:r>
      <w:r>
        <w:rPr>
          <w:b/>
          <w:sz w:val="22"/>
        </w:rPr>
        <w:t>Determination of WAC Triggers for a 4-Second Count</w:t>
      </w:r>
      <w:r>
        <w:rPr>
          <w:b/>
          <w:position w:val="6"/>
          <w:sz w:val="18"/>
        </w:rPr>
        <w:t>a</w:t>
      </w:r>
    </w:p>
    <w:p>
      <w:pPr>
        <w:pStyle w:val="BodyText"/>
        <w:spacing w:before="28"/>
        <w:rPr>
          <w:b/>
          <w:sz w:val="20"/>
        </w:rPr>
      </w:pPr>
      <w:r>
        <w:rPr>
          <w:b/>
          <w:sz w:val="20"/>
        </w:rPr>
        <mc:AlternateContent>
          <mc:Choice Requires="wps">
            <w:drawing>
              <wp:anchor distT="0" distB="0" distL="0" distR="0" allowOverlap="1" layoutInCell="1" locked="0" behindDoc="1" simplePos="0" relativeHeight="487654400">
                <wp:simplePos x="0" y="0"/>
                <wp:positionH relativeFrom="page">
                  <wp:posOffset>1065733</wp:posOffset>
                </wp:positionH>
                <wp:positionV relativeFrom="paragraph">
                  <wp:posOffset>179061</wp:posOffset>
                </wp:positionV>
                <wp:extent cx="5631180" cy="508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5631180" cy="5080"/>
                        </a:xfrm>
                        <a:custGeom>
                          <a:avLst/>
                          <a:gdLst/>
                          <a:ahLst/>
                          <a:cxnLst/>
                          <a:rect l="l" t="t" r="r" b="b"/>
                          <a:pathLst>
                            <a:path w="5631180" h="5080">
                              <a:moveTo>
                                <a:pt x="1153668" y="0"/>
                              </a:moveTo>
                              <a:lnTo>
                                <a:pt x="0" y="0"/>
                              </a:lnTo>
                              <a:lnTo>
                                <a:pt x="0" y="4572"/>
                              </a:lnTo>
                              <a:lnTo>
                                <a:pt x="1153668" y="4572"/>
                              </a:lnTo>
                              <a:lnTo>
                                <a:pt x="1153668" y="0"/>
                              </a:lnTo>
                              <a:close/>
                            </a:path>
                            <a:path w="5631180" h="5080">
                              <a:moveTo>
                                <a:pt x="1159764" y="0"/>
                              </a:moveTo>
                              <a:lnTo>
                                <a:pt x="1155192" y="0"/>
                              </a:lnTo>
                              <a:lnTo>
                                <a:pt x="1155192" y="4572"/>
                              </a:lnTo>
                              <a:lnTo>
                                <a:pt x="1159764" y="4572"/>
                              </a:lnTo>
                              <a:lnTo>
                                <a:pt x="1159764" y="0"/>
                              </a:lnTo>
                              <a:close/>
                            </a:path>
                            <a:path w="5631180" h="5080">
                              <a:moveTo>
                                <a:pt x="5631180" y="0"/>
                              </a:moveTo>
                              <a:lnTo>
                                <a:pt x="1161288" y="0"/>
                              </a:lnTo>
                              <a:lnTo>
                                <a:pt x="1161288" y="4572"/>
                              </a:lnTo>
                              <a:lnTo>
                                <a:pt x="5631180" y="4572"/>
                              </a:lnTo>
                              <a:lnTo>
                                <a:pt x="56311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916pt;margin-top:14.099353pt;width:443.4pt;height:.4pt;mso-position-horizontal-relative:page;mso-position-vertical-relative:paragraph;z-index:-15662080;mso-wrap-distance-left:0;mso-wrap-distance-right:0" id="docshape229" coordorigin="1678,282" coordsize="8868,8" path="m3495,282l1678,282,1678,289,3495,289,3495,282xm3505,282l3498,282,3498,289,3505,289,3505,282xm10546,282l3507,282,3507,289,10546,289,10546,282xe" filled="true" fillcolor="#000000" stroked="false">
                <v:path arrowok="t"/>
                <v:fill type="solid"/>
                <w10:wrap type="topAndBottom"/>
              </v:shape>
            </w:pict>
          </mc:Fallback>
        </mc:AlternateContent>
      </w:r>
    </w:p>
    <w:p>
      <w:pPr>
        <w:tabs>
          <w:tab w:pos="5657" w:val="left" w:leader="none"/>
          <w:tab w:pos="9475" w:val="left" w:leader="none"/>
        </w:tabs>
        <w:spacing w:before="228"/>
        <w:ind w:left="2415" w:right="0" w:firstLine="0"/>
        <w:jc w:val="left"/>
        <w:rPr>
          <w:sz w:val="20"/>
        </w:rPr>
      </w:pPr>
      <w:r>
        <w:rPr>
          <w:sz w:val="20"/>
          <w:u w:val="single"/>
        </w:rPr>
        <w:tab/>
      </w:r>
      <w:r>
        <w:rPr>
          <w:spacing w:val="-2"/>
          <w:sz w:val="20"/>
          <w:u w:val="single"/>
        </w:rPr>
        <w:t>System</w:t>
      </w:r>
      <w:r>
        <w:rPr>
          <w:sz w:val="20"/>
          <w:u w:val="single"/>
        </w:rPr>
        <w:tab/>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7"/>
        <w:rPr>
          <w:sz w:val="13"/>
        </w:rPr>
      </w:pPr>
    </w:p>
    <w:p>
      <w:pPr>
        <w:pStyle w:val="ListParagraph"/>
        <w:numPr>
          <w:ilvl w:val="0"/>
          <w:numId w:val="20"/>
        </w:numPr>
        <w:tabs>
          <w:tab w:pos="1449" w:val="left" w:leader="none"/>
        </w:tabs>
        <w:spacing w:line="240" w:lineRule="auto" w:before="0" w:after="0"/>
        <w:ind w:left="1449" w:right="0" w:hanging="263"/>
        <w:jc w:val="left"/>
        <w:rPr>
          <w:i/>
          <w:sz w:val="13"/>
        </w:rPr>
      </w:pPr>
      <w:r>
        <w:rPr>
          <w:i/>
          <w:sz w:val="13"/>
        </w:rPr>
        <mc:AlternateContent>
          <mc:Choice Requires="wps">
            <w:drawing>
              <wp:anchor distT="0" distB="0" distL="0" distR="0" allowOverlap="1" layoutInCell="1" locked="0" behindDoc="0" simplePos="0" relativeHeight="15795712">
                <wp:simplePos x="0" y="0"/>
                <wp:positionH relativeFrom="page">
                  <wp:posOffset>1026109</wp:posOffset>
                </wp:positionH>
                <wp:positionV relativeFrom="paragraph">
                  <wp:posOffset>-358347</wp:posOffset>
                </wp:positionV>
                <wp:extent cx="5710555" cy="122872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5710555" cy="122872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2"/>
                              <w:gridCol w:w="1084"/>
                              <w:gridCol w:w="1172"/>
                              <w:gridCol w:w="1172"/>
                              <w:gridCol w:w="1173"/>
                              <w:gridCol w:w="1143"/>
                              <w:gridCol w:w="1204"/>
                            </w:tblGrid>
                            <w:tr>
                              <w:trPr>
                                <w:trHeight w:val="224" w:hRule="atLeast"/>
                              </w:trPr>
                              <w:tc>
                                <w:tcPr>
                                  <w:tcW w:w="3006" w:type="dxa"/>
                                  <w:gridSpan w:val="2"/>
                                  <w:tcBorders>
                                    <w:bottom w:val="single" w:sz="4" w:space="0" w:color="000000"/>
                                  </w:tcBorders>
                                </w:tcPr>
                                <w:p>
                                  <w:pPr>
                                    <w:pStyle w:val="TableParagraph"/>
                                    <w:tabs>
                                      <w:tab w:pos="2206" w:val="left" w:leader="none"/>
                                    </w:tabs>
                                    <w:spacing w:line="204" w:lineRule="exact"/>
                                    <w:ind w:left="568"/>
                                    <w:jc w:val="left"/>
                                    <w:rPr>
                                      <w:sz w:val="20"/>
                                    </w:rPr>
                                  </w:pPr>
                                  <w:r>
                                    <w:rPr>
                                      <w:spacing w:val="-2"/>
                                      <w:sz w:val="20"/>
                                    </w:rPr>
                                    <w:t>Quantity</w:t>
                                  </w:r>
                                  <w:r>
                                    <w:rPr>
                                      <w:sz w:val="20"/>
                                    </w:rPr>
                                    <w:tab/>
                                  </w:r>
                                  <w:r>
                                    <w:rPr>
                                      <w:spacing w:val="-5"/>
                                      <w:sz w:val="20"/>
                                    </w:rPr>
                                    <w:t>EMS</w:t>
                                  </w:r>
                                </w:p>
                              </w:tc>
                              <w:tc>
                                <w:tcPr>
                                  <w:tcW w:w="1172" w:type="dxa"/>
                                  <w:tcBorders>
                                    <w:bottom w:val="single" w:sz="4" w:space="0" w:color="000000"/>
                                  </w:tcBorders>
                                </w:tcPr>
                                <w:p>
                                  <w:pPr>
                                    <w:pStyle w:val="TableParagraph"/>
                                    <w:spacing w:line="204" w:lineRule="exact"/>
                                    <w:ind w:right="364"/>
                                    <w:jc w:val="right"/>
                                    <w:rPr>
                                      <w:sz w:val="20"/>
                                    </w:rPr>
                                  </w:pPr>
                                  <w:r>
                                    <w:rPr>
                                      <w:spacing w:val="-2"/>
                                      <w:sz w:val="20"/>
                                    </w:rPr>
                                    <w:t>Gator</w:t>
                                  </w:r>
                                </w:p>
                              </w:tc>
                              <w:tc>
                                <w:tcPr>
                                  <w:tcW w:w="1172" w:type="dxa"/>
                                  <w:tcBorders>
                                    <w:bottom w:val="single" w:sz="4" w:space="0" w:color="000000"/>
                                  </w:tcBorders>
                                </w:tcPr>
                                <w:p>
                                  <w:pPr>
                                    <w:pStyle w:val="TableParagraph"/>
                                    <w:spacing w:line="204" w:lineRule="exact"/>
                                    <w:ind w:right="332"/>
                                    <w:jc w:val="right"/>
                                    <w:rPr>
                                      <w:sz w:val="20"/>
                                    </w:rPr>
                                  </w:pPr>
                                  <w:r>
                                    <w:rPr>
                                      <w:spacing w:val="-2"/>
                                      <w:sz w:val="20"/>
                                    </w:rPr>
                                    <w:t>RSS-</w:t>
                                  </w:r>
                                  <w:r>
                                    <w:rPr>
                                      <w:spacing w:val="-10"/>
                                      <w:sz w:val="20"/>
                                    </w:rPr>
                                    <w:t>1</w:t>
                                  </w:r>
                                </w:p>
                              </w:tc>
                              <w:tc>
                                <w:tcPr>
                                  <w:tcW w:w="1173" w:type="dxa"/>
                                  <w:tcBorders>
                                    <w:bottom w:val="single" w:sz="4" w:space="0" w:color="000000"/>
                                  </w:tcBorders>
                                </w:tcPr>
                                <w:p>
                                  <w:pPr>
                                    <w:pStyle w:val="TableParagraph"/>
                                    <w:spacing w:line="204" w:lineRule="exact"/>
                                    <w:ind w:right="331"/>
                                    <w:jc w:val="right"/>
                                    <w:rPr>
                                      <w:sz w:val="20"/>
                                    </w:rPr>
                                  </w:pPr>
                                  <w:r>
                                    <w:rPr>
                                      <w:spacing w:val="-2"/>
                                      <w:sz w:val="20"/>
                                    </w:rPr>
                                    <w:t>RSS-</w:t>
                                  </w:r>
                                  <w:r>
                                    <w:rPr>
                                      <w:spacing w:val="-10"/>
                                      <w:sz w:val="20"/>
                                    </w:rPr>
                                    <w:t>2</w:t>
                                  </w:r>
                                </w:p>
                              </w:tc>
                              <w:tc>
                                <w:tcPr>
                                  <w:tcW w:w="1143" w:type="dxa"/>
                                  <w:tcBorders>
                                    <w:bottom w:val="single" w:sz="4" w:space="0" w:color="000000"/>
                                  </w:tcBorders>
                                </w:tcPr>
                                <w:p>
                                  <w:pPr>
                                    <w:pStyle w:val="TableParagraph"/>
                                    <w:spacing w:line="204" w:lineRule="exact"/>
                                    <w:ind w:right="301"/>
                                    <w:jc w:val="right"/>
                                    <w:rPr>
                                      <w:sz w:val="20"/>
                                    </w:rPr>
                                  </w:pPr>
                                  <w:r>
                                    <w:rPr>
                                      <w:spacing w:val="-2"/>
                                      <w:sz w:val="20"/>
                                    </w:rPr>
                                    <w:t>RSS-</w:t>
                                  </w:r>
                                  <w:r>
                                    <w:rPr>
                                      <w:spacing w:val="-10"/>
                                      <w:sz w:val="20"/>
                                    </w:rPr>
                                    <w:t>3</w:t>
                                  </w:r>
                                </w:p>
                              </w:tc>
                              <w:tc>
                                <w:tcPr>
                                  <w:tcW w:w="1204" w:type="dxa"/>
                                  <w:tcBorders>
                                    <w:bottom w:val="single" w:sz="4" w:space="0" w:color="000000"/>
                                  </w:tcBorders>
                                </w:tcPr>
                                <w:p>
                                  <w:pPr>
                                    <w:pStyle w:val="TableParagraph"/>
                                    <w:spacing w:line="204" w:lineRule="exact"/>
                                    <w:ind w:right="245"/>
                                    <w:jc w:val="right"/>
                                    <w:rPr>
                                      <w:sz w:val="20"/>
                                    </w:rPr>
                                  </w:pPr>
                                  <w:r>
                                    <w:rPr>
                                      <w:spacing w:val="-2"/>
                                      <w:sz w:val="20"/>
                                    </w:rPr>
                                    <w:t>RTRAK</w:t>
                                  </w:r>
                                </w:p>
                              </w:tc>
                            </w:tr>
                            <w:tr>
                              <w:trPr>
                                <w:trHeight w:val="478" w:hRule="atLeast"/>
                              </w:trPr>
                              <w:tc>
                                <w:tcPr>
                                  <w:tcW w:w="3006" w:type="dxa"/>
                                  <w:gridSpan w:val="2"/>
                                  <w:tcBorders>
                                    <w:top w:val="single" w:sz="4" w:space="0" w:color="000000"/>
                                  </w:tcBorders>
                                </w:tcPr>
                                <w:p>
                                  <w:pPr>
                                    <w:pStyle w:val="TableParagraph"/>
                                    <w:tabs>
                                      <w:tab w:pos="1084" w:val="left" w:leader="none"/>
                                      <w:tab w:pos="2693" w:val="right" w:leader="none"/>
                                    </w:tabs>
                                    <w:spacing w:line="249" w:lineRule="exact" w:before="209"/>
                                    <w:ind w:left="115"/>
                                    <w:jc w:val="left"/>
                                    <w:rPr>
                                      <w:sz w:val="20"/>
                                    </w:rPr>
                                  </w:pPr>
                                  <w:r>
                                    <w:rPr>
                                      <w:position w:val="1"/>
                                      <w:sz w:val="20"/>
                                    </w:rPr>
                                    <w:t>8.94</w:t>
                                  </w:r>
                                  <w:r>
                                    <w:rPr>
                                      <w:i/>
                                      <w:position w:val="1"/>
                                      <w:sz w:val="20"/>
                                    </w:rPr>
                                    <w:t>F</w:t>
                                  </w:r>
                                  <w:r>
                                    <w:rPr>
                                      <w:i/>
                                      <w:spacing w:val="12"/>
                                      <w:position w:val="1"/>
                                      <w:sz w:val="20"/>
                                    </w:rPr>
                                    <w:t> </w:t>
                                  </w:r>
                                  <w:r>
                                    <w:rPr>
                                      <w:spacing w:val="-5"/>
                                      <w:position w:val="7"/>
                                      <w:sz w:val="16"/>
                                    </w:rPr>
                                    <w:t>2</w:t>
                                  </w:r>
                                  <w:r>
                                    <w:rPr>
                                      <w:rFonts w:ascii="Symbol" w:hAnsi="Symbol"/>
                                      <w:i/>
                                      <w:spacing w:val="-5"/>
                                      <w:position w:val="1"/>
                                      <w:sz w:val="21"/>
                                    </w:rPr>
                                    <w:t></w:t>
                                  </w:r>
                                  <w:r>
                                    <w:rPr>
                                      <w:position w:val="1"/>
                                      <w:sz w:val="21"/>
                                    </w:rPr>
                                    <w:tab/>
                                  </w:r>
                                  <w:r>
                                    <w:rPr>
                                      <w:spacing w:val="-10"/>
                                      <w:position w:val="7"/>
                                      <w:sz w:val="16"/>
                                    </w:rPr>
                                    <w:t>2</w:t>
                                  </w:r>
                                  <w:r>
                                    <w:rPr>
                                      <w:position w:val="7"/>
                                      <w:sz w:val="16"/>
                                    </w:rPr>
                                    <w:tab/>
                                  </w:r>
                                  <w:r>
                                    <w:rPr>
                                      <w:spacing w:val="-2"/>
                                      <w:sz w:val="20"/>
                                    </w:rPr>
                                    <w:t>4483.1</w:t>
                                  </w:r>
                                </w:p>
                              </w:tc>
                              <w:tc>
                                <w:tcPr>
                                  <w:tcW w:w="1172" w:type="dxa"/>
                                  <w:tcBorders>
                                    <w:top w:val="single" w:sz="4" w:space="0" w:color="000000"/>
                                  </w:tcBorders>
                                </w:tcPr>
                                <w:p>
                                  <w:pPr>
                                    <w:pStyle w:val="TableParagraph"/>
                                    <w:spacing w:line="240" w:lineRule="auto" w:before="227"/>
                                    <w:ind w:right="308"/>
                                    <w:jc w:val="right"/>
                                    <w:rPr>
                                      <w:sz w:val="20"/>
                                    </w:rPr>
                                  </w:pPr>
                                  <w:r>
                                    <w:rPr>
                                      <w:spacing w:val="-2"/>
                                      <w:sz w:val="20"/>
                                    </w:rPr>
                                    <w:t>5480.5</w:t>
                                  </w:r>
                                </w:p>
                              </w:tc>
                              <w:tc>
                                <w:tcPr>
                                  <w:tcW w:w="1172" w:type="dxa"/>
                                  <w:tcBorders>
                                    <w:top w:val="single" w:sz="4" w:space="0" w:color="000000"/>
                                  </w:tcBorders>
                                </w:tcPr>
                                <w:p>
                                  <w:pPr>
                                    <w:pStyle w:val="TableParagraph"/>
                                    <w:spacing w:line="240" w:lineRule="auto" w:before="227"/>
                                    <w:ind w:right="309"/>
                                    <w:jc w:val="right"/>
                                    <w:rPr>
                                      <w:sz w:val="20"/>
                                    </w:rPr>
                                  </w:pPr>
                                  <w:r>
                                    <w:rPr>
                                      <w:spacing w:val="-2"/>
                                      <w:sz w:val="20"/>
                                    </w:rPr>
                                    <w:t>4242.8</w:t>
                                  </w:r>
                                </w:p>
                              </w:tc>
                              <w:tc>
                                <w:tcPr>
                                  <w:tcW w:w="1173" w:type="dxa"/>
                                  <w:tcBorders>
                                    <w:top w:val="single" w:sz="4" w:space="0" w:color="000000"/>
                                  </w:tcBorders>
                                </w:tcPr>
                                <w:p>
                                  <w:pPr>
                                    <w:pStyle w:val="TableParagraph"/>
                                    <w:spacing w:line="240" w:lineRule="auto" w:before="13"/>
                                    <w:jc w:val="left"/>
                                    <w:rPr>
                                      <w:sz w:val="20"/>
                                    </w:rPr>
                                  </w:pPr>
                                </w:p>
                                <w:p>
                                  <w:pPr>
                                    <w:pStyle w:val="TableParagraph"/>
                                    <w:spacing w:line="215" w:lineRule="exact" w:before="1"/>
                                    <w:ind w:right="308"/>
                                    <w:jc w:val="right"/>
                                    <w:rPr>
                                      <w:sz w:val="20"/>
                                    </w:rPr>
                                  </w:pPr>
                                  <w:r>
                                    <w:rPr>
                                      <w:spacing w:val="-2"/>
                                      <w:sz w:val="20"/>
                                    </w:rPr>
                                    <w:t>5134.2</w:t>
                                  </w:r>
                                </w:p>
                              </w:tc>
                              <w:tc>
                                <w:tcPr>
                                  <w:tcW w:w="1143" w:type="dxa"/>
                                  <w:tcBorders>
                                    <w:top w:val="single" w:sz="4" w:space="0" w:color="000000"/>
                                  </w:tcBorders>
                                </w:tcPr>
                                <w:p>
                                  <w:pPr>
                                    <w:pStyle w:val="TableParagraph"/>
                                    <w:spacing w:line="240" w:lineRule="auto" w:before="13"/>
                                    <w:jc w:val="left"/>
                                    <w:rPr>
                                      <w:sz w:val="20"/>
                                    </w:rPr>
                                  </w:pPr>
                                </w:p>
                                <w:p>
                                  <w:pPr>
                                    <w:pStyle w:val="TableParagraph"/>
                                    <w:spacing w:line="215" w:lineRule="exact" w:before="1"/>
                                    <w:ind w:right="278"/>
                                    <w:jc w:val="right"/>
                                    <w:rPr>
                                      <w:sz w:val="20"/>
                                    </w:rPr>
                                  </w:pPr>
                                  <w:r>
                                    <w:rPr>
                                      <w:spacing w:val="-2"/>
                                      <w:sz w:val="20"/>
                                    </w:rPr>
                                    <w:t>5163.8</w:t>
                                  </w:r>
                                </w:p>
                              </w:tc>
                              <w:tc>
                                <w:tcPr>
                                  <w:tcW w:w="1204" w:type="dxa"/>
                                  <w:tcBorders>
                                    <w:top w:val="single" w:sz="4" w:space="0" w:color="000000"/>
                                  </w:tcBorders>
                                </w:tcPr>
                                <w:p>
                                  <w:pPr>
                                    <w:pStyle w:val="TableParagraph"/>
                                    <w:spacing w:line="240" w:lineRule="auto" w:before="13"/>
                                    <w:jc w:val="left"/>
                                    <w:rPr>
                                      <w:sz w:val="20"/>
                                    </w:rPr>
                                  </w:pPr>
                                </w:p>
                                <w:p>
                                  <w:pPr>
                                    <w:pStyle w:val="TableParagraph"/>
                                    <w:spacing w:line="215" w:lineRule="exact" w:before="1"/>
                                    <w:ind w:left="342"/>
                                    <w:jc w:val="left"/>
                                    <w:rPr>
                                      <w:sz w:val="20"/>
                                    </w:rPr>
                                  </w:pPr>
                                  <w:r>
                                    <w:rPr>
                                      <w:spacing w:val="-2"/>
                                      <w:sz w:val="20"/>
                                    </w:rPr>
                                    <w:t>5166.3</w:t>
                                  </w:r>
                                </w:p>
                              </w:tc>
                            </w:tr>
                            <w:tr>
                              <w:trPr>
                                <w:trHeight w:val="247" w:hRule="atLeast"/>
                              </w:trPr>
                              <w:tc>
                                <w:tcPr>
                                  <w:tcW w:w="3006" w:type="dxa"/>
                                  <w:gridSpan w:val="2"/>
                                </w:tcPr>
                                <w:p>
                                  <w:pPr>
                                    <w:pStyle w:val="TableParagraph"/>
                                    <w:tabs>
                                      <w:tab w:pos="1135" w:val="left" w:leader="none"/>
                                      <w:tab w:pos="2697" w:val="right" w:leader="none"/>
                                    </w:tabs>
                                    <w:spacing w:line="227" w:lineRule="exact"/>
                                    <w:ind w:left="115"/>
                                    <w:jc w:val="left"/>
                                    <w:rPr>
                                      <w:sz w:val="20"/>
                                    </w:rPr>
                                  </w:pPr>
                                  <w:r>
                                    <w:rPr>
                                      <w:position w:val="1"/>
                                      <w:sz w:val="20"/>
                                    </w:rPr>
                                    <w:t>8.94</w:t>
                                  </w:r>
                                  <w:r>
                                    <w:rPr>
                                      <w:i/>
                                      <w:position w:val="1"/>
                                      <w:sz w:val="20"/>
                                    </w:rPr>
                                    <w:t>F</w:t>
                                  </w:r>
                                  <w:r>
                                    <w:rPr>
                                      <w:i/>
                                      <w:spacing w:val="12"/>
                                      <w:position w:val="1"/>
                                      <w:sz w:val="20"/>
                                    </w:rPr>
                                    <w:t> </w:t>
                                  </w:r>
                                  <w:r>
                                    <w:rPr>
                                      <w:spacing w:val="-5"/>
                                      <w:position w:val="7"/>
                                      <w:sz w:val="16"/>
                                    </w:rPr>
                                    <w:t>2</w:t>
                                  </w:r>
                                  <w:r>
                                    <w:rPr>
                                      <w:rFonts w:ascii="Symbol" w:hAnsi="Symbol"/>
                                      <w:i/>
                                      <w:spacing w:val="-5"/>
                                      <w:position w:val="1"/>
                                      <w:sz w:val="21"/>
                                    </w:rPr>
                                    <w:t></w:t>
                                  </w:r>
                                  <w:r>
                                    <w:rPr>
                                      <w:position w:val="1"/>
                                      <w:sz w:val="21"/>
                                    </w:rPr>
                                    <w:tab/>
                                  </w:r>
                                  <w:r>
                                    <w:rPr>
                                      <w:spacing w:val="-10"/>
                                      <w:position w:val="7"/>
                                      <w:sz w:val="16"/>
                                    </w:rPr>
                                    <w:t>2</w:t>
                                  </w:r>
                                  <w:r>
                                    <w:rPr>
                                      <w:position w:val="7"/>
                                      <w:sz w:val="16"/>
                                    </w:rPr>
                                    <w:tab/>
                                  </w:r>
                                  <w:r>
                                    <w:rPr>
                                      <w:spacing w:val="-5"/>
                                      <w:sz w:val="20"/>
                                    </w:rPr>
                                    <w:t>0.7</w:t>
                                  </w:r>
                                </w:p>
                              </w:tc>
                              <w:tc>
                                <w:tcPr>
                                  <w:tcW w:w="1172" w:type="dxa"/>
                                </w:tcPr>
                                <w:p>
                                  <w:pPr>
                                    <w:pStyle w:val="TableParagraph"/>
                                    <w:spacing w:line="226" w:lineRule="exact"/>
                                    <w:ind w:right="305"/>
                                    <w:jc w:val="right"/>
                                    <w:rPr>
                                      <w:sz w:val="20"/>
                                    </w:rPr>
                                  </w:pPr>
                                  <w:r>
                                    <w:rPr>
                                      <w:spacing w:val="-5"/>
                                      <w:sz w:val="20"/>
                                    </w:rPr>
                                    <w:t>2.2</w:t>
                                  </w:r>
                                </w:p>
                              </w:tc>
                              <w:tc>
                                <w:tcPr>
                                  <w:tcW w:w="1172" w:type="dxa"/>
                                </w:tcPr>
                                <w:p>
                                  <w:pPr>
                                    <w:pStyle w:val="TableParagraph"/>
                                    <w:spacing w:line="226" w:lineRule="exact"/>
                                    <w:ind w:right="306"/>
                                    <w:jc w:val="right"/>
                                    <w:rPr>
                                      <w:sz w:val="20"/>
                                    </w:rPr>
                                  </w:pPr>
                                  <w:r>
                                    <w:rPr>
                                      <w:spacing w:val="-5"/>
                                      <w:sz w:val="20"/>
                                    </w:rPr>
                                    <w:t>1.4</w:t>
                                  </w:r>
                                </w:p>
                              </w:tc>
                              <w:tc>
                                <w:tcPr>
                                  <w:tcW w:w="1173" w:type="dxa"/>
                                </w:tcPr>
                                <w:p>
                                  <w:pPr>
                                    <w:pStyle w:val="TableParagraph"/>
                                    <w:spacing w:line="215" w:lineRule="exact" w:before="12"/>
                                    <w:ind w:right="305"/>
                                    <w:jc w:val="right"/>
                                    <w:rPr>
                                      <w:sz w:val="20"/>
                                    </w:rPr>
                                  </w:pPr>
                                  <w:r>
                                    <w:rPr>
                                      <w:spacing w:val="-5"/>
                                      <w:sz w:val="20"/>
                                    </w:rPr>
                                    <w:t>2.0</w:t>
                                  </w:r>
                                </w:p>
                              </w:tc>
                              <w:tc>
                                <w:tcPr>
                                  <w:tcW w:w="1143" w:type="dxa"/>
                                </w:tcPr>
                                <w:p>
                                  <w:pPr>
                                    <w:pStyle w:val="TableParagraph"/>
                                    <w:spacing w:line="215" w:lineRule="exact" w:before="12"/>
                                    <w:ind w:right="274"/>
                                    <w:jc w:val="right"/>
                                    <w:rPr>
                                      <w:sz w:val="20"/>
                                    </w:rPr>
                                  </w:pPr>
                                  <w:r>
                                    <w:rPr>
                                      <w:spacing w:val="-5"/>
                                      <w:sz w:val="20"/>
                                    </w:rPr>
                                    <w:t>1.5</w:t>
                                  </w:r>
                                </w:p>
                              </w:tc>
                              <w:tc>
                                <w:tcPr>
                                  <w:tcW w:w="1204" w:type="dxa"/>
                                </w:tcPr>
                                <w:p>
                                  <w:pPr>
                                    <w:pStyle w:val="TableParagraph"/>
                                    <w:spacing w:line="215" w:lineRule="exact" w:before="12"/>
                                    <w:ind w:right="305"/>
                                    <w:jc w:val="right"/>
                                    <w:rPr>
                                      <w:sz w:val="20"/>
                                    </w:rPr>
                                  </w:pPr>
                                  <w:r>
                                    <w:rPr>
                                      <w:spacing w:val="-5"/>
                                      <w:sz w:val="20"/>
                                    </w:rPr>
                                    <w:t>1.4</w:t>
                                  </w:r>
                                </w:p>
                              </w:tc>
                            </w:tr>
                            <w:tr>
                              <w:trPr>
                                <w:trHeight w:val="247" w:hRule="atLeast"/>
                              </w:trPr>
                              <w:tc>
                                <w:tcPr>
                                  <w:tcW w:w="3006" w:type="dxa"/>
                                  <w:gridSpan w:val="2"/>
                                </w:tcPr>
                                <w:p>
                                  <w:pPr>
                                    <w:pStyle w:val="TableParagraph"/>
                                    <w:tabs>
                                      <w:tab w:pos="1127" w:val="left" w:leader="none"/>
                                      <w:tab w:pos="2697" w:val="right" w:leader="none"/>
                                    </w:tabs>
                                    <w:spacing w:line="227" w:lineRule="exact"/>
                                    <w:ind w:left="115"/>
                                    <w:jc w:val="left"/>
                                    <w:rPr>
                                      <w:sz w:val="20"/>
                                    </w:rPr>
                                  </w:pPr>
                                  <w:r>
                                    <w:rPr>
                                      <w:position w:val="1"/>
                                      <w:sz w:val="20"/>
                                    </w:rPr>
                                    <w:t>8.94</w:t>
                                  </w:r>
                                  <w:r>
                                    <w:rPr>
                                      <w:i/>
                                      <w:position w:val="1"/>
                                      <w:sz w:val="20"/>
                                    </w:rPr>
                                    <w:t>F</w:t>
                                  </w:r>
                                  <w:r>
                                    <w:rPr>
                                      <w:i/>
                                      <w:spacing w:val="12"/>
                                      <w:position w:val="1"/>
                                      <w:sz w:val="20"/>
                                    </w:rPr>
                                    <w:t> </w:t>
                                  </w:r>
                                  <w:r>
                                    <w:rPr>
                                      <w:spacing w:val="-5"/>
                                      <w:position w:val="7"/>
                                      <w:sz w:val="16"/>
                                    </w:rPr>
                                    <w:t>2</w:t>
                                  </w:r>
                                  <w:r>
                                    <w:rPr>
                                      <w:rFonts w:ascii="Symbol" w:hAnsi="Symbol"/>
                                      <w:i/>
                                      <w:spacing w:val="-5"/>
                                      <w:position w:val="1"/>
                                      <w:sz w:val="21"/>
                                    </w:rPr>
                                    <w:t></w:t>
                                  </w:r>
                                  <w:r>
                                    <w:rPr>
                                      <w:position w:val="1"/>
                                      <w:sz w:val="21"/>
                                    </w:rPr>
                                    <w:tab/>
                                  </w:r>
                                  <w:r>
                                    <w:rPr>
                                      <w:spacing w:val="-10"/>
                                      <w:position w:val="7"/>
                                      <w:sz w:val="16"/>
                                    </w:rPr>
                                    <w:t>2</w:t>
                                  </w:r>
                                  <w:r>
                                    <w:rPr>
                                      <w:position w:val="7"/>
                                      <w:sz w:val="16"/>
                                    </w:rPr>
                                    <w:tab/>
                                  </w:r>
                                  <w:r>
                                    <w:rPr>
                                      <w:spacing w:val="-2"/>
                                      <w:sz w:val="20"/>
                                    </w:rPr>
                                    <w:t>205.1</w:t>
                                  </w:r>
                                </w:p>
                              </w:tc>
                              <w:tc>
                                <w:tcPr>
                                  <w:tcW w:w="1172" w:type="dxa"/>
                                </w:tcPr>
                                <w:p>
                                  <w:pPr>
                                    <w:pStyle w:val="TableParagraph"/>
                                    <w:spacing w:line="226" w:lineRule="exact"/>
                                    <w:ind w:right="304"/>
                                    <w:jc w:val="right"/>
                                    <w:rPr>
                                      <w:sz w:val="20"/>
                                    </w:rPr>
                                  </w:pPr>
                                  <w:r>
                                    <w:rPr>
                                      <w:spacing w:val="-2"/>
                                      <w:sz w:val="20"/>
                                    </w:rPr>
                                    <w:t>213.0</w:t>
                                  </w:r>
                                </w:p>
                              </w:tc>
                              <w:tc>
                                <w:tcPr>
                                  <w:tcW w:w="1172" w:type="dxa"/>
                                </w:tcPr>
                                <w:p>
                                  <w:pPr>
                                    <w:pStyle w:val="TableParagraph"/>
                                    <w:spacing w:line="226" w:lineRule="exact"/>
                                    <w:ind w:right="305"/>
                                    <w:jc w:val="right"/>
                                    <w:rPr>
                                      <w:sz w:val="20"/>
                                    </w:rPr>
                                  </w:pPr>
                                  <w:r>
                                    <w:rPr>
                                      <w:spacing w:val="-2"/>
                                      <w:sz w:val="20"/>
                                    </w:rPr>
                                    <w:t>173.1</w:t>
                                  </w:r>
                                </w:p>
                              </w:tc>
                              <w:tc>
                                <w:tcPr>
                                  <w:tcW w:w="1173" w:type="dxa"/>
                                </w:tcPr>
                                <w:p>
                                  <w:pPr>
                                    <w:pStyle w:val="TableParagraph"/>
                                    <w:spacing w:line="215" w:lineRule="exact" w:before="12"/>
                                    <w:ind w:right="305"/>
                                    <w:jc w:val="right"/>
                                    <w:rPr>
                                      <w:sz w:val="20"/>
                                    </w:rPr>
                                  </w:pPr>
                                  <w:r>
                                    <w:rPr>
                                      <w:spacing w:val="-2"/>
                                      <w:sz w:val="20"/>
                                    </w:rPr>
                                    <w:t>232.3</w:t>
                                  </w:r>
                                </w:p>
                              </w:tc>
                              <w:tc>
                                <w:tcPr>
                                  <w:tcW w:w="1143" w:type="dxa"/>
                                </w:tcPr>
                                <w:p>
                                  <w:pPr>
                                    <w:pStyle w:val="TableParagraph"/>
                                    <w:spacing w:line="215" w:lineRule="exact" w:before="12"/>
                                    <w:ind w:right="274"/>
                                    <w:jc w:val="right"/>
                                    <w:rPr>
                                      <w:sz w:val="20"/>
                                    </w:rPr>
                                  </w:pPr>
                                  <w:r>
                                    <w:rPr>
                                      <w:spacing w:val="-2"/>
                                      <w:sz w:val="20"/>
                                    </w:rPr>
                                    <w:t>204.9</w:t>
                                  </w:r>
                                </w:p>
                              </w:tc>
                              <w:tc>
                                <w:tcPr>
                                  <w:tcW w:w="1204" w:type="dxa"/>
                                </w:tcPr>
                                <w:p>
                                  <w:pPr>
                                    <w:pStyle w:val="TableParagraph"/>
                                    <w:spacing w:line="215" w:lineRule="exact" w:before="12"/>
                                    <w:ind w:left="443"/>
                                    <w:jc w:val="left"/>
                                    <w:rPr>
                                      <w:sz w:val="20"/>
                                    </w:rPr>
                                  </w:pPr>
                                  <w:r>
                                    <w:rPr>
                                      <w:spacing w:val="-2"/>
                                      <w:sz w:val="20"/>
                                    </w:rPr>
                                    <w:t>212.6</w:t>
                                  </w:r>
                                </w:p>
                              </w:tc>
                            </w:tr>
                            <w:tr>
                              <w:trPr>
                                <w:trHeight w:val="247" w:hRule="atLeast"/>
                              </w:trPr>
                              <w:tc>
                                <w:tcPr>
                                  <w:tcW w:w="3006" w:type="dxa"/>
                                  <w:gridSpan w:val="2"/>
                                </w:tcPr>
                                <w:p>
                                  <w:pPr>
                                    <w:pStyle w:val="TableParagraph"/>
                                    <w:tabs>
                                      <w:tab w:pos="2143" w:val="left" w:leader="none"/>
                                    </w:tabs>
                                    <w:spacing w:line="227" w:lineRule="exact"/>
                                    <w:ind w:left="115"/>
                                    <w:jc w:val="left"/>
                                    <w:rPr>
                                      <w:sz w:val="20"/>
                                    </w:rPr>
                                  </w:pPr>
                                  <w:r>
                                    <w:rPr>
                                      <w:rFonts w:ascii="Symbol" w:hAnsi="Symbol"/>
                                      <w:i/>
                                      <w:spacing w:val="-2"/>
                                      <w:position w:val="1"/>
                                      <w:sz w:val="21"/>
                                    </w:rPr>
                                    <w:t></w:t>
                                  </w:r>
                                  <w:r>
                                    <w:rPr>
                                      <w:i/>
                                      <w:spacing w:val="-2"/>
                                      <w:position w:val="1"/>
                                      <w:sz w:val="21"/>
                                      <w:vertAlign w:val="subscript"/>
                                    </w:rPr>
                                    <w:t>CWU</w:t>
                                  </w:r>
                                  <w:r>
                                    <w:rPr>
                                      <w:spacing w:val="-2"/>
                                      <w:position w:val="7"/>
                                      <w:sz w:val="16"/>
                                      <w:vertAlign w:val="baseline"/>
                                    </w:rPr>
                                    <w:t>2</w:t>
                                  </w:r>
                                  <w:r>
                                    <w:rPr>
                                      <w:position w:val="7"/>
                                      <w:sz w:val="16"/>
                                      <w:vertAlign w:val="baseline"/>
                                    </w:rPr>
                                    <w:tab/>
                                  </w:r>
                                  <w:r>
                                    <w:rPr>
                                      <w:spacing w:val="-2"/>
                                      <w:sz w:val="20"/>
                                      <w:vertAlign w:val="baseline"/>
                                    </w:rPr>
                                    <w:t>4689.0</w:t>
                                  </w:r>
                                </w:p>
                              </w:tc>
                              <w:tc>
                                <w:tcPr>
                                  <w:tcW w:w="1172" w:type="dxa"/>
                                </w:tcPr>
                                <w:p>
                                  <w:pPr>
                                    <w:pStyle w:val="TableParagraph"/>
                                    <w:spacing w:line="226" w:lineRule="exact"/>
                                    <w:ind w:right="308"/>
                                    <w:jc w:val="right"/>
                                    <w:rPr>
                                      <w:sz w:val="20"/>
                                    </w:rPr>
                                  </w:pPr>
                                  <w:r>
                                    <w:rPr>
                                      <w:spacing w:val="-2"/>
                                      <w:sz w:val="20"/>
                                    </w:rPr>
                                    <w:t>5695.9</w:t>
                                  </w:r>
                                </w:p>
                              </w:tc>
                              <w:tc>
                                <w:tcPr>
                                  <w:tcW w:w="1172" w:type="dxa"/>
                                </w:tcPr>
                                <w:p>
                                  <w:pPr>
                                    <w:pStyle w:val="TableParagraph"/>
                                    <w:spacing w:line="226" w:lineRule="exact"/>
                                    <w:ind w:right="309"/>
                                    <w:jc w:val="right"/>
                                    <w:rPr>
                                      <w:sz w:val="20"/>
                                    </w:rPr>
                                  </w:pPr>
                                  <w:r>
                                    <w:rPr>
                                      <w:spacing w:val="-2"/>
                                      <w:sz w:val="20"/>
                                    </w:rPr>
                                    <w:t>4417.4</w:t>
                                  </w:r>
                                </w:p>
                              </w:tc>
                              <w:tc>
                                <w:tcPr>
                                  <w:tcW w:w="1173" w:type="dxa"/>
                                </w:tcPr>
                                <w:p>
                                  <w:pPr>
                                    <w:pStyle w:val="TableParagraph"/>
                                    <w:spacing w:line="215" w:lineRule="exact" w:before="12"/>
                                    <w:ind w:right="308"/>
                                    <w:jc w:val="right"/>
                                    <w:rPr>
                                      <w:sz w:val="20"/>
                                    </w:rPr>
                                  </w:pPr>
                                  <w:r>
                                    <w:rPr>
                                      <w:spacing w:val="-2"/>
                                      <w:sz w:val="20"/>
                                    </w:rPr>
                                    <w:t>5368.6</w:t>
                                  </w:r>
                                </w:p>
                              </w:tc>
                              <w:tc>
                                <w:tcPr>
                                  <w:tcW w:w="1143" w:type="dxa"/>
                                </w:tcPr>
                                <w:p>
                                  <w:pPr>
                                    <w:pStyle w:val="TableParagraph"/>
                                    <w:spacing w:line="215" w:lineRule="exact" w:before="12"/>
                                    <w:ind w:right="278"/>
                                    <w:jc w:val="right"/>
                                    <w:rPr>
                                      <w:sz w:val="20"/>
                                    </w:rPr>
                                  </w:pPr>
                                  <w:r>
                                    <w:rPr>
                                      <w:spacing w:val="-2"/>
                                      <w:sz w:val="20"/>
                                    </w:rPr>
                                    <w:t>5370.2</w:t>
                                  </w:r>
                                </w:p>
                              </w:tc>
                              <w:tc>
                                <w:tcPr>
                                  <w:tcW w:w="1204" w:type="dxa"/>
                                </w:tcPr>
                                <w:p>
                                  <w:pPr>
                                    <w:pStyle w:val="TableParagraph"/>
                                    <w:spacing w:line="215" w:lineRule="exact" w:before="12"/>
                                    <w:ind w:left="342"/>
                                    <w:jc w:val="left"/>
                                    <w:rPr>
                                      <w:sz w:val="20"/>
                                    </w:rPr>
                                  </w:pPr>
                                  <w:r>
                                    <w:rPr>
                                      <w:spacing w:val="-2"/>
                                      <w:sz w:val="20"/>
                                    </w:rPr>
                                    <w:t>5380.3</w:t>
                                  </w:r>
                                </w:p>
                              </w:tc>
                            </w:tr>
                            <w:tr>
                              <w:trPr>
                                <w:trHeight w:val="239" w:hRule="atLeast"/>
                              </w:trPr>
                              <w:tc>
                                <w:tcPr>
                                  <w:tcW w:w="3006" w:type="dxa"/>
                                  <w:gridSpan w:val="2"/>
                                </w:tcPr>
                                <w:p>
                                  <w:pPr>
                                    <w:pStyle w:val="TableParagraph"/>
                                    <w:tabs>
                                      <w:tab w:pos="2344" w:val="left" w:leader="none"/>
                                    </w:tabs>
                                    <w:ind w:left="115"/>
                                    <w:jc w:val="left"/>
                                    <w:rPr>
                                      <w:sz w:val="20"/>
                                    </w:rPr>
                                  </w:pPr>
                                  <w:r>
                                    <w:rPr>
                                      <w:rFonts w:ascii="Symbol" w:hAnsi="Symbol"/>
                                      <w:i/>
                                      <w:spacing w:val="-4"/>
                                      <w:position w:val="1"/>
                                      <w:sz w:val="21"/>
                                    </w:rPr>
                                    <w:t></w:t>
                                  </w:r>
                                  <w:r>
                                    <w:rPr>
                                      <w:i/>
                                      <w:spacing w:val="-4"/>
                                      <w:position w:val="1"/>
                                      <w:sz w:val="21"/>
                                      <w:vertAlign w:val="subscript"/>
                                    </w:rPr>
                                    <w:t>WAC</w:t>
                                  </w:r>
                                  <w:r>
                                    <w:rPr>
                                      <w:i/>
                                      <w:position w:val="-1"/>
                                      <w:sz w:val="13"/>
                                      <w:vertAlign w:val="baseline"/>
                                    </w:rPr>
                                    <w:tab/>
                                  </w:r>
                                  <w:r>
                                    <w:rPr>
                                      <w:spacing w:val="-4"/>
                                      <w:sz w:val="20"/>
                                      <w:vertAlign w:val="baseline"/>
                                    </w:rPr>
                                    <w:t>76.0</w:t>
                                  </w:r>
                                </w:p>
                              </w:tc>
                              <w:tc>
                                <w:tcPr>
                                  <w:tcW w:w="1172" w:type="dxa"/>
                                </w:tcPr>
                                <w:p>
                                  <w:pPr>
                                    <w:pStyle w:val="TableParagraph"/>
                                    <w:ind w:right="305"/>
                                    <w:jc w:val="right"/>
                                    <w:rPr>
                                      <w:sz w:val="20"/>
                                    </w:rPr>
                                  </w:pPr>
                                  <w:r>
                                    <w:rPr>
                                      <w:spacing w:val="-4"/>
                                      <w:sz w:val="20"/>
                                    </w:rPr>
                                    <w:t>83.8</w:t>
                                  </w:r>
                                </w:p>
                              </w:tc>
                              <w:tc>
                                <w:tcPr>
                                  <w:tcW w:w="1172" w:type="dxa"/>
                                </w:tcPr>
                                <w:p>
                                  <w:pPr>
                                    <w:pStyle w:val="TableParagraph"/>
                                    <w:ind w:right="305"/>
                                    <w:jc w:val="right"/>
                                    <w:rPr>
                                      <w:sz w:val="20"/>
                                    </w:rPr>
                                  </w:pPr>
                                  <w:r>
                                    <w:rPr>
                                      <w:spacing w:val="-4"/>
                                      <w:sz w:val="20"/>
                                    </w:rPr>
                                    <w:t>73.8</w:t>
                                  </w:r>
                                </w:p>
                              </w:tc>
                              <w:tc>
                                <w:tcPr>
                                  <w:tcW w:w="1173" w:type="dxa"/>
                                </w:tcPr>
                                <w:p>
                                  <w:pPr>
                                    <w:pStyle w:val="TableParagraph"/>
                                    <w:spacing w:line="210" w:lineRule="exact" w:before="10"/>
                                    <w:ind w:right="305"/>
                                    <w:jc w:val="right"/>
                                    <w:rPr>
                                      <w:sz w:val="20"/>
                                    </w:rPr>
                                  </w:pPr>
                                  <w:r>
                                    <w:rPr>
                                      <w:spacing w:val="-4"/>
                                      <w:sz w:val="20"/>
                                    </w:rPr>
                                    <w:t>81.3</w:t>
                                  </w:r>
                                </w:p>
                              </w:tc>
                              <w:tc>
                                <w:tcPr>
                                  <w:tcW w:w="1143" w:type="dxa"/>
                                </w:tcPr>
                                <w:p>
                                  <w:pPr>
                                    <w:pStyle w:val="TableParagraph"/>
                                    <w:spacing w:line="210" w:lineRule="exact" w:before="10"/>
                                    <w:ind w:right="274"/>
                                    <w:jc w:val="right"/>
                                    <w:rPr>
                                      <w:sz w:val="20"/>
                                    </w:rPr>
                                  </w:pPr>
                                  <w:r>
                                    <w:rPr>
                                      <w:spacing w:val="-4"/>
                                      <w:sz w:val="20"/>
                                    </w:rPr>
                                    <w:t>81.3</w:t>
                                  </w:r>
                                </w:p>
                              </w:tc>
                              <w:tc>
                                <w:tcPr>
                                  <w:tcW w:w="1204" w:type="dxa"/>
                                </w:tcPr>
                                <w:p>
                                  <w:pPr>
                                    <w:pStyle w:val="TableParagraph"/>
                                    <w:spacing w:line="210" w:lineRule="exact" w:before="10"/>
                                    <w:ind w:left="544"/>
                                    <w:jc w:val="left"/>
                                    <w:rPr>
                                      <w:sz w:val="20"/>
                                    </w:rPr>
                                  </w:pPr>
                                  <w:r>
                                    <w:rPr>
                                      <w:spacing w:val="-4"/>
                                      <w:sz w:val="20"/>
                                    </w:rPr>
                                    <w:t>81.4</w:t>
                                  </w:r>
                                </w:p>
                              </w:tc>
                            </w:tr>
                            <w:tr>
                              <w:trPr>
                                <w:trHeight w:val="233" w:hRule="atLeast"/>
                              </w:trPr>
                              <w:tc>
                                <w:tcPr>
                                  <w:tcW w:w="1922" w:type="dxa"/>
                                  <w:tcBorders>
                                    <w:bottom w:val="single" w:sz="4" w:space="0" w:color="000000"/>
                                  </w:tcBorders>
                                </w:tcPr>
                                <w:p>
                                  <w:pPr>
                                    <w:pStyle w:val="TableParagraph"/>
                                    <w:spacing w:line="204" w:lineRule="exact"/>
                                    <w:ind w:left="115"/>
                                    <w:jc w:val="left"/>
                                    <w:rPr>
                                      <w:sz w:val="20"/>
                                    </w:rPr>
                                  </w:pPr>
                                  <w:r>
                                    <w:rPr>
                                      <w:sz w:val="20"/>
                                    </w:rPr>
                                    <w:t>WAC</w:t>
                                  </w:r>
                                  <w:r>
                                    <w:rPr>
                                      <w:spacing w:val="-7"/>
                                      <w:sz w:val="20"/>
                                    </w:rPr>
                                    <w:t> </w:t>
                                  </w:r>
                                  <w:r>
                                    <w:rPr>
                                      <w:sz w:val="20"/>
                                    </w:rPr>
                                    <w:t>trigger</w:t>
                                  </w:r>
                                  <w:r>
                                    <w:rPr>
                                      <w:spacing w:val="-5"/>
                                      <w:sz w:val="20"/>
                                    </w:rPr>
                                    <w:t> </w:t>
                                  </w:r>
                                  <w:r>
                                    <w:rPr>
                                      <w:spacing w:val="-2"/>
                                      <w:sz w:val="20"/>
                                    </w:rPr>
                                    <w:t>level</w:t>
                                  </w:r>
                                </w:p>
                              </w:tc>
                              <w:tc>
                                <w:tcPr>
                                  <w:tcW w:w="1084" w:type="dxa"/>
                                  <w:tcBorders>
                                    <w:bottom w:val="single" w:sz="4" w:space="0" w:color="000000"/>
                                  </w:tcBorders>
                                </w:tcPr>
                                <w:p>
                                  <w:pPr>
                                    <w:pStyle w:val="TableParagraph"/>
                                    <w:spacing w:line="204" w:lineRule="exact"/>
                                    <w:ind w:left="321"/>
                                    <w:jc w:val="left"/>
                                    <w:rPr>
                                      <w:sz w:val="20"/>
                                    </w:rPr>
                                  </w:pPr>
                                  <w:r>
                                    <w:rPr>
                                      <w:spacing w:val="-5"/>
                                      <w:sz w:val="20"/>
                                    </w:rPr>
                                    <w:t>905</w:t>
                                  </w:r>
                                </w:p>
                              </w:tc>
                              <w:tc>
                                <w:tcPr>
                                  <w:tcW w:w="1172" w:type="dxa"/>
                                  <w:tcBorders>
                                    <w:bottom w:val="single" w:sz="4" w:space="0" w:color="000000"/>
                                  </w:tcBorders>
                                </w:tcPr>
                                <w:p>
                                  <w:pPr>
                                    <w:pStyle w:val="TableParagraph"/>
                                    <w:spacing w:line="204" w:lineRule="exact"/>
                                    <w:ind w:left="2" w:right="46"/>
                                    <w:rPr>
                                      <w:sz w:val="20"/>
                                    </w:rPr>
                                  </w:pPr>
                                  <w:r>
                                    <w:rPr>
                                      <w:spacing w:val="-5"/>
                                      <w:sz w:val="20"/>
                                    </w:rPr>
                                    <w:t>892</w:t>
                                  </w:r>
                                </w:p>
                              </w:tc>
                              <w:tc>
                                <w:tcPr>
                                  <w:tcW w:w="1172" w:type="dxa"/>
                                  <w:tcBorders>
                                    <w:bottom w:val="single" w:sz="4" w:space="0" w:color="000000"/>
                                  </w:tcBorders>
                                </w:tcPr>
                                <w:p>
                                  <w:pPr>
                                    <w:pStyle w:val="TableParagraph"/>
                                    <w:spacing w:line="204" w:lineRule="exact"/>
                                    <w:ind w:right="46"/>
                                    <w:rPr>
                                      <w:sz w:val="20"/>
                                    </w:rPr>
                                  </w:pPr>
                                  <w:r>
                                    <w:rPr>
                                      <w:spacing w:val="-5"/>
                                      <w:sz w:val="20"/>
                                    </w:rPr>
                                    <w:t>909</w:t>
                                  </w:r>
                                </w:p>
                              </w:tc>
                              <w:tc>
                                <w:tcPr>
                                  <w:tcW w:w="1173" w:type="dxa"/>
                                  <w:tcBorders>
                                    <w:bottom w:val="single" w:sz="4" w:space="0" w:color="000000"/>
                                  </w:tcBorders>
                                </w:tcPr>
                                <w:p>
                                  <w:pPr>
                                    <w:pStyle w:val="TableParagraph"/>
                                    <w:spacing w:line="204" w:lineRule="exact"/>
                                    <w:ind w:right="44"/>
                                    <w:rPr>
                                      <w:sz w:val="20"/>
                                    </w:rPr>
                                  </w:pPr>
                                  <w:r>
                                    <w:rPr>
                                      <w:spacing w:val="-5"/>
                                      <w:sz w:val="20"/>
                                    </w:rPr>
                                    <w:t>896</w:t>
                                  </w:r>
                                </w:p>
                              </w:tc>
                              <w:tc>
                                <w:tcPr>
                                  <w:tcW w:w="1143" w:type="dxa"/>
                                  <w:tcBorders>
                                    <w:bottom w:val="single" w:sz="4" w:space="0" w:color="000000"/>
                                  </w:tcBorders>
                                </w:tcPr>
                                <w:p>
                                  <w:pPr>
                                    <w:pStyle w:val="TableParagraph"/>
                                    <w:spacing w:line="204" w:lineRule="exact"/>
                                    <w:ind w:right="12"/>
                                    <w:rPr>
                                      <w:sz w:val="20"/>
                                    </w:rPr>
                                  </w:pPr>
                                  <w:r>
                                    <w:rPr>
                                      <w:spacing w:val="-5"/>
                                      <w:sz w:val="20"/>
                                    </w:rPr>
                                    <w:t>896</w:t>
                                  </w:r>
                                </w:p>
                              </w:tc>
                              <w:tc>
                                <w:tcPr>
                                  <w:tcW w:w="1204" w:type="dxa"/>
                                  <w:tcBorders>
                                    <w:bottom w:val="single" w:sz="4" w:space="0" w:color="000000"/>
                                  </w:tcBorders>
                                </w:tcPr>
                                <w:p>
                                  <w:pPr>
                                    <w:pStyle w:val="TableParagraph"/>
                                    <w:spacing w:line="204" w:lineRule="exact"/>
                                    <w:ind w:right="12"/>
                                    <w:rPr>
                                      <w:sz w:val="20"/>
                                    </w:rPr>
                                  </w:pPr>
                                  <w:r>
                                    <w:rPr>
                                      <w:spacing w:val="-5"/>
                                      <w:sz w:val="20"/>
                                    </w:rPr>
                                    <w:t>896</w:t>
                                  </w:r>
                                </w:p>
                              </w:tc>
                            </w:tr>
                          </w:tbl>
                          <w:p>
                            <w:pPr>
                              <w:pStyle w:val="BodyText"/>
                            </w:pPr>
                          </w:p>
                        </w:txbxContent>
                      </wps:txbx>
                      <wps:bodyPr wrap="square" lIns="0" tIns="0" rIns="0" bIns="0" rtlCol="0">
                        <a:noAutofit/>
                      </wps:bodyPr>
                    </wps:wsp>
                  </a:graphicData>
                </a:graphic>
              </wp:anchor>
            </w:drawing>
          </mc:Choice>
          <mc:Fallback>
            <w:pict>
              <v:shape style="position:absolute;margin-left:80.795998pt;margin-top:-28.216337pt;width:449.65pt;height:96.75pt;mso-position-horizontal-relative:page;mso-position-vertical-relative:paragraph;z-index:15795712" type="#_x0000_t202" id="docshape23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2"/>
                        <w:gridCol w:w="1084"/>
                        <w:gridCol w:w="1172"/>
                        <w:gridCol w:w="1172"/>
                        <w:gridCol w:w="1173"/>
                        <w:gridCol w:w="1143"/>
                        <w:gridCol w:w="1204"/>
                      </w:tblGrid>
                      <w:tr>
                        <w:trPr>
                          <w:trHeight w:val="224" w:hRule="atLeast"/>
                        </w:trPr>
                        <w:tc>
                          <w:tcPr>
                            <w:tcW w:w="3006" w:type="dxa"/>
                            <w:gridSpan w:val="2"/>
                            <w:tcBorders>
                              <w:bottom w:val="single" w:sz="4" w:space="0" w:color="000000"/>
                            </w:tcBorders>
                          </w:tcPr>
                          <w:p>
                            <w:pPr>
                              <w:pStyle w:val="TableParagraph"/>
                              <w:tabs>
                                <w:tab w:pos="2206" w:val="left" w:leader="none"/>
                              </w:tabs>
                              <w:spacing w:line="204" w:lineRule="exact"/>
                              <w:ind w:left="568"/>
                              <w:jc w:val="left"/>
                              <w:rPr>
                                <w:sz w:val="20"/>
                              </w:rPr>
                            </w:pPr>
                            <w:r>
                              <w:rPr>
                                <w:spacing w:val="-2"/>
                                <w:sz w:val="20"/>
                              </w:rPr>
                              <w:t>Quantity</w:t>
                            </w:r>
                            <w:r>
                              <w:rPr>
                                <w:sz w:val="20"/>
                              </w:rPr>
                              <w:tab/>
                            </w:r>
                            <w:r>
                              <w:rPr>
                                <w:spacing w:val="-5"/>
                                <w:sz w:val="20"/>
                              </w:rPr>
                              <w:t>EMS</w:t>
                            </w:r>
                          </w:p>
                        </w:tc>
                        <w:tc>
                          <w:tcPr>
                            <w:tcW w:w="1172" w:type="dxa"/>
                            <w:tcBorders>
                              <w:bottom w:val="single" w:sz="4" w:space="0" w:color="000000"/>
                            </w:tcBorders>
                          </w:tcPr>
                          <w:p>
                            <w:pPr>
                              <w:pStyle w:val="TableParagraph"/>
                              <w:spacing w:line="204" w:lineRule="exact"/>
                              <w:ind w:right="364"/>
                              <w:jc w:val="right"/>
                              <w:rPr>
                                <w:sz w:val="20"/>
                              </w:rPr>
                            </w:pPr>
                            <w:r>
                              <w:rPr>
                                <w:spacing w:val="-2"/>
                                <w:sz w:val="20"/>
                              </w:rPr>
                              <w:t>Gator</w:t>
                            </w:r>
                          </w:p>
                        </w:tc>
                        <w:tc>
                          <w:tcPr>
                            <w:tcW w:w="1172" w:type="dxa"/>
                            <w:tcBorders>
                              <w:bottom w:val="single" w:sz="4" w:space="0" w:color="000000"/>
                            </w:tcBorders>
                          </w:tcPr>
                          <w:p>
                            <w:pPr>
                              <w:pStyle w:val="TableParagraph"/>
                              <w:spacing w:line="204" w:lineRule="exact"/>
                              <w:ind w:right="332"/>
                              <w:jc w:val="right"/>
                              <w:rPr>
                                <w:sz w:val="20"/>
                              </w:rPr>
                            </w:pPr>
                            <w:r>
                              <w:rPr>
                                <w:spacing w:val="-2"/>
                                <w:sz w:val="20"/>
                              </w:rPr>
                              <w:t>RSS-</w:t>
                            </w:r>
                            <w:r>
                              <w:rPr>
                                <w:spacing w:val="-10"/>
                                <w:sz w:val="20"/>
                              </w:rPr>
                              <w:t>1</w:t>
                            </w:r>
                          </w:p>
                        </w:tc>
                        <w:tc>
                          <w:tcPr>
                            <w:tcW w:w="1173" w:type="dxa"/>
                            <w:tcBorders>
                              <w:bottom w:val="single" w:sz="4" w:space="0" w:color="000000"/>
                            </w:tcBorders>
                          </w:tcPr>
                          <w:p>
                            <w:pPr>
                              <w:pStyle w:val="TableParagraph"/>
                              <w:spacing w:line="204" w:lineRule="exact"/>
                              <w:ind w:right="331"/>
                              <w:jc w:val="right"/>
                              <w:rPr>
                                <w:sz w:val="20"/>
                              </w:rPr>
                            </w:pPr>
                            <w:r>
                              <w:rPr>
                                <w:spacing w:val="-2"/>
                                <w:sz w:val="20"/>
                              </w:rPr>
                              <w:t>RSS-</w:t>
                            </w:r>
                            <w:r>
                              <w:rPr>
                                <w:spacing w:val="-10"/>
                                <w:sz w:val="20"/>
                              </w:rPr>
                              <w:t>2</w:t>
                            </w:r>
                          </w:p>
                        </w:tc>
                        <w:tc>
                          <w:tcPr>
                            <w:tcW w:w="1143" w:type="dxa"/>
                            <w:tcBorders>
                              <w:bottom w:val="single" w:sz="4" w:space="0" w:color="000000"/>
                            </w:tcBorders>
                          </w:tcPr>
                          <w:p>
                            <w:pPr>
                              <w:pStyle w:val="TableParagraph"/>
                              <w:spacing w:line="204" w:lineRule="exact"/>
                              <w:ind w:right="301"/>
                              <w:jc w:val="right"/>
                              <w:rPr>
                                <w:sz w:val="20"/>
                              </w:rPr>
                            </w:pPr>
                            <w:r>
                              <w:rPr>
                                <w:spacing w:val="-2"/>
                                <w:sz w:val="20"/>
                              </w:rPr>
                              <w:t>RSS-</w:t>
                            </w:r>
                            <w:r>
                              <w:rPr>
                                <w:spacing w:val="-10"/>
                                <w:sz w:val="20"/>
                              </w:rPr>
                              <w:t>3</w:t>
                            </w:r>
                          </w:p>
                        </w:tc>
                        <w:tc>
                          <w:tcPr>
                            <w:tcW w:w="1204" w:type="dxa"/>
                            <w:tcBorders>
                              <w:bottom w:val="single" w:sz="4" w:space="0" w:color="000000"/>
                            </w:tcBorders>
                          </w:tcPr>
                          <w:p>
                            <w:pPr>
                              <w:pStyle w:val="TableParagraph"/>
                              <w:spacing w:line="204" w:lineRule="exact"/>
                              <w:ind w:right="245"/>
                              <w:jc w:val="right"/>
                              <w:rPr>
                                <w:sz w:val="20"/>
                              </w:rPr>
                            </w:pPr>
                            <w:r>
                              <w:rPr>
                                <w:spacing w:val="-2"/>
                                <w:sz w:val="20"/>
                              </w:rPr>
                              <w:t>RTRAK</w:t>
                            </w:r>
                          </w:p>
                        </w:tc>
                      </w:tr>
                      <w:tr>
                        <w:trPr>
                          <w:trHeight w:val="478" w:hRule="atLeast"/>
                        </w:trPr>
                        <w:tc>
                          <w:tcPr>
                            <w:tcW w:w="3006" w:type="dxa"/>
                            <w:gridSpan w:val="2"/>
                            <w:tcBorders>
                              <w:top w:val="single" w:sz="4" w:space="0" w:color="000000"/>
                            </w:tcBorders>
                          </w:tcPr>
                          <w:p>
                            <w:pPr>
                              <w:pStyle w:val="TableParagraph"/>
                              <w:tabs>
                                <w:tab w:pos="1084" w:val="left" w:leader="none"/>
                                <w:tab w:pos="2693" w:val="right" w:leader="none"/>
                              </w:tabs>
                              <w:spacing w:line="249" w:lineRule="exact" w:before="209"/>
                              <w:ind w:left="115"/>
                              <w:jc w:val="left"/>
                              <w:rPr>
                                <w:sz w:val="20"/>
                              </w:rPr>
                            </w:pPr>
                            <w:r>
                              <w:rPr>
                                <w:position w:val="1"/>
                                <w:sz w:val="20"/>
                              </w:rPr>
                              <w:t>8.94</w:t>
                            </w:r>
                            <w:r>
                              <w:rPr>
                                <w:i/>
                                <w:position w:val="1"/>
                                <w:sz w:val="20"/>
                              </w:rPr>
                              <w:t>F</w:t>
                            </w:r>
                            <w:r>
                              <w:rPr>
                                <w:i/>
                                <w:spacing w:val="12"/>
                                <w:position w:val="1"/>
                                <w:sz w:val="20"/>
                              </w:rPr>
                              <w:t> </w:t>
                            </w:r>
                            <w:r>
                              <w:rPr>
                                <w:spacing w:val="-5"/>
                                <w:position w:val="7"/>
                                <w:sz w:val="16"/>
                              </w:rPr>
                              <w:t>2</w:t>
                            </w:r>
                            <w:r>
                              <w:rPr>
                                <w:rFonts w:ascii="Symbol" w:hAnsi="Symbol"/>
                                <w:i/>
                                <w:spacing w:val="-5"/>
                                <w:position w:val="1"/>
                                <w:sz w:val="21"/>
                              </w:rPr>
                              <w:t></w:t>
                            </w:r>
                            <w:r>
                              <w:rPr>
                                <w:position w:val="1"/>
                                <w:sz w:val="21"/>
                              </w:rPr>
                              <w:tab/>
                            </w:r>
                            <w:r>
                              <w:rPr>
                                <w:spacing w:val="-10"/>
                                <w:position w:val="7"/>
                                <w:sz w:val="16"/>
                              </w:rPr>
                              <w:t>2</w:t>
                            </w:r>
                            <w:r>
                              <w:rPr>
                                <w:position w:val="7"/>
                                <w:sz w:val="16"/>
                              </w:rPr>
                              <w:tab/>
                            </w:r>
                            <w:r>
                              <w:rPr>
                                <w:spacing w:val="-2"/>
                                <w:sz w:val="20"/>
                              </w:rPr>
                              <w:t>4483.1</w:t>
                            </w:r>
                          </w:p>
                        </w:tc>
                        <w:tc>
                          <w:tcPr>
                            <w:tcW w:w="1172" w:type="dxa"/>
                            <w:tcBorders>
                              <w:top w:val="single" w:sz="4" w:space="0" w:color="000000"/>
                            </w:tcBorders>
                          </w:tcPr>
                          <w:p>
                            <w:pPr>
                              <w:pStyle w:val="TableParagraph"/>
                              <w:spacing w:line="240" w:lineRule="auto" w:before="227"/>
                              <w:ind w:right="308"/>
                              <w:jc w:val="right"/>
                              <w:rPr>
                                <w:sz w:val="20"/>
                              </w:rPr>
                            </w:pPr>
                            <w:r>
                              <w:rPr>
                                <w:spacing w:val="-2"/>
                                <w:sz w:val="20"/>
                              </w:rPr>
                              <w:t>5480.5</w:t>
                            </w:r>
                          </w:p>
                        </w:tc>
                        <w:tc>
                          <w:tcPr>
                            <w:tcW w:w="1172" w:type="dxa"/>
                            <w:tcBorders>
                              <w:top w:val="single" w:sz="4" w:space="0" w:color="000000"/>
                            </w:tcBorders>
                          </w:tcPr>
                          <w:p>
                            <w:pPr>
                              <w:pStyle w:val="TableParagraph"/>
                              <w:spacing w:line="240" w:lineRule="auto" w:before="227"/>
                              <w:ind w:right="309"/>
                              <w:jc w:val="right"/>
                              <w:rPr>
                                <w:sz w:val="20"/>
                              </w:rPr>
                            </w:pPr>
                            <w:r>
                              <w:rPr>
                                <w:spacing w:val="-2"/>
                                <w:sz w:val="20"/>
                              </w:rPr>
                              <w:t>4242.8</w:t>
                            </w:r>
                          </w:p>
                        </w:tc>
                        <w:tc>
                          <w:tcPr>
                            <w:tcW w:w="1173" w:type="dxa"/>
                            <w:tcBorders>
                              <w:top w:val="single" w:sz="4" w:space="0" w:color="000000"/>
                            </w:tcBorders>
                          </w:tcPr>
                          <w:p>
                            <w:pPr>
                              <w:pStyle w:val="TableParagraph"/>
                              <w:spacing w:line="240" w:lineRule="auto" w:before="13"/>
                              <w:jc w:val="left"/>
                              <w:rPr>
                                <w:sz w:val="20"/>
                              </w:rPr>
                            </w:pPr>
                          </w:p>
                          <w:p>
                            <w:pPr>
                              <w:pStyle w:val="TableParagraph"/>
                              <w:spacing w:line="215" w:lineRule="exact" w:before="1"/>
                              <w:ind w:right="308"/>
                              <w:jc w:val="right"/>
                              <w:rPr>
                                <w:sz w:val="20"/>
                              </w:rPr>
                            </w:pPr>
                            <w:r>
                              <w:rPr>
                                <w:spacing w:val="-2"/>
                                <w:sz w:val="20"/>
                              </w:rPr>
                              <w:t>5134.2</w:t>
                            </w:r>
                          </w:p>
                        </w:tc>
                        <w:tc>
                          <w:tcPr>
                            <w:tcW w:w="1143" w:type="dxa"/>
                            <w:tcBorders>
                              <w:top w:val="single" w:sz="4" w:space="0" w:color="000000"/>
                            </w:tcBorders>
                          </w:tcPr>
                          <w:p>
                            <w:pPr>
                              <w:pStyle w:val="TableParagraph"/>
                              <w:spacing w:line="240" w:lineRule="auto" w:before="13"/>
                              <w:jc w:val="left"/>
                              <w:rPr>
                                <w:sz w:val="20"/>
                              </w:rPr>
                            </w:pPr>
                          </w:p>
                          <w:p>
                            <w:pPr>
                              <w:pStyle w:val="TableParagraph"/>
                              <w:spacing w:line="215" w:lineRule="exact" w:before="1"/>
                              <w:ind w:right="278"/>
                              <w:jc w:val="right"/>
                              <w:rPr>
                                <w:sz w:val="20"/>
                              </w:rPr>
                            </w:pPr>
                            <w:r>
                              <w:rPr>
                                <w:spacing w:val="-2"/>
                                <w:sz w:val="20"/>
                              </w:rPr>
                              <w:t>5163.8</w:t>
                            </w:r>
                          </w:p>
                        </w:tc>
                        <w:tc>
                          <w:tcPr>
                            <w:tcW w:w="1204" w:type="dxa"/>
                            <w:tcBorders>
                              <w:top w:val="single" w:sz="4" w:space="0" w:color="000000"/>
                            </w:tcBorders>
                          </w:tcPr>
                          <w:p>
                            <w:pPr>
                              <w:pStyle w:val="TableParagraph"/>
                              <w:spacing w:line="240" w:lineRule="auto" w:before="13"/>
                              <w:jc w:val="left"/>
                              <w:rPr>
                                <w:sz w:val="20"/>
                              </w:rPr>
                            </w:pPr>
                          </w:p>
                          <w:p>
                            <w:pPr>
                              <w:pStyle w:val="TableParagraph"/>
                              <w:spacing w:line="215" w:lineRule="exact" w:before="1"/>
                              <w:ind w:left="342"/>
                              <w:jc w:val="left"/>
                              <w:rPr>
                                <w:sz w:val="20"/>
                              </w:rPr>
                            </w:pPr>
                            <w:r>
                              <w:rPr>
                                <w:spacing w:val="-2"/>
                                <w:sz w:val="20"/>
                              </w:rPr>
                              <w:t>5166.3</w:t>
                            </w:r>
                          </w:p>
                        </w:tc>
                      </w:tr>
                      <w:tr>
                        <w:trPr>
                          <w:trHeight w:val="247" w:hRule="atLeast"/>
                        </w:trPr>
                        <w:tc>
                          <w:tcPr>
                            <w:tcW w:w="3006" w:type="dxa"/>
                            <w:gridSpan w:val="2"/>
                          </w:tcPr>
                          <w:p>
                            <w:pPr>
                              <w:pStyle w:val="TableParagraph"/>
                              <w:tabs>
                                <w:tab w:pos="1135" w:val="left" w:leader="none"/>
                                <w:tab w:pos="2697" w:val="right" w:leader="none"/>
                              </w:tabs>
                              <w:spacing w:line="227" w:lineRule="exact"/>
                              <w:ind w:left="115"/>
                              <w:jc w:val="left"/>
                              <w:rPr>
                                <w:sz w:val="20"/>
                              </w:rPr>
                            </w:pPr>
                            <w:r>
                              <w:rPr>
                                <w:position w:val="1"/>
                                <w:sz w:val="20"/>
                              </w:rPr>
                              <w:t>8.94</w:t>
                            </w:r>
                            <w:r>
                              <w:rPr>
                                <w:i/>
                                <w:position w:val="1"/>
                                <w:sz w:val="20"/>
                              </w:rPr>
                              <w:t>F</w:t>
                            </w:r>
                            <w:r>
                              <w:rPr>
                                <w:i/>
                                <w:spacing w:val="12"/>
                                <w:position w:val="1"/>
                                <w:sz w:val="20"/>
                              </w:rPr>
                              <w:t> </w:t>
                            </w:r>
                            <w:r>
                              <w:rPr>
                                <w:spacing w:val="-5"/>
                                <w:position w:val="7"/>
                                <w:sz w:val="16"/>
                              </w:rPr>
                              <w:t>2</w:t>
                            </w:r>
                            <w:r>
                              <w:rPr>
                                <w:rFonts w:ascii="Symbol" w:hAnsi="Symbol"/>
                                <w:i/>
                                <w:spacing w:val="-5"/>
                                <w:position w:val="1"/>
                                <w:sz w:val="21"/>
                              </w:rPr>
                              <w:t></w:t>
                            </w:r>
                            <w:r>
                              <w:rPr>
                                <w:position w:val="1"/>
                                <w:sz w:val="21"/>
                              </w:rPr>
                              <w:tab/>
                            </w:r>
                            <w:r>
                              <w:rPr>
                                <w:spacing w:val="-10"/>
                                <w:position w:val="7"/>
                                <w:sz w:val="16"/>
                              </w:rPr>
                              <w:t>2</w:t>
                            </w:r>
                            <w:r>
                              <w:rPr>
                                <w:position w:val="7"/>
                                <w:sz w:val="16"/>
                              </w:rPr>
                              <w:tab/>
                            </w:r>
                            <w:r>
                              <w:rPr>
                                <w:spacing w:val="-5"/>
                                <w:sz w:val="20"/>
                              </w:rPr>
                              <w:t>0.7</w:t>
                            </w:r>
                          </w:p>
                        </w:tc>
                        <w:tc>
                          <w:tcPr>
                            <w:tcW w:w="1172" w:type="dxa"/>
                          </w:tcPr>
                          <w:p>
                            <w:pPr>
                              <w:pStyle w:val="TableParagraph"/>
                              <w:spacing w:line="226" w:lineRule="exact"/>
                              <w:ind w:right="305"/>
                              <w:jc w:val="right"/>
                              <w:rPr>
                                <w:sz w:val="20"/>
                              </w:rPr>
                            </w:pPr>
                            <w:r>
                              <w:rPr>
                                <w:spacing w:val="-5"/>
                                <w:sz w:val="20"/>
                              </w:rPr>
                              <w:t>2.2</w:t>
                            </w:r>
                          </w:p>
                        </w:tc>
                        <w:tc>
                          <w:tcPr>
                            <w:tcW w:w="1172" w:type="dxa"/>
                          </w:tcPr>
                          <w:p>
                            <w:pPr>
                              <w:pStyle w:val="TableParagraph"/>
                              <w:spacing w:line="226" w:lineRule="exact"/>
                              <w:ind w:right="306"/>
                              <w:jc w:val="right"/>
                              <w:rPr>
                                <w:sz w:val="20"/>
                              </w:rPr>
                            </w:pPr>
                            <w:r>
                              <w:rPr>
                                <w:spacing w:val="-5"/>
                                <w:sz w:val="20"/>
                              </w:rPr>
                              <w:t>1.4</w:t>
                            </w:r>
                          </w:p>
                        </w:tc>
                        <w:tc>
                          <w:tcPr>
                            <w:tcW w:w="1173" w:type="dxa"/>
                          </w:tcPr>
                          <w:p>
                            <w:pPr>
                              <w:pStyle w:val="TableParagraph"/>
                              <w:spacing w:line="215" w:lineRule="exact" w:before="12"/>
                              <w:ind w:right="305"/>
                              <w:jc w:val="right"/>
                              <w:rPr>
                                <w:sz w:val="20"/>
                              </w:rPr>
                            </w:pPr>
                            <w:r>
                              <w:rPr>
                                <w:spacing w:val="-5"/>
                                <w:sz w:val="20"/>
                              </w:rPr>
                              <w:t>2.0</w:t>
                            </w:r>
                          </w:p>
                        </w:tc>
                        <w:tc>
                          <w:tcPr>
                            <w:tcW w:w="1143" w:type="dxa"/>
                          </w:tcPr>
                          <w:p>
                            <w:pPr>
                              <w:pStyle w:val="TableParagraph"/>
                              <w:spacing w:line="215" w:lineRule="exact" w:before="12"/>
                              <w:ind w:right="274"/>
                              <w:jc w:val="right"/>
                              <w:rPr>
                                <w:sz w:val="20"/>
                              </w:rPr>
                            </w:pPr>
                            <w:r>
                              <w:rPr>
                                <w:spacing w:val="-5"/>
                                <w:sz w:val="20"/>
                              </w:rPr>
                              <w:t>1.5</w:t>
                            </w:r>
                          </w:p>
                        </w:tc>
                        <w:tc>
                          <w:tcPr>
                            <w:tcW w:w="1204" w:type="dxa"/>
                          </w:tcPr>
                          <w:p>
                            <w:pPr>
                              <w:pStyle w:val="TableParagraph"/>
                              <w:spacing w:line="215" w:lineRule="exact" w:before="12"/>
                              <w:ind w:right="305"/>
                              <w:jc w:val="right"/>
                              <w:rPr>
                                <w:sz w:val="20"/>
                              </w:rPr>
                            </w:pPr>
                            <w:r>
                              <w:rPr>
                                <w:spacing w:val="-5"/>
                                <w:sz w:val="20"/>
                              </w:rPr>
                              <w:t>1.4</w:t>
                            </w:r>
                          </w:p>
                        </w:tc>
                      </w:tr>
                      <w:tr>
                        <w:trPr>
                          <w:trHeight w:val="247" w:hRule="atLeast"/>
                        </w:trPr>
                        <w:tc>
                          <w:tcPr>
                            <w:tcW w:w="3006" w:type="dxa"/>
                            <w:gridSpan w:val="2"/>
                          </w:tcPr>
                          <w:p>
                            <w:pPr>
                              <w:pStyle w:val="TableParagraph"/>
                              <w:tabs>
                                <w:tab w:pos="1127" w:val="left" w:leader="none"/>
                                <w:tab w:pos="2697" w:val="right" w:leader="none"/>
                              </w:tabs>
                              <w:spacing w:line="227" w:lineRule="exact"/>
                              <w:ind w:left="115"/>
                              <w:jc w:val="left"/>
                              <w:rPr>
                                <w:sz w:val="20"/>
                              </w:rPr>
                            </w:pPr>
                            <w:r>
                              <w:rPr>
                                <w:position w:val="1"/>
                                <w:sz w:val="20"/>
                              </w:rPr>
                              <w:t>8.94</w:t>
                            </w:r>
                            <w:r>
                              <w:rPr>
                                <w:i/>
                                <w:position w:val="1"/>
                                <w:sz w:val="20"/>
                              </w:rPr>
                              <w:t>F</w:t>
                            </w:r>
                            <w:r>
                              <w:rPr>
                                <w:i/>
                                <w:spacing w:val="12"/>
                                <w:position w:val="1"/>
                                <w:sz w:val="20"/>
                              </w:rPr>
                              <w:t> </w:t>
                            </w:r>
                            <w:r>
                              <w:rPr>
                                <w:spacing w:val="-5"/>
                                <w:position w:val="7"/>
                                <w:sz w:val="16"/>
                              </w:rPr>
                              <w:t>2</w:t>
                            </w:r>
                            <w:r>
                              <w:rPr>
                                <w:rFonts w:ascii="Symbol" w:hAnsi="Symbol"/>
                                <w:i/>
                                <w:spacing w:val="-5"/>
                                <w:position w:val="1"/>
                                <w:sz w:val="21"/>
                              </w:rPr>
                              <w:t></w:t>
                            </w:r>
                            <w:r>
                              <w:rPr>
                                <w:position w:val="1"/>
                                <w:sz w:val="21"/>
                              </w:rPr>
                              <w:tab/>
                            </w:r>
                            <w:r>
                              <w:rPr>
                                <w:spacing w:val="-10"/>
                                <w:position w:val="7"/>
                                <w:sz w:val="16"/>
                              </w:rPr>
                              <w:t>2</w:t>
                            </w:r>
                            <w:r>
                              <w:rPr>
                                <w:position w:val="7"/>
                                <w:sz w:val="16"/>
                              </w:rPr>
                              <w:tab/>
                            </w:r>
                            <w:r>
                              <w:rPr>
                                <w:spacing w:val="-2"/>
                                <w:sz w:val="20"/>
                              </w:rPr>
                              <w:t>205.1</w:t>
                            </w:r>
                          </w:p>
                        </w:tc>
                        <w:tc>
                          <w:tcPr>
                            <w:tcW w:w="1172" w:type="dxa"/>
                          </w:tcPr>
                          <w:p>
                            <w:pPr>
                              <w:pStyle w:val="TableParagraph"/>
                              <w:spacing w:line="226" w:lineRule="exact"/>
                              <w:ind w:right="304"/>
                              <w:jc w:val="right"/>
                              <w:rPr>
                                <w:sz w:val="20"/>
                              </w:rPr>
                            </w:pPr>
                            <w:r>
                              <w:rPr>
                                <w:spacing w:val="-2"/>
                                <w:sz w:val="20"/>
                              </w:rPr>
                              <w:t>213.0</w:t>
                            </w:r>
                          </w:p>
                        </w:tc>
                        <w:tc>
                          <w:tcPr>
                            <w:tcW w:w="1172" w:type="dxa"/>
                          </w:tcPr>
                          <w:p>
                            <w:pPr>
                              <w:pStyle w:val="TableParagraph"/>
                              <w:spacing w:line="226" w:lineRule="exact"/>
                              <w:ind w:right="305"/>
                              <w:jc w:val="right"/>
                              <w:rPr>
                                <w:sz w:val="20"/>
                              </w:rPr>
                            </w:pPr>
                            <w:r>
                              <w:rPr>
                                <w:spacing w:val="-2"/>
                                <w:sz w:val="20"/>
                              </w:rPr>
                              <w:t>173.1</w:t>
                            </w:r>
                          </w:p>
                        </w:tc>
                        <w:tc>
                          <w:tcPr>
                            <w:tcW w:w="1173" w:type="dxa"/>
                          </w:tcPr>
                          <w:p>
                            <w:pPr>
                              <w:pStyle w:val="TableParagraph"/>
                              <w:spacing w:line="215" w:lineRule="exact" w:before="12"/>
                              <w:ind w:right="305"/>
                              <w:jc w:val="right"/>
                              <w:rPr>
                                <w:sz w:val="20"/>
                              </w:rPr>
                            </w:pPr>
                            <w:r>
                              <w:rPr>
                                <w:spacing w:val="-2"/>
                                <w:sz w:val="20"/>
                              </w:rPr>
                              <w:t>232.3</w:t>
                            </w:r>
                          </w:p>
                        </w:tc>
                        <w:tc>
                          <w:tcPr>
                            <w:tcW w:w="1143" w:type="dxa"/>
                          </w:tcPr>
                          <w:p>
                            <w:pPr>
                              <w:pStyle w:val="TableParagraph"/>
                              <w:spacing w:line="215" w:lineRule="exact" w:before="12"/>
                              <w:ind w:right="274"/>
                              <w:jc w:val="right"/>
                              <w:rPr>
                                <w:sz w:val="20"/>
                              </w:rPr>
                            </w:pPr>
                            <w:r>
                              <w:rPr>
                                <w:spacing w:val="-2"/>
                                <w:sz w:val="20"/>
                              </w:rPr>
                              <w:t>204.9</w:t>
                            </w:r>
                          </w:p>
                        </w:tc>
                        <w:tc>
                          <w:tcPr>
                            <w:tcW w:w="1204" w:type="dxa"/>
                          </w:tcPr>
                          <w:p>
                            <w:pPr>
                              <w:pStyle w:val="TableParagraph"/>
                              <w:spacing w:line="215" w:lineRule="exact" w:before="12"/>
                              <w:ind w:left="443"/>
                              <w:jc w:val="left"/>
                              <w:rPr>
                                <w:sz w:val="20"/>
                              </w:rPr>
                            </w:pPr>
                            <w:r>
                              <w:rPr>
                                <w:spacing w:val="-2"/>
                                <w:sz w:val="20"/>
                              </w:rPr>
                              <w:t>212.6</w:t>
                            </w:r>
                          </w:p>
                        </w:tc>
                      </w:tr>
                      <w:tr>
                        <w:trPr>
                          <w:trHeight w:val="247" w:hRule="atLeast"/>
                        </w:trPr>
                        <w:tc>
                          <w:tcPr>
                            <w:tcW w:w="3006" w:type="dxa"/>
                            <w:gridSpan w:val="2"/>
                          </w:tcPr>
                          <w:p>
                            <w:pPr>
                              <w:pStyle w:val="TableParagraph"/>
                              <w:tabs>
                                <w:tab w:pos="2143" w:val="left" w:leader="none"/>
                              </w:tabs>
                              <w:spacing w:line="227" w:lineRule="exact"/>
                              <w:ind w:left="115"/>
                              <w:jc w:val="left"/>
                              <w:rPr>
                                <w:sz w:val="20"/>
                              </w:rPr>
                            </w:pPr>
                            <w:r>
                              <w:rPr>
                                <w:rFonts w:ascii="Symbol" w:hAnsi="Symbol"/>
                                <w:i/>
                                <w:spacing w:val="-2"/>
                                <w:position w:val="1"/>
                                <w:sz w:val="21"/>
                              </w:rPr>
                              <w:t></w:t>
                            </w:r>
                            <w:r>
                              <w:rPr>
                                <w:i/>
                                <w:spacing w:val="-2"/>
                                <w:position w:val="1"/>
                                <w:sz w:val="21"/>
                                <w:vertAlign w:val="subscript"/>
                              </w:rPr>
                              <w:t>CWU</w:t>
                            </w:r>
                            <w:r>
                              <w:rPr>
                                <w:spacing w:val="-2"/>
                                <w:position w:val="7"/>
                                <w:sz w:val="16"/>
                                <w:vertAlign w:val="baseline"/>
                              </w:rPr>
                              <w:t>2</w:t>
                            </w:r>
                            <w:r>
                              <w:rPr>
                                <w:position w:val="7"/>
                                <w:sz w:val="16"/>
                                <w:vertAlign w:val="baseline"/>
                              </w:rPr>
                              <w:tab/>
                            </w:r>
                            <w:r>
                              <w:rPr>
                                <w:spacing w:val="-2"/>
                                <w:sz w:val="20"/>
                                <w:vertAlign w:val="baseline"/>
                              </w:rPr>
                              <w:t>4689.0</w:t>
                            </w:r>
                          </w:p>
                        </w:tc>
                        <w:tc>
                          <w:tcPr>
                            <w:tcW w:w="1172" w:type="dxa"/>
                          </w:tcPr>
                          <w:p>
                            <w:pPr>
                              <w:pStyle w:val="TableParagraph"/>
                              <w:spacing w:line="226" w:lineRule="exact"/>
                              <w:ind w:right="308"/>
                              <w:jc w:val="right"/>
                              <w:rPr>
                                <w:sz w:val="20"/>
                              </w:rPr>
                            </w:pPr>
                            <w:r>
                              <w:rPr>
                                <w:spacing w:val="-2"/>
                                <w:sz w:val="20"/>
                              </w:rPr>
                              <w:t>5695.9</w:t>
                            </w:r>
                          </w:p>
                        </w:tc>
                        <w:tc>
                          <w:tcPr>
                            <w:tcW w:w="1172" w:type="dxa"/>
                          </w:tcPr>
                          <w:p>
                            <w:pPr>
                              <w:pStyle w:val="TableParagraph"/>
                              <w:spacing w:line="226" w:lineRule="exact"/>
                              <w:ind w:right="309"/>
                              <w:jc w:val="right"/>
                              <w:rPr>
                                <w:sz w:val="20"/>
                              </w:rPr>
                            </w:pPr>
                            <w:r>
                              <w:rPr>
                                <w:spacing w:val="-2"/>
                                <w:sz w:val="20"/>
                              </w:rPr>
                              <w:t>4417.4</w:t>
                            </w:r>
                          </w:p>
                        </w:tc>
                        <w:tc>
                          <w:tcPr>
                            <w:tcW w:w="1173" w:type="dxa"/>
                          </w:tcPr>
                          <w:p>
                            <w:pPr>
                              <w:pStyle w:val="TableParagraph"/>
                              <w:spacing w:line="215" w:lineRule="exact" w:before="12"/>
                              <w:ind w:right="308"/>
                              <w:jc w:val="right"/>
                              <w:rPr>
                                <w:sz w:val="20"/>
                              </w:rPr>
                            </w:pPr>
                            <w:r>
                              <w:rPr>
                                <w:spacing w:val="-2"/>
                                <w:sz w:val="20"/>
                              </w:rPr>
                              <w:t>5368.6</w:t>
                            </w:r>
                          </w:p>
                        </w:tc>
                        <w:tc>
                          <w:tcPr>
                            <w:tcW w:w="1143" w:type="dxa"/>
                          </w:tcPr>
                          <w:p>
                            <w:pPr>
                              <w:pStyle w:val="TableParagraph"/>
                              <w:spacing w:line="215" w:lineRule="exact" w:before="12"/>
                              <w:ind w:right="278"/>
                              <w:jc w:val="right"/>
                              <w:rPr>
                                <w:sz w:val="20"/>
                              </w:rPr>
                            </w:pPr>
                            <w:r>
                              <w:rPr>
                                <w:spacing w:val="-2"/>
                                <w:sz w:val="20"/>
                              </w:rPr>
                              <w:t>5370.2</w:t>
                            </w:r>
                          </w:p>
                        </w:tc>
                        <w:tc>
                          <w:tcPr>
                            <w:tcW w:w="1204" w:type="dxa"/>
                          </w:tcPr>
                          <w:p>
                            <w:pPr>
                              <w:pStyle w:val="TableParagraph"/>
                              <w:spacing w:line="215" w:lineRule="exact" w:before="12"/>
                              <w:ind w:left="342"/>
                              <w:jc w:val="left"/>
                              <w:rPr>
                                <w:sz w:val="20"/>
                              </w:rPr>
                            </w:pPr>
                            <w:r>
                              <w:rPr>
                                <w:spacing w:val="-2"/>
                                <w:sz w:val="20"/>
                              </w:rPr>
                              <w:t>5380.3</w:t>
                            </w:r>
                          </w:p>
                        </w:tc>
                      </w:tr>
                      <w:tr>
                        <w:trPr>
                          <w:trHeight w:val="239" w:hRule="atLeast"/>
                        </w:trPr>
                        <w:tc>
                          <w:tcPr>
                            <w:tcW w:w="3006" w:type="dxa"/>
                            <w:gridSpan w:val="2"/>
                          </w:tcPr>
                          <w:p>
                            <w:pPr>
                              <w:pStyle w:val="TableParagraph"/>
                              <w:tabs>
                                <w:tab w:pos="2344" w:val="left" w:leader="none"/>
                              </w:tabs>
                              <w:ind w:left="115"/>
                              <w:jc w:val="left"/>
                              <w:rPr>
                                <w:sz w:val="20"/>
                              </w:rPr>
                            </w:pPr>
                            <w:r>
                              <w:rPr>
                                <w:rFonts w:ascii="Symbol" w:hAnsi="Symbol"/>
                                <w:i/>
                                <w:spacing w:val="-4"/>
                                <w:position w:val="1"/>
                                <w:sz w:val="21"/>
                              </w:rPr>
                              <w:t></w:t>
                            </w:r>
                            <w:r>
                              <w:rPr>
                                <w:i/>
                                <w:spacing w:val="-4"/>
                                <w:position w:val="1"/>
                                <w:sz w:val="21"/>
                                <w:vertAlign w:val="subscript"/>
                              </w:rPr>
                              <w:t>WAC</w:t>
                            </w:r>
                            <w:r>
                              <w:rPr>
                                <w:i/>
                                <w:position w:val="-1"/>
                                <w:sz w:val="13"/>
                                <w:vertAlign w:val="baseline"/>
                              </w:rPr>
                              <w:tab/>
                            </w:r>
                            <w:r>
                              <w:rPr>
                                <w:spacing w:val="-4"/>
                                <w:sz w:val="20"/>
                                <w:vertAlign w:val="baseline"/>
                              </w:rPr>
                              <w:t>76.0</w:t>
                            </w:r>
                          </w:p>
                        </w:tc>
                        <w:tc>
                          <w:tcPr>
                            <w:tcW w:w="1172" w:type="dxa"/>
                          </w:tcPr>
                          <w:p>
                            <w:pPr>
                              <w:pStyle w:val="TableParagraph"/>
                              <w:ind w:right="305"/>
                              <w:jc w:val="right"/>
                              <w:rPr>
                                <w:sz w:val="20"/>
                              </w:rPr>
                            </w:pPr>
                            <w:r>
                              <w:rPr>
                                <w:spacing w:val="-4"/>
                                <w:sz w:val="20"/>
                              </w:rPr>
                              <w:t>83.8</w:t>
                            </w:r>
                          </w:p>
                        </w:tc>
                        <w:tc>
                          <w:tcPr>
                            <w:tcW w:w="1172" w:type="dxa"/>
                          </w:tcPr>
                          <w:p>
                            <w:pPr>
                              <w:pStyle w:val="TableParagraph"/>
                              <w:ind w:right="305"/>
                              <w:jc w:val="right"/>
                              <w:rPr>
                                <w:sz w:val="20"/>
                              </w:rPr>
                            </w:pPr>
                            <w:r>
                              <w:rPr>
                                <w:spacing w:val="-4"/>
                                <w:sz w:val="20"/>
                              </w:rPr>
                              <w:t>73.8</w:t>
                            </w:r>
                          </w:p>
                        </w:tc>
                        <w:tc>
                          <w:tcPr>
                            <w:tcW w:w="1173" w:type="dxa"/>
                          </w:tcPr>
                          <w:p>
                            <w:pPr>
                              <w:pStyle w:val="TableParagraph"/>
                              <w:spacing w:line="210" w:lineRule="exact" w:before="10"/>
                              <w:ind w:right="305"/>
                              <w:jc w:val="right"/>
                              <w:rPr>
                                <w:sz w:val="20"/>
                              </w:rPr>
                            </w:pPr>
                            <w:r>
                              <w:rPr>
                                <w:spacing w:val="-4"/>
                                <w:sz w:val="20"/>
                              </w:rPr>
                              <w:t>81.3</w:t>
                            </w:r>
                          </w:p>
                        </w:tc>
                        <w:tc>
                          <w:tcPr>
                            <w:tcW w:w="1143" w:type="dxa"/>
                          </w:tcPr>
                          <w:p>
                            <w:pPr>
                              <w:pStyle w:val="TableParagraph"/>
                              <w:spacing w:line="210" w:lineRule="exact" w:before="10"/>
                              <w:ind w:right="274"/>
                              <w:jc w:val="right"/>
                              <w:rPr>
                                <w:sz w:val="20"/>
                              </w:rPr>
                            </w:pPr>
                            <w:r>
                              <w:rPr>
                                <w:spacing w:val="-4"/>
                                <w:sz w:val="20"/>
                              </w:rPr>
                              <w:t>81.3</w:t>
                            </w:r>
                          </w:p>
                        </w:tc>
                        <w:tc>
                          <w:tcPr>
                            <w:tcW w:w="1204" w:type="dxa"/>
                          </w:tcPr>
                          <w:p>
                            <w:pPr>
                              <w:pStyle w:val="TableParagraph"/>
                              <w:spacing w:line="210" w:lineRule="exact" w:before="10"/>
                              <w:ind w:left="544"/>
                              <w:jc w:val="left"/>
                              <w:rPr>
                                <w:sz w:val="20"/>
                              </w:rPr>
                            </w:pPr>
                            <w:r>
                              <w:rPr>
                                <w:spacing w:val="-4"/>
                                <w:sz w:val="20"/>
                              </w:rPr>
                              <w:t>81.4</w:t>
                            </w:r>
                          </w:p>
                        </w:tc>
                      </w:tr>
                      <w:tr>
                        <w:trPr>
                          <w:trHeight w:val="233" w:hRule="atLeast"/>
                        </w:trPr>
                        <w:tc>
                          <w:tcPr>
                            <w:tcW w:w="1922" w:type="dxa"/>
                            <w:tcBorders>
                              <w:bottom w:val="single" w:sz="4" w:space="0" w:color="000000"/>
                            </w:tcBorders>
                          </w:tcPr>
                          <w:p>
                            <w:pPr>
                              <w:pStyle w:val="TableParagraph"/>
                              <w:spacing w:line="204" w:lineRule="exact"/>
                              <w:ind w:left="115"/>
                              <w:jc w:val="left"/>
                              <w:rPr>
                                <w:sz w:val="20"/>
                              </w:rPr>
                            </w:pPr>
                            <w:r>
                              <w:rPr>
                                <w:sz w:val="20"/>
                              </w:rPr>
                              <w:t>WAC</w:t>
                            </w:r>
                            <w:r>
                              <w:rPr>
                                <w:spacing w:val="-7"/>
                                <w:sz w:val="20"/>
                              </w:rPr>
                              <w:t> </w:t>
                            </w:r>
                            <w:r>
                              <w:rPr>
                                <w:sz w:val="20"/>
                              </w:rPr>
                              <w:t>trigger</w:t>
                            </w:r>
                            <w:r>
                              <w:rPr>
                                <w:spacing w:val="-5"/>
                                <w:sz w:val="20"/>
                              </w:rPr>
                              <w:t> </w:t>
                            </w:r>
                            <w:r>
                              <w:rPr>
                                <w:spacing w:val="-2"/>
                                <w:sz w:val="20"/>
                              </w:rPr>
                              <w:t>level</w:t>
                            </w:r>
                          </w:p>
                        </w:tc>
                        <w:tc>
                          <w:tcPr>
                            <w:tcW w:w="1084" w:type="dxa"/>
                            <w:tcBorders>
                              <w:bottom w:val="single" w:sz="4" w:space="0" w:color="000000"/>
                            </w:tcBorders>
                          </w:tcPr>
                          <w:p>
                            <w:pPr>
                              <w:pStyle w:val="TableParagraph"/>
                              <w:spacing w:line="204" w:lineRule="exact"/>
                              <w:ind w:left="321"/>
                              <w:jc w:val="left"/>
                              <w:rPr>
                                <w:sz w:val="20"/>
                              </w:rPr>
                            </w:pPr>
                            <w:r>
                              <w:rPr>
                                <w:spacing w:val="-5"/>
                                <w:sz w:val="20"/>
                              </w:rPr>
                              <w:t>905</w:t>
                            </w:r>
                          </w:p>
                        </w:tc>
                        <w:tc>
                          <w:tcPr>
                            <w:tcW w:w="1172" w:type="dxa"/>
                            <w:tcBorders>
                              <w:bottom w:val="single" w:sz="4" w:space="0" w:color="000000"/>
                            </w:tcBorders>
                          </w:tcPr>
                          <w:p>
                            <w:pPr>
                              <w:pStyle w:val="TableParagraph"/>
                              <w:spacing w:line="204" w:lineRule="exact"/>
                              <w:ind w:left="2" w:right="46"/>
                              <w:rPr>
                                <w:sz w:val="20"/>
                              </w:rPr>
                            </w:pPr>
                            <w:r>
                              <w:rPr>
                                <w:spacing w:val="-5"/>
                                <w:sz w:val="20"/>
                              </w:rPr>
                              <w:t>892</w:t>
                            </w:r>
                          </w:p>
                        </w:tc>
                        <w:tc>
                          <w:tcPr>
                            <w:tcW w:w="1172" w:type="dxa"/>
                            <w:tcBorders>
                              <w:bottom w:val="single" w:sz="4" w:space="0" w:color="000000"/>
                            </w:tcBorders>
                          </w:tcPr>
                          <w:p>
                            <w:pPr>
                              <w:pStyle w:val="TableParagraph"/>
                              <w:spacing w:line="204" w:lineRule="exact"/>
                              <w:ind w:right="46"/>
                              <w:rPr>
                                <w:sz w:val="20"/>
                              </w:rPr>
                            </w:pPr>
                            <w:r>
                              <w:rPr>
                                <w:spacing w:val="-5"/>
                                <w:sz w:val="20"/>
                              </w:rPr>
                              <w:t>909</w:t>
                            </w:r>
                          </w:p>
                        </w:tc>
                        <w:tc>
                          <w:tcPr>
                            <w:tcW w:w="1173" w:type="dxa"/>
                            <w:tcBorders>
                              <w:bottom w:val="single" w:sz="4" w:space="0" w:color="000000"/>
                            </w:tcBorders>
                          </w:tcPr>
                          <w:p>
                            <w:pPr>
                              <w:pStyle w:val="TableParagraph"/>
                              <w:spacing w:line="204" w:lineRule="exact"/>
                              <w:ind w:right="44"/>
                              <w:rPr>
                                <w:sz w:val="20"/>
                              </w:rPr>
                            </w:pPr>
                            <w:r>
                              <w:rPr>
                                <w:spacing w:val="-5"/>
                                <w:sz w:val="20"/>
                              </w:rPr>
                              <w:t>896</w:t>
                            </w:r>
                          </w:p>
                        </w:tc>
                        <w:tc>
                          <w:tcPr>
                            <w:tcW w:w="1143" w:type="dxa"/>
                            <w:tcBorders>
                              <w:bottom w:val="single" w:sz="4" w:space="0" w:color="000000"/>
                            </w:tcBorders>
                          </w:tcPr>
                          <w:p>
                            <w:pPr>
                              <w:pStyle w:val="TableParagraph"/>
                              <w:spacing w:line="204" w:lineRule="exact"/>
                              <w:ind w:right="12"/>
                              <w:rPr>
                                <w:sz w:val="20"/>
                              </w:rPr>
                            </w:pPr>
                            <w:r>
                              <w:rPr>
                                <w:spacing w:val="-5"/>
                                <w:sz w:val="20"/>
                              </w:rPr>
                              <w:t>896</w:t>
                            </w:r>
                          </w:p>
                        </w:tc>
                        <w:tc>
                          <w:tcPr>
                            <w:tcW w:w="1204" w:type="dxa"/>
                            <w:tcBorders>
                              <w:bottom w:val="single" w:sz="4" w:space="0" w:color="000000"/>
                            </w:tcBorders>
                          </w:tcPr>
                          <w:p>
                            <w:pPr>
                              <w:pStyle w:val="TableParagraph"/>
                              <w:spacing w:line="204" w:lineRule="exact"/>
                              <w:ind w:right="12"/>
                              <w:rPr>
                                <w:sz w:val="20"/>
                              </w:rPr>
                            </w:pPr>
                            <w:r>
                              <w:rPr>
                                <w:spacing w:val="-5"/>
                                <w:sz w:val="20"/>
                              </w:rPr>
                              <w:t>896</w:t>
                            </w:r>
                          </w:p>
                        </w:tc>
                      </w:tr>
                    </w:tbl>
                    <w:p>
                      <w:pPr>
                        <w:pStyle w:val="BodyText"/>
                      </w:pPr>
                    </w:p>
                  </w:txbxContent>
                </v:textbox>
                <w10:wrap type="none"/>
              </v:shape>
            </w:pict>
          </mc:Fallback>
        </mc:AlternateContent>
      </w:r>
      <w:r>
        <w:rPr>
          <w:i/>
          <w:spacing w:val="-5"/>
          <w:sz w:val="13"/>
        </w:rPr>
        <w:t>rNU</w:t>
      </w:r>
    </w:p>
    <w:p>
      <w:pPr>
        <w:pStyle w:val="ListParagraph"/>
        <w:numPr>
          <w:ilvl w:val="0"/>
          <w:numId w:val="20"/>
        </w:numPr>
        <w:tabs>
          <w:tab w:pos="1449" w:val="left" w:leader="none"/>
        </w:tabs>
        <w:spacing w:line="240" w:lineRule="auto" w:before="98" w:after="0"/>
        <w:ind w:left="1449" w:right="0" w:hanging="263"/>
        <w:jc w:val="left"/>
        <w:rPr>
          <w:i/>
          <w:sz w:val="13"/>
        </w:rPr>
      </w:pPr>
      <w:r>
        <w:rPr>
          <w:i/>
          <w:spacing w:val="-4"/>
          <w:sz w:val="13"/>
        </w:rPr>
        <w:t>rNRa</w:t>
      </w:r>
    </w:p>
    <w:p>
      <w:pPr>
        <w:pStyle w:val="ListParagraph"/>
        <w:numPr>
          <w:ilvl w:val="0"/>
          <w:numId w:val="20"/>
        </w:numPr>
        <w:tabs>
          <w:tab w:pos="1449" w:val="left" w:leader="none"/>
        </w:tabs>
        <w:spacing w:line="240" w:lineRule="auto" w:before="98" w:after="0"/>
        <w:ind w:left="1449" w:right="0" w:hanging="263"/>
        <w:jc w:val="left"/>
        <w:rPr>
          <w:i/>
          <w:sz w:val="13"/>
        </w:rPr>
      </w:pPr>
      <w:r>
        <w:rPr>
          <w:i/>
          <w:spacing w:val="-4"/>
          <w:sz w:val="13"/>
        </w:rPr>
        <w:t>rNTh</w:t>
      </w:r>
    </w:p>
    <w:p>
      <w:pPr>
        <w:pStyle w:val="BodyText"/>
        <w:rPr>
          <w:i/>
          <w:sz w:val="20"/>
        </w:rPr>
      </w:pPr>
    </w:p>
    <w:p>
      <w:pPr>
        <w:pStyle w:val="BodyText"/>
        <w:rPr>
          <w:i/>
          <w:sz w:val="20"/>
        </w:rPr>
      </w:pPr>
    </w:p>
    <w:p>
      <w:pPr>
        <w:pStyle w:val="BodyText"/>
        <w:rPr>
          <w:i/>
          <w:sz w:val="20"/>
        </w:rPr>
      </w:pPr>
    </w:p>
    <w:p>
      <w:pPr>
        <w:pStyle w:val="BodyText"/>
        <w:spacing w:before="28"/>
        <w:rPr>
          <w:i/>
          <w:sz w:val="20"/>
        </w:rPr>
      </w:pPr>
    </w:p>
    <w:p>
      <w:pPr>
        <w:tabs>
          <w:tab w:pos="1008" w:val="left" w:leader="none"/>
        </w:tabs>
        <w:spacing w:line="232" w:lineRule="auto" w:before="0"/>
        <w:ind w:left="1008" w:right="930" w:hanging="288"/>
        <w:jc w:val="left"/>
        <w:rPr>
          <w:sz w:val="20"/>
        </w:rPr>
      </w:pPr>
      <w:r>
        <w:rPr>
          <w:spacing w:val="-10"/>
          <w:position w:val="6"/>
          <w:sz w:val="16"/>
        </w:rPr>
        <w:t>a</w:t>
      </w:r>
      <w:r>
        <w:rPr>
          <w:position w:val="6"/>
          <w:sz w:val="16"/>
        </w:rPr>
        <w:tab/>
      </w:r>
      <w:r>
        <w:rPr>
          <w:sz w:val="20"/>
        </w:rPr>
        <w:t>Basis:</w:t>
      </w:r>
      <w:r>
        <w:rPr>
          <w:spacing w:val="-5"/>
          <w:sz w:val="20"/>
        </w:rPr>
        <w:t> </w:t>
      </w:r>
      <w:r>
        <w:rPr>
          <w:rFonts w:ascii="Symbol" w:hAnsi="Symbol"/>
          <w:i/>
          <w:sz w:val="21"/>
        </w:rPr>
        <w:t></w:t>
      </w:r>
      <w:r>
        <w:rPr>
          <w:i/>
          <w:sz w:val="21"/>
          <w:vertAlign w:val="subscript"/>
        </w:rPr>
        <w:t>rNU</w:t>
      </w:r>
      <w:r>
        <w:rPr>
          <w:position w:val="6"/>
          <w:sz w:val="16"/>
          <w:vertAlign w:val="baseline"/>
        </w:rPr>
        <w:t>2</w:t>
      </w:r>
      <w:r>
        <w:rPr>
          <w:sz w:val="20"/>
          <w:vertAlign w:val="baseline"/>
        </w:rPr>
        <w:t>,</w:t>
      </w:r>
      <w:r>
        <w:rPr>
          <w:spacing w:val="-3"/>
          <w:sz w:val="20"/>
          <w:vertAlign w:val="baseline"/>
        </w:rPr>
        <w:t> </w:t>
      </w:r>
      <w:r>
        <w:rPr>
          <w:rFonts w:ascii="Symbol" w:hAnsi="Symbol"/>
          <w:i/>
          <w:sz w:val="21"/>
          <w:vertAlign w:val="baseline"/>
        </w:rPr>
        <w:t></w:t>
      </w:r>
      <w:r>
        <w:rPr>
          <w:i/>
          <w:sz w:val="21"/>
          <w:vertAlign w:val="subscript"/>
        </w:rPr>
        <w:t>rNRa</w:t>
      </w:r>
      <w:r>
        <w:rPr>
          <w:position w:val="6"/>
          <w:sz w:val="16"/>
          <w:vertAlign w:val="baseline"/>
        </w:rPr>
        <w:t>2</w:t>
      </w:r>
      <w:r>
        <w:rPr>
          <w:sz w:val="20"/>
          <w:vertAlign w:val="baseline"/>
        </w:rPr>
        <w:t>,</w:t>
      </w:r>
      <w:r>
        <w:rPr>
          <w:spacing w:val="-3"/>
          <w:sz w:val="20"/>
          <w:vertAlign w:val="baseline"/>
        </w:rPr>
        <w:t> </w:t>
      </w:r>
      <w:r>
        <w:rPr>
          <w:sz w:val="20"/>
          <w:vertAlign w:val="baseline"/>
        </w:rPr>
        <w:t>and</w:t>
      </w:r>
      <w:r>
        <w:rPr>
          <w:spacing w:val="-3"/>
          <w:sz w:val="20"/>
          <w:vertAlign w:val="baseline"/>
        </w:rPr>
        <w:t> </w:t>
      </w:r>
      <w:r>
        <w:rPr>
          <w:rFonts w:ascii="Symbol" w:hAnsi="Symbol"/>
          <w:i/>
          <w:sz w:val="21"/>
          <w:vertAlign w:val="baseline"/>
        </w:rPr>
        <w:t></w:t>
      </w:r>
      <w:r>
        <w:rPr>
          <w:i/>
          <w:sz w:val="21"/>
          <w:vertAlign w:val="subscript"/>
        </w:rPr>
        <w:t>rNTh</w:t>
      </w:r>
      <w:r>
        <w:rPr>
          <w:position w:val="6"/>
          <w:sz w:val="16"/>
          <w:vertAlign w:val="baseline"/>
        </w:rPr>
        <w:t>2 </w:t>
      </w:r>
      <w:r>
        <w:rPr>
          <w:sz w:val="20"/>
          <w:vertAlign w:val="baseline"/>
        </w:rPr>
        <w:t>were</w:t>
      </w:r>
      <w:r>
        <w:rPr>
          <w:spacing w:val="-4"/>
          <w:sz w:val="20"/>
          <w:vertAlign w:val="baseline"/>
        </w:rPr>
        <w:t> </w:t>
      </w:r>
      <w:r>
        <w:rPr>
          <w:sz w:val="20"/>
          <w:vertAlign w:val="baseline"/>
        </w:rPr>
        <w:t>estimated</w:t>
      </w:r>
      <w:r>
        <w:rPr>
          <w:spacing w:val="-3"/>
          <w:sz w:val="20"/>
          <w:vertAlign w:val="baseline"/>
        </w:rPr>
        <w:t> </w:t>
      </w:r>
      <w:r>
        <w:rPr>
          <w:sz w:val="20"/>
          <w:vertAlign w:val="baseline"/>
        </w:rPr>
        <w:t>by</w:t>
      </w:r>
      <w:r>
        <w:rPr>
          <w:spacing w:val="-5"/>
          <w:sz w:val="20"/>
          <w:vertAlign w:val="baseline"/>
        </w:rPr>
        <w:t> </w:t>
      </w:r>
      <w:r>
        <w:rPr>
          <w:sz w:val="20"/>
          <w:vertAlign w:val="baseline"/>
        </w:rPr>
        <w:t>using</w:t>
      </w:r>
      <w:r>
        <w:rPr>
          <w:spacing w:val="-5"/>
          <w:sz w:val="20"/>
          <w:vertAlign w:val="baseline"/>
        </w:rPr>
        <w:t> </w:t>
      </w:r>
      <w:r>
        <w:rPr>
          <w:sz w:val="20"/>
          <w:vertAlign w:val="baseline"/>
        </w:rPr>
        <w:t>Equation</w:t>
      </w:r>
      <w:r>
        <w:rPr>
          <w:spacing w:val="-5"/>
          <w:sz w:val="20"/>
          <w:vertAlign w:val="baseline"/>
        </w:rPr>
        <w:t> </w:t>
      </w:r>
      <w:r>
        <w:rPr>
          <w:sz w:val="20"/>
          <w:vertAlign w:val="baseline"/>
        </w:rPr>
        <w:t>J.3.</w:t>
      </w:r>
      <w:r>
        <w:rPr>
          <w:spacing w:val="-3"/>
          <w:sz w:val="20"/>
          <w:vertAlign w:val="baseline"/>
        </w:rPr>
        <w:t> </w:t>
      </w:r>
      <w:r>
        <w:rPr>
          <w:rFonts w:ascii="Symbol" w:hAnsi="Symbol"/>
          <w:i/>
          <w:sz w:val="21"/>
          <w:vertAlign w:val="baseline"/>
        </w:rPr>
        <w:t></w:t>
      </w:r>
      <w:r>
        <w:rPr>
          <w:i/>
          <w:sz w:val="21"/>
          <w:vertAlign w:val="subscript"/>
        </w:rPr>
        <w:t>CWU</w:t>
      </w:r>
      <w:r>
        <w:rPr>
          <w:position w:val="6"/>
          <w:sz w:val="16"/>
          <w:vertAlign w:val="baseline"/>
        </w:rPr>
        <w:t>2 </w:t>
      </w:r>
      <w:r>
        <w:rPr>
          <w:sz w:val="20"/>
          <w:vertAlign w:val="baseline"/>
        </w:rPr>
        <w:t>was</w:t>
      </w:r>
      <w:r>
        <w:rPr>
          <w:spacing w:val="-4"/>
          <w:sz w:val="20"/>
          <w:vertAlign w:val="baseline"/>
        </w:rPr>
        <w:t> </w:t>
      </w:r>
      <w:r>
        <w:rPr>
          <w:sz w:val="20"/>
          <w:vertAlign w:val="baseline"/>
        </w:rPr>
        <w:t>calculated</w:t>
      </w:r>
      <w:r>
        <w:rPr>
          <w:spacing w:val="-3"/>
          <w:sz w:val="20"/>
          <w:vertAlign w:val="baseline"/>
        </w:rPr>
        <w:t> </w:t>
      </w:r>
      <w:r>
        <w:rPr>
          <w:sz w:val="20"/>
          <w:vertAlign w:val="baseline"/>
        </w:rPr>
        <w:t>by</w:t>
      </w:r>
      <w:r>
        <w:rPr>
          <w:spacing w:val="-8"/>
          <w:sz w:val="20"/>
          <w:vertAlign w:val="baseline"/>
        </w:rPr>
        <w:t> </w:t>
      </w:r>
      <w:r>
        <w:rPr>
          <w:sz w:val="20"/>
          <w:vertAlign w:val="baseline"/>
        </w:rPr>
        <w:t>using Equation J.4. </w:t>
      </w:r>
      <w:r>
        <w:rPr>
          <w:rFonts w:ascii="Symbol" w:hAnsi="Symbol"/>
          <w:i/>
          <w:sz w:val="21"/>
          <w:vertAlign w:val="baseline"/>
        </w:rPr>
        <w:t></w:t>
      </w:r>
      <w:r>
        <w:rPr>
          <w:i/>
          <w:sz w:val="21"/>
          <w:vertAlign w:val="subscript"/>
        </w:rPr>
        <w:t>WAC</w:t>
      </w:r>
      <w:r>
        <w:rPr>
          <w:i/>
          <w:sz w:val="21"/>
          <w:vertAlign w:val="baseline"/>
        </w:rPr>
        <w:t> </w:t>
      </w:r>
      <w:r>
        <w:rPr>
          <w:sz w:val="20"/>
          <w:vertAlign w:val="baseline"/>
        </w:rPr>
        <w:t>was determined by using</w:t>
      </w:r>
      <w:r>
        <w:rPr>
          <w:spacing w:val="-1"/>
          <w:sz w:val="20"/>
          <w:vertAlign w:val="baseline"/>
        </w:rPr>
        <w:t> </w:t>
      </w:r>
      <w:r>
        <w:rPr>
          <w:rFonts w:ascii="Symbol" w:hAnsi="Symbol"/>
          <w:i/>
          <w:sz w:val="21"/>
          <w:vertAlign w:val="baseline"/>
        </w:rPr>
        <w:t></w:t>
      </w:r>
      <w:r>
        <w:rPr>
          <w:i/>
          <w:sz w:val="21"/>
          <w:vertAlign w:val="subscript"/>
        </w:rPr>
        <w:t>WAC</w:t>
      </w:r>
      <w:r>
        <w:rPr>
          <w:i/>
          <w:spacing w:val="-6"/>
          <w:sz w:val="21"/>
          <w:vertAlign w:val="baseline"/>
        </w:rPr>
        <w:t> </w:t>
      </w:r>
      <w:r>
        <w:rPr>
          <w:sz w:val="20"/>
          <w:vertAlign w:val="baseline"/>
        </w:rPr>
        <w:t>= </w:t>
      </w:r>
      <w:r>
        <w:rPr>
          <w:i/>
          <w:sz w:val="20"/>
          <w:vertAlign w:val="baseline"/>
        </w:rPr>
        <w:t>M</w:t>
      </w:r>
      <w:r>
        <w:rPr>
          <w:rFonts w:ascii="Symbol" w:hAnsi="Symbol"/>
          <w:i/>
          <w:sz w:val="21"/>
          <w:vertAlign w:val="baseline"/>
        </w:rPr>
        <w:t></w:t>
      </w:r>
      <w:r>
        <w:rPr>
          <w:i/>
          <w:sz w:val="21"/>
          <w:vertAlign w:val="subscript"/>
        </w:rPr>
        <w:t>CW</w:t>
      </w:r>
      <w:r>
        <w:rPr>
          <w:i/>
          <w:sz w:val="21"/>
          <w:vertAlign w:val="subscript"/>
        </w:rPr>
        <w:t>U</w:t>
      </w:r>
      <w:r>
        <w:rPr>
          <w:sz w:val="20"/>
          <w:vertAlign w:val="baseline"/>
        </w:rPr>
        <w:t>, where </w:t>
      </w:r>
      <w:r>
        <w:rPr>
          <w:i/>
          <w:sz w:val="20"/>
          <w:vertAlign w:val="baseline"/>
        </w:rPr>
        <w:t>M </w:t>
      </w:r>
      <w:r>
        <w:rPr>
          <w:sz w:val="20"/>
          <w:vertAlign w:val="baseline"/>
        </w:rPr>
        <w:t>= 1.11 is used to adjust for moisture because measurements were made on the pad. The WAC trigger was determined by using Equation</w:t>
      </w:r>
      <w:r>
        <w:rPr>
          <w:spacing w:val="-3"/>
          <w:sz w:val="20"/>
          <w:vertAlign w:val="baseline"/>
        </w:rPr>
        <w:t> </w:t>
      </w:r>
      <w:r>
        <w:rPr>
          <w:sz w:val="20"/>
          <w:vertAlign w:val="baseline"/>
        </w:rPr>
        <w:t>J.1.</w:t>
      </w:r>
      <w:r>
        <w:rPr>
          <w:spacing w:val="-4"/>
          <w:sz w:val="20"/>
          <w:vertAlign w:val="baseline"/>
        </w:rPr>
        <w:t> </w:t>
      </w:r>
      <w:r>
        <w:rPr>
          <w:sz w:val="20"/>
          <w:vertAlign w:val="baseline"/>
        </w:rPr>
        <w:t>The</w:t>
      </w:r>
      <w:r>
        <w:rPr>
          <w:spacing w:val="-2"/>
          <w:sz w:val="20"/>
          <w:vertAlign w:val="baseline"/>
        </w:rPr>
        <w:t> </w:t>
      </w:r>
      <w:r>
        <w:rPr>
          <w:sz w:val="20"/>
          <w:vertAlign w:val="baseline"/>
        </w:rPr>
        <w:t>counting</w:t>
      </w:r>
      <w:r>
        <w:rPr>
          <w:spacing w:val="-3"/>
          <w:sz w:val="20"/>
          <w:vertAlign w:val="baseline"/>
        </w:rPr>
        <w:t> </w:t>
      </w:r>
      <w:r>
        <w:rPr>
          <w:sz w:val="20"/>
          <w:vertAlign w:val="baseline"/>
        </w:rPr>
        <w:t>data</w:t>
      </w:r>
      <w:r>
        <w:rPr>
          <w:spacing w:val="-2"/>
          <w:sz w:val="20"/>
          <w:vertAlign w:val="baseline"/>
        </w:rPr>
        <w:t> </w:t>
      </w:r>
      <w:r>
        <w:rPr>
          <w:sz w:val="20"/>
          <w:vertAlign w:val="baseline"/>
        </w:rPr>
        <w:t>and</w:t>
      </w:r>
      <w:r>
        <w:rPr>
          <w:spacing w:val="-1"/>
          <w:sz w:val="20"/>
          <w:vertAlign w:val="baseline"/>
        </w:rPr>
        <w:t> </w:t>
      </w:r>
      <w:r>
        <w:rPr>
          <w:sz w:val="20"/>
          <w:vertAlign w:val="baseline"/>
        </w:rPr>
        <w:t>the</w:t>
      </w:r>
      <w:r>
        <w:rPr>
          <w:spacing w:val="-2"/>
          <w:sz w:val="20"/>
          <w:vertAlign w:val="baseline"/>
        </w:rPr>
        <w:t> </w:t>
      </w:r>
      <w:r>
        <w:rPr>
          <w:sz w:val="20"/>
          <w:vertAlign w:val="baseline"/>
        </w:rPr>
        <w:t>calibration</w:t>
      </w:r>
      <w:r>
        <w:rPr>
          <w:spacing w:val="-3"/>
          <w:sz w:val="20"/>
          <w:vertAlign w:val="baseline"/>
        </w:rPr>
        <w:t> </w:t>
      </w:r>
      <w:r>
        <w:rPr>
          <w:sz w:val="20"/>
          <w:vertAlign w:val="baseline"/>
        </w:rPr>
        <w:t>coefficients</w:t>
      </w:r>
      <w:r>
        <w:rPr>
          <w:spacing w:val="-3"/>
          <w:sz w:val="20"/>
          <w:vertAlign w:val="baseline"/>
        </w:rPr>
        <w:t> </w:t>
      </w:r>
      <w:r>
        <w:rPr>
          <w:sz w:val="20"/>
          <w:vertAlign w:val="baseline"/>
        </w:rPr>
        <w:t>used</w:t>
      </w:r>
      <w:r>
        <w:rPr>
          <w:spacing w:val="-2"/>
          <w:sz w:val="20"/>
          <w:vertAlign w:val="baseline"/>
        </w:rPr>
        <w:t> </w:t>
      </w:r>
      <w:r>
        <w:rPr>
          <w:sz w:val="20"/>
          <w:vertAlign w:val="baseline"/>
        </w:rPr>
        <w:t>are</w:t>
      </w:r>
      <w:r>
        <w:rPr>
          <w:spacing w:val="-1"/>
          <w:sz w:val="20"/>
          <w:vertAlign w:val="baseline"/>
        </w:rPr>
        <w:t> </w:t>
      </w:r>
      <w:r>
        <w:rPr>
          <w:sz w:val="20"/>
          <w:vertAlign w:val="baseline"/>
        </w:rPr>
        <w:t>given</w:t>
      </w:r>
      <w:r>
        <w:rPr>
          <w:spacing w:val="-3"/>
          <w:sz w:val="20"/>
          <w:vertAlign w:val="baseline"/>
        </w:rPr>
        <w:t> </w:t>
      </w:r>
      <w:r>
        <w:rPr>
          <w:sz w:val="20"/>
          <w:vertAlign w:val="baseline"/>
        </w:rPr>
        <w:t>in</w:t>
      </w:r>
      <w:r>
        <w:rPr>
          <w:spacing w:val="-3"/>
          <w:sz w:val="20"/>
          <w:vertAlign w:val="baseline"/>
        </w:rPr>
        <w:t> </w:t>
      </w:r>
      <w:r>
        <w:rPr>
          <w:sz w:val="20"/>
          <w:vertAlign w:val="baseline"/>
        </w:rPr>
        <w:t>Tables</w:t>
      </w:r>
      <w:r>
        <w:rPr>
          <w:spacing w:val="-3"/>
          <w:sz w:val="20"/>
          <w:vertAlign w:val="baseline"/>
        </w:rPr>
        <w:t> </w:t>
      </w:r>
      <w:r>
        <w:rPr>
          <w:sz w:val="20"/>
          <w:vertAlign w:val="baseline"/>
        </w:rPr>
        <w:t>K.2</w:t>
      </w:r>
      <w:r>
        <w:rPr>
          <w:spacing w:val="-2"/>
          <w:sz w:val="20"/>
          <w:vertAlign w:val="baseline"/>
        </w:rPr>
        <w:t> </w:t>
      </w:r>
      <w:r>
        <w:rPr>
          <w:sz w:val="20"/>
          <w:vertAlign w:val="baseline"/>
        </w:rPr>
        <w:t>and</w:t>
      </w:r>
      <w:r>
        <w:rPr>
          <w:spacing w:val="-2"/>
          <w:sz w:val="20"/>
          <w:vertAlign w:val="baseline"/>
        </w:rPr>
        <w:t> </w:t>
      </w:r>
      <w:r>
        <w:rPr>
          <w:sz w:val="20"/>
          <w:vertAlign w:val="baseline"/>
        </w:rPr>
        <w:t>K.1, respectively, in Appendix K. </w:t>
      </w:r>
      <w:r>
        <w:rPr>
          <w:rFonts w:ascii="Symbol" w:hAnsi="Symbol"/>
          <w:i/>
          <w:sz w:val="21"/>
          <w:vertAlign w:val="baseline"/>
        </w:rPr>
        <w:t></w:t>
      </w:r>
      <w:r>
        <w:rPr>
          <w:i/>
          <w:sz w:val="21"/>
          <w:vertAlign w:val="subscript"/>
        </w:rPr>
        <w:t>G</w:t>
      </w:r>
      <w:r>
        <w:rPr>
          <w:i/>
          <w:sz w:val="21"/>
          <w:vertAlign w:val="baseline"/>
        </w:rPr>
        <w:t> </w:t>
      </w:r>
      <w:r>
        <w:rPr>
          <w:sz w:val="20"/>
          <w:vertAlign w:val="baseline"/>
        </w:rPr>
        <w:t>in Equation J.3 was estimated by using the measured counts for the 300-second acquisition period. </w:t>
      </w:r>
      <w:r>
        <w:rPr>
          <w:rFonts w:ascii="Symbol" w:hAnsi="Symbol"/>
          <w:i/>
          <w:sz w:val="21"/>
          <w:vertAlign w:val="baseline"/>
        </w:rPr>
        <w:t></w:t>
      </w:r>
      <w:r>
        <w:rPr>
          <w:i/>
          <w:sz w:val="21"/>
          <w:vertAlign w:val="subscript"/>
        </w:rPr>
        <w:t>WAC</w:t>
      </w:r>
      <w:r>
        <w:rPr>
          <w:i/>
          <w:sz w:val="21"/>
          <w:vertAlign w:val="baseline"/>
        </w:rPr>
        <w:t> </w:t>
      </w:r>
      <w:r>
        <w:rPr>
          <w:sz w:val="20"/>
          <w:vertAlign w:val="baseline"/>
        </w:rPr>
        <w:t>and the WAC trigger level are in units of ppm and are on a</w:t>
      </w:r>
    </w:p>
    <w:p>
      <w:pPr>
        <w:spacing w:line="244" w:lineRule="exact" w:before="0"/>
        <w:ind w:left="1008" w:right="0" w:firstLine="0"/>
        <w:jc w:val="left"/>
        <w:rPr>
          <w:sz w:val="20"/>
        </w:rPr>
      </w:pPr>
      <w:r>
        <w:rPr>
          <w:sz w:val="20"/>
        </w:rPr>
        <w:t>dry-weight</w:t>
      </w:r>
      <w:r>
        <w:rPr>
          <w:spacing w:val="-5"/>
          <w:sz w:val="20"/>
        </w:rPr>
        <w:t> </w:t>
      </w:r>
      <w:r>
        <w:rPr>
          <w:sz w:val="20"/>
        </w:rPr>
        <w:t>basis.</w:t>
      </w:r>
      <w:r>
        <w:rPr>
          <w:spacing w:val="-5"/>
          <w:sz w:val="20"/>
        </w:rPr>
        <w:t> </w:t>
      </w:r>
      <w:r>
        <w:rPr>
          <w:sz w:val="20"/>
        </w:rPr>
        <w:t>The</w:t>
      </w:r>
      <w:r>
        <w:rPr>
          <w:spacing w:val="-4"/>
          <w:sz w:val="20"/>
        </w:rPr>
        <w:t> </w:t>
      </w:r>
      <w:r>
        <w:rPr>
          <w:sz w:val="20"/>
        </w:rPr>
        <w:t>other</w:t>
      </w:r>
      <w:r>
        <w:rPr>
          <w:spacing w:val="-4"/>
          <w:sz w:val="20"/>
        </w:rPr>
        <w:t> </w:t>
      </w:r>
      <w:r>
        <w:rPr>
          <w:sz w:val="20"/>
        </w:rPr>
        <w:t>quantities</w:t>
      </w:r>
      <w:r>
        <w:rPr>
          <w:spacing w:val="-5"/>
          <w:sz w:val="20"/>
        </w:rPr>
        <w:t> </w:t>
      </w:r>
      <w:r>
        <w:rPr>
          <w:sz w:val="20"/>
        </w:rPr>
        <w:t>are</w:t>
      </w:r>
      <w:r>
        <w:rPr>
          <w:spacing w:val="-5"/>
          <w:sz w:val="20"/>
        </w:rPr>
        <w:t> </w:t>
      </w:r>
      <w:r>
        <w:rPr>
          <w:sz w:val="20"/>
        </w:rPr>
        <w:t>in</w:t>
      </w:r>
      <w:r>
        <w:rPr>
          <w:spacing w:val="-5"/>
          <w:sz w:val="20"/>
        </w:rPr>
        <w:t> </w:t>
      </w:r>
      <w:r>
        <w:rPr>
          <w:sz w:val="20"/>
        </w:rPr>
        <w:t>units</w:t>
      </w:r>
      <w:r>
        <w:rPr>
          <w:spacing w:val="-5"/>
          <w:sz w:val="20"/>
        </w:rPr>
        <w:t> </w:t>
      </w:r>
      <w:r>
        <w:rPr>
          <w:sz w:val="20"/>
        </w:rPr>
        <w:t>of</w:t>
      </w:r>
      <w:r>
        <w:rPr>
          <w:spacing w:val="-6"/>
          <w:sz w:val="20"/>
        </w:rPr>
        <w:t> </w:t>
      </w:r>
      <w:r>
        <w:rPr>
          <w:spacing w:val="-4"/>
          <w:sz w:val="20"/>
        </w:rPr>
        <w:t>ppm</w:t>
      </w:r>
      <w:r>
        <w:rPr>
          <w:spacing w:val="-4"/>
          <w:position w:val="6"/>
          <w:sz w:val="16"/>
        </w:rPr>
        <w:t>2</w:t>
      </w:r>
      <w:r>
        <w:rPr>
          <w:spacing w:val="-4"/>
          <w:sz w:val="20"/>
        </w:rPr>
        <w:t>.</w:t>
      </w:r>
    </w:p>
    <w:p>
      <w:pPr>
        <w:spacing w:after="0" w:line="244" w:lineRule="exact"/>
        <w:jc w:val="left"/>
        <w:rPr>
          <w:sz w:val="20"/>
        </w:rPr>
        <w:sectPr>
          <w:pgSz w:w="12240" w:h="15840"/>
          <w:pgMar w:header="725" w:footer="0" w:top="960" w:bottom="280" w:left="1080" w:right="1080"/>
        </w:sectPr>
      </w:pPr>
    </w:p>
    <w:p>
      <w:pPr>
        <w:pStyle w:val="BodyText"/>
        <w:spacing w:before="4"/>
        <w:rPr>
          <w:sz w:val="17"/>
        </w:rPr>
      </w:pPr>
    </w:p>
    <w:p>
      <w:pPr>
        <w:pStyle w:val="BodyText"/>
        <w:spacing w:after="0"/>
        <w:rPr>
          <w:sz w:val="17"/>
        </w:rPr>
        <w:sectPr>
          <w:pgSz w:w="12240" w:h="15840"/>
          <w:pgMar w:header="725" w:footer="0" w:top="960" w:bottom="280" w:left="1080" w:right="1080"/>
        </w:sectPr>
      </w:pPr>
    </w:p>
    <w:p>
      <w:pPr>
        <w:pStyle w:val="BodyText"/>
        <w:spacing w:before="196"/>
      </w:pPr>
    </w:p>
    <w:p>
      <w:pPr>
        <w:pStyle w:val="Heading1"/>
        <w:spacing w:line="487" w:lineRule="auto"/>
        <w:ind w:left="3809" w:right="3808" w:firstLine="3"/>
        <w:jc w:val="center"/>
      </w:pPr>
      <w:r>
        <w:rPr/>
        <w:t>APPENDIX K: CALIBRATION</w:t>
      </w:r>
      <w:r>
        <w:rPr>
          <w:spacing w:val="-15"/>
        </w:rPr>
        <w:t> </w:t>
      </w:r>
      <w:r>
        <w:rPr/>
        <w:t>DATA</w:t>
      </w:r>
    </w:p>
    <w:p>
      <w:pPr>
        <w:pStyle w:val="BodyText"/>
        <w:spacing w:before="4"/>
        <w:rPr>
          <w:b/>
        </w:rPr>
      </w:pPr>
    </w:p>
    <w:p>
      <w:pPr>
        <w:spacing w:before="0"/>
        <w:ind w:left="1805" w:right="0" w:firstLine="0"/>
        <w:jc w:val="left"/>
        <w:rPr>
          <w:b/>
          <w:position w:val="6"/>
          <w:sz w:val="20"/>
        </w:rPr>
      </w:pPr>
      <w:r>
        <w:rPr>
          <w:b/>
          <w:sz w:val="22"/>
        </w:rPr>
        <w:t>TABLE</w:t>
      </w:r>
      <w:r>
        <w:rPr>
          <w:b/>
          <w:spacing w:val="-5"/>
          <w:sz w:val="22"/>
        </w:rPr>
        <w:t> </w:t>
      </w:r>
      <w:r>
        <w:rPr>
          <w:b/>
          <w:sz w:val="22"/>
        </w:rPr>
        <w:t>K.1</w:t>
      </w:r>
      <w:r>
        <w:rPr>
          <w:b/>
          <w:spacing w:val="48"/>
          <w:sz w:val="22"/>
        </w:rPr>
        <w:t> </w:t>
      </w:r>
      <w:r>
        <w:rPr>
          <w:b/>
          <w:sz w:val="22"/>
        </w:rPr>
        <w:t>Calibration</w:t>
      </w:r>
      <w:r>
        <w:rPr>
          <w:b/>
          <w:spacing w:val="-3"/>
          <w:sz w:val="22"/>
        </w:rPr>
        <w:t> </w:t>
      </w:r>
      <w:r>
        <w:rPr>
          <w:b/>
          <w:sz w:val="22"/>
        </w:rPr>
        <w:t>Coefficients</w:t>
      </w:r>
      <w:r>
        <w:rPr>
          <w:b/>
          <w:spacing w:val="-5"/>
          <w:sz w:val="22"/>
        </w:rPr>
        <w:t> </w:t>
      </w:r>
      <w:r>
        <w:rPr>
          <w:b/>
          <w:sz w:val="22"/>
        </w:rPr>
        <w:t>for</w:t>
      </w:r>
      <w:r>
        <w:rPr>
          <w:b/>
          <w:spacing w:val="-4"/>
          <w:sz w:val="22"/>
        </w:rPr>
        <w:t> </w:t>
      </w:r>
      <w:r>
        <w:rPr>
          <w:b/>
          <w:sz w:val="22"/>
        </w:rPr>
        <w:t>the</w:t>
      </w:r>
      <w:r>
        <w:rPr>
          <w:b/>
          <w:spacing w:val="-3"/>
          <w:sz w:val="22"/>
        </w:rPr>
        <w:t> </w:t>
      </w:r>
      <w:r>
        <w:rPr>
          <w:b/>
          <w:sz w:val="22"/>
        </w:rPr>
        <w:t>NaI</w:t>
      </w:r>
      <w:r>
        <w:rPr>
          <w:b/>
          <w:spacing w:val="-3"/>
          <w:sz w:val="22"/>
        </w:rPr>
        <w:t> </w:t>
      </w:r>
      <w:r>
        <w:rPr>
          <w:b/>
          <w:spacing w:val="-2"/>
          <w:sz w:val="22"/>
        </w:rPr>
        <w:t>Systems</w:t>
      </w:r>
      <w:r>
        <w:rPr>
          <w:b/>
          <w:spacing w:val="-2"/>
          <w:position w:val="6"/>
          <w:sz w:val="20"/>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55424">
                <wp:simplePos x="0" y="0"/>
                <wp:positionH relativeFrom="page">
                  <wp:posOffset>1782013</wp:posOffset>
                </wp:positionH>
                <wp:positionV relativeFrom="paragraph">
                  <wp:posOffset>178761</wp:posOffset>
                </wp:positionV>
                <wp:extent cx="4198620" cy="508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4198620" cy="5080"/>
                        </a:xfrm>
                        <a:custGeom>
                          <a:avLst/>
                          <a:gdLst/>
                          <a:ahLst/>
                          <a:cxnLst/>
                          <a:rect l="l" t="t" r="r" b="b"/>
                          <a:pathLst>
                            <a:path w="4198620" h="5080">
                              <a:moveTo>
                                <a:pt x="821436" y="0"/>
                              </a:moveTo>
                              <a:lnTo>
                                <a:pt x="0" y="0"/>
                              </a:lnTo>
                              <a:lnTo>
                                <a:pt x="0" y="4584"/>
                              </a:lnTo>
                              <a:lnTo>
                                <a:pt x="821436" y="4584"/>
                              </a:lnTo>
                              <a:lnTo>
                                <a:pt x="821436" y="0"/>
                              </a:lnTo>
                              <a:close/>
                            </a:path>
                            <a:path w="4198620" h="5080">
                              <a:moveTo>
                                <a:pt x="827532" y="0"/>
                              </a:moveTo>
                              <a:lnTo>
                                <a:pt x="822960" y="0"/>
                              </a:lnTo>
                              <a:lnTo>
                                <a:pt x="822960" y="4584"/>
                              </a:lnTo>
                              <a:lnTo>
                                <a:pt x="827532" y="4584"/>
                              </a:lnTo>
                              <a:lnTo>
                                <a:pt x="827532" y="0"/>
                              </a:lnTo>
                              <a:close/>
                            </a:path>
                            <a:path w="4198620" h="5080">
                              <a:moveTo>
                                <a:pt x="4198620" y="0"/>
                              </a:moveTo>
                              <a:lnTo>
                                <a:pt x="829056" y="0"/>
                              </a:lnTo>
                              <a:lnTo>
                                <a:pt x="829056" y="4584"/>
                              </a:lnTo>
                              <a:lnTo>
                                <a:pt x="4198620" y="4584"/>
                              </a:lnTo>
                              <a:lnTo>
                                <a:pt x="4198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0.31601pt;margin-top:14.075693pt;width:330.6pt;height:.4pt;mso-position-horizontal-relative:page;mso-position-vertical-relative:paragraph;z-index:-15661056;mso-wrap-distance-left:0;mso-wrap-distance-right:0" id="docshape231" coordorigin="2806,282" coordsize="6612,8" path="m4100,282l2806,282,2806,289,4100,289,4100,282xm4110,282l4102,282,4102,289,4110,289,4110,282xm9418,282l4112,282,4112,289,9418,289,9418,282xe" filled="true" fillcolor="#000000" stroked="false">
                <v:path arrowok="t"/>
                <v:fill type="solid"/>
                <w10:wrap type="topAndBottom"/>
              </v:shape>
            </w:pict>
          </mc:Fallback>
        </mc:AlternateContent>
      </w:r>
    </w:p>
    <w:p>
      <w:pPr>
        <w:tabs>
          <w:tab w:pos="5364" w:val="left" w:leader="none"/>
          <w:tab w:pos="8338" w:val="left" w:leader="none"/>
        </w:tabs>
        <w:spacing w:before="248"/>
        <w:ind w:left="3022" w:right="0" w:firstLine="0"/>
        <w:jc w:val="left"/>
        <w:rPr>
          <w:sz w:val="22"/>
        </w:rPr>
      </w:pPr>
      <w:r>
        <w:rPr>
          <w:sz w:val="22"/>
          <w:u w:val="single"/>
        </w:rPr>
        <w:tab/>
      </w:r>
      <w:r>
        <w:rPr>
          <w:spacing w:val="-2"/>
          <w:sz w:val="22"/>
          <w:u w:val="single"/>
        </w:rPr>
        <w:t>System</w:t>
      </w:r>
      <w:r>
        <w:rPr>
          <w:sz w:val="22"/>
          <w:u w:val="single"/>
        </w:rPr>
        <w:tab/>
      </w:r>
    </w:p>
    <w:p>
      <w:pPr>
        <w:pStyle w:val="BodyText"/>
        <w:spacing w:before="41" w:after="1"/>
        <w:rPr>
          <w:sz w:val="20"/>
        </w:rPr>
      </w:pPr>
    </w:p>
    <w:tbl>
      <w:tblPr>
        <w:tblW w:w="0" w:type="auto"/>
        <w:jc w:val="left"/>
        <w:tblInd w:w="1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
        <w:gridCol w:w="1108"/>
        <w:gridCol w:w="926"/>
        <w:gridCol w:w="886"/>
        <w:gridCol w:w="867"/>
        <w:gridCol w:w="880"/>
        <w:gridCol w:w="884"/>
        <w:gridCol w:w="897"/>
      </w:tblGrid>
      <w:tr>
        <w:trPr>
          <w:trHeight w:val="250" w:hRule="atLeast"/>
        </w:trPr>
        <w:tc>
          <w:tcPr>
            <w:tcW w:w="1266" w:type="dxa"/>
            <w:gridSpan w:val="2"/>
            <w:tcBorders>
              <w:bottom w:val="single" w:sz="4" w:space="0" w:color="000000"/>
            </w:tcBorders>
          </w:tcPr>
          <w:p>
            <w:pPr>
              <w:pStyle w:val="TableParagraph"/>
              <w:spacing w:line="231" w:lineRule="exact"/>
              <w:ind w:left="158"/>
              <w:jc w:val="left"/>
              <w:rPr>
                <w:sz w:val="22"/>
              </w:rPr>
            </w:pPr>
            <w:r>
              <w:rPr>
                <w:spacing w:val="-2"/>
                <w:sz w:val="22"/>
              </w:rPr>
              <w:t>Coefficient</w:t>
            </w:r>
          </w:p>
        </w:tc>
        <w:tc>
          <w:tcPr>
            <w:tcW w:w="926" w:type="dxa"/>
            <w:tcBorders>
              <w:bottom w:val="single" w:sz="4" w:space="0" w:color="000000"/>
            </w:tcBorders>
          </w:tcPr>
          <w:p>
            <w:pPr>
              <w:pStyle w:val="TableParagraph"/>
              <w:spacing w:line="231" w:lineRule="exact"/>
              <w:ind w:left="246"/>
              <w:jc w:val="left"/>
              <w:rPr>
                <w:sz w:val="22"/>
              </w:rPr>
            </w:pPr>
            <w:r>
              <w:rPr>
                <w:spacing w:val="-5"/>
                <w:sz w:val="22"/>
              </w:rPr>
              <w:t>EMS</w:t>
            </w:r>
          </w:p>
        </w:tc>
        <w:tc>
          <w:tcPr>
            <w:tcW w:w="886" w:type="dxa"/>
            <w:tcBorders>
              <w:bottom w:val="single" w:sz="4" w:space="0" w:color="000000"/>
            </w:tcBorders>
          </w:tcPr>
          <w:p>
            <w:pPr>
              <w:pStyle w:val="TableParagraph"/>
              <w:spacing w:line="231" w:lineRule="exact"/>
              <w:ind w:right="21"/>
              <w:rPr>
                <w:sz w:val="22"/>
              </w:rPr>
            </w:pPr>
            <w:r>
              <w:rPr>
                <w:spacing w:val="-2"/>
                <w:sz w:val="22"/>
              </w:rPr>
              <w:t>Gator</w:t>
            </w:r>
          </w:p>
        </w:tc>
        <w:tc>
          <w:tcPr>
            <w:tcW w:w="867" w:type="dxa"/>
            <w:tcBorders>
              <w:bottom w:val="single" w:sz="4" w:space="0" w:color="000000"/>
            </w:tcBorders>
          </w:tcPr>
          <w:p>
            <w:pPr>
              <w:pStyle w:val="TableParagraph"/>
              <w:spacing w:line="231" w:lineRule="exact"/>
              <w:rPr>
                <w:sz w:val="22"/>
              </w:rPr>
            </w:pPr>
            <w:r>
              <w:rPr>
                <w:spacing w:val="-2"/>
                <w:sz w:val="22"/>
              </w:rPr>
              <w:t>RSS-</w:t>
            </w:r>
            <w:r>
              <w:rPr>
                <w:spacing w:val="-10"/>
                <w:sz w:val="22"/>
              </w:rPr>
              <w:t>1</w:t>
            </w:r>
          </w:p>
        </w:tc>
        <w:tc>
          <w:tcPr>
            <w:tcW w:w="880" w:type="dxa"/>
            <w:tcBorders>
              <w:bottom w:val="single" w:sz="4" w:space="0" w:color="000000"/>
            </w:tcBorders>
          </w:tcPr>
          <w:p>
            <w:pPr>
              <w:pStyle w:val="TableParagraph"/>
              <w:spacing w:line="231" w:lineRule="exact"/>
              <w:ind w:left="144"/>
              <w:jc w:val="left"/>
              <w:rPr>
                <w:sz w:val="22"/>
              </w:rPr>
            </w:pPr>
            <w:r>
              <w:rPr>
                <w:spacing w:val="-2"/>
                <w:sz w:val="22"/>
              </w:rPr>
              <w:t>RSS-</w:t>
            </w:r>
            <w:r>
              <w:rPr>
                <w:spacing w:val="-10"/>
                <w:sz w:val="22"/>
              </w:rPr>
              <w:t>2</w:t>
            </w:r>
          </w:p>
        </w:tc>
        <w:tc>
          <w:tcPr>
            <w:tcW w:w="884" w:type="dxa"/>
            <w:tcBorders>
              <w:bottom w:val="single" w:sz="4" w:space="0" w:color="000000"/>
            </w:tcBorders>
          </w:tcPr>
          <w:p>
            <w:pPr>
              <w:pStyle w:val="TableParagraph"/>
              <w:spacing w:line="231" w:lineRule="exact"/>
              <w:ind w:right="13"/>
              <w:rPr>
                <w:sz w:val="22"/>
              </w:rPr>
            </w:pPr>
            <w:r>
              <w:rPr>
                <w:spacing w:val="-2"/>
                <w:sz w:val="22"/>
              </w:rPr>
              <w:t>RSS-</w:t>
            </w:r>
            <w:r>
              <w:rPr>
                <w:spacing w:val="-10"/>
                <w:sz w:val="22"/>
              </w:rPr>
              <w:t>3</w:t>
            </w:r>
          </w:p>
        </w:tc>
        <w:tc>
          <w:tcPr>
            <w:tcW w:w="897" w:type="dxa"/>
            <w:tcBorders>
              <w:bottom w:val="single" w:sz="4" w:space="0" w:color="000000"/>
            </w:tcBorders>
          </w:tcPr>
          <w:p>
            <w:pPr>
              <w:pStyle w:val="TableParagraph"/>
              <w:spacing w:line="231" w:lineRule="exact"/>
              <w:ind w:right="66"/>
              <w:jc w:val="right"/>
              <w:rPr>
                <w:sz w:val="22"/>
              </w:rPr>
            </w:pPr>
            <w:r>
              <w:rPr>
                <w:spacing w:val="-2"/>
                <w:sz w:val="22"/>
              </w:rPr>
              <w:t>RTRAK</w:t>
            </w:r>
          </w:p>
        </w:tc>
      </w:tr>
      <w:tr>
        <w:trPr>
          <w:trHeight w:val="525" w:hRule="atLeast"/>
        </w:trPr>
        <w:tc>
          <w:tcPr>
            <w:tcW w:w="1266" w:type="dxa"/>
            <w:gridSpan w:val="2"/>
            <w:tcBorders>
              <w:top w:val="single" w:sz="4" w:space="0" w:color="000000"/>
            </w:tcBorders>
          </w:tcPr>
          <w:p>
            <w:pPr>
              <w:pStyle w:val="TableParagraph"/>
              <w:spacing w:line="240" w:lineRule="auto" w:before="122"/>
              <w:jc w:val="left"/>
              <w:rPr>
                <w:sz w:val="11"/>
              </w:rPr>
            </w:pPr>
          </w:p>
          <w:p>
            <w:pPr>
              <w:pStyle w:val="TableParagraph"/>
              <w:spacing w:line="256" w:lineRule="exact"/>
              <w:ind w:left="42"/>
              <w:rPr>
                <w:position w:val="-5"/>
                <w:sz w:val="11"/>
              </w:rPr>
            </w:pPr>
            <w:r>
              <w:rPr>
                <w:i/>
                <w:spacing w:val="-5"/>
                <w:sz w:val="22"/>
              </w:rPr>
              <w:t>F</w:t>
            </w:r>
            <w:r>
              <w:rPr>
                <w:spacing w:val="-5"/>
                <w:position w:val="-5"/>
                <w:sz w:val="11"/>
              </w:rPr>
              <w:t>1</w:t>
            </w:r>
          </w:p>
        </w:tc>
        <w:tc>
          <w:tcPr>
            <w:tcW w:w="926" w:type="dxa"/>
            <w:tcBorders>
              <w:top w:val="single" w:sz="4" w:space="0" w:color="000000"/>
            </w:tcBorders>
          </w:tcPr>
          <w:p>
            <w:pPr>
              <w:pStyle w:val="TableParagraph"/>
              <w:spacing w:line="240" w:lineRule="auto" w:before="249"/>
              <w:ind w:right="87"/>
              <w:jc w:val="right"/>
              <w:rPr>
                <w:sz w:val="22"/>
              </w:rPr>
            </w:pPr>
            <w:r>
              <w:rPr>
                <w:spacing w:val="-2"/>
                <w:sz w:val="22"/>
              </w:rPr>
              <w:t>3.2138</w:t>
            </w:r>
          </w:p>
        </w:tc>
        <w:tc>
          <w:tcPr>
            <w:tcW w:w="886" w:type="dxa"/>
            <w:tcBorders>
              <w:top w:val="single" w:sz="4" w:space="0" w:color="000000"/>
            </w:tcBorders>
          </w:tcPr>
          <w:p>
            <w:pPr>
              <w:pStyle w:val="TableParagraph"/>
              <w:spacing w:line="240" w:lineRule="auto" w:before="249"/>
              <w:ind w:left="148" w:right="21"/>
              <w:rPr>
                <w:sz w:val="22"/>
              </w:rPr>
            </w:pPr>
            <w:r>
              <w:rPr>
                <w:spacing w:val="-2"/>
                <w:sz w:val="22"/>
              </w:rPr>
              <w:t>3.8231</w:t>
            </w:r>
          </w:p>
        </w:tc>
        <w:tc>
          <w:tcPr>
            <w:tcW w:w="867" w:type="dxa"/>
            <w:tcBorders>
              <w:top w:val="single" w:sz="4" w:space="0" w:color="000000"/>
            </w:tcBorders>
          </w:tcPr>
          <w:p>
            <w:pPr>
              <w:pStyle w:val="TableParagraph"/>
              <w:spacing w:line="240" w:lineRule="auto" w:before="249"/>
              <w:ind w:left="121"/>
              <w:rPr>
                <w:sz w:val="22"/>
              </w:rPr>
            </w:pPr>
            <w:r>
              <w:rPr>
                <w:spacing w:val="-2"/>
                <w:sz w:val="22"/>
              </w:rPr>
              <w:t>3.2078</w:t>
            </w:r>
          </w:p>
        </w:tc>
        <w:tc>
          <w:tcPr>
            <w:tcW w:w="880" w:type="dxa"/>
            <w:tcBorders>
              <w:top w:val="single" w:sz="4" w:space="0" w:color="000000"/>
            </w:tcBorders>
          </w:tcPr>
          <w:p>
            <w:pPr>
              <w:pStyle w:val="TableParagraph"/>
              <w:spacing w:line="240" w:lineRule="auto" w:before="249"/>
              <w:ind w:right="85"/>
              <w:jc w:val="right"/>
              <w:rPr>
                <w:sz w:val="22"/>
              </w:rPr>
            </w:pPr>
            <w:r>
              <w:rPr>
                <w:spacing w:val="-2"/>
                <w:sz w:val="22"/>
              </w:rPr>
              <w:t>3.6525</w:t>
            </w:r>
          </w:p>
        </w:tc>
        <w:tc>
          <w:tcPr>
            <w:tcW w:w="884" w:type="dxa"/>
            <w:tcBorders>
              <w:top w:val="single" w:sz="4" w:space="0" w:color="000000"/>
            </w:tcBorders>
          </w:tcPr>
          <w:p>
            <w:pPr>
              <w:pStyle w:val="TableParagraph"/>
              <w:spacing w:line="240" w:lineRule="auto" w:before="249"/>
              <w:ind w:left="134"/>
              <w:rPr>
                <w:sz w:val="22"/>
              </w:rPr>
            </w:pPr>
            <w:r>
              <w:rPr>
                <w:spacing w:val="-2"/>
                <w:sz w:val="22"/>
              </w:rPr>
              <w:t>3.7642</w:t>
            </w:r>
          </w:p>
        </w:tc>
        <w:tc>
          <w:tcPr>
            <w:tcW w:w="897" w:type="dxa"/>
            <w:tcBorders>
              <w:top w:val="single" w:sz="4" w:space="0" w:color="000000"/>
            </w:tcBorders>
          </w:tcPr>
          <w:p>
            <w:pPr>
              <w:pStyle w:val="TableParagraph"/>
              <w:spacing w:line="240" w:lineRule="auto" w:before="249"/>
              <w:ind w:right="54"/>
              <w:jc w:val="right"/>
              <w:rPr>
                <w:sz w:val="22"/>
              </w:rPr>
            </w:pPr>
            <w:r>
              <w:rPr>
                <w:spacing w:val="-2"/>
                <w:sz w:val="22"/>
              </w:rPr>
              <w:t>3.8678</w:t>
            </w:r>
          </w:p>
        </w:tc>
      </w:tr>
      <w:tr>
        <w:trPr>
          <w:trHeight w:val="244" w:hRule="atLeast"/>
        </w:trPr>
        <w:tc>
          <w:tcPr>
            <w:tcW w:w="1266" w:type="dxa"/>
            <w:gridSpan w:val="2"/>
          </w:tcPr>
          <w:p>
            <w:pPr>
              <w:pStyle w:val="TableParagraph"/>
              <w:spacing w:line="225" w:lineRule="exact"/>
              <w:ind w:left="42"/>
              <w:rPr>
                <w:sz w:val="22"/>
              </w:rPr>
            </w:pPr>
            <w:r>
              <w:rPr>
                <w:i/>
                <w:spacing w:val="-5"/>
                <w:sz w:val="22"/>
              </w:rPr>
              <w:t>F</w:t>
            </w:r>
            <w:r>
              <w:rPr>
                <w:spacing w:val="-5"/>
                <w:sz w:val="22"/>
                <w:vertAlign w:val="subscript"/>
              </w:rPr>
              <w:t>2</w:t>
            </w:r>
          </w:p>
        </w:tc>
        <w:tc>
          <w:tcPr>
            <w:tcW w:w="926" w:type="dxa"/>
          </w:tcPr>
          <w:p>
            <w:pPr>
              <w:pStyle w:val="TableParagraph"/>
              <w:spacing w:line="225" w:lineRule="exact"/>
              <w:ind w:right="87"/>
              <w:jc w:val="right"/>
              <w:rPr>
                <w:sz w:val="22"/>
              </w:rPr>
            </w:pPr>
            <w:r>
              <w:rPr>
                <w:sz w:val="22"/>
              </w:rPr>
              <w:t>–</w:t>
            </w:r>
            <w:r>
              <w:rPr>
                <w:spacing w:val="-2"/>
                <w:sz w:val="22"/>
              </w:rPr>
              <w:t>0.0947</w:t>
            </w:r>
          </w:p>
        </w:tc>
        <w:tc>
          <w:tcPr>
            <w:tcW w:w="886" w:type="dxa"/>
          </w:tcPr>
          <w:p>
            <w:pPr>
              <w:pStyle w:val="TableParagraph"/>
              <w:spacing w:line="225" w:lineRule="exact"/>
              <w:ind w:left="38" w:right="21"/>
              <w:rPr>
                <w:sz w:val="22"/>
              </w:rPr>
            </w:pPr>
            <w:r>
              <w:rPr>
                <w:sz w:val="22"/>
              </w:rPr>
              <w:t>–</w:t>
            </w:r>
            <w:r>
              <w:rPr>
                <w:spacing w:val="-2"/>
                <w:sz w:val="22"/>
              </w:rPr>
              <w:t>0.1864</w:t>
            </w:r>
          </w:p>
        </w:tc>
        <w:tc>
          <w:tcPr>
            <w:tcW w:w="867" w:type="dxa"/>
          </w:tcPr>
          <w:p>
            <w:pPr>
              <w:pStyle w:val="TableParagraph"/>
              <w:spacing w:line="225" w:lineRule="exact"/>
              <w:ind w:left="11"/>
              <w:rPr>
                <w:sz w:val="22"/>
              </w:rPr>
            </w:pPr>
            <w:r>
              <w:rPr>
                <w:sz w:val="22"/>
              </w:rPr>
              <w:t>–</w:t>
            </w:r>
            <w:r>
              <w:rPr>
                <w:spacing w:val="-2"/>
                <w:sz w:val="22"/>
              </w:rPr>
              <w:t>0.1429</w:t>
            </w:r>
          </w:p>
        </w:tc>
        <w:tc>
          <w:tcPr>
            <w:tcW w:w="880" w:type="dxa"/>
          </w:tcPr>
          <w:p>
            <w:pPr>
              <w:pStyle w:val="TableParagraph"/>
              <w:spacing w:line="225" w:lineRule="exact"/>
              <w:ind w:right="85"/>
              <w:jc w:val="right"/>
              <w:rPr>
                <w:sz w:val="22"/>
              </w:rPr>
            </w:pPr>
            <w:r>
              <w:rPr>
                <w:sz w:val="22"/>
              </w:rPr>
              <w:t>–</w:t>
            </w:r>
            <w:r>
              <w:rPr>
                <w:spacing w:val="-2"/>
                <w:sz w:val="22"/>
              </w:rPr>
              <w:t>0.1759</w:t>
            </w:r>
          </w:p>
        </w:tc>
        <w:tc>
          <w:tcPr>
            <w:tcW w:w="884" w:type="dxa"/>
          </w:tcPr>
          <w:p>
            <w:pPr>
              <w:pStyle w:val="TableParagraph"/>
              <w:spacing w:line="225" w:lineRule="exact"/>
              <w:ind w:left="36" w:right="13"/>
              <w:rPr>
                <w:sz w:val="22"/>
              </w:rPr>
            </w:pPr>
            <w:r>
              <w:rPr>
                <w:sz w:val="22"/>
              </w:rPr>
              <w:t>–</w:t>
            </w:r>
            <w:r>
              <w:rPr>
                <w:spacing w:val="-2"/>
                <w:sz w:val="22"/>
              </w:rPr>
              <w:t>0.1515</w:t>
            </w:r>
          </w:p>
        </w:tc>
        <w:tc>
          <w:tcPr>
            <w:tcW w:w="897" w:type="dxa"/>
          </w:tcPr>
          <w:p>
            <w:pPr>
              <w:pStyle w:val="TableParagraph"/>
              <w:spacing w:line="225" w:lineRule="exact"/>
              <w:ind w:right="54"/>
              <w:jc w:val="right"/>
              <w:rPr>
                <w:sz w:val="22"/>
              </w:rPr>
            </w:pPr>
            <w:r>
              <w:rPr>
                <w:sz w:val="22"/>
              </w:rPr>
              <w:t>–</w:t>
            </w:r>
            <w:r>
              <w:rPr>
                <w:spacing w:val="-2"/>
                <w:sz w:val="22"/>
              </w:rPr>
              <w:t>0.1533</w:t>
            </w:r>
          </w:p>
        </w:tc>
      </w:tr>
      <w:tr>
        <w:trPr>
          <w:trHeight w:val="252" w:hRule="atLeast"/>
        </w:trPr>
        <w:tc>
          <w:tcPr>
            <w:tcW w:w="1266" w:type="dxa"/>
            <w:gridSpan w:val="2"/>
          </w:tcPr>
          <w:p>
            <w:pPr>
              <w:pStyle w:val="TableParagraph"/>
              <w:spacing w:line="232" w:lineRule="exact"/>
              <w:ind w:left="42"/>
              <w:rPr>
                <w:sz w:val="22"/>
              </w:rPr>
            </w:pPr>
            <w:r>
              <w:rPr>
                <w:i/>
                <w:spacing w:val="-5"/>
                <w:sz w:val="22"/>
              </w:rPr>
              <w:t>F</w:t>
            </w:r>
            <w:r>
              <w:rPr>
                <w:spacing w:val="-5"/>
                <w:sz w:val="22"/>
                <w:vertAlign w:val="subscript"/>
              </w:rPr>
              <w:t>3</w:t>
            </w:r>
          </w:p>
        </w:tc>
        <w:tc>
          <w:tcPr>
            <w:tcW w:w="926" w:type="dxa"/>
          </w:tcPr>
          <w:p>
            <w:pPr>
              <w:pStyle w:val="TableParagraph"/>
              <w:spacing w:line="232" w:lineRule="exact"/>
              <w:ind w:right="87"/>
              <w:jc w:val="right"/>
              <w:rPr>
                <w:sz w:val="22"/>
              </w:rPr>
            </w:pPr>
            <w:r>
              <w:rPr>
                <w:sz w:val="22"/>
              </w:rPr>
              <w:t>–</w:t>
            </w:r>
            <w:r>
              <w:rPr>
                <w:spacing w:val="-2"/>
                <w:sz w:val="22"/>
              </w:rPr>
              <w:t>2.4817</w:t>
            </w:r>
          </w:p>
        </w:tc>
        <w:tc>
          <w:tcPr>
            <w:tcW w:w="886" w:type="dxa"/>
          </w:tcPr>
          <w:p>
            <w:pPr>
              <w:pStyle w:val="TableParagraph"/>
              <w:spacing w:line="232" w:lineRule="exact"/>
              <w:ind w:left="38" w:right="21"/>
              <w:rPr>
                <w:sz w:val="22"/>
              </w:rPr>
            </w:pPr>
            <w:r>
              <w:rPr>
                <w:sz w:val="22"/>
              </w:rPr>
              <w:t>–</w:t>
            </w:r>
            <w:r>
              <w:rPr>
                <w:spacing w:val="-2"/>
                <w:sz w:val="22"/>
              </w:rPr>
              <w:t>2.7963</w:t>
            </w:r>
          </w:p>
        </w:tc>
        <w:tc>
          <w:tcPr>
            <w:tcW w:w="867" w:type="dxa"/>
          </w:tcPr>
          <w:p>
            <w:pPr>
              <w:pStyle w:val="TableParagraph"/>
              <w:spacing w:line="232" w:lineRule="exact"/>
              <w:ind w:left="11"/>
              <w:rPr>
                <w:sz w:val="22"/>
              </w:rPr>
            </w:pPr>
            <w:r>
              <w:rPr>
                <w:sz w:val="22"/>
              </w:rPr>
              <w:t>–</w:t>
            </w:r>
            <w:r>
              <w:rPr>
                <w:spacing w:val="-2"/>
                <w:sz w:val="22"/>
              </w:rPr>
              <w:t>2.4439</w:t>
            </w:r>
          </w:p>
        </w:tc>
        <w:tc>
          <w:tcPr>
            <w:tcW w:w="880" w:type="dxa"/>
          </w:tcPr>
          <w:p>
            <w:pPr>
              <w:pStyle w:val="TableParagraph"/>
              <w:spacing w:line="232" w:lineRule="exact"/>
              <w:ind w:right="85"/>
              <w:jc w:val="right"/>
              <w:rPr>
                <w:sz w:val="22"/>
              </w:rPr>
            </w:pPr>
            <w:r>
              <w:rPr>
                <w:sz w:val="22"/>
              </w:rPr>
              <w:t>–</w:t>
            </w:r>
            <w:r>
              <w:rPr>
                <w:spacing w:val="-2"/>
                <w:sz w:val="22"/>
              </w:rPr>
              <w:t>2.8574</w:t>
            </w:r>
          </w:p>
        </w:tc>
        <w:tc>
          <w:tcPr>
            <w:tcW w:w="884" w:type="dxa"/>
          </w:tcPr>
          <w:p>
            <w:pPr>
              <w:pStyle w:val="TableParagraph"/>
              <w:spacing w:line="232" w:lineRule="exact"/>
              <w:ind w:left="36" w:right="13"/>
              <w:rPr>
                <w:sz w:val="22"/>
              </w:rPr>
            </w:pPr>
            <w:r>
              <w:rPr>
                <w:sz w:val="22"/>
              </w:rPr>
              <w:t>–</w:t>
            </w:r>
            <w:r>
              <w:rPr>
                <w:spacing w:val="-2"/>
                <w:sz w:val="22"/>
              </w:rPr>
              <w:t>2.6647</w:t>
            </w:r>
          </w:p>
        </w:tc>
        <w:tc>
          <w:tcPr>
            <w:tcW w:w="897" w:type="dxa"/>
          </w:tcPr>
          <w:p>
            <w:pPr>
              <w:pStyle w:val="TableParagraph"/>
              <w:spacing w:line="232" w:lineRule="exact"/>
              <w:ind w:right="54"/>
              <w:jc w:val="right"/>
              <w:rPr>
                <w:sz w:val="22"/>
              </w:rPr>
            </w:pPr>
            <w:r>
              <w:rPr>
                <w:sz w:val="22"/>
              </w:rPr>
              <w:t>–</w:t>
            </w:r>
            <w:r>
              <w:rPr>
                <w:spacing w:val="-2"/>
                <w:sz w:val="22"/>
              </w:rPr>
              <w:t>2.9189</w:t>
            </w:r>
          </w:p>
        </w:tc>
      </w:tr>
      <w:tr>
        <w:trPr>
          <w:trHeight w:val="251" w:hRule="atLeast"/>
        </w:trPr>
        <w:tc>
          <w:tcPr>
            <w:tcW w:w="1266" w:type="dxa"/>
            <w:gridSpan w:val="2"/>
          </w:tcPr>
          <w:p>
            <w:pPr>
              <w:pStyle w:val="TableParagraph"/>
              <w:spacing w:line="232" w:lineRule="exact"/>
              <w:ind w:left="42"/>
              <w:rPr>
                <w:sz w:val="22"/>
              </w:rPr>
            </w:pPr>
            <w:r>
              <w:rPr>
                <w:i/>
                <w:spacing w:val="-5"/>
                <w:sz w:val="22"/>
              </w:rPr>
              <w:t>F</w:t>
            </w:r>
            <w:r>
              <w:rPr>
                <w:spacing w:val="-5"/>
                <w:sz w:val="22"/>
                <w:vertAlign w:val="subscript"/>
              </w:rPr>
              <w:t>4</w:t>
            </w:r>
          </w:p>
        </w:tc>
        <w:tc>
          <w:tcPr>
            <w:tcW w:w="926" w:type="dxa"/>
          </w:tcPr>
          <w:p>
            <w:pPr>
              <w:pStyle w:val="TableParagraph"/>
              <w:spacing w:line="232" w:lineRule="exact"/>
              <w:ind w:right="87"/>
              <w:jc w:val="right"/>
              <w:rPr>
                <w:sz w:val="22"/>
              </w:rPr>
            </w:pPr>
            <w:r>
              <w:rPr>
                <w:sz w:val="22"/>
              </w:rPr>
              <w:t>–</w:t>
            </w:r>
            <w:r>
              <w:rPr>
                <w:spacing w:val="-2"/>
                <w:sz w:val="22"/>
              </w:rPr>
              <w:t>0.0068</w:t>
            </w:r>
          </w:p>
        </w:tc>
        <w:tc>
          <w:tcPr>
            <w:tcW w:w="886" w:type="dxa"/>
          </w:tcPr>
          <w:p>
            <w:pPr>
              <w:pStyle w:val="TableParagraph"/>
              <w:spacing w:line="232" w:lineRule="exact"/>
              <w:ind w:left="38" w:right="21"/>
              <w:rPr>
                <w:sz w:val="22"/>
              </w:rPr>
            </w:pPr>
            <w:r>
              <w:rPr>
                <w:sz w:val="22"/>
              </w:rPr>
              <w:t>–</w:t>
            </w:r>
            <w:r>
              <w:rPr>
                <w:spacing w:val="-2"/>
                <w:sz w:val="22"/>
              </w:rPr>
              <w:t>0.0079</w:t>
            </w:r>
          </w:p>
        </w:tc>
        <w:tc>
          <w:tcPr>
            <w:tcW w:w="867" w:type="dxa"/>
          </w:tcPr>
          <w:p>
            <w:pPr>
              <w:pStyle w:val="TableParagraph"/>
              <w:spacing w:line="232" w:lineRule="exact"/>
              <w:ind w:left="11"/>
              <w:rPr>
                <w:sz w:val="22"/>
              </w:rPr>
            </w:pPr>
            <w:r>
              <w:rPr>
                <w:sz w:val="22"/>
              </w:rPr>
              <w:t>–</w:t>
            </w:r>
            <w:r>
              <w:rPr>
                <w:spacing w:val="-2"/>
                <w:sz w:val="22"/>
              </w:rPr>
              <w:t>0.0069</w:t>
            </w:r>
          </w:p>
        </w:tc>
        <w:tc>
          <w:tcPr>
            <w:tcW w:w="880" w:type="dxa"/>
          </w:tcPr>
          <w:p>
            <w:pPr>
              <w:pStyle w:val="TableParagraph"/>
              <w:spacing w:line="232" w:lineRule="exact"/>
              <w:ind w:right="85"/>
              <w:jc w:val="right"/>
              <w:rPr>
                <w:sz w:val="22"/>
              </w:rPr>
            </w:pPr>
            <w:r>
              <w:rPr>
                <w:sz w:val="22"/>
              </w:rPr>
              <w:t>–</w:t>
            </w:r>
            <w:r>
              <w:rPr>
                <w:spacing w:val="-2"/>
                <w:sz w:val="22"/>
              </w:rPr>
              <w:t>0.0069</w:t>
            </w:r>
          </w:p>
        </w:tc>
        <w:tc>
          <w:tcPr>
            <w:tcW w:w="884" w:type="dxa"/>
          </w:tcPr>
          <w:p>
            <w:pPr>
              <w:pStyle w:val="TableParagraph"/>
              <w:spacing w:line="232" w:lineRule="exact"/>
              <w:ind w:left="36" w:right="13"/>
              <w:rPr>
                <w:sz w:val="22"/>
              </w:rPr>
            </w:pPr>
            <w:r>
              <w:rPr>
                <w:sz w:val="22"/>
              </w:rPr>
              <w:t>–</w:t>
            </w:r>
            <w:r>
              <w:rPr>
                <w:spacing w:val="-2"/>
                <w:sz w:val="22"/>
              </w:rPr>
              <w:t>0.0069</w:t>
            </w:r>
          </w:p>
        </w:tc>
        <w:tc>
          <w:tcPr>
            <w:tcW w:w="897" w:type="dxa"/>
          </w:tcPr>
          <w:p>
            <w:pPr>
              <w:pStyle w:val="TableParagraph"/>
              <w:spacing w:line="232" w:lineRule="exact"/>
              <w:ind w:right="54"/>
              <w:jc w:val="right"/>
              <w:rPr>
                <w:sz w:val="22"/>
              </w:rPr>
            </w:pPr>
            <w:r>
              <w:rPr>
                <w:sz w:val="22"/>
              </w:rPr>
              <w:t>–</w:t>
            </w:r>
            <w:r>
              <w:rPr>
                <w:spacing w:val="-2"/>
                <w:sz w:val="22"/>
              </w:rPr>
              <w:t>0.0079</w:t>
            </w:r>
          </w:p>
        </w:tc>
      </w:tr>
      <w:tr>
        <w:trPr>
          <w:trHeight w:val="254" w:hRule="atLeast"/>
        </w:trPr>
        <w:tc>
          <w:tcPr>
            <w:tcW w:w="1266" w:type="dxa"/>
            <w:gridSpan w:val="2"/>
          </w:tcPr>
          <w:p>
            <w:pPr>
              <w:pStyle w:val="TableParagraph"/>
              <w:spacing w:line="234" w:lineRule="exact"/>
              <w:ind w:left="42"/>
              <w:rPr>
                <w:sz w:val="22"/>
              </w:rPr>
            </w:pPr>
            <w:r>
              <w:rPr>
                <w:i/>
                <w:spacing w:val="-5"/>
                <w:sz w:val="22"/>
              </w:rPr>
              <w:t>F</w:t>
            </w:r>
            <w:r>
              <w:rPr>
                <w:spacing w:val="-5"/>
                <w:sz w:val="22"/>
                <w:vertAlign w:val="subscript"/>
              </w:rPr>
              <w:t>5</w:t>
            </w:r>
          </w:p>
        </w:tc>
        <w:tc>
          <w:tcPr>
            <w:tcW w:w="926" w:type="dxa"/>
          </w:tcPr>
          <w:p>
            <w:pPr>
              <w:pStyle w:val="TableParagraph"/>
              <w:spacing w:line="234" w:lineRule="exact"/>
              <w:ind w:right="87"/>
              <w:jc w:val="right"/>
              <w:rPr>
                <w:sz w:val="22"/>
              </w:rPr>
            </w:pPr>
            <w:r>
              <w:rPr>
                <w:spacing w:val="-2"/>
                <w:sz w:val="22"/>
              </w:rPr>
              <w:t>0.1104</w:t>
            </w:r>
          </w:p>
        </w:tc>
        <w:tc>
          <w:tcPr>
            <w:tcW w:w="886" w:type="dxa"/>
          </w:tcPr>
          <w:p>
            <w:pPr>
              <w:pStyle w:val="TableParagraph"/>
              <w:spacing w:line="234" w:lineRule="exact"/>
              <w:ind w:left="148" w:right="21"/>
              <w:rPr>
                <w:sz w:val="22"/>
              </w:rPr>
            </w:pPr>
            <w:r>
              <w:rPr>
                <w:spacing w:val="-2"/>
                <w:sz w:val="22"/>
              </w:rPr>
              <w:t>0.1375</w:t>
            </w:r>
          </w:p>
        </w:tc>
        <w:tc>
          <w:tcPr>
            <w:tcW w:w="867" w:type="dxa"/>
          </w:tcPr>
          <w:p>
            <w:pPr>
              <w:pStyle w:val="TableParagraph"/>
              <w:spacing w:line="234" w:lineRule="exact"/>
              <w:ind w:left="121"/>
              <w:rPr>
                <w:sz w:val="22"/>
              </w:rPr>
            </w:pPr>
            <w:r>
              <w:rPr>
                <w:spacing w:val="-2"/>
                <w:sz w:val="22"/>
              </w:rPr>
              <w:t>0.1196</w:t>
            </w:r>
          </w:p>
        </w:tc>
        <w:tc>
          <w:tcPr>
            <w:tcW w:w="880" w:type="dxa"/>
          </w:tcPr>
          <w:p>
            <w:pPr>
              <w:pStyle w:val="TableParagraph"/>
              <w:spacing w:line="234" w:lineRule="exact"/>
              <w:ind w:right="85"/>
              <w:jc w:val="right"/>
              <w:rPr>
                <w:sz w:val="22"/>
              </w:rPr>
            </w:pPr>
            <w:r>
              <w:rPr>
                <w:spacing w:val="-2"/>
                <w:sz w:val="22"/>
              </w:rPr>
              <w:t>0.1231</w:t>
            </w:r>
          </w:p>
        </w:tc>
        <w:tc>
          <w:tcPr>
            <w:tcW w:w="884" w:type="dxa"/>
          </w:tcPr>
          <w:p>
            <w:pPr>
              <w:pStyle w:val="TableParagraph"/>
              <w:spacing w:line="234" w:lineRule="exact"/>
              <w:ind w:left="134"/>
              <w:rPr>
                <w:sz w:val="22"/>
              </w:rPr>
            </w:pPr>
            <w:r>
              <w:rPr>
                <w:spacing w:val="-2"/>
                <w:sz w:val="22"/>
              </w:rPr>
              <w:t>0.1191</w:t>
            </w:r>
          </w:p>
        </w:tc>
        <w:tc>
          <w:tcPr>
            <w:tcW w:w="897" w:type="dxa"/>
          </w:tcPr>
          <w:p>
            <w:pPr>
              <w:pStyle w:val="TableParagraph"/>
              <w:spacing w:line="234" w:lineRule="exact"/>
              <w:ind w:right="54"/>
              <w:jc w:val="right"/>
              <w:rPr>
                <w:sz w:val="22"/>
              </w:rPr>
            </w:pPr>
            <w:r>
              <w:rPr>
                <w:spacing w:val="-2"/>
                <w:sz w:val="22"/>
              </w:rPr>
              <w:t>0.1389</w:t>
            </w:r>
          </w:p>
        </w:tc>
      </w:tr>
      <w:tr>
        <w:trPr>
          <w:trHeight w:val="252" w:hRule="atLeast"/>
        </w:trPr>
        <w:tc>
          <w:tcPr>
            <w:tcW w:w="1266" w:type="dxa"/>
            <w:gridSpan w:val="2"/>
          </w:tcPr>
          <w:p>
            <w:pPr>
              <w:pStyle w:val="TableParagraph"/>
              <w:spacing w:line="232" w:lineRule="exact"/>
              <w:ind w:left="42"/>
              <w:rPr>
                <w:sz w:val="22"/>
              </w:rPr>
            </w:pPr>
            <w:r>
              <w:rPr>
                <w:i/>
                <w:spacing w:val="-5"/>
                <w:sz w:val="22"/>
              </w:rPr>
              <w:t>F</w:t>
            </w:r>
            <w:r>
              <w:rPr>
                <w:spacing w:val="-5"/>
                <w:sz w:val="22"/>
                <w:vertAlign w:val="subscript"/>
              </w:rPr>
              <w:t>6</w:t>
            </w:r>
          </w:p>
        </w:tc>
        <w:tc>
          <w:tcPr>
            <w:tcW w:w="926" w:type="dxa"/>
          </w:tcPr>
          <w:p>
            <w:pPr>
              <w:pStyle w:val="TableParagraph"/>
              <w:spacing w:line="232" w:lineRule="exact"/>
              <w:ind w:right="87"/>
              <w:jc w:val="right"/>
              <w:rPr>
                <w:sz w:val="22"/>
              </w:rPr>
            </w:pPr>
            <w:r>
              <w:rPr>
                <w:spacing w:val="-2"/>
                <w:sz w:val="22"/>
              </w:rPr>
              <w:t>0.0003</w:t>
            </w:r>
          </w:p>
        </w:tc>
        <w:tc>
          <w:tcPr>
            <w:tcW w:w="886" w:type="dxa"/>
          </w:tcPr>
          <w:p>
            <w:pPr>
              <w:pStyle w:val="TableParagraph"/>
              <w:spacing w:line="232" w:lineRule="exact"/>
              <w:ind w:left="38" w:right="21"/>
              <w:rPr>
                <w:sz w:val="22"/>
              </w:rPr>
            </w:pPr>
            <w:r>
              <w:rPr>
                <w:sz w:val="22"/>
              </w:rPr>
              <w:t>–</w:t>
            </w:r>
            <w:r>
              <w:rPr>
                <w:spacing w:val="-2"/>
                <w:sz w:val="22"/>
              </w:rPr>
              <w:t>0.0021</w:t>
            </w:r>
          </w:p>
        </w:tc>
        <w:tc>
          <w:tcPr>
            <w:tcW w:w="867" w:type="dxa"/>
          </w:tcPr>
          <w:p>
            <w:pPr>
              <w:pStyle w:val="TableParagraph"/>
              <w:spacing w:line="232" w:lineRule="exact"/>
              <w:ind w:left="121"/>
              <w:rPr>
                <w:sz w:val="22"/>
              </w:rPr>
            </w:pPr>
            <w:r>
              <w:rPr>
                <w:spacing w:val="-2"/>
                <w:sz w:val="22"/>
              </w:rPr>
              <w:t>0.0002</w:t>
            </w:r>
          </w:p>
        </w:tc>
        <w:tc>
          <w:tcPr>
            <w:tcW w:w="880" w:type="dxa"/>
          </w:tcPr>
          <w:p>
            <w:pPr>
              <w:pStyle w:val="TableParagraph"/>
              <w:spacing w:line="232" w:lineRule="exact"/>
              <w:ind w:right="85"/>
              <w:jc w:val="right"/>
              <w:rPr>
                <w:sz w:val="22"/>
              </w:rPr>
            </w:pPr>
            <w:r>
              <w:rPr>
                <w:sz w:val="22"/>
              </w:rPr>
              <w:t>–</w:t>
            </w:r>
            <w:r>
              <w:rPr>
                <w:spacing w:val="-2"/>
                <w:sz w:val="22"/>
              </w:rPr>
              <w:t>0.0018</w:t>
            </w:r>
          </w:p>
        </w:tc>
        <w:tc>
          <w:tcPr>
            <w:tcW w:w="884" w:type="dxa"/>
          </w:tcPr>
          <w:p>
            <w:pPr>
              <w:pStyle w:val="TableParagraph"/>
              <w:spacing w:line="232" w:lineRule="exact"/>
              <w:ind w:left="134"/>
              <w:rPr>
                <w:sz w:val="22"/>
              </w:rPr>
            </w:pPr>
            <w:r>
              <w:rPr>
                <w:spacing w:val="-2"/>
                <w:sz w:val="22"/>
              </w:rPr>
              <w:t>0.0003</w:t>
            </w:r>
          </w:p>
        </w:tc>
        <w:tc>
          <w:tcPr>
            <w:tcW w:w="897" w:type="dxa"/>
          </w:tcPr>
          <w:p>
            <w:pPr>
              <w:pStyle w:val="TableParagraph"/>
              <w:spacing w:line="232" w:lineRule="exact"/>
              <w:ind w:right="54"/>
              <w:jc w:val="right"/>
              <w:rPr>
                <w:sz w:val="22"/>
              </w:rPr>
            </w:pPr>
            <w:r>
              <w:rPr>
                <w:spacing w:val="-2"/>
                <w:sz w:val="22"/>
              </w:rPr>
              <w:t>0.0014</w:t>
            </w:r>
          </w:p>
        </w:tc>
      </w:tr>
      <w:tr>
        <w:trPr>
          <w:trHeight w:val="254" w:hRule="atLeast"/>
        </w:trPr>
        <w:tc>
          <w:tcPr>
            <w:tcW w:w="1266" w:type="dxa"/>
            <w:gridSpan w:val="2"/>
          </w:tcPr>
          <w:p>
            <w:pPr>
              <w:pStyle w:val="TableParagraph"/>
              <w:spacing w:line="234" w:lineRule="exact"/>
              <w:ind w:left="42"/>
              <w:rPr>
                <w:sz w:val="22"/>
              </w:rPr>
            </w:pPr>
            <w:r>
              <w:rPr>
                <w:i/>
                <w:spacing w:val="-5"/>
                <w:sz w:val="22"/>
              </w:rPr>
              <w:t>F</w:t>
            </w:r>
            <w:r>
              <w:rPr>
                <w:spacing w:val="-5"/>
                <w:sz w:val="22"/>
                <w:vertAlign w:val="subscript"/>
              </w:rPr>
              <w:t>7</w:t>
            </w:r>
          </w:p>
        </w:tc>
        <w:tc>
          <w:tcPr>
            <w:tcW w:w="926" w:type="dxa"/>
          </w:tcPr>
          <w:p>
            <w:pPr>
              <w:pStyle w:val="TableParagraph"/>
              <w:spacing w:line="234" w:lineRule="exact"/>
              <w:ind w:right="87"/>
              <w:jc w:val="right"/>
              <w:rPr>
                <w:sz w:val="22"/>
              </w:rPr>
            </w:pPr>
            <w:r>
              <w:rPr>
                <w:sz w:val="22"/>
              </w:rPr>
              <w:t>–</w:t>
            </w:r>
            <w:r>
              <w:rPr>
                <w:spacing w:val="-2"/>
                <w:sz w:val="22"/>
              </w:rPr>
              <w:t>0.0003</w:t>
            </w:r>
          </w:p>
        </w:tc>
        <w:tc>
          <w:tcPr>
            <w:tcW w:w="886" w:type="dxa"/>
          </w:tcPr>
          <w:p>
            <w:pPr>
              <w:pStyle w:val="TableParagraph"/>
              <w:spacing w:line="234" w:lineRule="exact"/>
              <w:ind w:left="38" w:right="21"/>
              <w:rPr>
                <w:sz w:val="22"/>
              </w:rPr>
            </w:pPr>
            <w:r>
              <w:rPr>
                <w:sz w:val="22"/>
              </w:rPr>
              <w:t>–</w:t>
            </w:r>
            <w:r>
              <w:rPr>
                <w:spacing w:val="-2"/>
                <w:sz w:val="22"/>
              </w:rPr>
              <w:t>0.0003</w:t>
            </w:r>
          </w:p>
        </w:tc>
        <w:tc>
          <w:tcPr>
            <w:tcW w:w="867" w:type="dxa"/>
          </w:tcPr>
          <w:p>
            <w:pPr>
              <w:pStyle w:val="TableParagraph"/>
              <w:spacing w:line="234" w:lineRule="exact"/>
              <w:ind w:left="11"/>
              <w:rPr>
                <w:sz w:val="22"/>
              </w:rPr>
            </w:pPr>
            <w:r>
              <w:rPr>
                <w:sz w:val="22"/>
              </w:rPr>
              <w:t>–</w:t>
            </w:r>
            <w:r>
              <w:rPr>
                <w:spacing w:val="-2"/>
                <w:sz w:val="22"/>
              </w:rPr>
              <w:t>0.0003</w:t>
            </w:r>
          </w:p>
        </w:tc>
        <w:tc>
          <w:tcPr>
            <w:tcW w:w="880" w:type="dxa"/>
          </w:tcPr>
          <w:p>
            <w:pPr>
              <w:pStyle w:val="TableParagraph"/>
              <w:spacing w:line="234" w:lineRule="exact"/>
              <w:ind w:right="85"/>
              <w:jc w:val="right"/>
              <w:rPr>
                <w:sz w:val="22"/>
              </w:rPr>
            </w:pPr>
            <w:r>
              <w:rPr>
                <w:sz w:val="22"/>
              </w:rPr>
              <w:t>–</w:t>
            </w:r>
            <w:r>
              <w:rPr>
                <w:spacing w:val="-2"/>
                <w:sz w:val="22"/>
              </w:rPr>
              <w:t>0.0007</w:t>
            </w:r>
          </w:p>
        </w:tc>
        <w:tc>
          <w:tcPr>
            <w:tcW w:w="884" w:type="dxa"/>
          </w:tcPr>
          <w:p>
            <w:pPr>
              <w:pStyle w:val="TableParagraph"/>
              <w:spacing w:line="234" w:lineRule="exact"/>
              <w:ind w:left="36" w:right="13"/>
              <w:rPr>
                <w:sz w:val="22"/>
              </w:rPr>
            </w:pPr>
            <w:r>
              <w:rPr>
                <w:sz w:val="22"/>
              </w:rPr>
              <w:t>–</w:t>
            </w:r>
            <w:r>
              <w:rPr>
                <w:spacing w:val="-2"/>
                <w:sz w:val="22"/>
              </w:rPr>
              <w:t>0.0002</w:t>
            </w:r>
          </w:p>
        </w:tc>
        <w:tc>
          <w:tcPr>
            <w:tcW w:w="897" w:type="dxa"/>
          </w:tcPr>
          <w:p>
            <w:pPr>
              <w:pStyle w:val="TableParagraph"/>
              <w:spacing w:line="234" w:lineRule="exact"/>
              <w:ind w:right="54"/>
              <w:jc w:val="right"/>
              <w:rPr>
                <w:sz w:val="22"/>
              </w:rPr>
            </w:pPr>
            <w:r>
              <w:rPr>
                <w:sz w:val="22"/>
              </w:rPr>
              <w:t>–</w:t>
            </w:r>
            <w:r>
              <w:rPr>
                <w:spacing w:val="-2"/>
                <w:sz w:val="22"/>
              </w:rPr>
              <w:t>0.0003</w:t>
            </w:r>
          </w:p>
        </w:tc>
      </w:tr>
      <w:tr>
        <w:trPr>
          <w:trHeight w:val="251" w:hRule="atLeast"/>
        </w:trPr>
        <w:tc>
          <w:tcPr>
            <w:tcW w:w="1266" w:type="dxa"/>
            <w:gridSpan w:val="2"/>
          </w:tcPr>
          <w:p>
            <w:pPr>
              <w:pStyle w:val="TableParagraph"/>
              <w:spacing w:line="232" w:lineRule="exact"/>
              <w:ind w:left="42"/>
              <w:rPr>
                <w:sz w:val="22"/>
              </w:rPr>
            </w:pPr>
            <w:r>
              <w:rPr>
                <w:i/>
                <w:spacing w:val="-5"/>
                <w:sz w:val="22"/>
              </w:rPr>
              <w:t>F</w:t>
            </w:r>
            <w:r>
              <w:rPr>
                <w:spacing w:val="-5"/>
                <w:sz w:val="22"/>
                <w:vertAlign w:val="subscript"/>
              </w:rPr>
              <w:t>8</w:t>
            </w:r>
          </w:p>
        </w:tc>
        <w:tc>
          <w:tcPr>
            <w:tcW w:w="926" w:type="dxa"/>
          </w:tcPr>
          <w:p>
            <w:pPr>
              <w:pStyle w:val="TableParagraph"/>
              <w:spacing w:line="232" w:lineRule="exact"/>
              <w:ind w:right="87"/>
              <w:jc w:val="right"/>
              <w:rPr>
                <w:sz w:val="22"/>
              </w:rPr>
            </w:pPr>
            <w:r>
              <w:rPr>
                <w:spacing w:val="-2"/>
                <w:sz w:val="22"/>
              </w:rPr>
              <w:t>0.0008</w:t>
            </w:r>
          </w:p>
        </w:tc>
        <w:tc>
          <w:tcPr>
            <w:tcW w:w="886" w:type="dxa"/>
          </w:tcPr>
          <w:p>
            <w:pPr>
              <w:pStyle w:val="TableParagraph"/>
              <w:spacing w:line="232" w:lineRule="exact"/>
              <w:ind w:left="148" w:right="21"/>
              <w:rPr>
                <w:sz w:val="22"/>
              </w:rPr>
            </w:pPr>
            <w:r>
              <w:rPr>
                <w:spacing w:val="-2"/>
                <w:sz w:val="22"/>
              </w:rPr>
              <w:t>0.0024</w:t>
            </w:r>
          </w:p>
        </w:tc>
        <w:tc>
          <w:tcPr>
            <w:tcW w:w="867" w:type="dxa"/>
          </w:tcPr>
          <w:p>
            <w:pPr>
              <w:pStyle w:val="TableParagraph"/>
              <w:spacing w:line="232" w:lineRule="exact"/>
              <w:ind w:left="121"/>
              <w:rPr>
                <w:sz w:val="22"/>
              </w:rPr>
            </w:pPr>
            <w:r>
              <w:rPr>
                <w:spacing w:val="-2"/>
                <w:sz w:val="22"/>
              </w:rPr>
              <w:t>0.0002</w:t>
            </w:r>
          </w:p>
        </w:tc>
        <w:tc>
          <w:tcPr>
            <w:tcW w:w="880" w:type="dxa"/>
          </w:tcPr>
          <w:p>
            <w:pPr>
              <w:pStyle w:val="TableParagraph"/>
              <w:spacing w:line="232" w:lineRule="exact"/>
              <w:ind w:right="85"/>
              <w:jc w:val="right"/>
              <w:rPr>
                <w:sz w:val="22"/>
              </w:rPr>
            </w:pPr>
            <w:r>
              <w:rPr>
                <w:spacing w:val="-2"/>
                <w:sz w:val="22"/>
              </w:rPr>
              <w:t>0.0007</w:t>
            </w:r>
          </w:p>
        </w:tc>
        <w:tc>
          <w:tcPr>
            <w:tcW w:w="884" w:type="dxa"/>
          </w:tcPr>
          <w:p>
            <w:pPr>
              <w:pStyle w:val="TableParagraph"/>
              <w:spacing w:line="232" w:lineRule="exact"/>
              <w:ind w:left="134"/>
              <w:rPr>
                <w:sz w:val="22"/>
              </w:rPr>
            </w:pPr>
            <w:r>
              <w:rPr>
                <w:spacing w:val="-2"/>
                <w:sz w:val="22"/>
              </w:rPr>
              <w:t>0.0015</w:t>
            </w:r>
          </w:p>
        </w:tc>
        <w:tc>
          <w:tcPr>
            <w:tcW w:w="897" w:type="dxa"/>
          </w:tcPr>
          <w:p>
            <w:pPr>
              <w:pStyle w:val="TableParagraph"/>
              <w:spacing w:line="232" w:lineRule="exact"/>
              <w:ind w:right="54"/>
              <w:jc w:val="right"/>
              <w:rPr>
                <w:sz w:val="22"/>
              </w:rPr>
            </w:pPr>
            <w:r>
              <w:rPr>
                <w:spacing w:val="-2"/>
                <w:sz w:val="22"/>
              </w:rPr>
              <w:t>0.0014</w:t>
            </w:r>
          </w:p>
        </w:tc>
      </w:tr>
      <w:tr>
        <w:trPr>
          <w:trHeight w:val="242" w:hRule="atLeast"/>
        </w:trPr>
        <w:tc>
          <w:tcPr>
            <w:tcW w:w="1266" w:type="dxa"/>
            <w:gridSpan w:val="2"/>
            <w:tcBorders>
              <w:bottom w:val="single" w:sz="4" w:space="0" w:color="000000"/>
            </w:tcBorders>
          </w:tcPr>
          <w:p>
            <w:pPr>
              <w:pStyle w:val="TableParagraph"/>
              <w:spacing w:line="222" w:lineRule="exact"/>
              <w:ind w:left="42"/>
              <w:rPr>
                <w:sz w:val="22"/>
              </w:rPr>
            </w:pPr>
            <w:r>
              <w:rPr>
                <w:i/>
                <w:spacing w:val="-5"/>
                <w:sz w:val="22"/>
              </w:rPr>
              <w:t>F</w:t>
            </w:r>
            <w:r>
              <w:rPr>
                <w:spacing w:val="-5"/>
                <w:sz w:val="22"/>
                <w:vertAlign w:val="subscript"/>
              </w:rPr>
              <w:t>9</w:t>
            </w:r>
          </w:p>
        </w:tc>
        <w:tc>
          <w:tcPr>
            <w:tcW w:w="926" w:type="dxa"/>
            <w:tcBorders>
              <w:bottom w:val="single" w:sz="4" w:space="0" w:color="000000"/>
            </w:tcBorders>
          </w:tcPr>
          <w:p>
            <w:pPr>
              <w:pStyle w:val="TableParagraph"/>
              <w:spacing w:line="222" w:lineRule="exact"/>
              <w:ind w:right="87"/>
              <w:jc w:val="right"/>
              <w:rPr>
                <w:sz w:val="22"/>
              </w:rPr>
            </w:pPr>
            <w:r>
              <w:rPr>
                <w:spacing w:val="-2"/>
                <w:sz w:val="22"/>
              </w:rPr>
              <w:t>0.0633</w:t>
            </w:r>
          </w:p>
        </w:tc>
        <w:tc>
          <w:tcPr>
            <w:tcW w:w="886" w:type="dxa"/>
            <w:tcBorders>
              <w:bottom w:val="single" w:sz="4" w:space="0" w:color="000000"/>
            </w:tcBorders>
          </w:tcPr>
          <w:p>
            <w:pPr>
              <w:pStyle w:val="TableParagraph"/>
              <w:spacing w:line="222" w:lineRule="exact"/>
              <w:ind w:left="148" w:right="21"/>
              <w:rPr>
                <w:sz w:val="22"/>
              </w:rPr>
            </w:pPr>
            <w:r>
              <w:rPr>
                <w:spacing w:val="-2"/>
                <w:sz w:val="22"/>
              </w:rPr>
              <w:t>0.0771</w:t>
            </w:r>
          </w:p>
        </w:tc>
        <w:tc>
          <w:tcPr>
            <w:tcW w:w="867" w:type="dxa"/>
            <w:tcBorders>
              <w:bottom w:val="single" w:sz="4" w:space="0" w:color="000000"/>
            </w:tcBorders>
          </w:tcPr>
          <w:p>
            <w:pPr>
              <w:pStyle w:val="TableParagraph"/>
              <w:spacing w:line="222" w:lineRule="exact"/>
              <w:ind w:left="121"/>
              <w:rPr>
                <w:sz w:val="22"/>
              </w:rPr>
            </w:pPr>
            <w:r>
              <w:rPr>
                <w:spacing w:val="-2"/>
                <w:sz w:val="22"/>
              </w:rPr>
              <w:t>0.0698</w:t>
            </w:r>
          </w:p>
        </w:tc>
        <w:tc>
          <w:tcPr>
            <w:tcW w:w="880" w:type="dxa"/>
            <w:tcBorders>
              <w:bottom w:val="single" w:sz="4" w:space="0" w:color="000000"/>
            </w:tcBorders>
          </w:tcPr>
          <w:p>
            <w:pPr>
              <w:pStyle w:val="TableParagraph"/>
              <w:spacing w:line="222" w:lineRule="exact"/>
              <w:ind w:right="85"/>
              <w:jc w:val="right"/>
              <w:rPr>
                <w:sz w:val="22"/>
              </w:rPr>
            </w:pPr>
            <w:r>
              <w:rPr>
                <w:spacing w:val="-2"/>
                <w:sz w:val="22"/>
              </w:rPr>
              <w:t>0.0720</w:t>
            </w:r>
          </w:p>
        </w:tc>
        <w:tc>
          <w:tcPr>
            <w:tcW w:w="884" w:type="dxa"/>
            <w:tcBorders>
              <w:bottom w:val="single" w:sz="4" w:space="0" w:color="000000"/>
            </w:tcBorders>
          </w:tcPr>
          <w:p>
            <w:pPr>
              <w:pStyle w:val="TableParagraph"/>
              <w:spacing w:line="222" w:lineRule="exact"/>
              <w:ind w:left="134"/>
              <w:rPr>
                <w:sz w:val="22"/>
              </w:rPr>
            </w:pPr>
            <w:r>
              <w:rPr>
                <w:spacing w:val="-2"/>
                <w:sz w:val="22"/>
              </w:rPr>
              <w:t>0.0750</w:t>
            </w:r>
          </w:p>
        </w:tc>
        <w:tc>
          <w:tcPr>
            <w:tcW w:w="897" w:type="dxa"/>
            <w:tcBorders>
              <w:bottom w:val="single" w:sz="4" w:space="0" w:color="000000"/>
            </w:tcBorders>
          </w:tcPr>
          <w:p>
            <w:pPr>
              <w:pStyle w:val="TableParagraph"/>
              <w:spacing w:line="222" w:lineRule="exact"/>
              <w:ind w:right="54"/>
              <w:jc w:val="right"/>
              <w:rPr>
                <w:sz w:val="22"/>
              </w:rPr>
            </w:pPr>
            <w:r>
              <w:rPr>
                <w:spacing w:val="-2"/>
                <w:sz w:val="22"/>
              </w:rPr>
              <w:t>0.0761</w:t>
            </w:r>
          </w:p>
        </w:tc>
      </w:tr>
      <w:tr>
        <w:trPr>
          <w:trHeight w:val="514" w:hRule="atLeast"/>
        </w:trPr>
        <w:tc>
          <w:tcPr>
            <w:tcW w:w="158" w:type="dxa"/>
            <w:tcBorders>
              <w:top w:val="single" w:sz="4" w:space="0" w:color="000000"/>
            </w:tcBorders>
          </w:tcPr>
          <w:p>
            <w:pPr>
              <w:pStyle w:val="TableParagraph"/>
              <w:spacing w:line="240" w:lineRule="auto" w:before="36"/>
              <w:jc w:val="left"/>
              <w:rPr>
                <w:sz w:val="18"/>
              </w:rPr>
            </w:pPr>
          </w:p>
          <w:p>
            <w:pPr>
              <w:pStyle w:val="TableParagraph"/>
              <w:spacing w:line="240" w:lineRule="auto"/>
              <w:ind w:left="79" w:right="-15"/>
              <w:jc w:val="left"/>
              <w:rPr>
                <w:sz w:val="18"/>
              </w:rPr>
            </w:pPr>
            <w:r>
              <w:rPr>
                <w:spacing w:val="-10"/>
                <w:sz w:val="18"/>
              </w:rPr>
              <w:t>a</w:t>
            </w:r>
          </w:p>
        </w:tc>
        <w:tc>
          <w:tcPr>
            <w:tcW w:w="6448" w:type="dxa"/>
            <w:gridSpan w:val="7"/>
            <w:tcBorders>
              <w:top w:val="single" w:sz="4" w:space="0" w:color="000000"/>
            </w:tcBorders>
          </w:tcPr>
          <w:p>
            <w:pPr>
              <w:pStyle w:val="TableParagraph"/>
              <w:spacing w:line="240" w:lineRule="auto" w:before="54"/>
              <w:jc w:val="left"/>
              <w:rPr>
                <w:sz w:val="20"/>
              </w:rPr>
            </w:pPr>
          </w:p>
          <w:p>
            <w:pPr>
              <w:pStyle w:val="TableParagraph"/>
              <w:spacing w:line="210" w:lineRule="exact"/>
              <w:ind w:left="209"/>
              <w:jc w:val="left"/>
              <w:rPr>
                <w:sz w:val="20"/>
              </w:rPr>
            </w:pPr>
            <w:r>
              <w:rPr>
                <w:sz w:val="20"/>
              </w:rPr>
              <w:t>Determined</w:t>
            </w:r>
            <w:r>
              <w:rPr>
                <w:spacing w:val="-3"/>
                <w:sz w:val="20"/>
              </w:rPr>
              <w:t> </w:t>
            </w:r>
            <w:r>
              <w:rPr>
                <w:sz w:val="20"/>
              </w:rPr>
              <w:t>by</w:t>
            </w:r>
            <w:r>
              <w:rPr>
                <w:spacing w:val="-7"/>
                <w:sz w:val="20"/>
              </w:rPr>
              <w:t> </w:t>
            </w:r>
            <w:r>
              <w:rPr>
                <w:sz w:val="20"/>
              </w:rPr>
              <w:t>using</w:t>
            </w:r>
            <w:r>
              <w:rPr>
                <w:spacing w:val="-4"/>
                <w:sz w:val="20"/>
              </w:rPr>
              <w:t> </w:t>
            </w:r>
            <w:r>
              <w:rPr>
                <w:sz w:val="20"/>
              </w:rPr>
              <w:t>the</w:t>
            </w:r>
            <w:r>
              <w:rPr>
                <w:spacing w:val="-3"/>
                <w:sz w:val="20"/>
              </w:rPr>
              <w:t> </w:t>
            </w:r>
            <w:r>
              <w:rPr>
                <w:sz w:val="20"/>
              </w:rPr>
              <w:t>count</w:t>
            </w:r>
            <w:r>
              <w:rPr>
                <w:spacing w:val="-3"/>
                <w:sz w:val="20"/>
              </w:rPr>
              <w:t> </w:t>
            </w:r>
            <w:r>
              <w:rPr>
                <w:sz w:val="20"/>
              </w:rPr>
              <w:t>data</w:t>
            </w:r>
            <w:r>
              <w:rPr>
                <w:spacing w:val="-3"/>
                <w:sz w:val="20"/>
              </w:rPr>
              <w:t> </w:t>
            </w:r>
            <w:r>
              <w:rPr>
                <w:sz w:val="20"/>
              </w:rPr>
              <w:t>in</w:t>
            </w:r>
            <w:r>
              <w:rPr>
                <w:spacing w:val="-4"/>
                <w:sz w:val="20"/>
              </w:rPr>
              <w:t> </w:t>
            </w:r>
            <w:r>
              <w:rPr>
                <w:sz w:val="20"/>
              </w:rPr>
              <w:t>Table</w:t>
            </w:r>
            <w:r>
              <w:rPr>
                <w:spacing w:val="-3"/>
                <w:sz w:val="20"/>
              </w:rPr>
              <w:t> </w:t>
            </w:r>
            <w:r>
              <w:rPr>
                <w:sz w:val="20"/>
              </w:rPr>
              <w:t>K.2.</w:t>
            </w:r>
            <w:r>
              <w:rPr>
                <w:spacing w:val="-3"/>
                <w:sz w:val="20"/>
              </w:rPr>
              <w:t> </w:t>
            </w:r>
            <w:r>
              <w:rPr>
                <w:sz w:val="20"/>
              </w:rPr>
              <w:t>Units</w:t>
            </w:r>
            <w:r>
              <w:rPr>
                <w:spacing w:val="-3"/>
                <w:sz w:val="20"/>
              </w:rPr>
              <w:t> </w:t>
            </w:r>
            <w:r>
              <w:rPr>
                <w:sz w:val="20"/>
              </w:rPr>
              <w:t>are</w:t>
            </w:r>
            <w:r>
              <w:rPr>
                <w:spacing w:val="-3"/>
                <w:sz w:val="20"/>
              </w:rPr>
              <w:t> </w:t>
            </w:r>
            <w:r>
              <w:rPr>
                <w:sz w:val="20"/>
              </w:rPr>
              <w:t>in</w:t>
            </w:r>
            <w:r>
              <w:rPr>
                <w:spacing w:val="-4"/>
                <w:sz w:val="20"/>
              </w:rPr>
              <w:t> </w:t>
            </w:r>
            <w:r>
              <w:rPr>
                <w:sz w:val="20"/>
              </w:rPr>
              <w:t>pCi/g</w:t>
            </w:r>
            <w:r>
              <w:rPr>
                <w:spacing w:val="-4"/>
                <w:sz w:val="20"/>
              </w:rPr>
              <w:t> </w:t>
            </w:r>
            <w:r>
              <w:rPr>
                <w:sz w:val="20"/>
              </w:rPr>
              <w:t>per</w:t>
            </w:r>
            <w:r>
              <w:rPr>
                <w:spacing w:val="-2"/>
                <w:sz w:val="20"/>
              </w:rPr>
              <w:t> </w:t>
            </w:r>
            <w:r>
              <w:rPr>
                <w:spacing w:val="-5"/>
                <w:sz w:val="20"/>
              </w:rPr>
              <w:t>net</w:t>
            </w:r>
          </w:p>
        </w:tc>
      </w:tr>
      <w:tr>
        <w:trPr>
          <w:trHeight w:val="230" w:hRule="atLeast"/>
        </w:trPr>
        <w:tc>
          <w:tcPr>
            <w:tcW w:w="2192" w:type="dxa"/>
            <w:gridSpan w:val="3"/>
          </w:tcPr>
          <w:p>
            <w:pPr>
              <w:pStyle w:val="TableParagraph"/>
              <w:spacing w:line="210" w:lineRule="exact"/>
              <w:ind w:left="367"/>
              <w:jc w:val="left"/>
              <w:rPr>
                <w:sz w:val="20"/>
              </w:rPr>
            </w:pPr>
            <w:r>
              <w:rPr>
                <w:sz w:val="20"/>
              </w:rPr>
              <w:t>count</w:t>
            </w:r>
            <w:r>
              <w:rPr>
                <w:spacing w:val="-6"/>
                <w:sz w:val="20"/>
              </w:rPr>
              <w:t> </w:t>
            </w:r>
            <w:r>
              <w:rPr>
                <w:sz w:val="20"/>
              </w:rPr>
              <w:t>per</w:t>
            </w:r>
            <w:r>
              <w:rPr>
                <w:spacing w:val="-4"/>
                <w:sz w:val="20"/>
              </w:rPr>
              <w:t> </w:t>
            </w:r>
            <w:r>
              <w:rPr>
                <w:spacing w:val="-2"/>
                <w:sz w:val="20"/>
              </w:rPr>
              <w:t>second.</w:t>
            </w:r>
          </w:p>
        </w:tc>
        <w:tc>
          <w:tcPr>
            <w:tcW w:w="886" w:type="dxa"/>
          </w:tcPr>
          <w:p>
            <w:pPr>
              <w:pStyle w:val="TableParagraph"/>
              <w:spacing w:line="240" w:lineRule="auto"/>
              <w:jc w:val="left"/>
              <w:rPr>
                <w:sz w:val="16"/>
              </w:rPr>
            </w:pPr>
          </w:p>
        </w:tc>
        <w:tc>
          <w:tcPr>
            <w:tcW w:w="867" w:type="dxa"/>
          </w:tcPr>
          <w:p>
            <w:pPr>
              <w:pStyle w:val="TableParagraph"/>
              <w:spacing w:line="240" w:lineRule="auto"/>
              <w:jc w:val="left"/>
              <w:rPr>
                <w:sz w:val="16"/>
              </w:rPr>
            </w:pPr>
          </w:p>
        </w:tc>
        <w:tc>
          <w:tcPr>
            <w:tcW w:w="880" w:type="dxa"/>
          </w:tcPr>
          <w:p>
            <w:pPr>
              <w:pStyle w:val="TableParagraph"/>
              <w:spacing w:line="240" w:lineRule="auto"/>
              <w:jc w:val="left"/>
              <w:rPr>
                <w:sz w:val="16"/>
              </w:rPr>
            </w:pPr>
          </w:p>
        </w:tc>
        <w:tc>
          <w:tcPr>
            <w:tcW w:w="884" w:type="dxa"/>
          </w:tcPr>
          <w:p>
            <w:pPr>
              <w:pStyle w:val="TableParagraph"/>
              <w:spacing w:line="240" w:lineRule="auto"/>
              <w:jc w:val="left"/>
              <w:rPr>
                <w:sz w:val="16"/>
              </w:rPr>
            </w:pPr>
          </w:p>
        </w:tc>
        <w:tc>
          <w:tcPr>
            <w:tcW w:w="897" w:type="dxa"/>
          </w:tcPr>
          <w:p>
            <w:pPr>
              <w:pStyle w:val="TableParagraph"/>
              <w:spacing w:line="240" w:lineRule="auto"/>
              <w:jc w:val="left"/>
              <w:rPr>
                <w:sz w:val="16"/>
              </w:rPr>
            </w:pPr>
          </w:p>
        </w:tc>
      </w:tr>
    </w:tbl>
    <w:p>
      <w:pPr>
        <w:pStyle w:val="TableParagraph"/>
        <w:spacing w:after="0" w:line="240" w:lineRule="auto"/>
        <w:jc w:val="left"/>
        <w:rPr>
          <w:sz w:val="16"/>
        </w:rPr>
        <w:sectPr>
          <w:pgSz w:w="12240" w:h="15840"/>
          <w:pgMar w:header="725" w:footer="0" w:top="960" w:bottom="280" w:left="1080" w:right="1080"/>
        </w:sectPr>
      </w:pPr>
    </w:p>
    <w:p>
      <w:pPr>
        <w:pStyle w:val="BodyText"/>
        <w:rPr>
          <w:sz w:val="22"/>
        </w:rPr>
      </w:pPr>
    </w:p>
    <w:p>
      <w:pPr>
        <w:pStyle w:val="BodyText"/>
        <w:spacing w:before="17"/>
        <w:rPr>
          <w:sz w:val="22"/>
        </w:rPr>
      </w:pPr>
    </w:p>
    <w:p>
      <w:pPr>
        <w:spacing w:before="0"/>
        <w:ind w:left="1291" w:right="0" w:firstLine="0"/>
        <w:jc w:val="left"/>
        <w:rPr>
          <w:b/>
          <w:position w:val="6"/>
          <w:sz w:val="18"/>
        </w:rPr>
      </w:pPr>
      <w:r>
        <w:rPr>
          <w:b/>
          <w:sz w:val="22"/>
        </w:rPr>
        <w:t>TABLE</w:t>
      </w:r>
      <w:r>
        <w:rPr>
          <w:b/>
          <w:spacing w:val="-3"/>
          <w:sz w:val="22"/>
        </w:rPr>
        <w:t> </w:t>
      </w:r>
      <w:r>
        <w:rPr>
          <w:b/>
          <w:sz w:val="22"/>
        </w:rPr>
        <w:t>K.2</w:t>
      </w:r>
      <w:r>
        <w:rPr>
          <w:b/>
          <w:spacing w:val="50"/>
          <w:sz w:val="22"/>
        </w:rPr>
        <w:t> </w:t>
      </w:r>
      <w:r>
        <w:rPr>
          <w:b/>
          <w:sz w:val="22"/>
        </w:rPr>
        <w:t>Count</w:t>
      </w:r>
      <w:r>
        <w:rPr>
          <w:b/>
          <w:spacing w:val="-1"/>
          <w:sz w:val="22"/>
        </w:rPr>
        <w:t> </w:t>
      </w:r>
      <w:r>
        <w:rPr>
          <w:b/>
          <w:spacing w:val="-4"/>
          <w:sz w:val="22"/>
        </w:rPr>
        <w:t>Data</w:t>
      </w:r>
      <w:r>
        <w:rPr>
          <w:b/>
          <w:spacing w:val="-4"/>
          <w:position w:val="6"/>
          <w:sz w:val="18"/>
        </w:rPr>
        <w:t>a</w:t>
      </w:r>
    </w:p>
    <w:p>
      <w:pPr>
        <w:pStyle w:val="BodyText"/>
        <w:spacing w:before="27"/>
        <w:rPr>
          <w:b/>
          <w:sz w:val="20"/>
        </w:rPr>
      </w:pPr>
      <w:r>
        <w:rPr>
          <w:b/>
          <w:sz w:val="20"/>
        </w:rPr>
        <mc:AlternateContent>
          <mc:Choice Requires="wps">
            <w:drawing>
              <wp:anchor distT="0" distB="0" distL="0" distR="0" allowOverlap="1" layoutInCell="1" locked="0" behindDoc="1" simplePos="0" relativeHeight="487655936">
                <wp:simplePos x="0" y="0"/>
                <wp:positionH relativeFrom="page">
                  <wp:posOffset>1455877</wp:posOffset>
                </wp:positionH>
                <wp:positionV relativeFrom="paragraph">
                  <wp:posOffset>178845</wp:posOffset>
                </wp:positionV>
                <wp:extent cx="4852670" cy="508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4852670" cy="5080"/>
                        </a:xfrm>
                        <a:custGeom>
                          <a:avLst/>
                          <a:gdLst/>
                          <a:ahLst/>
                          <a:cxnLst/>
                          <a:rect l="l" t="t" r="r" b="b"/>
                          <a:pathLst>
                            <a:path w="4852670" h="5080">
                              <a:moveTo>
                                <a:pt x="580644" y="0"/>
                              </a:moveTo>
                              <a:lnTo>
                                <a:pt x="0" y="0"/>
                              </a:lnTo>
                              <a:lnTo>
                                <a:pt x="0" y="4572"/>
                              </a:lnTo>
                              <a:lnTo>
                                <a:pt x="580644" y="4572"/>
                              </a:lnTo>
                              <a:lnTo>
                                <a:pt x="580644" y="0"/>
                              </a:lnTo>
                              <a:close/>
                            </a:path>
                            <a:path w="4852670" h="5080">
                              <a:moveTo>
                                <a:pt x="586740" y="0"/>
                              </a:moveTo>
                              <a:lnTo>
                                <a:pt x="582168" y="0"/>
                              </a:lnTo>
                              <a:lnTo>
                                <a:pt x="582168" y="4572"/>
                              </a:lnTo>
                              <a:lnTo>
                                <a:pt x="586740" y="4572"/>
                              </a:lnTo>
                              <a:lnTo>
                                <a:pt x="586740" y="0"/>
                              </a:lnTo>
                              <a:close/>
                            </a:path>
                            <a:path w="4852670" h="5080">
                              <a:moveTo>
                                <a:pt x="1092708" y="0"/>
                              </a:moveTo>
                              <a:lnTo>
                                <a:pt x="588264" y="0"/>
                              </a:lnTo>
                              <a:lnTo>
                                <a:pt x="588264" y="4572"/>
                              </a:lnTo>
                              <a:lnTo>
                                <a:pt x="1092708" y="4572"/>
                              </a:lnTo>
                              <a:lnTo>
                                <a:pt x="1092708" y="0"/>
                              </a:lnTo>
                              <a:close/>
                            </a:path>
                            <a:path w="4852670" h="5080">
                              <a:moveTo>
                                <a:pt x="1098804" y="0"/>
                              </a:moveTo>
                              <a:lnTo>
                                <a:pt x="1094232" y="0"/>
                              </a:lnTo>
                              <a:lnTo>
                                <a:pt x="1094232" y="4572"/>
                              </a:lnTo>
                              <a:lnTo>
                                <a:pt x="1098804" y="4572"/>
                              </a:lnTo>
                              <a:lnTo>
                                <a:pt x="1098804" y="0"/>
                              </a:lnTo>
                              <a:close/>
                            </a:path>
                            <a:path w="4852670" h="5080">
                              <a:moveTo>
                                <a:pt x="4852416" y="0"/>
                              </a:moveTo>
                              <a:lnTo>
                                <a:pt x="1100328" y="0"/>
                              </a:lnTo>
                              <a:lnTo>
                                <a:pt x="1100328" y="4572"/>
                              </a:lnTo>
                              <a:lnTo>
                                <a:pt x="4852416" y="4572"/>
                              </a:lnTo>
                              <a:lnTo>
                                <a:pt x="4852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636009pt;margin-top:14.082331pt;width:382.1pt;height:.4pt;mso-position-horizontal-relative:page;mso-position-vertical-relative:paragraph;z-index:-15660544;mso-wrap-distance-left:0;mso-wrap-distance-right:0" id="docshape232" coordorigin="2293,282" coordsize="7642,8" path="m3207,282l2293,282,2293,289,3207,289,3207,282xm3217,282l3210,282,3210,289,3217,289,3217,282xm4014,282l3219,282,3219,289,4014,289,4014,282xm4023,282l4016,282,4016,289,4023,289,4023,282xm9934,282l4026,282,4026,289,9934,289,9934,282xe" filled="true" fillcolor="#000000" stroked="false">
                <v:path arrowok="t"/>
                <v:fill type="solid"/>
                <w10:wrap type="topAndBottom"/>
              </v:shape>
            </w:pict>
          </mc:Fallback>
        </mc:AlternateContent>
      </w:r>
    </w:p>
    <w:p>
      <w:pPr>
        <w:spacing w:before="222" w:after="4"/>
        <w:ind w:left="1721" w:right="0" w:firstLine="0"/>
        <w:jc w:val="center"/>
        <w:rPr>
          <w:position w:val="6"/>
          <w:sz w:val="16"/>
        </w:rPr>
      </w:pPr>
      <w:r>
        <w:rPr>
          <w:spacing w:val="-2"/>
          <w:sz w:val="20"/>
        </w:rPr>
        <w:t>Counts</w:t>
      </w:r>
      <w:r>
        <w:rPr>
          <w:spacing w:val="-2"/>
          <w:position w:val="6"/>
          <w:sz w:val="16"/>
        </w:rPr>
        <w:t>d</w:t>
      </w:r>
    </w:p>
    <w:p>
      <w:pPr>
        <w:spacing w:line="20" w:lineRule="exact"/>
        <w:ind w:left="2935" w:right="0" w:firstLine="0"/>
        <w:rPr>
          <w:sz w:val="2"/>
        </w:rPr>
      </w:pPr>
      <w:r>
        <w:rPr>
          <w:sz w:val="2"/>
        </w:rPr>
        <mc:AlternateContent>
          <mc:Choice Requires="wps">
            <w:drawing>
              <wp:inline distT="0" distB="0" distL="0" distR="0">
                <wp:extent cx="3758565" cy="5080"/>
                <wp:effectExtent l="0" t="0" r="0" b="0"/>
                <wp:docPr id="282" name="Group 282"/>
                <wp:cNvGraphicFramePr>
                  <a:graphicFrameLocks/>
                </wp:cNvGraphicFramePr>
                <a:graphic>
                  <a:graphicData uri="http://schemas.microsoft.com/office/word/2010/wordprocessingGroup">
                    <wpg:wgp>
                      <wpg:cNvPr id="282" name="Group 282"/>
                      <wpg:cNvGrpSpPr/>
                      <wpg:grpSpPr>
                        <a:xfrm>
                          <a:off x="0" y="0"/>
                          <a:ext cx="3758565" cy="5080"/>
                          <a:chExt cx="3758565" cy="5080"/>
                        </a:xfrm>
                      </wpg:grpSpPr>
                      <wps:wsp>
                        <wps:cNvPr id="283" name="Graphic 283"/>
                        <wps:cNvSpPr/>
                        <wps:spPr>
                          <a:xfrm>
                            <a:off x="0" y="0"/>
                            <a:ext cx="3758565" cy="5080"/>
                          </a:xfrm>
                          <a:custGeom>
                            <a:avLst/>
                            <a:gdLst/>
                            <a:ahLst/>
                            <a:cxnLst/>
                            <a:rect l="l" t="t" r="r" b="b"/>
                            <a:pathLst>
                              <a:path w="3758565" h="5080">
                                <a:moveTo>
                                  <a:pt x="681215" y="0"/>
                                </a:moveTo>
                                <a:lnTo>
                                  <a:pt x="0" y="0"/>
                                </a:lnTo>
                                <a:lnTo>
                                  <a:pt x="0" y="4572"/>
                                </a:lnTo>
                                <a:lnTo>
                                  <a:pt x="681215" y="4572"/>
                                </a:lnTo>
                                <a:lnTo>
                                  <a:pt x="681215" y="0"/>
                                </a:lnTo>
                                <a:close/>
                              </a:path>
                              <a:path w="3758565" h="5080">
                                <a:moveTo>
                                  <a:pt x="687324" y="0"/>
                                </a:moveTo>
                                <a:lnTo>
                                  <a:pt x="682752" y="0"/>
                                </a:lnTo>
                                <a:lnTo>
                                  <a:pt x="682752" y="4572"/>
                                </a:lnTo>
                                <a:lnTo>
                                  <a:pt x="687324" y="4572"/>
                                </a:lnTo>
                                <a:lnTo>
                                  <a:pt x="687324" y="0"/>
                                </a:lnTo>
                                <a:close/>
                              </a:path>
                              <a:path w="3758565" h="5080">
                                <a:moveTo>
                                  <a:pt x="1322832" y="0"/>
                                </a:moveTo>
                                <a:lnTo>
                                  <a:pt x="688848" y="0"/>
                                </a:lnTo>
                                <a:lnTo>
                                  <a:pt x="688848" y="4572"/>
                                </a:lnTo>
                                <a:lnTo>
                                  <a:pt x="1322832" y="4572"/>
                                </a:lnTo>
                                <a:lnTo>
                                  <a:pt x="1322832" y="0"/>
                                </a:lnTo>
                                <a:close/>
                              </a:path>
                              <a:path w="3758565" h="5080">
                                <a:moveTo>
                                  <a:pt x="1328928" y="0"/>
                                </a:moveTo>
                                <a:lnTo>
                                  <a:pt x="1324356" y="0"/>
                                </a:lnTo>
                                <a:lnTo>
                                  <a:pt x="1324356" y="4572"/>
                                </a:lnTo>
                                <a:lnTo>
                                  <a:pt x="1328928" y="4572"/>
                                </a:lnTo>
                                <a:lnTo>
                                  <a:pt x="1328928" y="0"/>
                                </a:lnTo>
                                <a:close/>
                              </a:path>
                              <a:path w="3758565" h="5080">
                                <a:moveTo>
                                  <a:pt x="1933943" y="0"/>
                                </a:moveTo>
                                <a:lnTo>
                                  <a:pt x="1330452" y="0"/>
                                </a:lnTo>
                                <a:lnTo>
                                  <a:pt x="1330452" y="4572"/>
                                </a:lnTo>
                                <a:lnTo>
                                  <a:pt x="1933943" y="4572"/>
                                </a:lnTo>
                                <a:lnTo>
                                  <a:pt x="1933943" y="0"/>
                                </a:lnTo>
                                <a:close/>
                              </a:path>
                              <a:path w="3758565" h="5080">
                                <a:moveTo>
                                  <a:pt x="1940052" y="0"/>
                                </a:moveTo>
                                <a:lnTo>
                                  <a:pt x="1935480" y="0"/>
                                </a:lnTo>
                                <a:lnTo>
                                  <a:pt x="1935480" y="4572"/>
                                </a:lnTo>
                                <a:lnTo>
                                  <a:pt x="1940052" y="4572"/>
                                </a:lnTo>
                                <a:lnTo>
                                  <a:pt x="1940052" y="0"/>
                                </a:lnTo>
                                <a:close/>
                              </a:path>
                              <a:path w="3758565" h="5080">
                                <a:moveTo>
                                  <a:pt x="2558796" y="0"/>
                                </a:moveTo>
                                <a:lnTo>
                                  <a:pt x="1941576" y="0"/>
                                </a:lnTo>
                                <a:lnTo>
                                  <a:pt x="1941576" y="4572"/>
                                </a:lnTo>
                                <a:lnTo>
                                  <a:pt x="2558796" y="4572"/>
                                </a:lnTo>
                                <a:lnTo>
                                  <a:pt x="2558796" y="0"/>
                                </a:lnTo>
                                <a:close/>
                              </a:path>
                              <a:path w="3758565" h="5080">
                                <a:moveTo>
                                  <a:pt x="2564892" y="0"/>
                                </a:moveTo>
                                <a:lnTo>
                                  <a:pt x="2560320" y="0"/>
                                </a:lnTo>
                                <a:lnTo>
                                  <a:pt x="2560320" y="4572"/>
                                </a:lnTo>
                                <a:lnTo>
                                  <a:pt x="2564892" y="4572"/>
                                </a:lnTo>
                                <a:lnTo>
                                  <a:pt x="2564892" y="0"/>
                                </a:lnTo>
                                <a:close/>
                              </a:path>
                              <a:path w="3758565" h="5080">
                                <a:moveTo>
                                  <a:pt x="3133331" y="0"/>
                                </a:moveTo>
                                <a:lnTo>
                                  <a:pt x="2566416" y="0"/>
                                </a:lnTo>
                                <a:lnTo>
                                  <a:pt x="2566416" y="4572"/>
                                </a:lnTo>
                                <a:lnTo>
                                  <a:pt x="3133331" y="4572"/>
                                </a:lnTo>
                                <a:lnTo>
                                  <a:pt x="3133331" y="0"/>
                                </a:lnTo>
                                <a:close/>
                              </a:path>
                              <a:path w="3758565" h="5080">
                                <a:moveTo>
                                  <a:pt x="3139440" y="0"/>
                                </a:moveTo>
                                <a:lnTo>
                                  <a:pt x="3134868" y="0"/>
                                </a:lnTo>
                                <a:lnTo>
                                  <a:pt x="3134868" y="4572"/>
                                </a:lnTo>
                                <a:lnTo>
                                  <a:pt x="3139440" y="4572"/>
                                </a:lnTo>
                                <a:lnTo>
                                  <a:pt x="3139440" y="0"/>
                                </a:lnTo>
                                <a:close/>
                              </a:path>
                              <a:path w="3758565" h="5080">
                                <a:moveTo>
                                  <a:pt x="3758184" y="0"/>
                                </a:moveTo>
                                <a:lnTo>
                                  <a:pt x="3140964" y="0"/>
                                </a:lnTo>
                                <a:lnTo>
                                  <a:pt x="3140964" y="4572"/>
                                </a:lnTo>
                                <a:lnTo>
                                  <a:pt x="3758184" y="4572"/>
                                </a:lnTo>
                                <a:lnTo>
                                  <a:pt x="375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5.95pt;height:.4pt;mso-position-horizontal-relative:char;mso-position-vertical-relative:line" id="docshapegroup233" coordorigin="0,0" coordsize="5919,8">
                <v:shape style="position:absolute;left:0;top:0;width:5919;height:8" id="docshape234" coordorigin="0,0" coordsize="5919,8" path="m1073,0l0,0,0,7,1073,7,1073,0xm1082,0l1075,0,1075,7,1082,7,1082,0xm2083,0l1085,0,1085,7,2083,7,2083,0xm2093,0l2086,0,2086,7,2093,7,2093,0xm3046,0l2095,0,2095,7,3046,7,3046,0xm3055,0l3048,0,3048,7,3055,7,3055,0xm4030,0l3058,0,3058,7,4030,7,4030,0xm4039,0l4032,0,4032,7,4039,7,4039,0xm4934,0l4042,0,4042,7,4934,7,4934,0xm4944,0l4937,0,4937,7,4944,7,4944,0xm5918,0l4946,0,4946,7,5918,7,5918,0xe" filled="true" fillcolor="#000000" stroked="false">
                  <v:path arrowok="t"/>
                  <v:fill type="solid"/>
                </v:shape>
              </v:group>
            </w:pict>
          </mc:Fallback>
        </mc:AlternateContent>
      </w:r>
      <w:r>
        <w:rPr>
          <w:sz w:val="2"/>
        </w:rPr>
      </w:r>
    </w:p>
    <w:p>
      <w:pPr>
        <w:tabs>
          <w:tab w:pos="693" w:val="left" w:leader="none"/>
          <w:tab w:pos="1819" w:val="left" w:leader="none"/>
          <w:tab w:pos="2867" w:val="left" w:leader="none"/>
          <w:tab w:pos="3815" w:val="left" w:leader="none"/>
          <w:tab w:pos="4795" w:val="left" w:leader="none"/>
          <w:tab w:pos="5738" w:val="left" w:leader="none"/>
          <w:tab w:pos="6686" w:val="left" w:leader="none"/>
        </w:tabs>
        <w:spacing w:before="214" w:after="6"/>
        <w:ind w:left="0" w:right="27" w:firstLine="0"/>
        <w:jc w:val="center"/>
        <w:rPr>
          <w:i/>
          <w:sz w:val="16"/>
        </w:rPr>
      </w:pPr>
      <w:r>
        <w:rPr>
          <w:spacing w:val="-5"/>
          <w:position w:val="1"/>
          <w:sz w:val="20"/>
        </w:rPr>
        <w:t>ID</w:t>
      </w:r>
      <w:r>
        <w:rPr>
          <w:spacing w:val="-5"/>
          <w:position w:val="7"/>
          <w:sz w:val="16"/>
        </w:rPr>
        <w:t>b</w:t>
      </w:r>
      <w:r>
        <w:rPr>
          <w:position w:val="7"/>
          <w:sz w:val="16"/>
        </w:rPr>
        <w:tab/>
      </w:r>
      <w:r>
        <w:rPr>
          <w:spacing w:val="-2"/>
          <w:position w:val="1"/>
          <w:sz w:val="20"/>
        </w:rPr>
        <w:t>Source</w:t>
      </w:r>
      <w:r>
        <w:rPr>
          <w:spacing w:val="-2"/>
          <w:position w:val="7"/>
          <w:sz w:val="16"/>
        </w:rPr>
        <w:t>c</w:t>
      </w:r>
      <w:r>
        <w:rPr>
          <w:position w:val="7"/>
          <w:sz w:val="16"/>
        </w:rPr>
        <w:tab/>
      </w:r>
      <w:r>
        <w:rPr>
          <w:i/>
          <w:spacing w:val="-5"/>
          <w:position w:val="4"/>
          <w:sz w:val="20"/>
        </w:rPr>
        <w:t>G</w:t>
      </w:r>
      <w:r>
        <w:rPr>
          <w:i/>
          <w:spacing w:val="-5"/>
          <w:sz w:val="16"/>
        </w:rPr>
        <w:t>U</w:t>
      </w:r>
      <w:r>
        <w:rPr>
          <w:i/>
          <w:sz w:val="16"/>
        </w:rPr>
        <w:tab/>
      </w:r>
      <w:r>
        <w:rPr>
          <w:i/>
          <w:spacing w:val="-5"/>
          <w:position w:val="4"/>
          <w:sz w:val="20"/>
        </w:rPr>
        <w:t>C</w:t>
      </w:r>
      <w:r>
        <w:rPr>
          <w:i/>
          <w:spacing w:val="-5"/>
          <w:sz w:val="16"/>
        </w:rPr>
        <w:t>U</w:t>
      </w:r>
      <w:r>
        <w:rPr>
          <w:i/>
          <w:sz w:val="16"/>
        </w:rPr>
        <w:tab/>
      </w:r>
      <w:r>
        <w:rPr>
          <w:i/>
          <w:spacing w:val="-5"/>
          <w:position w:val="4"/>
          <w:sz w:val="20"/>
        </w:rPr>
        <w:t>G</w:t>
      </w:r>
      <w:r>
        <w:rPr>
          <w:i/>
          <w:spacing w:val="-5"/>
          <w:sz w:val="16"/>
        </w:rPr>
        <w:t>Ra</w:t>
      </w:r>
      <w:r>
        <w:rPr>
          <w:i/>
          <w:sz w:val="16"/>
        </w:rPr>
        <w:tab/>
      </w:r>
      <w:r>
        <w:rPr>
          <w:i/>
          <w:spacing w:val="-5"/>
          <w:position w:val="4"/>
          <w:sz w:val="20"/>
        </w:rPr>
        <w:t>C</w:t>
      </w:r>
      <w:r>
        <w:rPr>
          <w:i/>
          <w:spacing w:val="-5"/>
          <w:sz w:val="16"/>
        </w:rPr>
        <w:t>Ra</w:t>
      </w:r>
      <w:r>
        <w:rPr>
          <w:i/>
          <w:sz w:val="16"/>
        </w:rPr>
        <w:tab/>
      </w:r>
      <w:r>
        <w:rPr>
          <w:i/>
          <w:spacing w:val="-5"/>
          <w:position w:val="4"/>
          <w:sz w:val="20"/>
        </w:rPr>
        <w:t>G</w:t>
      </w:r>
      <w:r>
        <w:rPr>
          <w:i/>
          <w:spacing w:val="-5"/>
          <w:sz w:val="16"/>
        </w:rPr>
        <w:t>Th</w:t>
      </w:r>
      <w:r>
        <w:rPr>
          <w:i/>
          <w:sz w:val="16"/>
        </w:rPr>
        <w:tab/>
      </w:r>
      <w:r>
        <w:rPr>
          <w:i/>
          <w:spacing w:val="-5"/>
          <w:position w:val="4"/>
          <w:sz w:val="20"/>
        </w:rPr>
        <w:t>C</w:t>
      </w:r>
      <w:r>
        <w:rPr>
          <w:i/>
          <w:spacing w:val="-5"/>
          <w:sz w:val="16"/>
        </w:rPr>
        <w:t>Th</w:t>
      </w:r>
    </w:p>
    <w:p>
      <w:pPr>
        <w:spacing w:line="20" w:lineRule="exact"/>
        <w:ind w:left="1212" w:right="0" w:firstLine="0"/>
        <w:rPr>
          <w:sz w:val="2"/>
        </w:rPr>
      </w:pPr>
      <w:r>
        <w:rPr>
          <w:sz w:val="2"/>
        </w:rPr>
        <mc:AlternateContent>
          <mc:Choice Requires="wps">
            <w:drawing>
              <wp:inline distT="0" distB="0" distL="0" distR="0">
                <wp:extent cx="4852670" cy="5080"/>
                <wp:effectExtent l="0" t="0" r="0" b="0"/>
                <wp:docPr id="284" name="Group 284"/>
                <wp:cNvGraphicFramePr>
                  <a:graphicFrameLocks/>
                </wp:cNvGraphicFramePr>
                <a:graphic>
                  <a:graphicData uri="http://schemas.microsoft.com/office/word/2010/wordprocessingGroup">
                    <wpg:wgp>
                      <wpg:cNvPr id="284" name="Group 284"/>
                      <wpg:cNvGrpSpPr/>
                      <wpg:grpSpPr>
                        <a:xfrm>
                          <a:off x="0" y="0"/>
                          <a:ext cx="4852670" cy="5080"/>
                          <a:chExt cx="4852670" cy="5080"/>
                        </a:xfrm>
                      </wpg:grpSpPr>
                      <wps:wsp>
                        <wps:cNvPr id="285" name="Graphic 285"/>
                        <wps:cNvSpPr/>
                        <wps:spPr>
                          <a:xfrm>
                            <a:off x="0" y="0"/>
                            <a:ext cx="4852670" cy="5080"/>
                          </a:xfrm>
                          <a:custGeom>
                            <a:avLst/>
                            <a:gdLst/>
                            <a:ahLst/>
                            <a:cxnLst/>
                            <a:rect l="l" t="t" r="r" b="b"/>
                            <a:pathLst>
                              <a:path w="4852670" h="5080">
                                <a:moveTo>
                                  <a:pt x="580644" y="0"/>
                                </a:moveTo>
                                <a:lnTo>
                                  <a:pt x="0" y="0"/>
                                </a:lnTo>
                                <a:lnTo>
                                  <a:pt x="0" y="4572"/>
                                </a:lnTo>
                                <a:lnTo>
                                  <a:pt x="580644" y="4572"/>
                                </a:lnTo>
                                <a:lnTo>
                                  <a:pt x="580644" y="0"/>
                                </a:lnTo>
                                <a:close/>
                              </a:path>
                              <a:path w="4852670" h="5080">
                                <a:moveTo>
                                  <a:pt x="586740" y="0"/>
                                </a:moveTo>
                                <a:lnTo>
                                  <a:pt x="582168" y="0"/>
                                </a:lnTo>
                                <a:lnTo>
                                  <a:pt x="582168" y="4572"/>
                                </a:lnTo>
                                <a:lnTo>
                                  <a:pt x="586740" y="4572"/>
                                </a:lnTo>
                                <a:lnTo>
                                  <a:pt x="586740" y="0"/>
                                </a:lnTo>
                                <a:close/>
                              </a:path>
                              <a:path w="4852670" h="5080">
                                <a:moveTo>
                                  <a:pt x="1092708" y="0"/>
                                </a:moveTo>
                                <a:lnTo>
                                  <a:pt x="588264" y="0"/>
                                </a:lnTo>
                                <a:lnTo>
                                  <a:pt x="588264" y="4572"/>
                                </a:lnTo>
                                <a:lnTo>
                                  <a:pt x="1092708" y="4572"/>
                                </a:lnTo>
                                <a:lnTo>
                                  <a:pt x="1092708" y="0"/>
                                </a:lnTo>
                                <a:close/>
                              </a:path>
                              <a:path w="4852670" h="5080">
                                <a:moveTo>
                                  <a:pt x="1098804" y="0"/>
                                </a:moveTo>
                                <a:lnTo>
                                  <a:pt x="1094232" y="0"/>
                                </a:lnTo>
                                <a:lnTo>
                                  <a:pt x="1094232" y="4572"/>
                                </a:lnTo>
                                <a:lnTo>
                                  <a:pt x="1098804" y="4572"/>
                                </a:lnTo>
                                <a:lnTo>
                                  <a:pt x="1098804" y="0"/>
                                </a:lnTo>
                                <a:close/>
                              </a:path>
                              <a:path w="4852670" h="5080">
                                <a:moveTo>
                                  <a:pt x="1775460" y="0"/>
                                </a:moveTo>
                                <a:lnTo>
                                  <a:pt x="1100328" y="0"/>
                                </a:lnTo>
                                <a:lnTo>
                                  <a:pt x="1100328" y="4572"/>
                                </a:lnTo>
                                <a:lnTo>
                                  <a:pt x="1775460" y="4572"/>
                                </a:lnTo>
                                <a:lnTo>
                                  <a:pt x="1775460" y="0"/>
                                </a:lnTo>
                                <a:close/>
                              </a:path>
                              <a:path w="4852670" h="5080">
                                <a:moveTo>
                                  <a:pt x="1781556" y="0"/>
                                </a:moveTo>
                                <a:lnTo>
                                  <a:pt x="1776984" y="0"/>
                                </a:lnTo>
                                <a:lnTo>
                                  <a:pt x="1776984" y="4572"/>
                                </a:lnTo>
                                <a:lnTo>
                                  <a:pt x="1781556" y="4572"/>
                                </a:lnTo>
                                <a:lnTo>
                                  <a:pt x="1781556" y="0"/>
                                </a:lnTo>
                                <a:close/>
                              </a:path>
                              <a:path w="4852670" h="5080">
                                <a:moveTo>
                                  <a:pt x="2417064" y="0"/>
                                </a:moveTo>
                                <a:lnTo>
                                  <a:pt x="1783080" y="0"/>
                                </a:lnTo>
                                <a:lnTo>
                                  <a:pt x="1783080" y="4572"/>
                                </a:lnTo>
                                <a:lnTo>
                                  <a:pt x="2417064" y="4572"/>
                                </a:lnTo>
                                <a:lnTo>
                                  <a:pt x="2417064" y="0"/>
                                </a:lnTo>
                                <a:close/>
                              </a:path>
                              <a:path w="4852670" h="5080">
                                <a:moveTo>
                                  <a:pt x="2423160" y="0"/>
                                </a:moveTo>
                                <a:lnTo>
                                  <a:pt x="2418588" y="0"/>
                                </a:lnTo>
                                <a:lnTo>
                                  <a:pt x="2418588" y="4572"/>
                                </a:lnTo>
                                <a:lnTo>
                                  <a:pt x="2423160" y="4572"/>
                                </a:lnTo>
                                <a:lnTo>
                                  <a:pt x="2423160" y="0"/>
                                </a:lnTo>
                                <a:close/>
                              </a:path>
                              <a:path w="4852670" h="5080">
                                <a:moveTo>
                                  <a:pt x="3028175" y="0"/>
                                </a:moveTo>
                                <a:lnTo>
                                  <a:pt x="2424684" y="0"/>
                                </a:lnTo>
                                <a:lnTo>
                                  <a:pt x="2424684" y="4572"/>
                                </a:lnTo>
                                <a:lnTo>
                                  <a:pt x="3028175" y="4572"/>
                                </a:lnTo>
                                <a:lnTo>
                                  <a:pt x="3028175" y="0"/>
                                </a:lnTo>
                                <a:close/>
                              </a:path>
                              <a:path w="4852670" h="5080">
                                <a:moveTo>
                                  <a:pt x="3034284" y="0"/>
                                </a:moveTo>
                                <a:lnTo>
                                  <a:pt x="3029712" y="0"/>
                                </a:lnTo>
                                <a:lnTo>
                                  <a:pt x="3029712" y="4572"/>
                                </a:lnTo>
                                <a:lnTo>
                                  <a:pt x="3034284" y="4572"/>
                                </a:lnTo>
                                <a:lnTo>
                                  <a:pt x="3034284" y="0"/>
                                </a:lnTo>
                                <a:close/>
                              </a:path>
                              <a:path w="4852670" h="5080">
                                <a:moveTo>
                                  <a:pt x="3653028" y="0"/>
                                </a:moveTo>
                                <a:lnTo>
                                  <a:pt x="3035808" y="0"/>
                                </a:lnTo>
                                <a:lnTo>
                                  <a:pt x="3035808" y="4572"/>
                                </a:lnTo>
                                <a:lnTo>
                                  <a:pt x="3653028" y="4572"/>
                                </a:lnTo>
                                <a:lnTo>
                                  <a:pt x="3653028" y="0"/>
                                </a:lnTo>
                                <a:close/>
                              </a:path>
                              <a:path w="4852670" h="5080">
                                <a:moveTo>
                                  <a:pt x="3659124" y="0"/>
                                </a:moveTo>
                                <a:lnTo>
                                  <a:pt x="3654552" y="0"/>
                                </a:lnTo>
                                <a:lnTo>
                                  <a:pt x="3654552" y="4572"/>
                                </a:lnTo>
                                <a:lnTo>
                                  <a:pt x="3659124" y="4572"/>
                                </a:lnTo>
                                <a:lnTo>
                                  <a:pt x="3659124" y="0"/>
                                </a:lnTo>
                                <a:close/>
                              </a:path>
                              <a:path w="4852670" h="5080">
                                <a:moveTo>
                                  <a:pt x="4227563" y="0"/>
                                </a:moveTo>
                                <a:lnTo>
                                  <a:pt x="3660648" y="0"/>
                                </a:lnTo>
                                <a:lnTo>
                                  <a:pt x="3660648" y="4572"/>
                                </a:lnTo>
                                <a:lnTo>
                                  <a:pt x="4227563" y="4572"/>
                                </a:lnTo>
                                <a:lnTo>
                                  <a:pt x="4227563" y="0"/>
                                </a:lnTo>
                                <a:close/>
                              </a:path>
                              <a:path w="4852670" h="5080">
                                <a:moveTo>
                                  <a:pt x="4233672" y="0"/>
                                </a:moveTo>
                                <a:lnTo>
                                  <a:pt x="4229100" y="0"/>
                                </a:lnTo>
                                <a:lnTo>
                                  <a:pt x="4229100" y="4572"/>
                                </a:lnTo>
                                <a:lnTo>
                                  <a:pt x="4233672" y="4572"/>
                                </a:lnTo>
                                <a:lnTo>
                                  <a:pt x="4233672" y="0"/>
                                </a:lnTo>
                                <a:close/>
                              </a:path>
                              <a:path w="4852670" h="5080">
                                <a:moveTo>
                                  <a:pt x="4852416" y="0"/>
                                </a:moveTo>
                                <a:lnTo>
                                  <a:pt x="4235196" y="0"/>
                                </a:lnTo>
                                <a:lnTo>
                                  <a:pt x="4235196" y="4572"/>
                                </a:lnTo>
                                <a:lnTo>
                                  <a:pt x="4852416" y="4572"/>
                                </a:lnTo>
                                <a:lnTo>
                                  <a:pt x="48524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82.1pt;height:.4pt;mso-position-horizontal-relative:char;mso-position-vertical-relative:line" id="docshapegroup235" coordorigin="0,0" coordsize="7642,8">
                <v:shape style="position:absolute;left:0;top:0;width:7642;height:8" id="docshape236" coordorigin="0,0" coordsize="7642,8" path="m914,0l0,0,0,7,914,7,914,0xm924,0l917,0,917,7,924,7,924,0xm1721,0l926,0,926,7,1721,7,1721,0xm1730,0l1723,0,1723,7,1730,7,1730,0xm2796,0l1733,0,1733,7,2796,7,2796,0xm2806,0l2798,0,2798,7,2806,7,2806,0xm3806,0l2808,0,2808,7,3806,7,3806,0xm3816,0l3809,0,3809,7,3816,7,3816,0xm4769,0l3818,0,3818,7,4769,7,4769,0xm4778,0l4771,0,4771,7,4778,7,4778,0xm5753,0l4781,0,4781,7,5753,7,5753,0xm5762,0l5755,0,5755,7,5762,7,5762,0xm6658,0l5765,0,5765,7,6658,7,6658,0xm6667,0l6660,0,6660,7,6667,7,6667,0xm7642,0l6670,0,6670,7,7642,7,7642,0xe" filled="true" fillcolor="#000000" stroked="false">
                  <v:path arrowok="t"/>
                  <v:fill type="solid"/>
                </v:shape>
              </v:group>
            </w:pict>
          </mc:Fallback>
        </mc:AlternateContent>
      </w:r>
      <w:r>
        <w:rPr>
          <w:sz w:val="2"/>
        </w:rPr>
      </w:r>
    </w:p>
    <w:p>
      <w:pPr>
        <w:spacing w:line="228" w:lineRule="exact" w:before="218"/>
        <w:ind w:left="1291" w:right="0" w:firstLine="0"/>
        <w:jc w:val="left"/>
        <w:rPr>
          <w:b/>
          <w:sz w:val="20"/>
        </w:rPr>
      </w:pPr>
      <w:r>
        <w:rPr>
          <w:b/>
          <w:sz w:val="20"/>
        </w:rPr>
        <w:t>EMS</w:t>
      </w:r>
      <w:r>
        <w:rPr>
          <w:b/>
          <w:spacing w:val="-5"/>
          <w:sz w:val="20"/>
        </w:rPr>
        <w:t> </w:t>
      </w:r>
      <w:r>
        <w:rPr>
          <w:b/>
          <w:sz w:val="20"/>
        </w:rPr>
        <w:t>(Detector</w:t>
      </w:r>
      <w:r>
        <w:rPr>
          <w:b/>
          <w:spacing w:val="-6"/>
          <w:sz w:val="20"/>
        </w:rPr>
        <w:t> </w:t>
      </w:r>
      <w:r>
        <w:rPr>
          <w:b/>
          <w:sz w:val="20"/>
        </w:rPr>
        <w:t>No.</w:t>
      </w:r>
      <w:r>
        <w:rPr>
          <w:b/>
          <w:spacing w:val="-3"/>
          <w:sz w:val="20"/>
        </w:rPr>
        <w:t> </w:t>
      </w:r>
      <w:r>
        <w:rPr>
          <w:b/>
          <w:sz w:val="20"/>
        </w:rPr>
        <w:t>518,</w:t>
      </w:r>
      <w:r>
        <w:rPr>
          <w:b/>
          <w:spacing w:val="-6"/>
          <w:sz w:val="20"/>
        </w:rPr>
        <w:t> </w:t>
      </w:r>
      <w:r>
        <w:rPr>
          <w:b/>
          <w:sz w:val="20"/>
        </w:rPr>
        <w:t>21</w:t>
      </w:r>
      <w:r>
        <w:rPr>
          <w:b/>
          <w:spacing w:val="-4"/>
          <w:sz w:val="20"/>
        </w:rPr>
        <w:t> </w:t>
      </w:r>
      <w:r>
        <w:rPr>
          <w:b/>
          <w:sz w:val="20"/>
        </w:rPr>
        <w:t>April</w:t>
      </w:r>
      <w:r>
        <w:rPr>
          <w:b/>
          <w:spacing w:val="-4"/>
          <w:sz w:val="20"/>
        </w:rPr>
        <w:t> </w:t>
      </w:r>
      <w:r>
        <w:rPr>
          <w:b/>
          <w:spacing w:val="-2"/>
          <w:sz w:val="20"/>
        </w:rPr>
        <w:t>2003)</w:t>
      </w:r>
    </w:p>
    <w:p>
      <w:pPr>
        <w:spacing w:line="228" w:lineRule="exact" w:before="0"/>
        <w:ind w:left="1519" w:right="0" w:firstLine="0"/>
        <w:jc w:val="left"/>
        <w:rPr>
          <w:sz w:val="20"/>
        </w:rPr>
      </w:pPr>
      <w:r>
        <w:rPr>
          <w:sz w:val="20"/>
        </w:rPr>
        <mc:AlternateContent>
          <mc:Choice Requires="wps">
            <w:drawing>
              <wp:anchor distT="0" distB="0" distL="0" distR="0" allowOverlap="1" layoutInCell="1" locked="0" behindDoc="0" simplePos="0" relativeHeight="15798272">
                <wp:simplePos x="0" y="0"/>
                <wp:positionH relativeFrom="page">
                  <wp:posOffset>2077923</wp:posOffset>
                </wp:positionH>
                <wp:positionV relativeFrom="paragraph">
                  <wp:posOffset>4508</wp:posOffset>
                </wp:positionV>
                <wp:extent cx="4219575" cy="61023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4219575" cy="6102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5"/>
                              <w:gridCol w:w="974"/>
                              <w:gridCol w:w="1060"/>
                              <w:gridCol w:w="951"/>
                              <w:gridCol w:w="1013"/>
                              <w:gridCol w:w="875"/>
                              <w:gridCol w:w="915"/>
                            </w:tblGrid>
                            <w:tr>
                              <w:trPr>
                                <w:trHeight w:val="221" w:hRule="atLeast"/>
                              </w:trPr>
                              <w:tc>
                                <w:tcPr>
                                  <w:tcW w:w="735" w:type="dxa"/>
                                </w:tcPr>
                                <w:p>
                                  <w:pPr>
                                    <w:pStyle w:val="TableParagraph"/>
                                    <w:spacing w:line="201" w:lineRule="exact"/>
                                    <w:ind w:left="66"/>
                                    <w:jc w:val="left"/>
                                    <w:rPr>
                                      <w:sz w:val="20"/>
                                    </w:rPr>
                                  </w:pPr>
                                  <w:r>
                                    <w:rPr>
                                      <w:spacing w:val="-4"/>
                                      <w:sz w:val="20"/>
                                    </w:rPr>
                                    <w:t>None</w:t>
                                  </w:r>
                                </w:p>
                              </w:tc>
                              <w:tc>
                                <w:tcPr>
                                  <w:tcW w:w="974" w:type="dxa"/>
                                </w:tcPr>
                                <w:p>
                                  <w:pPr>
                                    <w:pStyle w:val="TableParagraph"/>
                                    <w:spacing w:line="201" w:lineRule="exact"/>
                                    <w:ind w:left="111"/>
                                    <w:rPr>
                                      <w:sz w:val="20"/>
                                    </w:rPr>
                                  </w:pPr>
                                  <w:r>
                                    <w:rPr>
                                      <w:spacing w:val="-2"/>
                                      <w:sz w:val="20"/>
                                    </w:rPr>
                                    <w:t>9,843</w:t>
                                  </w:r>
                                </w:p>
                              </w:tc>
                              <w:tc>
                                <w:tcPr>
                                  <w:tcW w:w="1060" w:type="dxa"/>
                                </w:tcPr>
                                <w:p>
                                  <w:pPr>
                                    <w:pStyle w:val="TableParagraph"/>
                                    <w:spacing w:line="201" w:lineRule="exact"/>
                                    <w:ind w:right="150"/>
                                    <w:jc w:val="right"/>
                                    <w:rPr>
                                      <w:sz w:val="20"/>
                                    </w:rPr>
                                  </w:pPr>
                                  <w:r>
                                    <w:rPr>
                                      <w:spacing w:val="-2"/>
                                      <w:sz w:val="20"/>
                                    </w:rPr>
                                    <w:t>8,835.7</w:t>
                                  </w:r>
                                </w:p>
                              </w:tc>
                              <w:tc>
                                <w:tcPr>
                                  <w:tcW w:w="951" w:type="dxa"/>
                                </w:tcPr>
                                <w:p>
                                  <w:pPr>
                                    <w:pStyle w:val="TableParagraph"/>
                                    <w:spacing w:line="201" w:lineRule="exact"/>
                                    <w:ind w:right="146"/>
                                    <w:jc w:val="right"/>
                                    <w:rPr>
                                      <w:sz w:val="20"/>
                                    </w:rPr>
                                  </w:pPr>
                                  <w:r>
                                    <w:rPr>
                                      <w:spacing w:val="-2"/>
                                      <w:sz w:val="20"/>
                                    </w:rPr>
                                    <w:t>4,872</w:t>
                                  </w:r>
                                </w:p>
                              </w:tc>
                              <w:tc>
                                <w:tcPr>
                                  <w:tcW w:w="1013" w:type="dxa"/>
                                </w:tcPr>
                                <w:p>
                                  <w:pPr>
                                    <w:pStyle w:val="TableParagraph"/>
                                    <w:spacing w:line="201" w:lineRule="exact"/>
                                    <w:ind w:right="160"/>
                                    <w:jc w:val="right"/>
                                    <w:rPr>
                                      <w:sz w:val="20"/>
                                    </w:rPr>
                                  </w:pPr>
                                  <w:r>
                                    <w:rPr>
                                      <w:spacing w:val="-2"/>
                                      <w:sz w:val="20"/>
                                    </w:rPr>
                                    <w:t>3,769.3</w:t>
                                  </w:r>
                                </w:p>
                              </w:tc>
                              <w:tc>
                                <w:tcPr>
                                  <w:tcW w:w="875" w:type="dxa"/>
                                </w:tcPr>
                                <w:p>
                                  <w:pPr>
                                    <w:pStyle w:val="TableParagraph"/>
                                    <w:spacing w:line="201" w:lineRule="exact"/>
                                    <w:ind w:left="105" w:right="6"/>
                                    <w:rPr>
                                      <w:sz w:val="20"/>
                                    </w:rPr>
                                  </w:pPr>
                                  <w:r>
                                    <w:rPr>
                                      <w:spacing w:val="-2"/>
                                      <w:sz w:val="20"/>
                                    </w:rPr>
                                    <w:t>3,911</w:t>
                                  </w:r>
                                </w:p>
                              </w:tc>
                              <w:tc>
                                <w:tcPr>
                                  <w:tcW w:w="915" w:type="dxa"/>
                                </w:tcPr>
                                <w:p>
                                  <w:pPr>
                                    <w:pStyle w:val="TableParagraph"/>
                                    <w:spacing w:line="201" w:lineRule="exact"/>
                                    <w:ind w:right="47"/>
                                    <w:jc w:val="right"/>
                                    <w:rPr>
                                      <w:sz w:val="20"/>
                                    </w:rPr>
                                  </w:pPr>
                                  <w:r>
                                    <w:rPr>
                                      <w:spacing w:val="-2"/>
                                      <w:sz w:val="20"/>
                                    </w:rPr>
                                    <w:t>1,056.7</w:t>
                                  </w:r>
                                </w:p>
                              </w:tc>
                            </w:tr>
                            <w:tr>
                              <w:trPr>
                                <w:trHeight w:val="247" w:hRule="atLeast"/>
                              </w:trPr>
                              <w:tc>
                                <w:tcPr>
                                  <w:tcW w:w="735" w:type="dxa"/>
                                </w:tcPr>
                                <w:p>
                                  <w:pPr>
                                    <w:pStyle w:val="TableParagraph"/>
                                    <w:spacing w:line="182" w:lineRule="auto" w:before="23"/>
                                    <w:ind w:left="88"/>
                                    <w:jc w:val="left"/>
                                    <w:rPr>
                                      <w:position w:val="-5"/>
                                      <w:sz w:val="20"/>
                                    </w:rPr>
                                  </w:pPr>
                                  <w:r>
                                    <w:rPr>
                                      <w:spacing w:val="-4"/>
                                      <w:sz w:val="16"/>
                                    </w:rPr>
                                    <w:t>238</w:t>
                                  </w:r>
                                  <w:r>
                                    <w:rPr>
                                      <w:spacing w:val="-4"/>
                                      <w:position w:val="-5"/>
                                      <w:sz w:val="20"/>
                                    </w:rPr>
                                    <w:t>U</w:t>
                                  </w:r>
                                </w:p>
                              </w:tc>
                              <w:tc>
                                <w:tcPr>
                                  <w:tcW w:w="974" w:type="dxa"/>
                                </w:tcPr>
                                <w:p>
                                  <w:pPr>
                                    <w:pStyle w:val="TableParagraph"/>
                                    <w:spacing w:before="7"/>
                                    <w:ind w:left="111" w:right="100"/>
                                    <w:rPr>
                                      <w:sz w:val="20"/>
                                    </w:rPr>
                                  </w:pPr>
                                  <w:r>
                                    <w:rPr>
                                      <w:spacing w:val="-2"/>
                                      <w:sz w:val="20"/>
                                    </w:rPr>
                                    <w:t>58,262</w:t>
                                  </w:r>
                                </w:p>
                              </w:tc>
                              <w:tc>
                                <w:tcPr>
                                  <w:tcW w:w="1060" w:type="dxa"/>
                                </w:tcPr>
                                <w:p>
                                  <w:pPr>
                                    <w:pStyle w:val="TableParagraph"/>
                                    <w:spacing w:before="7"/>
                                    <w:ind w:right="149"/>
                                    <w:jc w:val="right"/>
                                    <w:rPr>
                                      <w:sz w:val="20"/>
                                    </w:rPr>
                                  </w:pPr>
                                  <w:r>
                                    <w:rPr>
                                      <w:spacing w:val="-2"/>
                                      <w:sz w:val="20"/>
                                    </w:rPr>
                                    <w:t>26,641.3</w:t>
                                  </w:r>
                                </w:p>
                              </w:tc>
                              <w:tc>
                                <w:tcPr>
                                  <w:tcW w:w="951" w:type="dxa"/>
                                </w:tcPr>
                                <w:p>
                                  <w:pPr>
                                    <w:pStyle w:val="TableParagraph"/>
                                    <w:spacing w:before="7"/>
                                    <w:ind w:right="146"/>
                                    <w:jc w:val="right"/>
                                    <w:rPr>
                                      <w:sz w:val="20"/>
                                    </w:rPr>
                                  </w:pPr>
                                  <w:r>
                                    <w:rPr>
                                      <w:spacing w:val="-2"/>
                                      <w:sz w:val="20"/>
                                    </w:rPr>
                                    <w:t>10,253</w:t>
                                  </w:r>
                                </w:p>
                              </w:tc>
                              <w:tc>
                                <w:tcPr>
                                  <w:tcW w:w="1013" w:type="dxa"/>
                                </w:tcPr>
                                <w:p>
                                  <w:pPr>
                                    <w:pStyle w:val="TableParagraph"/>
                                    <w:spacing w:before="7"/>
                                    <w:ind w:right="160"/>
                                    <w:jc w:val="right"/>
                                    <w:rPr>
                                      <w:sz w:val="20"/>
                                    </w:rPr>
                                  </w:pPr>
                                  <w:r>
                                    <w:rPr>
                                      <w:spacing w:val="-2"/>
                                      <w:sz w:val="20"/>
                                    </w:rPr>
                                    <w:t>7,265.7</w:t>
                                  </w:r>
                                </w:p>
                              </w:tc>
                              <w:tc>
                                <w:tcPr>
                                  <w:tcW w:w="875" w:type="dxa"/>
                                </w:tcPr>
                                <w:p>
                                  <w:pPr>
                                    <w:pStyle w:val="TableParagraph"/>
                                    <w:spacing w:before="7"/>
                                    <w:ind w:left="105" w:right="5"/>
                                    <w:rPr>
                                      <w:sz w:val="20"/>
                                    </w:rPr>
                                  </w:pPr>
                                  <w:r>
                                    <w:rPr>
                                      <w:spacing w:val="-2"/>
                                      <w:sz w:val="20"/>
                                    </w:rPr>
                                    <w:t>4,471</w:t>
                                  </w:r>
                                </w:p>
                              </w:tc>
                              <w:tc>
                                <w:tcPr>
                                  <w:tcW w:w="915" w:type="dxa"/>
                                </w:tcPr>
                                <w:p>
                                  <w:pPr>
                                    <w:pStyle w:val="TableParagraph"/>
                                    <w:spacing w:before="7"/>
                                    <w:ind w:right="46"/>
                                    <w:jc w:val="right"/>
                                    <w:rPr>
                                      <w:sz w:val="20"/>
                                    </w:rPr>
                                  </w:pPr>
                                  <w:r>
                                    <w:rPr>
                                      <w:spacing w:val="-2"/>
                                      <w:sz w:val="20"/>
                                    </w:rPr>
                                    <w:t>1,513.3</w:t>
                                  </w:r>
                                </w:p>
                              </w:tc>
                            </w:tr>
                            <w:tr>
                              <w:trPr>
                                <w:trHeight w:val="247" w:hRule="atLeast"/>
                              </w:trPr>
                              <w:tc>
                                <w:tcPr>
                                  <w:tcW w:w="735" w:type="dxa"/>
                                </w:tcPr>
                                <w:p>
                                  <w:pPr>
                                    <w:pStyle w:val="TableParagraph"/>
                                    <w:spacing w:line="182" w:lineRule="auto" w:before="23"/>
                                    <w:ind w:left="50"/>
                                    <w:jc w:val="left"/>
                                    <w:rPr>
                                      <w:position w:val="-5"/>
                                      <w:sz w:val="20"/>
                                    </w:rPr>
                                  </w:pPr>
                                  <w:r>
                                    <w:rPr>
                                      <w:spacing w:val="-2"/>
                                      <w:sz w:val="16"/>
                                    </w:rPr>
                                    <w:t>232</w:t>
                                  </w:r>
                                  <w:r>
                                    <w:rPr>
                                      <w:spacing w:val="-2"/>
                                      <w:position w:val="-5"/>
                                      <w:sz w:val="20"/>
                                    </w:rPr>
                                    <w:t>Th</w:t>
                                  </w:r>
                                </w:p>
                              </w:tc>
                              <w:tc>
                                <w:tcPr>
                                  <w:tcW w:w="974" w:type="dxa"/>
                                </w:tcPr>
                                <w:p>
                                  <w:pPr>
                                    <w:pStyle w:val="TableParagraph"/>
                                    <w:spacing w:before="7"/>
                                    <w:ind w:left="111" w:right="100"/>
                                    <w:rPr>
                                      <w:sz w:val="20"/>
                                    </w:rPr>
                                  </w:pPr>
                                  <w:r>
                                    <w:rPr>
                                      <w:spacing w:val="-2"/>
                                      <w:sz w:val="20"/>
                                    </w:rPr>
                                    <w:t>74,050</w:t>
                                  </w:r>
                                </w:p>
                              </w:tc>
                              <w:tc>
                                <w:tcPr>
                                  <w:tcW w:w="1060" w:type="dxa"/>
                                </w:tcPr>
                                <w:p>
                                  <w:pPr>
                                    <w:pStyle w:val="TableParagraph"/>
                                    <w:spacing w:before="7"/>
                                    <w:ind w:right="149"/>
                                    <w:jc w:val="right"/>
                                    <w:rPr>
                                      <w:sz w:val="20"/>
                                    </w:rPr>
                                  </w:pPr>
                                  <w:r>
                                    <w:rPr>
                                      <w:spacing w:val="-2"/>
                                      <w:sz w:val="20"/>
                                    </w:rPr>
                                    <w:t>39,801.2</w:t>
                                  </w:r>
                                </w:p>
                              </w:tc>
                              <w:tc>
                                <w:tcPr>
                                  <w:tcW w:w="951" w:type="dxa"/>
                                </w:tcPr>
                                <w:p>
                                  <w:pPr>
                                    <w:pStyle w:val="TableParagraph"/>
                                    <w:spacing w:before="7"/>
                                    <w:ind w:right="145"/>
                                    <w:jc w:val="right"/>
                                    <w:rPr>
                                      <w:sz w:val="20"/>
                                    </w:rPr>
                                  </w:pPr>
                                  <w:r>
                                    <w:rPr>
                                      <w:spacing w:val="-2"/>
                                      <w:sz w:val="20"/>
                                    </w:rPr>
                                    <w:t>28,667</w:t>
                                  </w:r>
                                </w:p>
                              </w:tc>
                              <w:tc>
                                <w:tcPr>
                                  <w:tcW w:w="1013" w:type="dxa"/>
                                </w:tcPr>
                                <w:p>
                                  <w:pPr>
                                    <w:pStyle w:val="TableParagraph"/>
                                    <w:spacing w:before="7"/>
                                    <w:ind w:right="159"/>
                                    <w:jc w:val="right"/>
                                    <w:rPr>
                                      <w:sz w:val="20"/>
                                    </w:rPr>
                                  </w:pPr>
                                  <w:r>
                                    <w:rPr>
                                      <w:spacing w:val="-2"/>
                                      <w:sz w:val="20"/>
                                    </w:rPr>
                                    <w:t>25,640.3</w:t>
                                  </w:r>
                                </w:p>
                              </w:tc>
                              <w:tc>
                                <w:tcPr>
                                  <w:tcW w:w="875" w:type="dxa"/>
                                </w:tcPr>
                                <w:p>
                                  <w:pPr>
                                    <w:pStyle w:val="TableParagraph"/>
                                    <w:spacing w:before="7"/>
                                    <w:ind w:left="105" w:right="104"/>
                                    <w:rPr>
                                      <w:sz w:val="20"/>
                                    </w:rPr>
                                  </w:pPr>
                                  <w:r>
                                    <w:rPr>
                                      <w:spacing w:val="-2"/>
                                      <w:sz w:val="20"/>
                                    </w:rPr>
                                    <w:t>57,699</w:t>
                                  </w:r>
                                </w:p>
                              </w:tc>
                              <w:tc>
                                <w:tcPr>
                                  <w:tcW w:w="915" w:type="dxa"/>
                                </w:tcPr>
                                <w:p>
                                  <w:pPr>
                                    <w:pStyle w:val="TableParagraph"/>
                                    <w:spacing w:before="7"/>
                                    <w:ind w:right="46"/>
                                    <w:jc w:val="right"/>
                                    <w:rPr>
                                      <w:sz w:val="20"/>
                                    </w:rPr>
                                  </w:pPr>
                                  <w:r>
                                    <w:rPr>
                                      <w:spacing w:val="-2"/>
                                      <w:sz w:val="20"/>
                                    </w:rPr>
                                    <w:t>11,870.9</w:t>
                                  </w:r>
                                </w:p>
                              </w:tc>
                            </w:tr>
                            <w:tr>
                              <w:trPr>
                                <w:trHeight w:val="246" w:hRule="atLeast"/>
                              </w:trPr>
                              <w:tc>
                                <w:tcPr>
                                  <w:tcW w:w="735" w:type="dxa"/>
                                </w:tcPr>
                                <w:p>
                                  <w:pPr>
                                    <w:pStyle w:val="TableParagraph"/>
                                    <w:spacing w:line="182" w:lineRule="auto" w:before="23"/>
                                    <w:ind w:left="50"/>
                                    <w:jc w:val="left"/>
                                    <w:rPr>
                                      <w:position w:val="-5"/>
                                      <w:sz w:val="20"/>
                                    </w:rPr>
                                  </w:pPr>
                                  <w:r>
                                    <w:rPr>
                                      <w:spacing w:val="-2"/>
                                      <w:sz w:val="16"/>
                                    </w:rPr>
                                    <w:t>226</w:t>
                                  </w:r>
                                  <w:r>
                                    <w:rPr>
                                      <w:spacing w:val="-2"/>
                                      <w:position w:val="-5"/>
                                      <w:sz w:val="20"/>
                                    </w:rPr>
                                    <w:t>Ra</w:t>
                                  </w:r>
                                </w:p>
                              </w:tc>
                              <w:tc>
                                <w:tcPr>
                                  <w:tcW w:w="974" w:type="dxa"/>
                                </w:tcPr>
                                <w:p>
                                  <w:pPr>
                                    <w:pStyle w:val="TableParagraph"/>
                                    <w:spacing w:line="219" w:lineRule="exact" w:before="7"/>
                                    <w:ind w:left="111" w:right="100"/>
                                    <w:rPr>
                                      <w:sz w:val="20"/>
                                    </w:rPr>
                                  </w:pPr>
                                  <w:r>
                                    <w:rPr>
                                      <w:spacing w:val="-2"/>
                                      <w:sz w:val="20"/>
                                    </w:rPr>
                                    <w:t>72,804</w:t>
                                  </w:r>
                                </w:p>
                              </w:tc>
                              <w:tc>
                                <w:tcPr>
                                  <w:tcW w:w="1060" w:type="dxa"/>
                                </w:tcPr>
                                <w:p>
                                  <w:pPr>
                                    <w:pStyle w:val="TableParagraph"/>
                                    <w:spacing w:line="219" w:lineRule="exact" w:before="7"/>
                                    <w:ind w:right="149"/>
                                    <w:jc w:val="right"/>
                                    <w:rPr>
                                      <w:sz w:val="20"/>
                                    </w:rPr>
                                  </w:pPr>
                                  <w:r>
                                    <w:rPr>
                                      <w:spacing w:val="-2"/>
                                      <w:sz w:val="20"/>
                                    </w:rPr>
                                    <w:t>70,720.5</w:t>
                                  </w:r>
                                </w:p>
                              </w:tc>
                              <w:tc>
                                <w:tcPr>
                                  <w:tcW w:w="951" w:type="dxa"/>
                                </w:tcPr>
                                <w:p>
                                  <w:pPr>
                                    <w:pStyle w:val="TableParagraph"/>
                                    <w:spacing w:line="219" w:lineRule="exact" w:before="7"/>
                                    <w:ind w:right="146"/>
                                    <w:jc w:val="right"/>
                                    <w:rPr>
                                      <w:sz w:val="20"/>
                                    </w:rPr>
                                  </w:pPr>
                                  <w:r>
                                    <w:rPr>
                                      <w:spacing w:val="-2"/>
                                      <w:sz w:val="20"/>
                                    </w:rPr>
                                    <w:t>104,843</w:t>
                                  </w:r>
                                </w:p>
                              </w:tc>
                              <w:tc>
                                <w:tcPr>
                                  <w:tcW w:w="1013" w:type="dxa"/>
                                </w:tcPr>
                                <w:p>
                                  <w:pPr>
                                    <w:pStyle w:val="TableParagraph"/>
                                    <w:spacing w:line="219" w:lineRule="exact" w:before="7"/>
                                    <w:ind w:right="159"/>
                                    <w:jc w:val="right"/>
                                    <w:rPr>
                                      <w:sz w:val="20"/>
                                    </w:rPr>
                                  </w:pPr>
                                  <w:r>
                                    <w:rPr>
                                      <w:spacing w:val="-2"/>
                                      <w:sz w:val="20"/>
                                    </w:rPr>
                                    <w:t>48,325.7</w:t>
                                  </w:r>
                                </w:p>
                              </w:tc>
                              <w:tc>
                                <w:tcPr>
                                  <w:tcW w:w="875" w:type="dxa"/>
                                </w:tcPr>
                                <w:p>
                                  <w:pPr>
                                    <w:pStyle w:val="TableParagraph"/>
                                    <w:spacing w:line="219" w:lineRule="exact" w:before="7"/>
                                    <w:ind w:left="105" w:right="105"/>
                                    <w:rPr>
                                      <w:sz w:val="20"/>
                                    </w:rPr>
                                  </w:pPr>
                                  <w:r>
                                    <w:rPr>
                                      <w:spacing w:val="-2"/>
                                      <w:sz w:val="20"/>
                                    </w:rPr>
                                    <w:t>10,483</w:t>
                                  </w:r>
                                </w:p>
                              </w:tc>
                              <w:tc>
                                <w:tcPr>
                                  <w:tcW w:w="915" w:type="dxa"/>
                                </w:tcPr>
                                <w:p>
                                  <w:pPr>
                                    <w:pStyle w:val="TableParagraph"/>
                                    <w:spacing w:line="219" w:lineRule="exact" w:before="7"/>
                                    <w:ind w:right="46"/>
                                    <w:jc w:val="right"/>
                                    <w:rPr>
                                      <w:sz w:val="20"/>
                                    </w:rPr>
                                  </w:pPr>
                                  <w:r>
                                    <w:rPr>
                                      <w:spacing w:val="-2"/>
                                      <w:sz w:val="20"/>
                                    </w:rPr>
                                    <w:t>8,349.4</w:t>
                                  </w:r>
                                </w:p>
                              </w:tc>
                            </w:tr>
                          </w:tbl>
                          <w:p>
                            <w:pPr>
                              <w:pStyle w:val="BodyText"/>
                            </w:pPr>
                          </w:p>
                        </w:txbxContent>
                      </wps:txbx>
                      <wps:bodyPr wrap="square" lIns="0" tIns="0" rIns="0" bIns="0" rtlCol="0">
                        <a:noAutofit/>
                      </wps:bodyPr>
                    </wps:wsp>
                  </a:graphicData>
                </a:graphic>
              </wp:anchor>
            </w:drawing>
          </mc:Choice>
          <mc:Fallback>
            <w:pict>
              <v:shape style="position:absolute;margin-left:163.615997pt;margin-top:.354985pt;width:332.25pt;height:48.05pt;mso-position-horizontal-relative:page;mso-position-vertical-relative:paragraph;z-index:15798272" type="#_x0000_t202" id="docshape23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5"/>
                        <w:gridCol w:w="974"/>
                        <w:gridCol w:w="1060"/>
                        <w:gridCol w:w="951"/>
                        <w:gridCol w:w="1013"/>
                        <w:gridCol w:w="875"/>
                        <w:gridCol w:w="915"/>
                      </w:tblGrid>
                      <w:tr>
                        <w:trPr>
                          <w:trHeight w:val="221" w:hRule="atLeast"/>
                        </w:trPr>
                        <w:tc>
                          <w:tcPr>
                            <w:tcW w:w="735" w:type="dxa"/>
                          </w:tcPr>
                          <w:p>
                            <w:pPr>
                              <w:pStyle w:val="TableParagraph"/>
                              <w:spacing w:line="201" w:lineRule="exact"/>
                              <w:ind w:left="66"/>
                              <w:jc w:val="left"/>
                              <w:rPr>
                                <w:sz w:val="20"/>
                              </w:rPr>
                            </w:pPr>
                            <w:r>
                              <w:rPr>
                                <w:spacing w:val="-4"/>
                                <w:sz w:val="20"/>
                              </w:rPr>
                              <w:t>None</w:t>
                            </w:r>
                          </w:p>
                        </w:tc>
                        <w:tc>
                          <w:tcPr>
                            <w:tcW w:w="974" w:type="dxa"/>
                          </w:tcPr>
                          <w:p>
                            <w:pPr>
                              <w:pStyle w:val="TableParagraph"/>
                              <w:spacing w:line="201" w:lineRule="exact"/>
                              <w:ind w:left="111"/>
                              <w:rPr>
                                <w:sz w:val="20"/>
                              </w:rPr>
                            </w:pPr>
                            <w:r>
                              <w:rPr>
                                <w:spacing w:val="-2"/>
                                <w:sz w:val="20"/>
                              </w:rPr>
                              <w:t>9,843</w:t>
                            </w:r>
                          </w:p>
                        </w:tc>
                        <w:tc>
                          <w:tcPr>
                            <w:tcW w:w="1060" w:type="dxa"/>
                          </w:tcPr>
                          <w:p>
                            <w:pPr>
                              <w:pStyle w:val="TableParagraph"/>
                              <w:spacing w:line="201" w:lineRule="exact"/>
                              <w:ind w:right="150"/>
                              <w:jc w:val="right"/>
                              <w:rPr>
                                <w:sz w:val="20"/>
                              </w:rPr>
                            </w:pPr>
                            <w:r>
                              <w:rPr>
                                <w:spacing w:val="-2"/>
                                <w:sz w:val="20"/>
                              </w:rPr>
                              <w:t>8,835.7</w:t>
                            </w:r>
                          </w:p>
                        </w:tc>
                        <w:tc>
                          <w:tcPr>
                            <w:tcW w:w="951" w:type="dxa"/>
                          </w:tcPr>
                          <w:p>
                            <w:pPr>
                              <w:pStyle w:val="TableParagraph"/>
                              <w:spacing w:line="201" w:lineRule="exact"/>
                              <w:ind w:right="146"/>
                              <w:jc w:val="right"/>
                              <w:rPr>
                                <w:sz w:val="20"/>
                              </w:rPr>
                            </w:pPr>
                            <w:r>
                              <w:rPr>
                                <w:spacing w:val="-2"/>
                                <w:sz w:val="20"/>
                              </w:rPr>
                              <w:t>4,872</w:t>
                            </w:r>
                          </w:p>
                        </w:tc>
                        <w:tc>
                          <w:tcPr>
                            <w:tcW w:w="1013" w:type="dxa"/>
                          </w:tcPr>
                          <w:p>
                            <w:pPr>
                              <w:pStyle w:val="TableParagraph"/>
                              <w:spacing w:line="201" w:lineRule="exact"/>
                              <w:ind w:right="160"/>
                              <w:jc w:val="right"/>
                              <w:rPr>
                                <w:sz w:val="20"/>
                              </w:rPr>
                            </w:pPr>
                            <w:r>
                              <w:rPr>
                                <w:spacing w:val="-2"/>
                                <w:sz w:val="20"/>
                              </w:rPr>
                              <w:t>3,769.3</w:t>
                            </w:r>
                          </w:p>
                        </w:tc>
                        <w:tc>
                          <w:tcPr>
                            <w:tcW w:w="875" w:type="dxa"/>
                          </w:tcPr>
                          <w:p>
                            <w:pPr>
                              <w:pStyle w:val="TableParagraph"/>
                              <w:spacing w:line="201" w:lineRule="exact"/>
                              <w:ind w:left="105" w:right="6"/>
                              <w:rPr>
                                <w:sz w:val="20"/>
                              </w:rPr>
                            </w:pPr>
                            <w:r>
                              <w:rPr>
                                <w:spacing w:val="-2"/>
                                <w:sz w:val="20"/>
                              </w:rPr>
                              <w:t>3,911</w:t>
                            </w:r>
                          </w:p>
                        </w:tc>
                        <w:tc>
                          <w:tcPr>
                            <w:tcW w:w="915" w:type="dxa"/>
                          </w:tcPr>
                          <w:p>
                            <w:pPr>
                              <w:pStyle w:val="TableParagraph"/>
                              <w:spacing w:line="201" w:lineRule="exact"/>
                              <w:ind w:right="47"/>
                              <w:jc w:val="right"/>
                              <w:rPr>
                                <w:sz w:val="20"/>
                              </w:rPr>
                            </w:pPr>
                            <w:r>
                              <w:rPr>
                                <w:spacing w:val="-2"/>
                                <w:sz w:val="20"/>
                              </w:rPr>
                              <w:t>1,056.7</w:t>
                            </w:r>
                          </w:p>
                        </w:tc>
                      </w:tr>
                      <w:tr>
                        <w:trPr>
                          <w:trHeight w:val="247" w:hRule="atLeast"/>
                        </w:trPr>
                        <w:tc>
                          <w:tcPr>
                            <w:tcW w:w="735" w:type="dxa"/>
                          </w:tcPr>
                          <w:p>
                            <w:pPr>
                              <w:pStyle w:val="TableParagraph"/>
                              <w:spacing w:line="182" w:lineRule="auto" w:before="23"/>
                              <w:ind w:left="88"/>
                              <w:jc w:val="left"/>
                              <w:rPr>
                                <w:position w:val="-5"/>
                                <w:sz w:val="20"/>
                              </w:rPr>
                            </w:pPr>
                            <w:r>
                              <w:rPr>
                                <w:spacing w:val="-4"/>
                                <w:sz w:val="16"/>
                              </w:rPr>
                              <w:t>238</w:t>
                            </w:r>
                            <w:r>
                              <w:rPr>
                                <w:spacing w:val="-4"/>
                                <w:position w:val="-5"/>
                                <w:sz w:val="20"/>
                              </w:rPr>
                              <w:t>U</w:t>
                            </w:r>
                          </w:p>
                        </w:tc>
                        <w:tc>
                          <w:tcPr>
                            <w:tcW w:w="974" w:type="dxa"/>
                          </w:tcPr>
                          <w:p>
                            <w:pPr>
                              <w:pStyle w:val="TableParagraph"/>
                              <w:spacing w:before="7"/>
                              <w:ind w:left="111" w:right="100"/>
                              <w:rPr>
                                <w:sz w:val="20"/>
                              </w:rPr>
                            </w:pPr>
                            <w:r>
                              <w:rPr>
                                <w:spacing w:val="-2"/>
                                <w:sz w:val="20"/>
                              </w:rPr>
                              <w:t>58,262</w:t>
                            </w:r>
                          </w:p>
                        </w:tc>
                        <w:tc>
                          <w:tcPr>
                            <w:tcW w:w="1060" w:type="dxa"/>
                          </w:tcPr>
                          <w:p>
                            <w:pPr>
                              <w:pStyle w:val="TableParagraph"/>
                              <w:spacing w:before="7"/>
                              <w:ind w:right="149"/>
                              <w:jc w:val="right"/>
                              <w:rPr>
                                <w:sz w:val="20"/>
                              </w:rPr>
                            </w:pPr>
                            <w:r>
                              <w:rPr>
                                <w:spacing w:val="-2"/>
                                <w:sz w:val="20"/>
                              </w:rPr>
                              <w:t>26,641.3</w:t>
                            </w:r>
                          </w:p>
                        </w:tc>
                        <w:tc>
                          <w:tcPr>
                            <w:tcW w:w="951" w:type="dxa"/>
                          </w:tcPr>
                          <w:p>
                            <w:pPr>
                              <w:pStyle w:val="TableParagraph"/>
                              <w:spacing w:before="7"/>
                              <w:ind w:right="146"/>
                              <w:jc w:val="right"/>
                              <w:rPr>
                                <w:sz w:val="20"/>
                              </w:rPr>
                            </w:pPr>
                            <w:r>
                              <w:rPr>
                                <w:spacing w:val="-2"/>
                                <w:sz w:val="20"/>
                              </w:rPr>
                              <w:t>10,253</w:t>
                            </w:r>
                          </w:p>
                        </w:tc>
                        <w:tc>
                          <w:tcPr>
                            <w:tcW w:w="1013" w:type="dxa"/>
                          </w:tcPr>
                          <w:p>
                            <w:pPr>
                              <w:pStyle w:val="TableParagraph"/>
                              <w:spacing w:before="7"/>
                              <w:ind w:right="160"/>
                              <w:jc w:val="right"/>
                              <w:rPr>
                                <w:sz w:val="20"/>
                              </w:rPr>
                            </w:pPr>
                            <w:r>
                              <w:rPr>
                                <w:spacing w:val="-2"/>
                                <w:sz w:val="20"/>
                              </w:rPr>
                              <w:t>7,265.7</w:t>
                            </w:r>
                          </w:p>
                        </w:tc>
                        <w:tc>
                          <w:tcPr>
                            <w:tcW w:w="875" w:type="dxa"/>
                          </w:tcPr>
                          <w:p>
                            <w:pPr>
                              <w:pStyle w:val="TableParagraph"/>
                              <w:spacing w:before="7"/>
                              <w:ind w:left="105" w:right="5"/>
                              <w:rPr>
                                <w:sz w:val="20"/>
                              </w:rPr>
                            </w:pPr>
                            <w:r>
                              <w:rPr>
                                <w:spacing w:val="-2"/>
                                <w:sz w:val="20"/>
                              </w:rPr>
                              <w:t>4,471</w:t>
                            </w:r>
                          </w:p>
                        </w:tc>
                        <w:tc>
                          <w:tcPr>
                            <w:tcW w:w="915" w:type="dxa"/>
                          </w:tcPr>
                          <w:p>
                            <w:pPr>
                              <w:pStyle w:val="TableParagraph"/>
                              <w:spacing w:before="7"/>
                              <w:ind w:right="46"/>
                              <w:jc w:val="right"/>
                              <w:rPr>
                                <w:sz w:val="20"/>
                              </w:rPr>
                            </w:pPr>
                            <w:r>
                              <w:rPr>
                                <w:spacing w:val="-2"/>
                                <w:sz w:val="20"/>
                              </w:rPr>
                              <w:t>1,513.3</w:t>
                            </w:r>
                          </w:p>
                        </w:tc>
                      </w:tr>
                      <w:tr>
                        <w:trPr>
                          <w:trHeight w:val="247" w:hRule="atLeast"/>
                        </w:trPr>
                        <w:tc>
                          <w:tcPr>
                            <w:tcW w:w="735" w:type="dxa"/>
                          </w:tcPr>
                          <w:p>
                            <w:pPr>
                              <w:pStyle w:val="TableParagraph"/>
                              <w:spacing w:line="182" w:lineRule="auto" w:before="23"/>
                              <w:ind w:left="50"/>
                              <w:jc w:val="left"/>
                              <w:rPr>
                                <w:position w:val="-5"/>
                                <w:sz w:val="20"/>
                              </w:rPr>
                            </w:pPr>
                            <w:r>
                              <w:rPr>
                                <w:spacing w:val="-2"/>
                                <w:sz w:val="16"/>
                              </w:rPr>
                              <w:t>232</w:t>
                            </w:r>
                            <w:r>
                              <w:rPr>
                                <w:spacing w:val="-2"/>
                                <w:position w:val="-5"/>
                                <w:sz w:val="20"/>
                              </w:rPr>
                              <w:t>Th</w:t>
                            </w:r>
                          </w:p>
                        </w:tc>
                        <w:tc>
                          <w:tcPr>
                            <w:tcW w:w="974" w:type="dxa"/>
                          </w:tcPr>
                          <w:p>
                            <w:pPr>
                              <w:pStyle w:val="TableParagraph"/>
                              <w:spacing w:before="7"/>
                              <w:ind w:left="111" w:right="100"/>
                              <w:rPr>
                                <w:sz w:val="20"/>
                              </w:rPr>
                            </w:pPr>
                            <w:r>
                              <w:rPr>
                                <w:spacing w:val="-2"/>
                                <w:sz w:val="20"/>
                              </w:rPr>
                              <w:t>74,050</w:t>
                            </w:r>
                          </w:p>
                        </w:tc>
                        <w:tc>
                          <w:tcPr>
                            <w:tcW w:w="1060" w:type="dxa"/>
                          </w:tcPr>
                          <w:p>
                            <w:pPr>
                              <w:pStyle w:val="TableParagraph"/>
                              <w:spacing w:before="7"/>
                              <w:ind w:right="149"/>
                              <w:jc w:val="right"/>
                              <w:rPr>
                                <w:sz w:val="20"/>
                              </w:rPr>
                            </w:pPr>
                            <w:r>
                              <w:rPr>
                                <w:spacing w:val="-2"/>
                                <w:sz w:val="20"/>
                              </w:rPr>
                              <w:t>39,801.2</w:t>
                            </w:r>
                          </w:p>
                        </w:tc>
                        <w:tc>
                          <w:tcPr>
                            <w:tcW w:w="951" w:type="dxa"/>
                          </w:tcPr>
                          <w:p>
                            <w:pPr>
                              <w:pStyle w:val="TableParagraph"/>
                              <w:spacing w:before="7"/>
                              <w:ind w:right="145"/>
                              <w:jc w:val="right"/>
                              <w:rPr>
                                <w:sz w:val="20"/>
                              </w:rPr>
                            </w:pPr>
                            <w:r>
                              <w:rPr>
                                <w:spacing w:val="-2"/>
                                <w:sz w:val="20"/>
                              </w:rPr>
                              <w:t>28,667</w:t>
                            </w:r>
                          </w:p>
                        </w:tc>
                        <w:tc>
                          <w:tcPr>
                            <w:tcW w:w="1013" w:type="dxa"/>
                          </w:tcPr>
                          <w:p>
                            <w:pPr>
                              <w:pStyle w:val="TableParagraph"/>
                              <w:spacing w:before="7"/>
                              <w:ind w:right="159"/>
                              <w:jc w:val="right"/>
                              <w:rPr>
                                <w:sz w:val="20"/>
                              </w:rPr>
                            </w:pPr>
                            <w:r>
                              <w:rPr>
                                <w:spacing w:val="-2"/>
                                <w:sz w:val="20"/>
                              </w:rPr>
                              <w:t>25,640.3</w:t>
                            </w:r>
                          </w:p>
                        </w:tc>
                        <w:tc>
                          <w:tcPr>
                            <w:tcW w:w="875" w:type="dxa"/>
                          </w:tcPr>
                          <w:p>
                            <w:pPr>
                              <w:pStyle w:val="TableParagraph"/>
                              <w:spacing w:before="7"/>
                              <w:ind w:left="105" w:right="104"/>
                              <w:rPr>
                                <w:sz w:val="20"/>
                              </w:rPr>
                            </w:pPr>
                            <w:r>
                              <w:rPr>
                                <w:spacing w:val="-2"/>
                                <w:sz w:val="20"/>
                              </w:rPr>
                              <w:t>57,699</w:t>
                            </w:r>
                          </w:p>
                        </w:tc>
                        <w:tc>
                          <w:tcPr>
                            <w:tcW w:w="915" w:type="dxa"/>
                          </w:tcPr>
                          <w:p>
                            <w:pPr>
                              <w:pStyle w:val="TableParagraph"/>
                              <w:spacing w:before="7"/>
                              <w:ind w:right="46"/>
                              <w:jc w:val="right"/>
                              <w:rPr>
                                <w:sz w:val="20"/>
                              </w:rPr>
                            </w:pPr>
                            <w:r>
                              <w:rPr>
                                <w:spacing w:val="-2"/>
                                <w:sz w:val="20"/>
                              </w:rPr>
                              <w:t>11,870.9</w:t>
                            </w:r>
                          </w:p>
                        </w:tc>
                      </w:tr>
                      <w:tr>
                        <w:trPr>
                          <w:trHeight w:val="246" w:hRule="atLeast"/>
                        </w:trPr>
                        <w:tc>
                          <w:tcPr>
                            <w:tcW w:w="735" w:type="dxa"/>
                          </w:tcPr>
                          <w:p>
                            <w:pPr>
                              <w:pStyle w:val="TableParagraph"/>
                              <w:spacing w:line="182" w:lineRule="auto" w:before="23"/>
                              <w:ind w:left="50"/>
                              <w:jc w:val="left"/>
                              <w:rPr>
                                <w:position w:val="-5"/>
                                <w:sz w:val="20"/>
                              </w:rPr>
                            </w:pPr>
                            <w:r>
                              <w:rPr>
                                <w:spacing w:val="-2"/>
                                <w:sz w:val="16"/>
                              </w:rPr>
                              <w:t>226</w:t>
                            </w:r>
                            <w:r>
                              <w:rPr>
                                <w:spacing w:val="-2"/>
                                <w:position w:val="-5"/>
                                <w:sz w:val="20"/>
                              </w:rPr>
                              <w:t>Ra</w:t>
                            </w:r>
                          </w:p>
                        </w:tc>
                        <w:tc>
                          <w:tcPr>
                            <w:tcW w:w="974" w:type="dxa"/>
                          </w:tcPr>
                          <w:p>
                            <w:pPr>
                              <w:pStyle w:val="TableParagraph"/>
                              <w:spacing w:line="219" w:lineRule="exact" w:before="7"/>
                              <w:ind w:left="111" w:right="100"/>
                              <w:rPr>
                                <w:sz w:val="20"/>
                              </w:rPr>
                            </w:pPr>
                            <w:r>
                              <w:rPr>
                                <w:spacing w:val="-2"/>
                                <w:sz w:val="20"/>
                              </w:rPr>
                              <w:t>72,804</w:t>
                            </w:r>
                          </w:p>
                        </w:tc>
                        <w:tc>
                          <w:tcPr>
                            <w:tcW w:w="1060" w:type="dxa"/>
                          </w:tcPr>
                          <w:p>
                            <w:pPr>
                              <w:pStyle w:val="TableParagraph"/>
                              <w:spacing w:line="219" w:lineRule="exact" w:before="7"/>
                              <w:ind w:right="149"/>
                              <w:jc w:val="right"/>
                              <w:rPr>
                                <w:sz w:val="20"/>
                              </w:rPr>
                            </w:pPr>
                            <w:r>
                              <w:rPr>
                                <w:spacing w:val="-2"/>
                                <w:sz w:val="20"/>
                              </w:rPr>
                              <w:t>70,720.5</w:t>
                            </w:r>
                          </w:p>
                        </w:tc>
                        <w:tc>
                          <w:tcPr>
                            <w:tcW w:w="951" w:type="dxa"/>
                          </w:tcPr>
                          <w:p>
                            <w:pPr>
                              <w:pStyle w:val="TableParagraph"/>
                              <w:spacing w:line="219" w:lineRule="exact" w:before="7"/>
                              <w:ind w:right="146"/>
                              <w:jc w:val="right"/>
                              <w:rPr>
                                <w:sz w:val="20"/>
                              </w:rPr>
                            </w:pPr>
                            <w:r>
                              <w:rPr>
                                <w:spacing w:val="-2"/>
                                <w:sz w:val="20"/>
                              </w:rPr>
                              <w:t>104,843</w:t>
                            </w:r>
                          </w:p>
                        </w:tc>
                        <w:tc>
                          <w:tcPr>
                            <w:tcW w:w="1013" w:type="dxa"/>
                          </w:tcPr>
                          <w:p>
                            <w:pPr>
                              <w:pStyle w:val="TableParagraph"/>
                              <w:spacing w:line="219" w:lineRule="exact" w:before="7"/>
                              <w:ind w:right="159"/>
                              <w:jc w:val="right"/>
                              <w:rPr>
                                <w:sz w:val="20"/>
                              </w:rPr>
                            </w:pPr>
                            <w:r>
                              <w:rPr>
                                <w:spacing w:val="-2"/>
                                <w:sz w:val="20"/>
                              </w:rPr>
                              <w:t>48,325.7</w:t>
                            </w:r>
                          </w:p>
                        </w:tc>
                        <w:tc>
                          <w:tcPr>
                            <w:tcW w:w="875" w:type="dxa"/>
                          </w:tcPr>
                          <w:p>
                            <w:pPr>
                              <w:pStyle w:val="TableParagraph"/>
                              <w:spacing w:line="219" w:lineRule="exact" w:before="7"/>
                              <w:ind w:left="105" w:right="105"/>
                              <w:rPr>
                                <w:sz w:val="20"/>
                              </w:rPr>
                            </w:pPr>
                            <w:r>
                              <w:rPr>
                                <w:spacing w:val="-2"/>
                                <w:sz w:val="20"/>
                              </w:rPr>
                              <w:t>10,483</w:t>
                            </w:r>
                          </w:p>
                        </w:tc>
                        <w:tc>
                          <w:tcPr>
                            <w:tcW w:w="915" w:type="dxa"/>
                          </w:tcPr>
                          <w:p>
                            <w:pPr>
                              <w:pStyle w:val="TableParagraph"/>
                              <w:spacing w:line="219" w:lineRule="exact" w:before="7"/>
                              <w:ind w:right="46"/>
                              <w:jc w:val="right"/>
                              <w:rPr>
                                <w:sz w:val="20"/>
                              </w:rPr>
                            </w:pPr>
                            <w:r>
                              <w:rPr>
                                <w:spacing w:val="-2"/>
                                <w:sz w:val="20"/>
                              </w:rPr>
                              <w:t>8,349.4</w:t>
                            </w:r>
                          </w:p>
                        </w:tc>
                      </w:tr>
                    </w:tbl>
                    <w:p>
                      <w:pPr>
                        <w:pStyle w:val="BodyText"/>
                      </w:pPr>
                    </w:p>
                  </w:txbxContent>
                </v:textbox>
                <w10:wrap type="none"/>
              </v:shape>
            </w:pict>
          </mc:Fallback>
        </mc:AlternateContent>
      </w:r>
      <w:r>
        <w:rPr>
          <w:spacing w:val="-5"/>
          <w:sz w:val="20"/>
        </w:rPr>
        <w:t>107</w:t>
      </w:r>
    </w:p>
    <w:p>
      <w:pPr>
        <w:spacing w:before="17"/>
        <w:ind w:left="1519" w:right="0" w:firstLine="0"/>
        <w:jc w:val="left"/>
        <w:rPr>
          <w:sz w:val="20"/>
        </w:rPr>
      </w:pPr>
      <w:r>
        <w:rPr>
          <w:spacing w:val="-5"/>
          <w:sz w:val="20"/>
        </w:rPr>
        <w:t>108</w:t>
      </w:r>
    </w:p>
    <w:p>
      <w:pPr>
        <w:spacing w:before="17"/>
        <w:ind w:left="1519" w:right="0" w:firstLine="0"/>
        <w:jc w:val="left"/>
        <w:rPr>
          <w:sz w:val="20"/>
        </w:rPr>
      </w:pPr>
      <w:r>
        <w:rPr>
          <w:spacing w:val="-5"/>
          <w:sz w:val="20"/>
        </w:rPr>
        <w:t>109</w:t>
      </w:r>
    </w:p>
    <w:p>
      <w:pPr>
        <w:spacing w:before="17"/>
        <w:ind w:left="1519" w:right="0" w:firstLine="0"/>
        <w:jc w:val="left"/>
        <w:rPr>
          <w:sz w:val="20"/>
        </w:rPr>
      </w:pPr>
      <w:r>
        <w:rPr>
          <w:spacing w:val="-5"/>
          <w:sz w:val="20"/>
        </w:rPr>
        <w:t>110</w:t>
      </w:r>
    </w:p>
    <w:p>
      <w:pPr>
        <w:pStyle w:val="BodyText"/>
        <w:spacing w:before="3"/>
        <w:rPr>
          <w:sz w:val="20"/>
        </w:rPr>
      </w:pPr>
    </w:p>
    <w:p>
      <w:pPr>
        <w:spacing w:line="228" w:lineRule="exact" w:before="1"/>
        <w:ind w:left="1291" w:right="0" w:firstLine="0"/>
        <w:jc w:val="left"/>
        <w:rPr>
          <w:b/>
          <w:sz w:val="20"/>
        </w:rPr>
      </w:pPr>
      <w:r>
        <w:rPr>
          <w:b/>
          <w:sz w:val="20"/>
        </w:rPr>
        <w:t>Gator</w:t>
      </w:r>
      <w:r>
        <w:rPr>
          <w:b/>
          <w:spacing w:val="-6"/>
          <w:sz w:val="20"/>
        </w:rPr>
        <w:t> </w:t>
      </w:r>
      <w:r>
        <w:rPr>
          <w:b/>
          <w:sz w:val="20"/>
        </w:rPr>
        <w:t>(Detector</w:t>
      </w:r>
      <w:r>
        <w:rPr>
          <w:b/>
          <w:spacing w:val="-5"/>
          <w:sz w:val="20"/>
        </w:rPr>
        <w:t> </w:t>
      </w:r>
      <w:r>
        <w:rPr>
          <w:b/>
          <w:sz w:val="20"/>
        </w:rPr>
        <w:t>No.</w:t>
      </w:r>
      <w:r>
        <w:rPr>
          <w:b/>
          <w:spacing w:val="-5"/>
          <w:sz w:val="20"/>
        </w:rPr>
        <w:t> </w:t>
      </w:r>
      <w:r>
        <w:rPr>
          <w:b/>
          <w:sz w:val="20"/>
        </w:rPr>
        <w:t>0M197,</w:t>
      </w:r>
      <w:r>
        <w:rPr>
          <w:b/>
          <w:spacing w:val="-5"/>
          <w:sz w:val="20"/>
        </w:rPr>
        <w:t> </w:t>
      </w:r>
      <w:r>
        <w:rPr>
          <w:b/>
          <w:sz w:val="20"/>
        </w:rPr>
        <w:t>21</w:t>
      </w:r>
      <w:r>
        <w:rPr>
          <w:b/>
          <w:spacing w:val="-7"/>
          <w:sz w:val="20"/>
        </w:rPr>
        <w:t> </w:t>
      </w:r>
      <w:r>
        <w:rPr>
          <w:b/>
          <w:sz w:val="20"/>
        </w:rPr>
        <w:t>April</w:t>
      </w:r>
      <w:r>
        <w:rPr>
          <w:b/>
          <w:spacing w:val="-6"/>
          <w:sz w:val="20"/>
        </w:rPr>
        <w:t> </w:t>
      </w:r>
      <w:r>
        <w:rPr>
          <w:b/>
          <w:spacing w:val="-2"/>
          <w:sz w:val="20"/>
        </w:rPr>
        <w:t>2003)</w:t>
      </w:r>
    </w:p>
    <w:p>
      <w:pPr>
        <w:spacing w:line="228" w:lineRule="exact" w:before="0"/>
        <w:ind w:left="1474" w:right="0" w:firstLine="0"/>
        <w:jc w:val="left"/>
        <w:rPr>
          <w:sz w:val="20"/>
        </w:rPr>
      </w:pPr>
      <w:r>
        <w:rPr>
          <w:sz w:val="20"/>
        </w:rPr>
        <mc:AlternateContent>
          <mc:Choice Requires="wps">
            <w:drawing>
              <wp:anchor distT="0" distB="0" distL="0" distR="0" allowOverlap="1" layoutInCell="1" locked="0" behindDoc="0" simplePos="0" relativeHeight="15798784">
                <wp:simplePos x="0" y="0"/>
                <wp:positionH relativeFrom="page">
                  <wp:posOffset>2050491</wp:posOffset>
                </wp:positionH>
                <wp:positionV relativeFrom="paragraph">
                  <wp:posOffset>4441</wp:posOffset>
                </wp:positionV>
                <wp:extent cx="4247515" cy="60896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4247515" cy="6089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96"/>
                              <w:gridCol w:w="1086"/>
                              <w:gridCol w:w="901"/>
                              <w:gridCol w:w="1039"/>
                              <w:gridCol w:w="876"/>
                              <w:gridCol w:w="916"/>
                            </w:tblGrid>
                            <w:tr>
                              <w:trPr>
                                <w:trHeight w:val="221" w:hRule="atLeast"/>
                              </w:trPr>
                              <w:tc>
                                <w:tcPr>
                                  <w:tcW w:w="757" w:type="dxa"/>
                                </w:tcPr>
                                <w:p>
                                  <w:pPr>
                                    <w:pStyle w:val="TableParagraph"/>
                                    <w:spacing w:line="201" w:lineRule="exact"/>
                                    <w:ind w:left="63"/>
                                    <w:jc w:val="left"/>
                                    <w:rPr>
                                      <w:sz w:val="20"/>
                                    </w:rPr>
                                  </w:pPr>
                                  <w:r>
                                    <w:rPr>
                                      <w:spacing w:val="-4"/>
                                      <w:sz w:val="20"/>
                                    </w:rPr>
                                    <w:t>None</w:t>
                                  </w:r>
                                </w:p>
                              </w:tc>
                              <w:tc>
                                <w:tcPr>
                                  <w:tcW w:w="996" w:type="dxa"/>
                                </w:tcPr>
                                <w:p>
                                  <w:pPr>
                                    <w:pStyle w:val="TableParagraph"/>
                                    <w:spacing w:line="201" w:lineRule="exact"/>
                                    <w:ind w:left="131"/>
                                    <w:rPr>
                                      <w:sz w:val="20"/>
                                    </w:rPr>
                                  </w:pPr>
                                  <w:r>
                                    <w:rPr>
                                      <w:spacing w:val="-2"/>
                                      <w:sz w:val="20"/>
                                    </w:rPr>
                                    <w:t>8,813</w:t>
                                  </w:r>
                                </w:p>
                              </w:tc>
                              <w:tc>
                                <w:tcPr>
                                  <w:tcW w:w="1086" w:type="dxa"/>
                                </w:tcPr>
                                <w:p>
                                  <w:pPr>
                                    <w:pStyle w:val="TableParagraph"/>
                                    <w:spacing w:line="201" w:lineRule="exact"/>
                                    <w:ind w:right="176"/>
                                    <w:jc w:val="right"/>
                                    <w:rPr>
                                      <w:sz w:val="20"/>
                                    </w:rPr>
                                  </w:pPr>
                                  <w:r>
                                    <w:rPr>
                                      <w:spacing w:val="-2"/>
                                      <w:sz w:val="20"/>
                                    </w:rPr>
                                    <w:t>7,555.2</w:t>
                                  </w:r>
                                </w:p>
                              </w:tc>
                              <w:tc>
                                <w:tcPr>
                                  <w:tcW w:w="901" w:type="dxa"/>
                                </w:tcPr>
                                <w:p>
                                  <w:pPr>
                                    <w:pStyle w:val="TableParagraph"/>
                                    <w:spacing w:line="201" w:lineRule="exact"/>
                                    <w:ind w:left="99"/>
                                    <w:rPr>
                                      <w:sz w:val="20"/>
                                    </w:rPr>
                                  </w:pPr>
                                  <w:r>
                                    <w:rPr>
                                      <w:spacing w:val="-2"/>
                                      <w:sz w:val="20"/>
                                    </w:rPr>
                                    <w:t>4,224</w:t>
                                  </w:r>
                                </w:p>
                              </w:tc>
                              <w:tc>
                                <w:tcPr>
                                  <w:tcW w:w="1039" w:type="dxa"/>
                                </w:tcPr>
                                <w:p>
                                  <w:pPr>
                                    <w:pStyle w:val="TableParagraph"/>
                                    <w:spacing w:line="201" w:lineRule="exact"/>
                                    <w:ind w:right="163"/>
                                    <w:jc w:val="right"/>
                                    <w:rPr>
                                      <w:sz w:val="20"/>
                                    </w:rPr>
                                  </w:pPr>
                                  <w:r>
                                    <w:rPr>
                                      <w:spacing w:val="-2"/>
                                      <w:sz w:val="20"/>
                                    </w:rPr>
                                    <w:t>3,456.6</w:t>
                                  </w:r>
                                </w:p>
                              </w:tc>
                              <w:tc>
                                <w:tcPr>
                                  <w:tcW w:w="876" w:type="dxa"/>
                                </w:tcPr>
                                <w:p>
                                  <w:pPr>
                                    <w:pStyle w:val="TableParagraph"/>
                                    <w:spacing w:line="201" w:lineRule="exact"/>
                                    <w:ind w:left="96" w:right="3"/>
                                    <w:rPr>
                                      <w:sz w:val="20"/>
                                    </w:rPr>
                                  </w:pPr>
                                  <w:r>
                                    <w:rPr>
                                      <w:spacing w:val="-2"/>
                                      <w:sz w:val="20"/>
                                    </w:rPr>
                                    <w:t>3,360</w:t>
                                  </w:r>
                                </w:p>
                              </w:tc>
                              <w:tc>
                                <w:tcPr>
                                  <w:tcW w:w="916" w:type="dxa"/>
                                </w:tcPr>
                                <w:p>
                                  <w:pPr>
                                    <w:pStyle w:val="TableParagraph"/>
                                    <w:spacing w:line="201" w:lineRule="exact"/>
                                    <w:ind w:right="52"/>
                                    <w:jc w:val="right"/>
                                    <w:rPr>
                                      <w:sz w:val="20"/>
                                    </w:rPr>
                                  </w:pPr>
                                  <w:r>
                                    <w:rPr>
                                      <w:spacing w:val="-2"/>
                                      <w:sz w:val="20"/>
                                    </w:rPr>
                                    <w:t>1,084.9</w:t>
                                  </w:r>
                                </w:p>
                              </w:tc>
                            </w:tr>
                            <w:tr>
                              <w:trPr>
                                <w:trHeight w:val="247" w:hRule="atLeast"/>
                              </w:trPr>
                              <w:tc>
                                <w:tcPr>
                                  <w:tcW w:w="757" w:type="dxa"/>
                                </w:tcPr>
                                <w:p>
                                  <w:pPr>
                                    <w:pStyle w:val="TableParagraph"/>
                                    <w:spacing w:line="182" w:lineRule="auto" w:before="23"/>
                                    <w:ind w:left="88"/>
                                    <w:jc w:val="left"/>
                                    <w:rPr>
                                      <w:position w:val="-5"/>
                                      <w:sz w:val="20"/>
                                    </w:rPr>
                                  </w:pPr>
                                  <w:r>
                                    <w:rPr>
                                      <w:spacing w:val="-4"/>
                                      <w:sz w:val="16"/>
                                    </w:rPr>
                                    <w:t>238</w:t>
                                  </w:r>
                                  <w:r>
                                    <w:rPr>
                                      <w:spacing w:val="-4"/>
                                      <w:position w:val="-5"/>
                                      <w:sz w:val="20"/>
                                    </w:rPr>
                                    <w:t>U</w:t>
                                  </w:r>
                                </w:p>
                              </w:tc>
                              <w:tc>
                                <w:tcPr>
                                  <w:tcW w:w="996" w:type="dxa"/>
                                </w:tcPr>
                                <w:p>
                                  <w:pPr>
                                    <w:pStyle w:val="TableParagraph"/>
                                    <w:spacing w:before="7"/>
                                    <w:ind w:left="131" w:right="100"/>
                                    <w:rPr>
                                      <w:sz w:val="20"/>
                                    </w:rPr>
                                  </w:pPr>
                                  <w:r>
                                    <w:rPr>
                                      <w:spacing w:val="-2"/>
                                      <w:sz w:val="20"/>
                                    </w:rPr>
                                    <w:t>50,331</w:t>
                                  </w:r>
                                </w:p>
                              </w:tc>
                              <w:tc>
                                <w:tcPr>
                                  <w:tcW w:w="1086" w:type="dxa"/>
                                </w:tcPr>
                                <w:p>
                                  <w:pPr>
                                    <w:pStyle w:val="TableParagraph"/>
                                    <w:spacing w:before="7"/>
                                    <w:ind w:right="176"/>
                                    <w:jc w:val="right"/>
                                    <w:rPr>
                                      <w:sz w:val="20"/>
                                    </w:rPr>
                                  </w:pPr>
                                  <w:r>
                                    <w:rPr>
                                      <w:spacing w:val="-2"/>
                                      <w:sz w:val="20"/>
                                    </w:rPr>
                                    <w:t>23,334.1</w:t>
                                  </w:r>
                                </w:p>
                              </w:tc>
                              <w:tc>
                                <w:tcPr>
                                  <w:tcW w:w="901" w:type="dxa"/>
                                </w:tcPr>
                                <w:p>
                                  <w:pPr>
                                    <w:pStyle w:val="TableParagraph"/>
                                    <w:spacing w:before="7"/>
                                    <w:ind w:left="99"/>
                                    <w:rPr>
                                      <w:sz w:val="20"/>
                                    </w:rPr>
                                  </w:pPr>
                                  <w:r>
                                    <w:rPr>
                                      <w:spacing w:val="-2"/>
                                      <w:sz w:val="20"/>
                                    </w:rPr>
                                    <w:t>8,614</w:t>
                                  </w:r>
                                </w:p>
                              </w:tc>
                              <w:tc>
                                <w:tcPr>
                                  <w:tcW w:w="1039" w:type="dxa"/>
                                </w:tcPr>
                                <w:p>
                                  <w:pPr>
                                    <w:pStyle w:val="TableParagraph"/>
                                    <w:spacing w:before="7"/>
                                    <w:ind w:right="162"/>
                                    <w:jc w:val="right"/>
                                    <w:rPr>
                                      <w:sz w:val="20"/>
                                    </w:rPr>
                                  </w:pPr>
                                  <w:r>
                                    <w:rPr>
                                      <w:spacing w:val="-2"/>
                                      <w:sz w:val="20"/>
                                    </w:rPr>
                                    <w:t>6,371.7</w:t>
                                  </w:r>
                                </w:p>
                              </w:tc>
                              <w:tc>
                                <w:tcPr>
                                  <w:tcW w:w="876" w:type="dxa"/>
                                </w:tcPr>
                                <w:p>
                                  <w:pPr>
                                    <w:pStyle w:val="TableParagraph"/>
                                    <w:spacing w:before="7"/>
                                    <w:ind w:left="97" w:right="3"/>
                                    <w:rPr>
                                      <w:sz w:val="20"/>
                                    </w:rPr>
                                  </w:pPr>
                                  <w:r>
                                    <w:rPr>
                                      <w:spacing w:val="-2"/>
                                      <w:sz w:val="20"/>
                                    </w:rPr>
                                    <w:t>3,657</w:t>
                                  </w:r>
                                </w:p>
                              </w:tc>
                              <w:tc>
                                <w:tcPr>
                                  <w:tcW w:w="916" w:type="dxa"/>
                                </w:tcPr>
                                <w:p>
                                  <w:pPr>
                                    <w:pStyle w:val="TableParagraph"/>
                                    <w:spacing w:before="7"/>
                                    <w:ind w:right="51"/>
                                    <w:jc w:val="right"/>
                                    <w:rPr>
                                      <w:sz w:val="20"/>
                                    </w:rPr>
                                  </w:pPr>
                                  <w:r>
                                    <w:rPr>
                                      <w:spacing w:val="-2"/>
                                      <w:sz w:val="20"/>
                                    </w:rPr>
                                    <w:t>1,318.2</w:t>
                                  </w:r>
                                </w:p>
                              </w:tc>
                            </w:tr>
                            <w:tr>
                              <w:trPr>
                                <w:trHeight w:val="246" w:hRule="atLeast"/>
                              </w:trPr>
                              <w:tc>
                                <w:tcPr>
                                  <w:tcW w:w="757" w:type="dxa"/>
                                </w:tcPr>
                                <w:p>
                                  <w:pPr>
                                    <w:pStyle w:val="TableParagraph"/>
                                    <w:spacing w:line="182" w:lineRule="auto" w:before="23"/>
                                    <w:ind w:left="50"/>
                                    <w:jc w:val="left"/>
                                    <w:rPr>
                                      <w:position w:val="-5"/>
                                      <w:sz w:val="20"/>
                                    </w:rPr>
                                  </w:pPr>
                                  <w:r>
                                    <w:rPr>
                                      <w:spacing w:val="-2"/>
                                      <w:sz w:val="16"/>
                                    </w:rPr>
                                    <w:t>232</w:t>
                                  </w:r>
                                  <w:r>
                                    <w:rPr>
                                      <w:spacing w:val="-2"/>
                                      <w:position w:val="-5"/>
                                      <w:sz w:val="20"/>
                                    </w:rPr>
                                    <w:t>Th</w:t>
                                  </w:r>
                                </w:p>
                              </w:tc>
                              <w:tc>
                                <w:tcPr>
                                  <w:tcW w:w="996" w:type="dxa"/>
                                </w:tcPr>
                                <w:p>
                                  <w:pPr>
                                    <w:pStyle w:val="TableParagraph"/>
                                    <w:spacing w:line="219" w:lineRule="exact" w:before="7"/>
                                    <w:ind w:left="131" w:right="99"/>
                                    <w:rPr>
                                      <w:sz w:val="20"/>
                                    </w:rPr>
                                  </w:pPr>
                                  <w:r>
                                    <w:rPr>
                                      <w:spacing w:val="-2"/>
                                      <w:sz w:val="20"/>
                                    </w:rPr>
                                    <w:t>59,154</w:t>
                                  </w:r>
                                </w:p>
                              </w:tc>
                              <w:tc>
                                <w:tcPr>
                                  <w:tcW w:w="1086" w:type="dxa"/>
                                </w:tcPr>
                                <w:p>
                                  <w:pPr>
                                    <w:pStyle w:val="TableParagraph"/>
                                    <w:spacing w:line="219" w:lineRule="exact" w:before="7"/>
                                    <w:ind w:right="175"/>
                                    <w:jc w:val="right"/>
                                    <w:rPr>
                                      <w:sz w:val="20"/>
                                    </w:rPr>
                                  </w:pPr>
                                  <w:r>
                                    <w:rPr>
                                      <w:spacing w:val="-2"/>
                                      <w:sz w:val="20"/>
                                    </w:rPr>
                                    <w:t>32,033.7</w:t>
                                  </w:r>
                                </w:p>
                              </w:tc>
                              <w:tc>
                                <w:tcPr>
                                  <w:tcW w:w="901" w:type="dxa"/>
                                </w:tcPr>
                                <w:p>
                                  <w:pPr>
                                    <w:pStyle w:val="TableParagraph"/>
                                    <w:spacing w:line="219" w:lineRule="exact" w:before="7"/>
                                    <w:ind w:left="99" w:right="98"/>
                                    <w:rPr>
                                      <w:sz w:val="20"/>
                                    </w:rPr>
                                  </w:pPr>
                                  <w:r>
                                    <w:rPr>
                                      <w:spacing w:val="-2"/>
                                      <w:sz w:val="20"/>
                                    </w:rPr>
                                    <w:t>24,324</w:t>
                                  </w:r>
                                </w:p>
                              </w:tc>
                              <w:tc>
                                <w:tcPr>
                                  <w:tcW w:w="1039" w:type="dxa"/>
                                </w:tcPr>
                                <w:p>
                                  <w:pPr>
                                    <w:pStyle w:val="TableParagraph"/>
                                    <w:spacing w:line="219" w:lineRule="exact" w:before="7"/>
                                    <w:ind w:right="162"/>
                                    <w:jc w:val="right"/>
                                    <w:rPr>
                                      <w:sz w:val="20"/>
                                    </w:rPr>
                                  </w:pPr>
                                  <w:r>
                                    <w:rPr>
                                      <w:spacing w:val="-2"/>
                                      <w:sz w:val="20"/>
                                    </w:rPr>
                                    <w:t>21,526.3</w:t>
                                  </w:r>
                                </w:p>
                              </w:tc>
                              <w:tc>
                                <w:tcPr>
                                  <w:tcW w:w="876" w:type="dxa"/>
                                </w:tcPr>
                                <w:p>
                                  <w:pPr>
                                    <w:pStyle w:val="TableParagraph"/>
                                    <w:spacing w:line="219" w:lineRule="exact" w:before="7"/>
                                    <w:ind w:left="95" w:right="98"/>
                                    <w:rPr>
                                      <w:sz w:val="20"/>
                                    </w:rPr>
                                  </w:pPr>
                                  <w:r>
                                    <w:rPr>
                                      <w:spacing w:val="-2"/>
                                      <w:sz w:val="20"/>
                                    </w:rPr>
                                    <w:t>48,626</w:t>
                                  </w:r>
                                </w:p>
                              </w:tc>
                              <w:tc>
                                <w:tcPr>
                                  <w:tcW w:w="916" w:type="dxa"/>
                                </w:tcPr>
                                <w:p>
                                  <w:pPr>
                                    <w:pStyle w:val="TableParagraph"/>
                                    <w:spacing w:line="219" w:lineRule="exact" w:before="7"/>
                                    <w:ind w:right="50"/>
                                    <w:jc w:val="right"/>
                                    <w:rPr>
                                      <w:sz w:val="20"/>
                                    </w:rPr>
                                  </w:pPr>
                                  <w:r>
                                    <w:rPr>
                                      <w:spacing w:val="-2"/>
                                      <w:sz w:val="20"/>
                                    </w:rPr>
                                    <w:t>11,127.2</w:t>
                                  </w:r>
                                </w:p>
                              </w:tc>
                            </w:tr>
                            <w:tr>
                              <w:trPr>
                                <w:trHeight w:val="245" w:hRule="atLeast"/>
                              </w:trPr>
                              <w:tc>
                                <w:tcPr>
                                  <w:tcW w:w="757" w:type="dxa"/>
                                </w:tcPr>
                                <w:p>
                                  <w:pPr>
                                    <w:pStyle w:val="TableParagraph"/>
                                    <w:spacing w:line="182" w:lineRule="auto" w:before="23"/>
                                    <w:ind w:left="50"/>
                                    <w:jc w:val="left"/>
                                    <w:rPr>
                                      <w:position w:val="-5"/>
                                      <w:sz w:val="20"/>
                                    </w:rPr>
                                  </w:pPr>
                                  <w:r>
                                    <w:rPr>
                                      <w:spacing w:val="-2"/>
                                      <w:sz w:val="16"/>
                                    </w:rPr>
                                    <w:t>226</w:t>
                                  </w:r>
                                  <w:r>
                                    <w:rPr>
                                      <w:spacing w:val="-2"/>
                                      <w:position w:val="-5"/>
                                      <w:sz w:val="20"/>
                                    </w:rPr>
                                    <w:t>Ra</w:t>
                                  </w:r>
                                </w:p>
                              </w:tc>
                              <w:tc>
                                <w:tcPr>
                                  <w:tcW w:w="996" w:type="dxa"/>
                                </w:tcPr>
                                <w:p>
                                  <w:pPr>
                                    <w:pStyle w:val="TableParagraph"/>
                                    <w:spacing w:line="219" w:lineRule="exact" w:before="6"/>
                                    <w:ind w:left="131" w:right="100"/>
                                    <w:rPr>
                                      <w:sz w:val="20"/>
                                    </w:rPr>
                                  </w:pPr>
                                  <w:r>
                                    <w:rPr>
                                      <w:spacing w:val="-2"/>
                                      <w:sz w:val="20"/>
                                    </w:rPr>
                                    <w:t>56,492</w:t>
                                  </w:r>
                                </w:p>
                              </w:tc>
                              <w:tc>
                                <w:tcPr>
                                  <w:tcW w:w="1086" w:type="dxa"/>
                                </w:tcPr>
                                <w:p>
                                  <w:pPr>
                                    <w:pStyle w:val="TableParagraph"/>
                                    <w:spacing w:line="219" w:lineRule="exact" w:before="6"/>
                                    <w:ind w:right="176"/>
                                    <w:jc w:val="right"/>
                                    <w:rPr>
                                      <w:sz w:val="20"/>
                                    </w:rPr>
                                  </w:pPr>
                                  <w:r>
                                    <w:rPr>
                                      <w:spacing w:val="-2"/>
                                      <w:sz w:val="20"/>
                                    </w:rPr>
                                    <w:t>54,062.9</w:t>
                                  </w:r>
                                </w:p>
                              </w:tc>
                              <w:tc>
                                <w:tcPr>
                                  <w:tcW w:w="901" w:type="dxa"/>
                                </w:tcPr>
                                <w:p>
                                  <w:pPr>
                                    <w:pStyle w:val="TableParagraph"/>
                                    <w:spacing w:line="219" w:lineRule="exact" w:before="6"/>
                                    <w:ind w:left="99" w:right="99"/>
                                    <w:rPr>
                                      <w:sz w:val="20"/>
                                    </w:rPr>
                                  </w:pPr>
                                  <w:r>
                                    <w:rPr>
                                      <w:spacing w:val="-2"/>
                                      <w:sz w:val="20"/>
                                    </w:rPr>
                                    <w:t>83,117</w:t>
                                  </w:r>
                                </w:p>
                              </w:tc>
                              <w:tc>
                                <w:tcPr>
                                  <w:tcW w:w="1039" w:type="dxa"/>
                                </w:tcPr>
                                <w:p>
                                  <w:pPr>
                                    <w:pStyle w:val="TableParagraph"/>
                                    <w:spacing w:line="219" w:lineRule="exact" w:before="6"/>
                                    <w:ind w:right="162"/>
                                    <w:jc w:val="right"/>
                                    <w:rPr>
                                      <w:sz w:val="20"/>
                                    </w:rPr>
                                  </w:pPr>
                                  <w:r>
                                    <w:rPr>
                                      <w:spacing w:val="-2"/>
                                      <w:sz w:val="20"/>
                                    </w:rPr>
                                    <w:t>37,845.5</w:t>
                                  </w:r>
                                </w:p>
                              </w:tc>
                              <w:tc>
                                <w:tcPr>
                                  <w:tcW w:w="876" w:type="dxa"/>
                                </w:tcPr>
                                <w:p>
                                  <w:pPr>
                                    <w:pStyle w:val="TableParagraph"/>
                                    <w:spacing w:line="219" w:lineRule="exact" w:before="6"/>
                                    <w:ind w:left="98" w:right="3"/>
                                    <w:rPr>
                                      <w:sz w:val="20"/>
                                    </w:rPr>
                                  </w:pPr>
                                  <w:r>
                                    <w:rPr>
                                      <w:spacing w:val="-2"/>
                                      <w:sz w:val="20"/>
                                    </w:rPr>
                                    <w:t>8,247</w:t>
                                  </w:r>
                                </w:p>
                              </w:tc>
                              <w:tc>
                                <w:tcPr>
                                  <w:tcW w:w="916" w:type="dxa"/>
                                </w:tcPr>
                                <w:p>
                                  <w:pPr>
                                    <w:pStyle w:val="TableParagraph"/>
                                    <w:spacing w:line="219" w:lineRule="exact" w:before="6"/>
                                    <w:ind w:right="50"/>
                                    <w:jc w:val="right"/>
                                    <w:rPr>
                                      <w:sz w:val="20"/>
                                    </w:rPr>
                                  </w:pPr>
                                  <w:r>
                                    <w:rPr>
                                      <w:spacing w:val="-2"/>
                                      <w:sz w:val="20"/>
                                    </w:rPr>
                                    <w:t>7,337.5</w:t>
                                  </w:r>
                                </w:p>
                              </w:tc>
                            </w:tr>
                          </w:tbl>
                          <w:p>
                            <w:pPr>
                              <w:pStyle w:val="BodyText"/>
                            </w:pPr>
                          </w:p>
                        </w:txbxContent>
                      </wps:txbx>
                      <wps:bodyPr wrap="square" lIns="0" tIns="0" rIns="0" bIns="0" rtlCol="0">
                        <a:noAutofit/>
                      </wps:bodyPr>
                    </wps:wsp>
                  </a:graphicData>
                </a:graphic>
              </wp:anchor>
            </w:drawing>
          </mc:Choice>
          <mc:Fallback>
            <w:pict>
              <v:shape style="position:absolute;margin-left:161.455994pt;margin-top:.34971pt;width:334.45pt;height:47.95pt;mso-position-horizontal-relative:page;mso-position-vertical-relative:paragraph;z-index:15798784" type="#_x0000_t202" id="docshape23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96"/>
                        <w:gridCol w:w="1086"/>
                        <w:gridCol w:w="901"/>
                        <w:gridCol w:w="1039"/>
                        <w:gridCol w:w="876"/>
                        <w:gridCol w:w="916"/>
                      </w:tblGrid>
                      <w:tr>
                        <w:trPr>
                          <w:trHeight w:val="221" w:hRule="atLeast"/>
                        </w:trPr>
                        <w:tc>
                          <w:tcPr>
                            <w:tcW w:w="757" w:type="dxa"/>
                          </w:tcPr>
                          <w:p>
                            <w:pPr>
                              <w:pStyle w:val="TableParagraph"/>
                              <w:spacing w:line="201" w:lineRule="exact"/>
                              <w:ind w:left="63"/>
                              <w:jc w:val="left"/>
                              <w:rPr>
                                <w:sz w:val="20"/>
                              </w:rPr>
                            </w:pPr>
                            <w:r>
                              <w:rPr>
                                <w:spacing w:val="-4"/>
                                <w:sz w:val="20"/>
                              </w:rPr>
                              <w:t>None</w:t>
                            </w:r>
                          </w:p>
                        </w:tc>
                        <w:tc>
                          <w:tcPr>
                            <w:tcW w:w="996" w:type="dxa"/>
                          </w:tcPr>
                          <w:p>
                            <w:pPr>
                              <w:pStyle w:val="TableParagraph"/>
                              <w:spacing w:line="201" w:lineRule="exact"/>
                              <w:ind w:left="131"/>
                              <w:rPr>
                                <w:sz w:val="20"/>
                              </w:rPr>
                            </w:pPr>
                            <w:r>
                              <w:rPr>
                                <w:spacing w:val="-2"/>
                                <w:sz w:val="20"/>
                              </w:rPr>
                              <w:t>8,813</w:t>
                            </w:r>
                          </w:p>
                        </w:tc>
                        <w:tc>
                          <w:tcPr>
                            <w:tcW w:w="1086" w:type="dxa"/>
                          </w:tcPr>
                          <w:p>
                            <w:pPr>
                              <w:pStyle w:val="TableParagraph"/>
                              <w:spacing w:line="201" w:lineRule="exact"/>
                              <w:ind w:right="176"/>
                              <w:jc w:val="right"/>
                              <w:rPr>
                                <w:sz w:val="20"/>
                              </w:rPr>
                            </w:pPr>
                            <w:r>
                              <w:rPr>
                                <w:spacing w:val="-2"/>
                                <w:sz w:val="20"/>
                              </w:rPr>
                              <w:t>7,555.2</w:t>
                            </w:r>
                          </w:p>
                        </w:tc>
                        <w:tc>
                          <w:tcPr>
                            <w:tcW w:w="901" w:type="dxa"/>
                          </w:tcPr>
                          <w:p>
                            <w:pPr>
                              <w:pStyle w:val="TableParagraph"/>
                              <w:spacing w:line="201" w:lineRule="exact"/>
                              <w:ind w:left="99"/>
                              <w:rPr>
                                <w:sz w:val="20"/>
                              </w:rPr>
                            </w:pPr>
                            <w:r>
                              <w:rPr>
                                <w:spacing w:val="-2"/>
                                <w:sz w:val="20"/>
                              </w:rPr>
                              <w:t>4,224</w:t>
                            </w:r>
                          </w:p>
                        </w:tc>
                        <w:tc>
                          <w:tcPr>
                            <w:tcW w:w="1039" w:type="dxa"/>
                          </w:tcPr>
                          <w:p>
                            <w:pPr>
                              <w:pStyle w:val="TableParagraph"/>
                              <w:spacing w:line="201" w:lineRule="exact"/>
                              <w:ind w:right="163"/>
                              <w:jc w:val="right"/>
                              <w:rPr>
                                <w:sz w:val="20"/>
                              </w:rPr>
                            </w:pPr>
                            <w:r>
                              <w:rPr>
                                <w:spacing w:val="-2"/>
                                <w:sz w:val="20"/>
                              </w:rPr>
                              <w:t>3,456.6</w:t>
                            </w:r>
                          </w:p>
                        </w:tc>
                        <w:tc>
                          <w:tcPr>
                            <w:tcW w:w="876" w:type="dxa"/>
                          </w:tcPr>
                          <w:p>
                            <w:pPr>
                              <w:pStyle w:val="TableParagraph"/>
                              <w:spacing w:line="201" w:lineRule="exact"/>
                              <w:ind w:left="96" w:right="3"/>
                              <w:rPr>
                                <w:sz w:val="20"/>
                              </w:rPr>
                            </w:pPr>
                            <w:r>
                              <w:rPr>
                                <w:spacing w:val="-2"/>
                                <w:sz w:val="20"/>
                              </w:rPr>
                              <w:t>3,360</w:t>
                            </w:r>
                          </w:p>
                        </w:tc>
                        <w:tc>
                          <w:tcPr>
                            <w:tcW w:w="916" w:type="dxa"/>
                          </w:tcPr>
                          <w:p>
                            <w:pPr>
                              <w:pStyle w:val="TableParagraph"/>
                              <w:spacing w:line="201" w:lineRule="exact"/>
                              <w:ind w:right="52"/>
                              <w:jc w:val="right"/>
                              <w:rPr>
                                <w:sz w:val="20"/>
                              </w:rPr>
                            </w:pPr>
                            <w:r>
                              <w:rPr>
                                <w:spacing w:val="-2"/>
                                <w:sz w:val="20"/>
                              </w:rPr>
                              <w:t>1,084.9</w:t>
                            </w:r>
                          </w:p>
                        </w:tc>
                      </w:tr>
                      <w:tr>
                        <w:trPr>
                          <w:trHeight w:val="247" w:hRule="atLeast"/>
                        </w:trPr>
                        <w:tc>
                          <w:tcPr>
                            <w:tcW w:w="757" w:type="dxa"/>
                          </w:tcPr>
                          <w:p>
                            <w:pPr>
                              <w:pStyle w:val="TableParagraph"/>
                              <w:spacing w:line="182" w:lineRule="auto" w:before="23"/>
                              <w:ind w:left="88"/>
                              <w:jc w:val="left"/>
                              <w:rPr>
                                <w:position w:val="-5"/>
                                <w:sz w:val="20"/>
                              </w:rPr>
                            </w:pPr>
                            <w:r>
                              <w:rPr>
                                <w:spacing w:val="-4"/>
                                <w:sz w:val="16"/>
                              </w:rPr>
                              <w:t>238</w:t>
                            </w:r>
                            <w:r>
                              <w:rPr>
                                <w:spacing w:val="-4"/>
                                <w:position w:val="-5"/>
                                <w:sz w:val="20"/>
                              </w:rPr>
                              <w:t>U</w:t>
                            </w:r>
                          </w:p>
                        </w:tc>
                        <w:tc>
                          <w:tcPr>
                            <w:tcW w:w="996" w:type="dxa"/>
                          </w:tcPr>
                          <w:p>
                            <w:pPr>
                              <w:pStyle w:val="TableParagraph"/>
                              <w:spacing w:before="7"/>
                              <w:ind w:left="131" w:right="100"/>
                              <w:rPr>
                                <w:sz w:val="20"/>
                              </w:rPr>
                            </w:pPr>
                            <w:r>
                              <w:rPr>
                                <w:spacing w:val="-2"/>
                                <w:sz w:val="20"/>
                              </w:rPr>
                              <w:t>50,331</w:t>
                            </w:r>
                          </w:p>
                        </w:tc>
                        <w:tc>
                          <w:tcPr>
                            <w:tcW w:w="1086" w:type="dxa"/>
                          </w:tcPr>
                          <w:p>
                            <w:pPr>
                              <w:pStyle w:val="TableParagraph"/>
                              <w:spacing w:before="7"/>
                              <w:ind w:right="176"/>
                              <w:jc w:val="right"/>
                              <w:rPr>
                                <w:sz w:val="20"/>
                              </w:rPr>
                            </w:pPr>
                            <w:r>
                              <w:rPr>
                                <w:spacing w:val="-2"/>
                                <w:sz w:val="20"/>
                              </w:rPr>
                              <w:t>23,334.1</w:t>
                            </w:r>
                          </w:p>
                        </w:tc>
                        <w:tc>
                          <w:tcPr>
                            <w:tcW w:w="901" w:type="dxa"/>
                          </w:tcPr>
                          <w:p>
                            <w:pPr>
                              <w:pStyle w:val="TableParagraph"/>
                              <w:spacing w:before="7"/>
                              <w:ind w:left="99"/>
                              <w:rPr>
                                <w:sz w:val="20"/>
                              </w:rPr>
                            </w:pPr>
                            <w:r>
                              <w:rPr>
                                <w:spacing w:val="-2"/>
                                <w:sz w:val="20"/>
                              </w:rPr>
                              <w:t>8,614</w:t>
                            </w:r>
                          </w:p>
                        </w:tc>
                        <w:tc>
                          <w:tcPr>
                            <w:tcW w:w="1039" w:type="dxa"/>
                          </w:tcPr>
                          <w:p>
                            <w:pPr>
                              <w:pStyle w:val="TableParagraph"/>
                              <w:spacing w:before="7"/>
                              <w:ind w:right="162"/>
                              <w:jc w:val="right"/>
                              <w:rPr>
                                <w:sz w:val="20"/>
                              </w:rPr>
                            </w:pPr>
                            <w:r>
                              <w:rPr>
                                <w:spacing w:val="-2"/>
                                <w:sz w:val="20"/>
                              </w:rPr>
                              <w:t>6,371.7</w:t>
                            </w:r>
                          </w:p>
                        </w:tc>
                        <w:tc>
                          <w:tcPr>
                            <w:tcW w:w="876" w:type="dxa"/>
                          </w:tcPr>
                          <w:p>
                            <w:pPr>
                              <w:pStyle w:val="TableParagraph"/>
                              <w:spacing w:before="7"/>
                              <w:ind w:left="97" w:right="3"/>
                              <w:rPr>
                                <w:sz w:val="20"/>
                              </w:rPr>
                            </w:pPr>
                            <w:r>
                              <w:rPr>
                                <w:spacing w:val="-2"/>
                                <w:sz w:val="20"/>
                              </w:rPr>
                              <w:t>3,657</w:t>
                            </w:r>
                          </w:p>
                        </w:tc>
                        <w:tc>
                          <w:tcPr>
                            <w:tcW w:w="916" w:type="dxa"/>
                          </w:tcPr>
                          <w:p>
                            <w:pPr>
                              <w:pStyle w:val="TableParagraph"/>
                              <w:spacing w:before="7"/>
                              <w:ind w:right="51"/>
                              <w:jc w:val="right"/>
                              <w:rPr>
                                <w:sz w:val="20"/>
                              </w:rPr>
                            </w:pPr>
                            <w:r>
                              <w:rPr>
                                <w:spacing w:val="-2"/>
                                <w:sz w:val="20"/>
                              </w:rPr>
                              <w:t>1,318.2</w:t>
                            </w:r>
                          </w:p>
                        </w:tc>
                      </w:tr>
                      <w:tr>
                        <w:trPr>
                          <w:trHeight w:val="246" w:hRule="atLeast"/>
                        </w:trPr>
                        <w:tc>
                          <w:tcPr>
                            <w:tcW w:w="757" w:type="dxa"/>
                          </w:tcPr>
                          <w:p>
                            <w:pPr>
                              <w:pStyle w:val="TableParagraph"/>
                              <w:spacing w:line="182" w:lineRule="auto" w:before="23"/>
                              <w:ind w:left="50"/>
                              <w:jc w:val="left"/>
                              <w:rPr>
                                <w:position w:val="-5"/>
                                <w:sz w:val="20"/>
                              </w:rPr>
                            </w:pPr>
                            <w:r>
                              <w:rPr>
                                <w:spacing w:val="-2"/>
                                <w:sz w:val="16"/>
                              </w:rPr>
                              <w:t>232</w:t>
                            </w:r>
                            <w:r>
                              <w:rPr>
                                <w:spacing w:val="-2"/>
                                <w:position w:val="-5"/>
                                <w:sz w:val="20"/>
                              </w:rPr>
                              <w:t>Th</w:t>
                            </w:r>
                          </w:p>
                        </w:tc>
                        <w:tc>
                          <w:tcPr>
                            <w:tcW w:w="996" w:type="dxa"/>
                          </w:tcPr>
                          <w:p>
                            <w:pPr>
                              <w:pStyle w:val="TableParagraph"/>
                              <w:spacing w:line="219" w:lineRule="exact" w:before="7"/>
                              <w:ind w:left="131" w:right="99"/>
                              <w:rPr>
                                <w:sz w:val="20"/>
                              </w:rPr>
                            </w:pPr>
                            <w:r>
                              <w:rPr>
                                <w:spacing w:val="-2"/>
                                <w:sz w:val="20"/>
                              </w:rPr>
                              <w:t>59,154</w:t>
                            </w:r>
                          </w:p>
                        </w:tc>
                        <w:tc>
                          <w:tcPr>
                            <w:tcW w:w="1086" w:type="dxa"/>
                          </w:tcPr>
                          <w:p>
                            <w:pPr>
                              <w:pStyle w:val="TableParagraph"/>
                              <w:spacing w:line="219" w:lineRule="exact" w:before="7"/>
                              <w:ind w:right="175"/>
                              <w:jc w:val="right"/>
                              <w:rPr>
                                <w:sz w:val="20"/>
                              </w:rPr>
                            </w:pPr>
                            <w:r>
                              <w:rPr>
                                <w:spacing w:val="-2"/>
                                <w:sz w:val="20"/>
                              </w:rPr>
                              <w:t>32,033.7</w:t>
                            </w:r>
                          </w:p>
                        </w:tc>
                        <w:tc>
                          <w:tcPr>
                            <w:tcW w:w="901" w:type="dxa"/>
                          </w:tcPr>
                          <w:p>
                            <w:pPr>
                              <w:pStyle w:val="TableParagraph"/>
                              <w:spacing w:line="219" w:lineRule="exact" w:before="7"/>
                              <w:ind w:left="99" w:right="98"/>
                              <w:rPr>
                                <w:sz w:val="20"/>
                              </w:rPr>
                            </w:pPr>
                            <w:r>
                              <w:rPr>
                                <w:spacing w:val="-2"/>
                                <w:sz w:val="20"/>
                              </w:rPr>
                              <w:t>24,324</w:t>
                            </w:r>
                          </w:p>
                        </w:tc>
                        <w:tc>
                          <w:tcPr>
                            <w:tcW w:w="1039" w:type="dxa"/>
                          </w:tcPr>
                          <w:p>
                            <w:pPr>
                              <w:pStyle w:val="TableParagraph"/>
                              <w:spacing w:line="219" w:lineRule="exact" w:before="7"/>
                              <w:ind w:right="162"/>
                              <w:jc w:val="right"/>
                              <w:rPr>
                                <w:sz w:val="20"/>
                              </w:rPr>
                            </w:pPr>
                            <w:r>
                              <w:rPr>
                                <w:spacing w:val="-2"/>
                                <w:sz w:val="20"/>
                              </w:rPr>
                              <w:t>21,526.3</w:t>
                            </w:r>
                          </w:p>
                        </w:tc>
                        <w:tc>
                          <w:tcPr>
                            <w:tcW w:w="876" w:type="dxa"/>
                          </w:tcPr>
                          <w:p>
                            <w:pPr>
                              <w:pStyle w:val="TableParagraph"/>
                              <w:spacing w:line="219" w:lineRule="exact" w:before="7"/>
                              <w:ind w:left="95" w:right="98"/>
                              <w:rPr>
                                <w:sz w:val="20"/>
                              </w:rPr>
                            </w:pPr>
                            <w:r>
                              <w:rPr>
                                <w:spacing w:val="-2"/>
                                <w:sz w:val="20"/>
                              </w:rPr>
                              <w:t>48,626</w:t>
                            </w:r>
                          </w:p>
                        </w:tc>
                        <w:tc>
                          <w:tcPr>
                            <w:tcW w:w="916" w:type="dxa"/>
                          </w:tcPr>
                          <w:p>
                            <w:pPr>
                              <w:pStyle w:val="TableParagraph"/>
                              <w:spacing w:line="219" w:lineRule="exact" w:before="7"/>
                              <w:ind w:right="50"/>
                              <w:jc w:val="right"/>
                              <w:rPr>
                                <w:sz w:val="20"/>
                              </w:rPr>
                            </w:pPr>
                            <w:r>
                              <w:rPr>
                                <w:spacing w:val="-2"/>
                                <w:sz w:val="20"/>
                              </w:rPr>
                              <w:t>11,127.2</w:t>
                            </w:r>
                          </w:p>
                        </w:tc>
                      </w:tr>
                      <w:tr>
                        <w:trPr>
                          <w:trHeight w:val="245" w:hRule="atLeast"/>
                        </w:trPr>
                        <w:tc>
                          <w:tcPr>
                            <w:tcW w:w="757" w:type="dxa"/>
                          </w:tcPr>
                          <w:p>
                            <w:pPr>
                              <w:pStyle w:val="TableParagraph"/>
                              <w:spacing w:line="182" w:lineRule="auto" w:before="23"/>
                              <w:ind w:left="50"/>
                              <w:jc w:val="left"/>
                              <w:rPr>
                                <w:position w:val="-5"/>
                                <w:sz w:val="20"/>
                              </w:rPr>
                            </w:pPr>
                            <w:r>
                              <w:rPr>
                                <w:spacing w:val="-2"/>
                                <w:sz w:val="16"/>
                              </w:rPr>
                              <w:t>226</w:t>
                            </w:r>
                            <w:r>
                              <w:rPr>
                                <w:spacing w:val="-2"/>
                                <w:position w:val="-5"/>
                                <w:sz w:val="20"/>
                              </w:rPr>
                              <w:t>Ra</w:t>
                            </w:r>
                          </w:p>
                        </w:tc>
                        <w:tc>
                          <w:tcPr>
                            <w:tcW w:w="996" w:type="dxa"/>
                          </w:tcPr>
                          <w:p>
                            <w:pPr>
                              <w:pStyle w:val="TableParagraph"/>
                              <w:spacing w:line="219" w:lineRule="exact" w:before="6"/>
                              <w:ind w:left="131" w:right="100"/>
                              <w:rPr>
                                <w:sz w:val="20"/>
                              </w:rPr>
                            </w:pPr>
                            <w:r>
                              <w:rPr>
                                <w:spacing w:val="-2"/>
                                <w:sz w:val="20"/>
                              </w:rPr>
                              <w:t>56,492</w:t>
                            </w:r>
                          </w:p>
                        </w:tc>
                        <w:tc>
                          <w:tcPr>
                            <w:tcW w:w="1086" w:type="dxa"/>
                          </w:tcPr>
                          <w:p>
                            <w:pPr>
                              <w:pStyle w:val="TableParagraph"/>
                              <w:spacing w:line="219" w:lineRule="exact" w:before="6"/>
                              <w:ind w:right="176"/>
                              <w:jc w:val="right"/>
                              <w:rPr>
                                <w:sz w:val="20"/>
                              </w:rPr>
                            </w:pPr>
                            <w:r>
                              <w:rPr>
                                <w:spacing w:val="-2"/>
                                <w:sz w:val="20"/>
                              </w:rPr>
                              <w:t>54,062.9</w:t>
                            </w:r>
                          </w:p>
                        </w:tc>
                        <w:tc>
                          <w:tcPr>
                            <w:tcW w:w="901" w:type="dxa"/>
                          </w:tcPr>
                          <w:p>
                            <w:pPr>
                              <w:pStyle w:val="TableParagraph"/>
                              <w:spacing w:line="219" w:lineRule="exact" w:before="6"/>
                              <w:ind w:left="99" w:right="99"/>
                              <w:rPr>
                                <w:sz w:val="20"/>
                              </w:rPr>
                            </w:pPr>
                            <w:r>
                              <w:rPr>
                                <w:spacing w:val="-2"/>
                                <w:sz w:val="20"/>
                              </w:rPr>
                              <w:t>83,117</w:t>
                            </w:r>
                          </w:p>
                        </w:tc>
                        <w:tc>
                          <w:tcPr>
                            <w:tcW w:w="1039" w:type="dxa"/>
                          </w:tcPr>
                          <w:p>
                            <w:pPr>
                              <w:pStyle w:val="TableParagraph"/>
                              <w:spacing w:line="219" w:lineRule="exact" w:before="6"/>
                              <w:ind w:right="162"/>
                              <w:jc w:val="right"/>
                              <w:rPr>
                                <w:sz w:val="20"/>
                              </w:rPr>
                            </w:pPr>
                            <w:r>
                              <w:rPr>
                                <w:spacing w:val="-2"/>
                                <w:sz w:val="20"/>
                              </w:rPr>
                              <w:t>37,845.5</w:t>
                            </w:r>
                          </w:p>
                        </w:tc>
                        <w:tc>
                          <w:tcPr>
                            <w:tcW w:w="876" w:type="dxa"/>
                          </w:tcPr>
                          <w:p>
                            <w:pPr>
                              <w:pStyle w:val="TableParagraph"/>
                              <w:spacing w:line="219" w:lineRule="exact" w:before="6"/>
                              <w:ind w:left="98" w:right="3"/>
                              <w:rPr>
                                <w:sz w:val="20"/>
                              </w:rPr>
                            </w:pPr>
                            <w:r>
                              <w:rPr>
                                <w:spacing w:val="-2"/>
                                <w:sz w:val="20"/>
                              </w:rPr>
                              <w:t>8,247</w:t>
                            </w:r>
                          </w:p>
                        </w:tc>
                        <w:tc>
                          <w:tcPr>
                            <w:tcW w:w="916" w:type="dxa"/>
                          </w:tcPr>
                          <w:p>
                            <w:pPr>
                              <w:pStyle w:val="TableParagraph"/>
                              <w:spacing w:line="219" w:lineRule="exact" w:before="6"/>
                              <w:ind w:right="50"/>
                              <w:jc w:val="right"/>
                              <w:rPr>
                                <w:sz w:val="20"/>
                              </w:rPr>
                            </w:pPr>
                            <w:r>
                              <w:rPr>
                                <w:spacing w:val="-2"/>
                                <w:sz w:val="20"/>
                              </w:rPr>
                              <w:t>7,337.5</w:t>
                            </w:r>
                          </w:p>
                        </w:tc>
                      </w:tr>
                    </w:tbl>
                    <w:p>
                      <w:pPr>
                        <w:pStyle w:val="BodyText"/>
                      </w:pPr>
                    </w:p>
                  </w:txbxContent>
                </v:textbox>
                <w10:wrap type="none"/>
              </v:shape>
            </w:pict>
          </mc:Fallback>
        </mc:AlternateContent>
      </w:r>
      <w:r>
        <w:rPr>
          <w:spacing w:val="-5"/>
          <w:sz w:val="20"/>
        </w:rPr>
        <w:t>171</w:t>
      </w:r>
    </w:p>
    <w:p>
      <w:pPr>
        <w:spacing w:before="17"/>
        <w:ind w:left="1474" w:right="0" w:firstLine="0"/>
        <w:jc w:val="left"/>
        <w:rPr>
          <w:sz w:val="20"/>
        </w:rPr>
      </w:pPr>
      <w:r>
        <w:rPr>
          <w:spacing w:val="-5"/>
          <w:sz w:val="20"/>
        </w:rPr>
        <w:t>172</w:t>
      </w:r>
    </w:p>
    <w:p>
      <w:pPr>
        <w:spacing w:before="17"/>
        <w:ind w:left="1474" w:right="0" w:firstLine="0"/>
        <w:jc w:val="left"/>
        <w:rPr>
          <w:sz w:val="20"/>
        </w:rPr>
      </w:pPr>
      <w:r>
        <w:rPr>
          <w:spacing w:val="-5"/>
          <w:sz w:val="20"/>
        </w:rPr>
        <w:t>173</w:t>
      </w:r>
    </w:p>
    <w:p>
      <w:pPr>
        <w:spacing w:before="15"/>
        <w:ind w:left="1474" w:right="0" w:firstLine="0"/>
        <w:jc w:val="left"/>
        <w:rPr>
          <w:sz w:val="20"/>
        </w:rPr>
      </w:pPr>
      <w:r>
        <w:rPr>
          <w:spacing w:val="-5"/>
          <w:sz w:val="20"/>
        </w:rPr>
        <w:t>174</w:t>
      </w:r>
    </w:p>
    <w:p>
      <w:pPr>
        <w:pStyle w:val="BodyText"/>
        <w:spacing w:before="5"/>
        <w:rPr>
          <w:sz w:val="20"/>
        </w:rPr>
      </w:pPr>
    </w:p>
    <w:p>
      <w:pPr>
        <w:spacing w:line="228" w:lineRule="exact" w:before="1"/>
        <w:ind w:left="1291" w:right="0" w:firstLine="0"/>
        <w:jc w:val="left"/>
        <w:rPr>
          <w:b/>
          <w:sz w:val="20"/>
        </w:rPr>
      </w:pPr>
      <w:r>
        <w:rPr>
          <w:b/>
          <w:sz w:val="20"/>
        </w:rPr>
        <w:t>RSS-1</w:t>
      </w:r>
      <w:r>
        <w:rPr>
          <w:b/>
          <w:spacing w:val="-6"/>
          <w:sz w:val="20"/>
        </w:rPr>
        <w:t> </w:t>
      </w:r>
      <w:r>
        <w:rPr>
          <w:b/>
          <w:sz w:val="20"/>
        </w:rPr>
        <w:t>(Detector</w:t>
      </w:r>
      <w:r>
        <w:rPr>
          <w:b/>
          <w:spacing w:val="-5"/>
          <w:sz w:val="20"/>
        </w:rPr>
        <w:t> </w:t>
      </w:r>
      <w:r>
        <w:rPr>
          <w:b/>
          <w:sz w:val="20"/>
        </w:rPr>
        <w:t>No.</w:t>
      </w:r>
      <w:r>
        <w:rPr>
          <w:b/>
          <w:spacing w:val="-7"/>
          <w:sz w:val="20"/>
        </w:rPr>
        <w:t> </w:t>
      </w:r>
      <w:r>
        <w:rPr>
          <w:b/>
          <w:sz w:val="20"/>
        </w:rPr>
        <w:t>072198C,</w:t>
      </w:r>
      <w:r>
        <w:rPr>
          <w:b/>
          <w:spacing w:val="-8"/>
          <w:sz w:val="20"/>
        </w:rPr>
        <w:t> </w:t>
      </w:r>
      <w:r>
        <w:rPr>
          <w:b/>
          <w:sz w:val="20"/>
        </w:rPr>
        <w:t>21</w:t>
      </w:r>
      <w:r>
        <w:rPr>
          <w:b/>
          <w:spacing w:val="-5"/>
          <w:sz w:val="20"/>
        </w:rPr>
        <w:t> </w:t>
      </w:r>
      <w:r>
        <w:rPr>
          <w:b/>
          <w:sz w:val="20"/>
        </w:rPr>
        <w:t>April</w:t>
      </w:r>
      <w:r>
        <w:rPr>
          <w:b/>
          <w:spacing w:val="-6"/>
          <w:sz w:val="20"/>
        </w:rPr>
        <w:t> </w:t>
      </w:r>
      <w:r>
        <w:rPr>
          <w:b/>
          <w:spacing w:val="-2"/>
          <w:sz w:val="20"/>
        </w:rPr>
        <w:t>2003)</w:t>
      </w:r>
    </w:p>
    <w:p>
      <w:pPr>
        <w:spacing w:line="228" w:lineRule="exact" w:before="0"/>
        <w:ind w:left="1474" w:right="0" w:firstLine="0"/>
        <w:jc w:val="left"/>
        <w:rPr>
          <w:sz w:val="20"/>
        </w:rPr>
      </w:pPr>
      <w:r>
        <w:rPr>
          <w:sz w:val="20"/>
        </w:rPr>
        <mc:AlternateContent>
          <mc:Choice Requires="wps">
            <w:drawing>
              <wp:anchor distT="0" distB="0" distL="0" distR="0" allowOverlap="1" layoutInCell="1" locked="0" behindDoc="0" simplePos="0" relativeHeight="15799296">
                <wp:simplePos x="0" y="0"/>
                <wp:positionH relativeFrom="page">
                  <wp:posOffset>2050491</wp:posOffset>
                </wp:positionH>
                <wp:positionV relativeFrom="paragraph">
                  <wp:posOffset>4374</wp:posOffset>
                </wp:positionV>
                <wp:extent cx="4247515" cy="60896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4247515" cy="6089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96"/>
                              <w:gridCol w:w="1086"/>
                              <w:gridCol w:w="901"/>
                              <w:gridCol w:w="1039"/>
                              <w:gridCol w:w="876"/>
                              <w:gridCol w:w="916"/>
                            </w:tblGrid>
                            <w:tr>
                              <w:trPr>
                                <w:trHeight w:val="221" w:hRule="atLeast"/>
                              </w:trPr>
                              <w:tc>
                                <w:tcPr>
                                  <w:tcW w:w="757" w:type="dxa"/>
                                </w:tcPr>
                                <w:p>
                                  <w:pPr>
                                    <w:pStyle w:val="TableParagraph"/>
                                    <w:spacing w:line="201" w:lineRule="exact"/>
                                    <w:ind w:left="63"/>
                                    <w:jc w:val="left"/>
                                    <w:rPr>
                                      <w:sz w:val="20"/>
                                    </w:rPr>
                                  </w:pPr>
                                  <w:r>
                                    <w:rPr>
                                      <w:spacing w:val="-4"/>
                                      <w:sz w:val="20"/>
                                    </w:rPr>
                                    <w:t>None</w:t>
                                  </w:r>
                                </w:p>
                              </w:tc>
                              <w:tc>
                                <w:tcPr>
                                  <w:tcW w:w="996" w:type="dxa"/>
                                </w:tcPr>
                                <w:p>
                                  <w:pPr>
                                    <w:pStyle w:val="TableParagraph"/>
                                    <w:spacing w:line="201" w:lineRule="exact"/>
                                    <w:ind w:left="131"/>
                                    <w:rPr>
                                      <w:sz w:val="20"/>
                                    </w:rPr>
                                  </w:pPr>
                                  <w:r>
                                    <w:rPr>
                                      <w:spacing w:val="-2"/>
                                      <w:sz w:val="20"/>
                                    </w:rPr>
                                    <w:t>8,426</w:t>
                                  </w:r>
                                </w:p>
                              </w:tc>
                              <w:tc>
                                <w:tcPr>
                                  <w:tcW w:w="1086" w:type="dxa"/>
                                </w:tcPr>
                                <w:p>
                                  <w:pPr>
                                    <w:pStyle w:val="TableParagraph"/>
                                    <w:spacing w:line="201" w:lineRule="exact"/>
                                    <w:ind w:right="176"/>
                                    <w:jc w:val="right"/>
                                    <w:rPr>
                                      <w:sz w:val="20"/>
                                    </w:rPr>
                                  </w:pPr>
                                  <w:r>
                                    <w:rPr>
                                      <w:spacing w:val="-2"/>
                                      <w:sz w:val="20"/>
                                    </w:rPr>
                                    <w:t>7,294.9</w:t>
                                  </w:r>
                                </w:p>
                              </w:tc>
                              <w:tc>
                                <w:tcPr>
                                  <w:tcW w:w="901" w:type="dxa"/>
                                </w:tcPr>
                                <w:p>
                                  <w:pPr>
                                    <w:pStyle w:val="TableParagraph"/>
                                    <w:spacing w:line="201" w:lineRule="exact"/>
                                    <w:ind w:left="99" w:right="1"/>
                                    <w:rPr>
                                      <w:sz w:val="20"/>
                                    </w:rPr>
                                  </w:pPr>
                                  <w:r>
                                    <w:rPr>
                                      <w:spacing w:val="-2"/>
                                      <w:sz w:val="20"/>
                                    </w:rPr>
                                    <w:t>4,198</w:t>
                                  </w:r>
                                </w:p>
                              </w:tc>
                              <w:tc>
                                <w:tcPr>
                                  <w:tcW w:w="1039" w:type="dxa"/>
                                </w:tcPr>
                                <w:p>
                                  <w:pPr>
                                    <w:pStyle w:val="TableParagraph"/>
                                    <w:spacing w:line="201" w:lineRule="exact"/>
                                    <w:ind w:right="163"/>
                                    <w:jc w:val="right"/>
                                    <w:rPr>
                                      <w:sz w:val="20"/>
                                    </w:rPr>
                                  </w:pPr>
                                  <w:r>
                                    <w:rPr>
                                      <w:spacing w:val="-2"/>
                                      <w:sz w:val="20"/>
                                    </w:rPr>
                                    <w:t>3,189.4</w:t>
                                  </w:r>
                                </w:p>
                              </w:tc>
                              <w:tc>
                                <w:tcPr>
                                  <w:tcW w:w="876" w:type="dxa"/>
                                </w:tcPr>
                                <w:p>
                                  <w:pPr>
                                    <w:pStyle w:val="TableParagraph"/>
                                    <w:spacing w:line="201" w:lineRule="exact"/>
                                    <w:ind w:left="95" w:right="3"/>
                                    <w:rPr>
                                      <w:sz w:val="20"/>
                                    </w:rPr>
                                  </w:pPr>
                                  <w:r>
                                    <w:rPr>
                                      <w:spacing w:val="-2"/>
                                      <w:sz w:val="20"/>
                                    </w:rPr>
                                    <w:t>3,366</w:t>
                                  </w:r>
                                </w:p>
                              </w:tc>
                              <w:tc>
                                <w:tcPr>
                                  <w:tcW w:w="916" w:type="dxa"/>
                                </w:tcPr>
                                <w:p>
                                  <w:pPr>
                                    <w:pStyle w:val="TableParagraph"/>
                                    <w:spacing w:line="201" w:lineRule="exact"/>
                                    <w:ind w:right="53"/>
                                    <w:jc w:val="right"/>
                                    <w:rPr>
                                      <w:sz w:val="20"/>
                                    </w:rPr>
                                  </w:pPr>
                                  <w:r>
                                    <w:rPr>
                                      <w:spacing w:val="-2"/>
                                      <w:sz w:val="20"/>
                                    </w:rPr>
                                    <w:t>949.6</w:t>
                                  </w:r>
                                </w:p>
                              </w:tc>
                            </w:tr>
                            <w:tr>
                              <w:trPr>
                                <w:trHeight w:val="246" w:hRule="atLeast"/>
                              </w:trPr>
                              <w:tc>
                                <w:tcPr>
                                  <w:tcW w:w="757" w:type="dxa"/>
                                </w:tcPr>
                                <w:p>
                                  <w:pPr>
                                    <w:pStyle w:val="TableParagraph"/>
                                    <w:spacing w:line="182" w:lineRule="auto" w:before="23"/>
                                    <w:ind w:left="88"/>
                                    <w:jc w:val="left"/>
                                    <w:rPr>
                                      <w:position w:val="-5"/>
                                      <w:sz w:val="20"/>
                                    </w:rPr>
                                  </w:pPr>
                                  <w:r>
                                    <w:rPr>
                                      <w:spacing w:val="-4"/>
                                      <w:sz w:val="16"/>
                                    </w:rPr>
                                    <w:t>238</w:t>
                                  </w:r>
                                  <w:r>
                                    <w:rPr>
                                      <w:spacing w:val="-4"/>
                                      <w:position w:val="-5"/>
                                      <w:sz w:val="20"/>
                                    </w:rPr>
                                    <w:t>U</w:t>
                                  </w:r>
                                </w:p>
                              </w:tc>
                              <w:tc>
                                <w:tcPr>
                                  <w:tcW w:w="996" w:type="dxa"/>
                                </w:tcPr>
                                <w:p>
                                  <w:pPr>
                                    <w:pStyle w:val="TableParagraph"/>
                                    <w:spacing w:line="219" w:lineRule="exact" w:before="7"/>
                                    <w:ind w:left="131" w:right="100"/>
                                    <w:rPr>
                                      <w:sz w:val="20"/>
                                    </w:rPr>
                                  </w:pPr>
                                  <w:r>
                                    <w:rPr>
                                      <w:spacing w:val="-2"/>
                                      <w:sz w:val="20"/>
                                    </w:rPr>
                                    <w:t>55,346</w:t>
                                  </w:r>
                                </w:p>
                              </w:tc>
                              <w:tc>
                                <w:tcPr>
                                  <w:tcW w:w="1086" w:type="dxa"/>
                                </w:tcPr>
                                <w:p>
                                  <w:pPr>
                                    <w:pStyle w:val="TableParagraph"/>
                                    <w:spacing w:line="219" w:lineRule="exact" w:before="7"/>
                                    <w:ind w:right="176"/>
                                    <w:jc w:val="right"/>
                                    <w:rPr>
                                      <w:sz w:val="20"/>
                                    </w:rPr>
                                  </w:pPr>
                                  <w:r>
                                    <w:rPr>
                                      <w:spacing w:val="-2"/>
                                      <w:sz w:val="20"/>
                                    </w:rPr>
                                    <w:t>23,496.2</w:t>
                                  </w:r>
                                </w:p>
                              </w:tc>
                              <w:tc>
                                <w:tcPr>
                                  <w:tcW w:w="901" w:type="dxa"/>
                                </w:tcPr>
                                <w:p>
                                  <w:pPr>
                                    <w:pStyle w:val="TableParagraph"/>
                                    <w:spacing w:line="219" w:lineRule="exact" w:before="7"/>
                                    <w:ind w:left="99"/>
                                    <w:rPr>
                                      <w:sz w:val="20"/>
                                    </w:rPr>
                                  </w:pPr>
                                  <w:r>
                                    <w:rPr>
                                      <w:spacing w:val="-2"/>
                                      <w:sz w:val="20"/>
                                    </w:rPr>
                                    <w:t>8,957</w:t>
                                  </w:r>
                                </w:p>
                              </w:tc>
                              <w:tc>
                                <w:tcPr>
                                  <w:tcW w:w="1039" w:type="dxa"/>
                                </w:tcPr>
                                <w:p>
                                  <w:pPr>
                                    <w:pStyle w:val="TableParagraph"/>
                                    <w:spacing w:line="219" w:lineRule="exact" w:before="7"/>
                                    <w:ind w:right="162"/>
                                    <w:jc w:val="right"/>
                                    <w:rPr>
                                      <w:sz w:val="20"/>
                                    </w:rPr>
                                  </w:pPr>
                                  <w:r>
                                    <w:rPr>
                                      <w:spacing w:val="-2"/>
                                      <w:sz w:val="20"/>
                                    </w:rPr>
                                    <w:t>6,176.3</w:t>
                                  </w:r>
                                </w:p>
                              </w:tc>
                              <w:tc>
                                <w:tcPr>
                                  <w:tcW w:w="876" w:type="dxa"/>
                                </w:tcPr>
                                <w:p>
                                  <w:pPr>
                                    <w:pStyle w:val="TableParagraph"/>
                                    <w:spacing w:line="219" w:lineRule="exact" w:before="7"/>
                                    <w:ind w:left="97" w:right="3"/>
                                    <w:rPr>
                                      <w:sz w:val="20"/>
                                    </w:rPr>
                                  </w:pPr>
                                  <w:r>
                                    <w:rPr>
                                      <w:spacing w:val="-2"/>
                                      <w:sz w:val="20"/>
                                    </w:rPr>
                                    <w:t>3,891</w:t>
                                  </w:r>
                                </w:p>
                              </w:tc>
                              <w:tc>
                                <w:tcPr>
                                  <w:tcW w:w="916" w:type="dxa"/>
                                </w:tcPr>
                                <w:p>
                                  <w:pPr>
                                    <w:pStyle w:val="TableParagraph"/>
                                    <w:spacing w:line="219" w:lineRule="exact" w:before="7"/>
                                    <w:ind w:right="51"/>
                                    <w:jc w:val="right"/>
                                    <w:rPr>
                                      <w:sz w:val="20"/>
                                    </w:rPr>
                                  </w:pPr>
                                  <w:r>
                                    <w:rPr>
                                      <w:spacing w:val="-2"/>
                                      <w:sz w:val="20"/>
                                    </w:rPr>
                                    <w:t>1,337.2</w:t>
                                  </w:r>
                                </w:p>
                              </w:tc>
                            </w:tr>
                            <w:tr>
                              <w:trPr>
                                <w:trHeight w:val="246" w:hRule="atLeast"/>
                              </w:trPr>
                              <w:tc>
                                <w:tcPr>
                                  <w:tcW w:w="757" w:type="dxa"/>
                                </w:tcPr>
                                <w:p>
                                  <w:pPr>
                                    <w:pStyle w:val="TableParagraph"/>
                                    <w:spacing w:line="182" w:lineRule="auto" w:before="23"/>
                                    <w:ind w:left="50"/>
                                    <w:jc w:val="left"/>
                                    <w:rPr>
                                      <w:position w:val="-5"/>
                                      <w:sz w:val="20"/>
                                    </w:rPr>
                                  </w:pPr>
                                  <w:r>
                                    <w:rPr>
                                      <w:spacing w:val="-2"/>
                                      <w:sz w:val="16"/>
                                    </w:rPr>
                                    <w:t>232</w:t>
                                  </w:r>
                                  <w:r>
                                    <w:rPr>
                                      <w:spacing w:val="-2"/>
                                      <w:position w:val="-5"/>
                                      <w:sz w:val="20"/>
                                    </w:rPr>
                                    <w:t>Th</w:t>
                                  </w:r>
                                </w:p>
                              </w:tc>
                              <w:tc>
                                <w:tcPr>
                                  <w:tcW w:w="996" w:type="dxa"/>
                                </w:tcPr>
                                <w:p>
                                  <w:pPr>
                                    <w:pStyle w:val="TableParagraph"/>
                                    <w:spacing w:before="6"/>
                                    <w:ind w:left="131" w:right="99"/>
                                    <w:rPr>
                                      <w:sz w:val="20"/>
                                    </w:rPr>
                                  </w:pPr>
                                  <w:r>
                                    <w:rPr>
                                      <w:spacing w:val="-2"/>
                                      <w:sz w:val="20"/>
                                    </w:rPr>
                                    <w:t>63,097</w:t>
                                  </w:r>
                                </w:p>
                              </w:tc>
                              <w:tc>
                                <w:tcPr>
                                  <w:tcW w:w="1086" w:type="dxa"/>
                                </w:tcPr>
                                <w:p>
                                  <w:pPr>
                                    <w:pStyle w:val="TableParagraph"/>
                                    <w:spacing w:before="6"/>
                                    <w:ind w:right="175"/>
                                    <w:jc w:val="right"/>
                                    <w:rPr>
                                      <w:sz w:val="20"/>
                                    </w:rPr>
                                  </w:pPr>
                                  <w:r>
                                    <w:rPr>
                                      <w:spacing w:val="-2"/>
                                      <w:sz w:val="20"/>
                                    </w:rPr>
                                    <w:t>32,153.9</w:t>
                                  </w:r>
                                </w:p>
                              </w:tc>
                              <w:tc>
                                <w:tcPr>
                                  <w:tcW w:w="901" w:type="dxa"/>
                                </w:tcPr>
                                <w:p>
                                  <w:pPr>
                                    <w:pStyle w:val="TableParagraph"/>
                                    <w:spacing w:before="6"/>
                                    <w:ind w:left="99" w:right="98"/>
                                    <w:rPr>
                                      <w:sz w:val="20"/>
                                    </w:rPr>
                                  </w:pPr>
                                  <w:r>
                                    <w:rPr>
                                      <w:spacing w:val="-2"/>
                                      <w:sz w:val="20"/>
                                    </w:rPr>
                                    <w:t>24,506</w:t>
                                  </w:r>
                                </w:p>
                              </w:tc>
                              <w:tc>
                                <w:tcPr>
                                  <w:tcW w:w="1039" w:type="dxa"/>
                                </w:tcPr>
                                <w:p>
                                  <w:pPr>
                                    <w:pStyle w:val="TableParagraph"/>
                                    <w:spacing w:before="6"/>
                                    <w:ind w:right="162"/>
                                    <w:jc w:val="right"/>
                                    <w:rPr>
                                      <w:sz w:val="20"/>
                                    </w:rPr>
                                  </w:pPr>
                                  <w:r>
                                    <w:rPr>
                                      <w:spacing w:val="-2"/>
                                      <w:sz w:val="20"/>
                                    </w:rPr>
                                    <w:t>21,835.7</w:t>
                                  </w:r>
                                </w:p>
                              </w:tc>
                              <w:tc>
                                <w:tcPr>
                                  <w:tcW w:w="876" w:type="dxa"/>
                                </w:tcPr>
                                <w:p>
                                  <w:pPr>
                                    <w:pStyle w:val="TableParagraph"/>
                                    <w:spacing w:before="6"/>
                                    <w:ind w:left="95" w:right="98"/>
                                    <w:rPr>
                                      <w:sz w:val="20"/>
                                    </w:rPr>
                                  </w:pPr>
                                  <w:r>
                                    <w:rPr>
                                      <w:spacing w:val="-2"/>
                                      <w:sz w:val="20"/>
                                    </w:rPr>
                                    <w:t>51,792</w:t>
                                  </w:r>
                                </w:p>
                              </w:tc>
                              <w:tc>
                                <w:tcPr>
                                  <w:tcW w:w="916" w:type="dxa"/>
                                </w:tcPr>
                                <w:p>
                                  <w:pPr>
                                    <w:pStyle w:val="TableParagraph"/>
                                    <w:spacing w:before="6"/>
                                    <w:ind w:right="50"/>
                                    <w:jc w:val="right"/>
                                    <w:rPr>
                                      <w:sz w:val="20"/>
                                    </w:rPr>
                                  </w:pPr>
                                  <w:r>
                                    <w:rPr>
                                      <w:spacing w:val="-2"/>
                                      <w:sz w:val="20"/>
                                    </w:rPr>
                                    <w:t>10,342.3</w:t>
                                  </w:r>
                                </w:p>
                              </w:tc>
                            </w:tr>
                            <w:tr>
                              <w:trPr>
                                <w:trHeight w:val="246" w:hRule="atLeast"/>
                              </w:trPr>
                              <w:tc>
                                <w:tcPr>
                                  <w:tcW w:w="757" w:type="dxa"/>
                                </w:tcPr>
                                <w:p>
                                  <w:pPr>
                                    <w:pStyle w:val="TableParagraph"/>
                                    <w:spacing w:line="182" w:lineRule="auto" w:before="23"/>
                                    <w:ind w:left="50"/>
                                    <w:jc w:val="left"/>
                                    <w:rPr>
                                      <w:position w:val="-5"/>
                                      <w:sz w:val="20"/>
                                    </w:rPr>
                                  </w:pPr>
                                  <w:r>
                                    <w:rPr>
                                      <w:spacing w:val="-2"/>
                                      <w:sz w:val="16"/>
                                    </w:rPr>
                                    <w:t>226</w:t>
                                  </w:r>
                                  <w:r>
                                    <w:rPr>
                                      <w:spacing w:val="-2"/>
                                      <w:position w:val="-5"/>
                                      <w:sz w:val="20"/>
                                    </w:rPr>
                                    <w:t>Ra</w:t>
                                  </w:r>
                                </w:p>
                              </w:tc>
                              <w:tc>
                                <w:tcPr>
                                  <w:tcW w:w="996" w:type="dxa"/>
                                </w:tcPr>
                                <w:p>
                                  <w:pPr>
                                    <w:pStyle w:val="TableParagraph"/>
                                    <w:spacing w:line="219" w:lineRule="exact" w:before="7"/>
                                    <w:ind w:left="131" w:right="100"/>
                                    <w:rPr>
                                      <w:sz w:val="20"/>
                                    </w:rPr>
                                  </w:pPr>
                                  <w:r>
                                    <w:rPr>
                                      <w:spacing w:val="-2"/>
                                      <w:sz w:val="20"/>
                                    </w:rPr>
                                    <w:t>59,516</w:t>
                                  </w:r>
                                </w:p>
                              </w:tc>
                              <w:tc>
                                <w:tcPr>
                                  <w:tcW w:w="1086" w:type="dxa"/>
                                </w:tcPr>
                                <w:p>
                                  <w:pPr>
                                    <w:pStyle w:val="TableParagraph"/>
                                    <w:spacing w:line="219" w:lineRule="exact" w:before="7"/>
                                    <w:ind w:right="176"/>
                                    <w:jc w:val="right"/>
                                    <w:rPr>
                                      <w:sz w:val="20"/>
                                    </w:rPr>
                                  </w:pPr>
                                  <w:r>
                                    <w:rPr>
                                      <w:spacing w:val="-2"/>
                                      <w:sz w:val="20"/>
                                    </w:rPr>
                                    <w:t>56,209.0</w:t>
                                  </w:r>
                                </w:p>
                              </w:tc>
                              <w:tc>
                                <w:tcPr>
                                  <w:tcW w:w="901" w:type="dxa"/>
                                </w:tcPr>
                                <w:p>
                                  <w:pPr>
                                    <w:pStyle w:val="TableParagraph"/>
                                    <w:spacing w:line="219" w:lineRule="exact" w:before="7"/>
                                    <w:ind w:left="99" w:right="99"/>
                                    <w:rPr>
                                      <w:sz w:val="20"/>
                                    </w:rPr>
                                  </w:pPr>
                                  <w:r>
                                    <w:rPr>
                                      <w:spacing w:val="-2"/>
                                      <w:sz w:val="20"/>
                                    </w:rPr>
                                    <w:t>90,145</w:t>
                                  </w:r>
                                </w:p>
                              </w:tc>
                              <w:tc>
                                <w:tcPr>
                                  <w:tcW w:w="1039" w:type="dxa"/>
                                </w:tcPr>
                                <w:p>
                                  <w:pPr>
                                    <w:pStyle w:val="TableParagraph"/>
                                    <w:spacing w:line="219" w:lineRule="exact" w:before="7"/>
                                    <w:ind w:right="162"/>
                                    <w:jc w:val="right"/>
                                    <w:rPr>
                                      <w:sz w:val="20"/>
                                    </w:rPr>
                                  </w:pPr>
                                  <w:r>
                                    <w:rPr>
                                      <w:spacing w:val="-2"/>
                                      <w:sz w:val="20"/>
                                    </w:rPr>
                                    <w:t>37,922.1</w:t>
                                  </w:r>
                                </w:p>
                              </w:tc>
                              <w:tc>
                                <w:tcPr>
                                  <w:tcW w:w="876" w:type="dxa"/>
                                </w:tcPr>
                                <w:p>
                                  <w:pPr>
                                    <w:pStyle w:val="TableParagraph"/>
                                    <w:spacing w:line="219" w:lineRule="exact" w:before="7"/>
                                    <w:ind w:left="98" w:right="3"/>
                                    <w:rPr>
                                      <w:sz w:val="20"/>
                                    </w:rPr>
                                  </w:pPr>
                                  <w:r>
                                    <w:rPr>
                                      <w:spacing w:val="-2"/>
                                      <w:sz w:val="20"/>
                                    </w:rPr>
                                    <w:t>8,197</w:t>
                                  </w:r>
                                </w:p>
                              </w:tc>
                              <w:tc>
                                <w:tcPr>
                                  <w:tcW w:w="916" w:type="dxa"/>
                                </w:tcPr>
                                <w:p>
                                  <w:pPr>
                                    <w:pStyle w:val="TableParagraph"/>
                                    <w:spacing w:line="219" w:lineRule="exact" w:before="7"/>
                                    <w:ind w:right="50"/>
                                    <w:jc w:val="right"/>
                                    <w:rPr>
                                      <w:sz w:val="20"/>
                                    </w:rPr>
                                  </w:pPr>
                                  <w:r>
                                    <w:rPr>
                                      <w:spacing w:val="-2"/>
                                      <w:sz w:val="20"/>
                                    </w:rPr>
                                    <w:t>5,919.3</w:t>
                                  </w:r>
                                </w:p>
                              </w:tc>
                            </w:tr>
                          </w:tbl>
                          <w:p>
                            <w:pPr>
                              <w:pStyle w:val="BodyText"/>
                            </w:pPr>
                          </w:p>
                        </w:txbxContent>
                      </wps:txbx>
                      <wps:bodyPr wrap="square" lIns="0" tIns="0" rIns="0" bIns="0" rtlCol="0">
                        <a:noAutofit/>
                      </wps:bodyPr>
                    </wps:wsp>
                  </a:graphicData>
                </a:graphic>
              </wp:anchor>
            </w:drawing>
          </mc:Choice>
          <mc:Fallback>
            <w:pict>
              <v:shape style="position:absolute;margin-left:161.455994pt;margin-top:.344434pt;width:334.45pt;height:47.95pt;mso-position-horizontal-relative:page;mso-position-vertical-relative:paragraph;z-index:15799296" type="#_x0000_t202" id="docshape23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96"/>
                        <w:gridCol w:w="1086"/>
                        <w:gridCol w:w="901"/>
                        <w:gridCol w:w="1039"/>
                        <w:gridCol w:w="876"/>
                        <w:gridCol w:w="916"/>
                      </w:tblGrid>
                      <w:tr>
                        <w:trPr>
                          <w:trHeight w:val="221" w:hRule="atLeast"/>
                        </w:trPr>
                        <w:tc>
                          <w:tcPr>
                            <w:tcW w:w="757" w:type="dxa"/>
                          </w:tcPr>
                          <w:p>
                            <w:pPr>
                              <w:pStyle w:val="TableParagraph"/>
                              <w:spacing w:line="201" w:lineRule="exact"/>
                              <w:ind w:left="63"/>
                              <w:jc w:val="left"/>
                              <w:rPr>
                                <w:sz w:val="20"/>
                              </w:rPr>
                            </w:pPr>
                            <w:r>
                              <w:rPr>
                                <w:spacing w:val="-4"/>
                                <w:sz w:val="20"/>
                              </w:rPr>
                              <w:t>None</w:t>
                            </w:r>
                          </w:p>
                        </w:tc>
                        <w:tc>
                          <w:tcPr>
                            <w:tcW w:w="996" w:type="dxa"/>
                          </w:tcPr>
                          <w:p>
                            <w:pPr>
                              <w:pStyle w:val="TableParagraph"/>
                              <w:spacing w:line="201" w:lineRule="exact"/>
                              <w:ind w:left="131"/>
                              <w:rPr>
                                <w:sz w:val="20"/>
                              </w:rPr>
                            </w:pPr>
                            <w:r>
                              <w:rPr>
                                <w:spacing w:val="-2"/>
                                <w:sz w:val="20"/>
                              </w:rPr>
                              <w:t>8,426</w:t>
                            </w:r>
                          </w:p>
                        </w:tc>
                        <w:tc>
                          <w:tcPr>
                            <w:tcW w:w="1086" w:type="dxa"/>
                          </w:tcPr>
                          <w:p>
                            <w:pPr>
                              <w:pStyle w:val="TableParagraph"/>
                              <w:spacing w:line="201" w:lineRule="exact"/>
                              <w:ind w:right="176"/>
                              <w:jc w:val="right"/>
                              <w:rPr>
                                <w:sz w:val="20"/>
                              </w:rPr>
                            </w:pPr>
                            <w:r>
                              <w:rPr>
                                <w:spacing w:val="-2"/>
                                <w:sz w:val="20"/>
                              </w:rPr>
                              <w:t>7,294.9</w:t>
                            </w:r>
                          </w:p>
                        </w:tc>
                        <w:tc>
                          <w:tcPr>
                            <w:tcW w:w="901" w:type="dxa"/>
                          </w:tcPr>
                          <w:p>
                            <w:pPr>
                              <w:pStyle w:val="TableParagraph"/>
                              <w:spacing w:line="201" w:lineRule="exact"/>
                              <w:ind w:left="99" w:right="1"/>
                              <w:rPr>
                                <w:sz w:val="20"/>
                              </w:rPr>
                            </w:pPr>
                            <w:r>
                              <w:rPr>
                                <w:spacing w:val="-2"/>
                                <w:sz w:val="20"/>
                              </w:rPr>
                              <w:t>4,198</w:t>
                            </w:r>
                          </w:p>
                        </w:tc>
                        <w:tc>
                          <w:tcPr>
                            <w:tcW w:w="1039" w:type="dxa"/>
                          </w:tcPr>
                          <w:p>
                            <w:pPr>
                              <w:pStyle w:val="TableParagraph"/>
                              <w:spacing w:line="201" w:lineRule="exact"/>
                              <w:ind w:right="163"/>
                              <w:jc w:val="right"/>
                              <w:rPr>
                                <w:sz w:val="20"/>
                              </w:rPr>
                            </w:pPr>
                            <w:r>
                              <w:rPr>
                                <w:spacing w:val="-2"/>
                                <w:sz w:val="20"/>
                              </w:rPr>
                              <w:t>3,189.4</w:t>
                            </w:r>
                          </w:p>
                        </w:tc>
                        <w:tc>
                          <w:tcPr>
                            <w:tcW w:w="876" w:type="dxa"/>
                          </w:tcPr>
                          <w:p>
                            <w:pPr>
                              <w:pStyle w:val="TableParagraph"/>
                              <w:spacing w:line="201" w:lineRule="exact"/>
                              <w:ind w:left="95" w:right="3"/>
                              <w:rPr>
                                <w:sz w:val="20"/>
                              </w:rPr>
                            </w:pPr>
                            <w:r>
                              <w:rPr>
                                <w:spacing w:val="-2"/>
                                <w:sz w:val="20"/>
                              </w:rPr>
                              <w:t>3,366</w:t>
                            </w:r>
                          </w:p>
                        </w:tc>
                        <w:tc>
                          <w:tcPr>
                            <w:tcW w:w="916" w:type="dxa"/>
                          </w:tcPr>
                          <w:p>
                            <w:pPr>
                              <w:pStyle w:val="TableParagraph"/>
                              <w:spacing w:line="201" w:lineRule="exact"/>
                              <w:ind w:right="53"/>
                              <w:jc w:val="right"/>
                              <w:rPr>
                                <w:sz w:val="20"/>
                              </w:rPr>
                            </w:pPr>
                            <w:r>
                              <w:rPr>
                                <w:spacing w:val="-2"/>
                                <w:sz w:val="20"/>
                              </w:rPr>
                              <w:t>949.6</w:t>
                            </w:r>
                          </w:p>
                        </w:tc>
                      </w:tr>
                      <w:tr>
                        <w:trPr>
                          <w:trHeight w:val="246" w:hRule="atLeast"/>
                        </w:trPr>
                        <w:tc>
                          <w:tcPr>
                            <w:tcW w:w="757" w:type="dxa"/>
                          </w:tcPr>
                          <w:p>
                            <w:pPr>
                              <w:pStyle w:val="TableParagraph"/>
                              <w:spacing w:line="182" w:lineRule="auto" w:before="23"/>
                              <w:ind w:left="88"/>
                              <w:jc w:val="left"/>
                              <w:rPr>
                                <w:position w:val="-5"/>
                                <w:sz w:val="20"/>
                              </w:rPr>
                            </w:pPr>
                            <w:r>
                              <w:rPr>
                                <w:spacing w:val="-4"/>
                                <w:sz w:val="16"/>
                              </w:rPr>
                              <w:t>238</w:t>
                            </w:r>
                            <w:r>
                              <w:rPr>
                                <w:spacing w:val="-4"/>
                                <w:position w:val="-5"/>
                                <w:sz w:val="20"/>
                              </w:rPr>
                              <w:t>U</w:t>
                            </w:r>
                          </w:p>
                        </w:tc>
                        <w:tc>
                          <w:tcPr>
                            <w:tcW w:w="996" w:type="dxa"/>
                          </w:tcPr>
                          <w:p>
                            <w:pPr>
                              <w:pStyle w:val="TableParagraph"/>
                              <w:spacing w:line="219" w:lineRule="exact" w:before="7"/>
                              <w:ind w:left="131" w:right="100"/>
                              <w:rPr>
                                <w:sz w:val="20"/>
                              </w:rPr>
                            </w:pPr>
                            <w:r>
                              <w:rPr>
                                <w:spacing w:val="-2"/>
                                <w:sz w:val="20"/>
                              </w:rPr>
                              <w:t>55,346</w:t>
                            </w:r>
                          </w:p>
                        </w:tc>
                        <w:tc>
                          <w:tcPr>
                            <w:tcW w:w="1086" w:type="dxa"/>
                          </w:tcPr>
                          <w:p>
                            <w:pPr>
                              <w:pStyle w:val="TableParagraph"/>
                              <w:spacing w:line="219" w:lineRule="exact" w:before="7"/>
                              <w:ind w:right="176"/>
                              <w:jc w:val="right"/>
                              <w:rPr>
                                <w:sz w:val="20"/>
                              </w:rPr>
                            </w:pPr>
                            <w:r>
                              <w:rPr>
                                <w:spacing w:val="-2"/>
                                <w:sz w:val="20"/>
                              </w:rPr>
                              <w:t>23,496.2</w:t>
                            </w:r>
                          </w:p>
                        </w:tc>
                        <w:tc>
                          <w:tcPr>
                            <w:tcW w:w="901" w:type="dxa"/>
                          </w:tcPr>
                          <w:p>
                            <w:pPr>
                              <w:pStyle w:val="TableParagraph"/>
                              <w:spacing w:line="219" w:lineRule="exact" w:before="7"/>
                              <w:ind w:left="99"/>
                              <w:rPr>
                                <w:sz w:val="20"/>
                              </w:rPr>
                            </w:pPr>
                            <w:r>
                              <w:rPr>
                                <w:spacing w:val="-2"/>
                                <w:sz w:val="20"/>
                              </w:rPr>
                              <w:t>8,957</w:t>
                            </w:r>
                          </w:p>
                        </w:tc>
                        <w:tc>
                          <w:tcPr>
                            <w:tcW w:w="1039" w:type="dxa"/>
                          </w:tcPr>
                          <w:p>
                            <w:pPr>
                              <w:pStyle w:val="TableParagraph"/>
                              <w:spacing w:line="219" w:lineRule="exact" w:before="7"/>
                              <w:ind w:right="162"/>
                              <w:jc w:val="right"/>
                              <w:rPr>
                                <w:sz w:val="20"/>
                              </w:rPr>
                            </w:pPr>
                            <w:r>
                              <w:rPr>
                                <w:spacing w:val="-2"/>
                                <w:sz w:val="20"/>
                              </w:rPr>
                              <w:t>6,176.3</w:t>
                            </w:r>
                          </w:p>
                        </w:tc>
                        <w:tc>
                          <w:tcPr>
                            <w:tcW w:w="876" w:type="dxa"/>
                          </w:tcPr>
                          <w:p>
                            <w:pPr>
                              <w:pStyle w:val="TableParagraph"/>
                              <w:spacing w:line="219" w:lineRule="exact" w:before="7"/>
                              <w:ind w:left="97" w:right="3"/>
                              <w:rPr>
                                <w:sz w:val="20"/>
                              </w:rPr>
                            </w:pPr>
                            <w:r>
                              <w:rPr>
                                <w:spacing w:val="-2"/>
                                <w:sz w:val="20"/>
                              </w:rPr>
                              <w:t>3,891</w:t>
                            </w:r>
                          </w:p>
                        </w:tc>
                        <w:tc>
                          <w:tcPr>
                            <w:tcW w:w="916" w:type="dxa"/>
                          </w:tcPr>
                          <w:p>
                            <w:pPr>
                              <w:pStyle w:val="TableParagraph"/>
                              <w:spacing w:line="219" w:lineRule="exact" w:before="7"/>
                              <w:ind w:right="51"/>
                              <w:jc w:val="right"/>
                              <w:rPr>
                                <w:sz w:val="20"/>
                              </w:rPr>
                            </w:pPr>
                            <w:r>
                              <w:rPr>
                                <w:spacing w:val="-2"/>
                                <w:sz w:val="20"/>
                              </w:rPr>
                              <w:t>1,337.2</w:t>
                            </w:r>
                          </w:p>
                        </w:tc>
                      </w:tr>
                      <w:tr>
                        <w:trPr>
                          <w:trHeight w:val="246" w:hRule="atLeast"/>
                        </w:trPr>
                        <w:tc>
                          <w:tcPr>
                            <w:tcW w:w="757" w:type="dxa"/>
                          </w:tcPr>
                          <w:p>
                            <w:pPr>
                              <w:pStyle w:val="TableParagraph"/>
                              <w:spacing w:line="182" w:lineRule="auto" w:before="23"/>
                              <w:ind w:left="50"/>
                              <w:jc w:val="left"/>
                              <w:rPr>
                                <w:position w:val="-5"/>
                                <w:sz w:val="20"/>
                              </w:rPr>
                            </w:pPr>
                            <w:r>
                              <w:rPr>
                                <w:spacing w:val="-2"/>
                                <w:sz w:val="16"/>
                              </w:rPr>
                              <w:t>232</w:t>
                            </w:r>
                            <w:r>
                              <w:rPr>
                                <w:spacing w:val="-2"/>
                                <w:position w:val="-5"/>
                                <w:sz w:val="20"/>
                              </w:rPr>
                              <w:t>Th</w:t>
                            </w:r>
                          </w:p>
                        </w:tc>
                        <w:tc>
                          <w:tcPr>
                            <w:tcW w:w="996" w:type="dxa"/>
                          </w:tcPr>
                          <w:p>
                            <w:pPr>
                              <w:pStyle w:val="TableParagraph"/>
                              <w:spacing w:before="6"/>
                              <w:ind w:left="131" w:right="99"/>
                              <w:rPr>
                                <w:sz w:val="20"/>
                              </w:rPr>
                            </w:pPr>
                            <w:r>
                              <w:rPr>
                                <w:spacing w:val="-2"/>
                                <w:sz w:val="20"/>
                              </w:rPr>
                              <w:t>63,097</w:t>
                            </w:r>
                          </w:p>
                        </w:tc>
                        <w:tc>
                          <w:tcPr>
                            <w:tcW w:w="1086" w:type="dxa"/>
                          </w:tcPr>
                          <w:p>
                            <w:pPr>
                              <w:pStyle w:val="TableParagraph"/>
                              <w:spacing w:before="6"/>
                              <w:ind w:right="175"/>
                              <w:jc w:val="right"/>
                              <w:rPr>
                                <w:sz w:val="20"/>
                              </w:rPr>
                            </w:pPr>
                            <w:r>
                              <w:rPr>
                                <w:spacing w:val="-2"/>
                                <w:sz w:val="20"/>
                              </w:rPr>
                              <w:t>32,153.9</w:t>
                            </w:r>
                          </w:p>
                        </w:tc>
                        <w:tc>
                          <w:tcPr>
                            <w:tcW w:w="901" w:type="dxa"/>
                          </w:tcPr>
                          <w:p>
                            <w:pPr>
                              <w:pStyle w:val="TableParagraph"/>
                              <w:spacing w:before="6"/>
                              <w:ind w:left="99" w:right="98"/>
                              <w:rPr>
                                <w:sz w:val="20"/>
                              </w:rPr>
                            </w:pPr>
                            <w:r>
                              <w:rPr>
                                <w:spacing w:val="-2"/>
                                <w:sz w:val="20"/>
                              </w:rPr>
                              <w:t>24,506</w:t>
                            </w:r>
                          </w:p>
                        </w:tc>
                        <w:tc>
                          <w:tcPr>
                            <w:tcW w:w="1039" w:type="dxa"/>
                          </w:tcPr>
                          <w:p>
                            <w:pPr>
                              <w:pStyle w:val="TableParagraph"/>
                              <w:spacing w:before="6"/>
                              <w:ind w:right="162"/>
                              <w:jc w:val="right"/>
                              <w:rPr>
                                <w:sz w:val="20"/>
                              </w:rPr>
                            </w:pPr>
                            <w:r>
                              <w:rPr>
                                <w:spacing w:val="-2"/>
                                <w:sz w:val="20"/>
                              </w:rPr>
                              <w:t>21,835.7</w:t>
                            </w:r>
                          </w:p>
                        </w:tc>
                        <w:tc>
                          <w:tcPr>
                            <w:tcW w:w="876" w:type="dxa"/>
                          </w:tcPr>
                          <w:p>
                            <w:pPr>
                              <w:pStyle w:val="TableParagraph"/>
                              <w:spacing w:before="6"/>
                              <w:ind w:left="95" w:right="98"/>
                              <w:rPr>
                                <w:sz w:val="20"/>
                              </w:rPr>
                            </w:pPr>
                            <w:r>
                              <w:rPr>
                                <w:spacing w:val="-2"/>
                                <w:sz w:val="20"/>
                              </w:rPr>
                              <w:t>51,792</w:t>
                            </w:r>
                          </w:p>
                        </w:tc>
                        <w:tc>
                          <w:tcPr>
                            <w:tcW w:w="916" w:type="dxa"/>
                          </w:tcPr>
                          <w:p>
                            <w:pPr>
                              <w:pStyle w:val="TableParagraph"/>
                              <w:spacing w:before="6"/>
                              <w:ind w:right="50"/>
                              <w:jc w:val="right"/>
                              <w:rPr>
                                <w:sz w:val="20"/>
                              </w:rPr>
                            </w:pPr>
                            <w:r>
                              <w:rPr>
                                <w:spacing w:val="-2"/>
                                <w:sz w:val="20"/>
                              </w:rPr>
                              <w:t>10,342.3</w:t>
                            </w:r>
                          </w:p>
                        </w:tc>
                      </w:tr>
                      <w:tr>
                        <w:trPr>
                          <w:trHeight w:val="246" w:hRule="atLeast"/>
                        </w:trPr>
                        <w:tc>
                          <w:tcPr>
                            <w:tcW w:w="757" w:type="dxa"/>
                          </w:tcPr>
                          <w:p>
                            <w:pPr>
                              <w:pStyle w:val="TableParagraph"/>
                              <w:spacing w:line="182" w:lineRule="auto" w:before="23"/>
                              <w:ind w:left="50"/>
                              <w:jc w:val="left"/>
                              <w:rPr>
                                <w:position w:val="-5"/>
                                <w:sz w:val="20"/>
                              </w:rPr>
                            </w:pPr>
                            <w:r>
                              <w:rPr>
                                <w:spacing w:val="-2"/>
                                <w:sz w:val="16"/>
                              </w:rPr>
                              <w:t>226</w:t>
                            </w:r>
                            <w:r>
                              <w:rPr>
                                <w:spacing w:val="-2"/>
                                <w:position w:val="-5"/>
                                <w:sz w:val="20"/>
                              </w:rPr>
                              <w:t>Ra</w:t>
                            </w:r>
                          </w:p>
                        </w:tc>
                        <w:tc>
                          <w:tcPr>
                            <w:tcW w:w="996" w:type="dxa"/>
                          </w:tcPr>
                          <w:p>
                            <w:pPr>
                              <w:pStyle w:val="TableParagraph"/>
                              <w:spacing w:line="219" w:lineRule="exact" w:before="7"/>
                              <w:ind w:left="131" w:right="100"/>
                              <w:rPr>
                                <w:sz w:val="20"/>
                              </w:rPr>
                            </w:pPr>
                            <w:r>
                              <w:rPr>
                                <w:spacing w:val="-2"/>
                                <w:sz w:val="20"/>
                              </w:rPr>
                              <w:t>59,516</w:t>
                            </w:r>
                          </w:p>
                        </w:tc>
                        <w:tc>
                          <w:tcPr>
                            <w:tcW w:w="1086" w:type="dxa"/>
                          </w:tcPr>
                          <w:p>
                            <w:pPr>
                              <w:pStyle w:val="TableParagraph"/>
                              <w:spacing w:line="219" w:lineRule="exact" w:before="7"/>
                              <w:ind w:right="176"/>
                              <w:jc w:val="right"/>
                              <w:rPr>
                                <w:sz w:val="20"/>
                              </w:rPr>
                            </w:pPr>
                            <w:r>
                              <w:rPr>
                                <w:spacing w:val="-2"/>
                                <w:sz w:val="20"/>
                              </w:rPr>
                              <w:t>56,209.0</w:t>
                            </w:r>
                          </w:p>
                        </w:tc>
                        <w:tc>
                          <w:tcPr>
                            <w:tcW w:w="901" w:type="dxa"/>
                          </w:tcPr>
                          <w:p>
                            <w:pPr>
                              <w:pStyle w:val="TableParagraph"/>
                              <w:spacing w:line="219" w:lineRule="exact" w:before="7"/>
                              <w:ind w:left="99" w:right="99"/>
                              <w:rPr>
                                <w:sz w:val="20"/>
                              </w:rPr>
                            </w:pPr>
                            <w:r>
                              <w:rPr>
                                <w:spacing w:val="-2"/>
                                <w:sz w:val="20"/>
                              </w:rPr>
                              <w:t>90,145</w:t>
                            </w:r>
                          </w:p>
                        </w:tc>
                        <w:tc>
                          <w:tcPr>
                            <w:tcW w:w="1039" w:type="dxa"/>
                          </w:tcPr>
                          <w:p>
                            <w:pPr>
                              <w:pStyle w:val="TableParagraph"/>
                              <w:spacing w:line="219" w:lineRule="exact" w:before="7"/>
                              <w:ind w:right="162"/>
                              <w:jc w:val="right"/>
                              <w:rPr>
                                <w:sz w:val="20"/>
                              </w:rPr>
                            </w:pPr>
                            <w:r>
                              <w:rPr>
                                <w:spacing w:val="-2"/>
                                <w:sz w:val="20"/>
                              </w:rPr>
                              <w:t>37,922.1</w:t>
                            </w:r>
                          </w:p>
                        </w:tc>
                        <w:tc>
                          <w:tcPr>
                            <w:tcW w:w="876" w:type="dxa"/>
                          </w:tcPr>
                          <w:p>
                            <w:pPr>
                              <w:pStyle w:val="TableParagraph"/>
                              <w:spacing w:line="219" w:lineRule="exact" w:before="7"/>
                              <w:ind w:left="98" w:right="3"/>
                              <w:rPr>
                                <w:sz w:val="20"/>
                              </w:rPr>
                            </w:pPr>
                            <w:r>
                              <w:rPr>
                                <w:spacing w:val="-2"/>
                                <w:sz w:val="20"/>
                              </w:rPr>
                              <w:t>8,197</w:t>
                            </w:r>
                          </w:p>
                        </w:tc>
                        <w:tc>
                          <w:tcPr>
                            <w:tcW w:w="916" w:type="dxa"/>
                          </w:tcPr>
                          <w:p>
                            <w:pPr>
                              <w:pStyle w:val="TableParagraph"/>
                              <w:spacing w:line="219" w:lineRule="exact" w:before="7"/>
                              <w:ind w:right="50"/>
                              <w:jc w:val="right"/>
                              <w:rPr>
                                <w:sz w:val="20"/>
                              </w:rPr>
                            </w:pPr>
                            <w:r>
                              <w:rPr>
                                <w:spacing w:val="-2"/>
                                <w:sz w:val="20"/>
                              </w:rPr>
                              <w:t>5,919.3</w:t>
                            </w:r>
                          </w:p>
                        </w:tc>
                      </w:tr>
                    </w:tbl>
                    <w:p>
                      <w:pPr>
                        <w:pStyle w:val="BodyText"/>
                      </w:pPr>
                    </w:p>
                  </w:txbxContent>
                </v:textbox>
                <w10:wrap type="none"/>
              </v:shape>
            </w:pict>
          </mc:Fallback>
        </mc:AlternateContent>
      </w:r>
      <w:r>
        <w:rPr>
          <w:spacing w:val="-5"/>
          <w:sz w:val="20"/>
        </w:rPr>
        <w:t>804</w:t>
      </w:r>
    </w:p>
    <w:p>
      <w:pPr>
        <w:spacing w:before="17"/>
        <w:ind w:left="1474" w:right="0" w:firstLine="0"/>
        <w:jc w:val="left"/>
        <w:rPr>
          <w:sz w:val="20"/>
        </w:rPr>
      </w:pPr>
      <w:r>
        <w:rPr>
          <w:spacing w:val="-5"/>
          <w:sz w:val="20"/>
        </w:rPr>
        <w:t>805</w:t>
      </w:r>
    </w:p>
    <w:p>
      <w:pPr>
        <w:spacing w:before="15"/>
        <w:ind w:left="1474" w:right="0" w:firstLine="0"/>
        <w:jc w:val="left"/>
        <w:rPr>
          <w:sz w:val="20"/>
        </w:rPr>
      </w:pPr>
      <w:r>
        <w:rPr>
          <w:spacing w:val="-5"/>
          <w:sz w:val="20"/>
        </w:rPr>
        <w:t>806</w:t>
      </w:r>
    </w:p>
    <w:p>
      <w:pPr>
        <w:spacing w:before="17"/>
        <w:ind w:left="1474" w:right="0" w:firstLine="0"/>
        <w:jc w:val="left"/>
        <w:rPr>
          <w:sz w:val="20"/>
        </w:rPr>
      </w:pPr>
      <w:r>
        <w:rPr>
          <w:spacing w:val="-5"/>
          <w:sz w:val="20"/>
        </w:rPr>
        <w:t>807</w:t>
      </w:r>
    </w:p>
    <w:p>
      <w:pPr>
        <w:pStyle w:val="BodyText"/>
        <w:spacing w:before="5"/>
        <w:rPr>
          <w:sz w:val="20"/>
        </w:rPr>
      </w:pPr>
    </w:p>
    <w:p>
      <w:pPr>
        <w:spacing w:line="228" w:lineRule="exact" w:before="0"/>
        <w:ind w:left="1291" w:right="0" w:firstLine="0"/>
        <w:jc w:val="left"/>
        <w:rPr>
          <w:b/>
          <w:sz w:val="20"/>
        </w:rPr>
      </w:pPr>
      <w:r>
        <w:rPr>
          <w:b/>
          <w:sz w:val="20"/>
        </w:rPr>
        <w:t>RSS-2</w:t>
      </w:r>
      <w:r>
        <w:rPr>
          <w:b/>
          <w:spacing w:val="-6"/>
          <w:sz w:val="20"/>
        </w:rPr>
        <w:t> </w:t>
      </w:r>
      <w:r>
        <w:rPr>
          <w:b/>
          <w:sz w:val="20"/>
        </w:rPr>
        <w:t>(Detector</w:t>
      </w:r>
      <w:r>
        <w:rPr>
          <w:b/>
          <w:spacing w:val="-5"/>
          <w:sz w:val="20"/>
        </w:rPr>
        <w:t> </w:t>
      </w:r>
      <w:r>
        <w:rPr>
          <w:b/>
          <w:sz w:val="20"/>
        </w:rPr>
        <w:t>No.</w:t>
      </w:r>
      <w:r>
        <w:rPr>
          <w:b/>
          <w:spacing w:val="-8"/>
          <w:sz w:val="20"/>
        </w:rPr>
        <w:t> </w:t>
      </w:r>
      <w:r>
        <w:rPr>
          <w:b/>
          <w:sz w:val="20"/>
        </w:rPr>
        <w:t>072198A,</w:t>
      </w:r>
      <w:r>
        <w:rPr>
          <w:b/>
          <w:spacing w:val="-8"/>
          <w:sz w:val="20"/>
        </w:rPr>
        <w:t> </w:t>
      </w:r>
      <w:r>
        <w:rPr>
          <w:b/>
          <w:sz w:val="20"/>
        </w:rPr>
        <w:t>01</w:t>
      </w:r>
      <w:r>
        <w:rPr>
          <w:b/>
          <w:spacing w:val="-8"/>
          <w:sz w:val="20"/>
        </w:rPr>
        <w:t> </w:t>
      </w:r>
      <w:r>
        <w:rPr>
          <w:b/>
          <w:sz w:val="20"/>
        </w:rPr>
        <w:t>October</w:t>
      </w:r>
      <w:r>
        <w:rPr>
          <w:b/>
          <w:spacing w:val="-6"/>
          <w:sz w:val="20"/>
        </w:rPr>
        <w:t> </w:t>
      </w:r>
      <w:r>
        <w:rPr>
          <w:b/>
          <w:spacing w:val="-4"/>
          <w:sz w:val="20"/>
        </w:rPr>
        <w:t>2003)</w:t>
      </w:r>
    </w:p>
    <w:p>
      <w:pPr>
        <w:spacing w:line="228" w:lineRule="exact" w:before="0"/>
        <w:ind w:left="1474" w:right="0" w:firstLine="0"/>
        <w:jc w:val="left"/>
        <w:rPr>
          <w:sz w:val="20"/>
        </w:rPr>
      </w:pPr>
      <w:r>
        <w:rPr>
          <w:sz w:val="20"/>
        </w:rPr>
        <mc:AlternateContent>
          <mc:Choice Requires="wps">
            <w:drawing>
              <wp:anchor distT="0" distB="0" distL="0" distR="0" allowOverlap="1" layoutInCell="1" locked="0" behindDoc="0" simplePos="0" relativeHeight="15799808">
                <wp:simplePos x="0" y="0"/>
                <wp:positionH relativeFrom="page">
                  <wp:posOffset>2050491</wp:posOffset>
                </wp:positionH>
                <wp:positionV relativeFrom="paragraph">
                  <wp:posOffset>4948</wp:posOffset>
                </wp:positionV>
                <wp:extent cx="4247515" cy="60833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4247515" cy="6083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96"/>
                              <w:gridCol w:w="1086"/>
                              <w:gridCol w:w="901"/>
                              <w:gridCol w:w="1039"/>
                              <w:gridCol w:w="876"/>
                              <w:gridCol w:w="916"/>
                            </w:tblGrid>
                            <w:tr>
                              <w:trPr>
                                <w:trHeight w:val="219" w:hRule="atLeast"/>
                              </w:trPr>
                              <w:tc>
                                <w:tcPr>
                                  <w:tcW w:w="757" w:type="dxa"/>
                                </w:tcPr>
                                <w:p>
                                  <w:pPr>
                                    <w:pStyle w:val="TableParagraph"/>
                                    <w:spacing w:line="200" w:lineRule="exact"/>
                                    <w:ind w:left="63"/>
                                    <w:jc w:val="left"/>
                                    <w:rPr>
                                      <w:sz w:val="20"/>
                                    </w:rPr>
                                  </w:pPr>
                                  <w:r>
                                    <w:rPr>
                                      <w:spacing w:val="-4"/>
                                      <w:sz w:val="20"/>
                                    </w:rPr>
                                    <w:t>None</w:t>
                                  </w:r>
                                </w:p>
                              </w:tc>
                              <w:tc>
                                <w:tcPr>
                                  <w:tcW w:w="996" w:type="dxa"/>
                                </w:tcPr>
                                <w:p>
                                  <w:pPr>
                                    <w:pStyle w:val="TableParagraph"/>
                                    <w:spacing w:line="200" w:lineRule="exact"/>
                                    <w:ind w:left="131"/>
                                    <w:rPr>
                                      <w:sz w:val="20"/>
                                    </w:rPr>
                                  </w:pPr>
                                  <w:r>
                                    <w:rPr>
                                      <w:spacing w:val="-2"/>
                                      <w:sz w:val="20"/>
                                    </w:rPr>
                                    <w:t>8,716</w:t>
                                  </w:r>
                                </w:p>
                              </w:tc>
                              <w:tc>
                                <w:tcPr>
                                  <w:tcW w:w="1086" w:type="dxa"/>
                                </w:tcPr>
                                <w:p>
                                  <w:pPr>
                                    <w:pStyle w:val="TableParagraph"/>
                                    <w:spacing w:line="200" w:lineRule="exact"/>
                                    <w:ind w:right="176"/>
                                    <w:jc w:val="right"/>
                                    <w:rPr>
                                      <w:sz w:val="20"/>
                                    </w:rPr>
                                  </w:pPr>
                                  <w:r>
                                    <w:rPr>
                                      <w:spacing w:val="-2"/>
                                      <w:sz w:val="20"/>
                                    </w:rPr>
                                    <w:t>7,391.3</w:t>
                                  </w:r>
                                </w:p>
                              </w:tc>
                              <w:tc>
                                <w:tcPr>
                                  <w:tcW w:w="901" w:type="dxa"/>
                                </w:tcPr>
                                <w:p>
                                  <w:pPr>
                                    <w:pStyle w:val="TableParagraph"/>
                                    <w:spacing w:line="200" w:lineRule="exact"/>
                                    <w:ind w:left="99"/>
                                    <w:rPr>
                                      <w:sz w:val="20"/>
                                    </w:rPr>
                                  </w:pPr>
                                  <w:r>
                                    <w:rPr>
                                      <w:spacing w:val="-2"/>
                                      <w:sz w:val="20"/>
                                    </w:rPr>
                                    <w:t>4,473</w:t>
                                  </w:r>
                                </w:p>
                              </w:tc>
                              <w:tc>
                                <w:tcPr>
                                  <w:tcW w:w="1039" w:type="dxa"/>
                                </w:tcPr>
                                <w:p>
                                  <w:pPr>
                                    <w:pStyle w:val="TableParagraph"/>
                                    <w:spacing w:line="200" w:lineRule="exact"/>
                                    <w:ind w:right="163"/>
                                    <w:jc w:val="right"/>
                                    <w:rPr>
                                      <w:sz w:val="20"/>
                                    </w:rPr>
                                  </w:pPr>
                                  <w:r>
                                    <w:rPr>
                                      <w:spacing w:val="-2"/>
                                      <w:sz w:val="20"/>
                                    </w:rPr>
                                    <w:t>3,493.8</w:t>
                                  </w:r>
                                </w:p>
                              </w:tc>
                              <w:tc>
                                <w:tcPr>
                                  <w:tcW w:w="876" w:type="dxa"/>
                                </w:tcPr>
                                <w:p>
                                  <w:pPr>
                                    <w:pStyle w:val="TableParagraph"/>
                                    <w:spacing w:line="200" w:lineRule="exact"/>
                                    <w:ind w:left="96" w:right="3"/>
                                    <w:rPr>
                                      <w:sz w:val="20"/>
                                    </w:rPr>
                                  </w:pPr>
                                  <w:r>
                                    <w:rPr>
                                      <w:spacing w:val="-2"/>
                                      <w:sz w:val="20"/>
                                    </w:rPr>
                                    <w:t>3,331</w:t>
                                  </w:r>
                                </w:p>
                              </w:tc>
                              <w:tc>
                                <w:tcPr>
                                  <w:tcW w:w="916" w:type="dxa"/>
                                </w:tcPr>
                                <w:p>
                                  <w:pPr>
                                    <w:pStyle w:val="TableParagraph"/>
                                    <w:spacing w:line="200" w:lineRule="exact"/>
                                    <w:ind w:right="52"/>
                                    <w:jc w:val="right"/>
                                    <w:rPr>
                                      <w:sz w:val="20"/>
                                    </w:rPr>
                                  </w:pPr>
                                  <w:r>
                                    <w:rPr>
                                      <w:spacing w:val="-2"/>
                                      <w:sz w:val="20"/>
                                    </w:rPr>
                                    <w:t>1,040.3</w:t>
                                  </w:r>
                                </w:p>
                              </w:tc>
                            </w:tr>
                            <w:tr>
                              <w:trPr>
                                <w:trHeight w:val="246" w:hRule="atLeast"/>
                              </w:trPr>
                              <w:tc>
                                <w:tcPr>
                                  <w:tcW w:w="757" w:type="dxa"/>
                                </w:tcPr>
                                <w:p>
                                  <w:pPr>
                                    <w:pStyle w:val="TableParagraph"/>
                                    <w:spacing w:line="182" w:lineRule="auto" w:before="23"/>
                                    <w:ind w:left="88"/>
                                    <w:jc w:val="left"/>
                                    <w:rPr>
                                      <w:position w:val="-5"/>
                                      <w:sz w:val="20"/>
                                    </w:rPr>
                                  </w:pPr>
                                  <w:r>
                                    <w:rPr>
                                      <w:spacing w:val="-4"/>
                                      <w:sz w:val="16"/>
                                    </w:rPr>
                                    <w:t>238</w:t>
                                  </w:r>
                                  <w:r>
                                    <w:rPr>
                                      <w:spacing w:val="-4"/>
                                      <w:position w:val="-5"/>
                                      <w:sz w:val="20"/>
                                    </w:rPr>
                                    <w:t>U</w:t>
                                  </w:r>
                                </w:p>
                              </w:tc>
                              <w:tc>
                                <w:tcPr>
                                  <w:tcW w:w="996" w:type="dxa"/>
                                </w:tcPr>
                                <w:p>
                                  <w:pPr>
                                    <w:pStyle w:val="TableParagraph"/>
                                    <w:spacing w:before="6"/>
                                    <w:ind w:left="131" w:right="100"/>
                                    <w:rPr>
                                      <w:sz w:val="20"/>
                                    </w:rPr>
                                  </w:pPr>
                                  <w:r>
                                    <w:rPr>
                                      <w:spacing w:val="-2"/>
                                      <w:sz w:val="20"/>
                                    </w:rPr>
                                    <w:t>51,658</w:t>
                                  </w:r>
                                </w:p>
                              </w:tc>
                              <w:tc>
                                <w:tcPr>
                                  <w:tcW w:w="1086" w:type="dxa"/>
                                </w:tcPr>
                                <w:p>
                                  <w:pPr>
                                    <w:pStyle w:val="TableParagraph"/>
                                    <w:spacing w:before="6"/>
                                    <w:ind w:right="176"/>
                                    <w:jc w:val="right"/>
                                    <w:rPr>
                                      <w:sz w:val="20"/>
                                    </w:rPr>
                                  </w:pPr>
                                  <w:r>
                                    <w:rPr>
                                      <w:spacing w:val="-2"/>
                                      <w:sz w:val="20"/>
                                    </w:rPr>
                                    <w:t>23,237.2</w:t>
                                  </w:r>
                                </w:p>
                              </w:tc>
                              <w:tc>
                                <w:tcPr>
                                  <w:tcW w:w="901" w:type="dxa"/>
                                </w:tcPr>
                                <w:p>
                                  <w:pPr>
                                    <w:pStyle w:val="TableParagraph"/>
                                    <w:spacing w:before="6"/>
                                    <w:ind w:left="99"/>
                                    <w:rPr>
                                      <w:sz w:val="20"/>
                                    </w:rPr>
                                  </w:pPr>
                                  <w:r>
                                    <w:rPr>
                                      <w:spacing w:val="-2"/>
                                      <w:sz w:val="20"/>
                                    </w:rPr>
                                    <w:t>8,826</w:t>
                                  </w:r>
                                </w:p>
                              </w:tc>
                              <w:tc>
                                <w:tcPr>
                                  <w:tcW w:w="1039" w:type="dxa"/>
                                </w:tcPr>
                                <w:p>
                                  <w:pPr>
                                    <w:pStyle w:val="TableParagraph"/>
                                    <w:spacing w:before="6"/>
                                    <w:ind w:right="162"/>
                                    <w:jc w:val="right"/>
                                    <w:rPr>
                                      <w:sz w:val="20"/>
                                    </w:rPr>
                                  </w:pPr>
                                  <w:r>
                                    <w:rPr>
                                      <w:spacing w:val="-2"/>
                                      <w:sz w:val="20"/>
                                    </w:rPr>
                                    <w:t>6,321.8</w:t>
                                  </w:r>
                                </w:p>
                              </w:tc>
                              <w:tc>
                                <w:tcPr>
                                  <w:tcW w:w="876" w:type="dxa"/>
                                </w:tcPr>
                                <w:p>
                                  <w:pPr>
                                    <w:pStyle w:val="TableParagraph"/>
                                    <w:spacing w:before="6"/>
                                    <w:ind w:left="97" w:right="3"/>
                                    <w:rPr>
                                      <w:sz w:val="20"/>
                                    </w:rPr>
                                  </w:pPr>
                                  <w:r>
                                    <w:rPr>
                                      <w:spacing w:val="-2"/>
                                      <w:sz w:val="20"/>
                                    </w:rPr>
                                    <w:t>3,819</w:t>
                                  </w:r>
                                </w:p>
                              </w:tc>
                              <w:tc>
                                <w:tcPr>
                                  <w:tcW w:w="916" w:type="dxa"/>
                                </w:tcPr>
                                <w:p>
                                  <w:pPr>
                                    <w:pStyle w:val="TableParagraph"/>
                                    <w:spacing w:before="6"/>
                                    <w:ind w:right="51"/>
                                    <w:jc w:val="right"/>
                                    <w:rPr>
                                      <w:sz w:val="20"/>
                                    </w:rPr>
                                  </w:pPr>
                                  <w:r>
                                    <w:rPr>
                                      <w:spacing w:val="-2"/>
                                      <w:sz w:val="20"/>
                                    </w:rPr>
                                    <w:t>1,265.8</w:t>
                                  </w:r>
                                </w:p>
                              </w:tc>
                            </w:tr>
                            <w:tr>
                              <w:trPr>
                                <w:trHeight w:val="247" w:hRule="atLeast"/>
                              </w:trPr>
                              <w:tc>
                                <w:tcPr>
                                  <w:tcW w:w="757" w:type="dxa"/>
                                </w:tcPr>
                                <w:p>
                                  <w:pPr>
                                    <w:pStyle w:val="TableParagraph"/>
                                    <w:spacing w:line="182" w:lineRule="auto" w:before="23"/>
                                    <w:ind w:left="50"/>
                                    <w:jc w:val="left"/>
                                    <w:rPr>
                                      <w:position w:val="-5"/>
                                      <w:sz w:val="20"/>
                                    </w:rPr>
                                  </w:pPr>
                                  <w:r>
                                    <w:rPr>
                                      <w:spacing w:val="-2"/>
                                      <w:sz w:val="16"/>
                                    </w:rPr>
                                    <w:t>232</w:t>
                                  </w:r>
                                  <w:r>
                                    <w:rPr>
                                      <w:spacing w:val="-2"/>
                                      <w:position w:val="-5"/>
                                      <w:sz w:val="20"/>
                                    </w:rPr>
                                    <w:t>Th</w:t>
                                  </w:r>
                                </w:p>
                              </w:tc>
                              <w:tc>
                                <w:tcPr>
                                  <w:tcW w:w="996" w:type="dxa"/>
                                </w:tcPr>
                                <w:p>
                                  <w:pPr>
                                    <w:pStyle w:val="TableParagraph"/>
                                    <w:spacing w:before="7"/>
                                    <w:ind w:left="131" w:right="99"/>
                                    <w:rPr>
                                      <w:sz w:val="20"/>
                                    </w:rPr>
                                  </w:pPr>
                                  <w:r>
                                    <w:rPr>
                                      <w:spacing w:val="-2"/>
                                      <w:sz w:val="20"/>
                                    </w:rPr>
                                    <w:t>64,740</w:t>
                                  </w:r>
                                </w:p>
                              </w:tc>
                              <w:tc>
                                <w:tcPr>
                                  <w:tcW w:w="1086" w:type="dxa"/>
                                </w:tcPr>
                                <w:p>
                                  <w:pPr>
                                    <w:pStyle w:val="TableParagraph"/>
                                    <w:spacing w:before="7"/>
                                    <w:ind w:right="175"/>
                                    <w:jc w:val="right"/>
                                    <w:rPr>
                                      <w:sz w:val="20"/>
                                    </w:rPr>
                                  </w:pPr>
                                  <w:r>
                                    <w:rPr>
                                      <w:spacing w:val="-2"/>
                                      <w:sz w:val="20"/>
                                    </w:rPr>
                                    <w:t>33,601.1</w:t>
                                  </w:r>
                                </w:p>
                              </w:tc>
                              <w:tc>
                                <w:tcPr>
                                  <w:tcW w:w="901" w:type="dxa"/>
                                </w:tcPr>
                                <w:p>
                                  <w:pPr>
                                    <w:pStyle w:val="TableParagraph"/>
                                    <w:spacing w:before="7"/>
                                    <w:ind w:left="99" w:right="98"/>
                                    <w:rPr>
                                      <w:sz w:val="20"/>
                                    </w:rPr>
                                  </w:pPr>
                                  <w:r>
                                    <w:rPr>
                                      <w:spacing w:val="-2"/>
                                      <w:sz w:val="20"/>
                                    </w:rPr>
                                    <w:t>25,207</w:t>
                                  </w:r>
                                </w:p>
                              </w:tc>
                              <w:tc>
                                <w:tcPr>
                                  <w:tcW w:w="1039" w:type="dxa"/>
                                </w:tcPr>
                                <w:p>
                                  <w:pPr>
                                    <w:pStyle w:val="TableParagraph"/>
                                    <w:spacing w:before="7"/>
                                    <w:ind w:right="162"/>
                                    <w:jc w:val="right"/>
                                    <w:rPr>
                                      <w:sz w:val="20"/>
                                    </w:rPr>
                                  </w:pPr>
                                  <w:r>
                                    <w:rPr>
                                      <w:spacing w:val="-2"/>
                                      <w:sz w:val="20"/>
                                    </w:rPr>
                                    <w:t>21,989.3</w:t>
                                  </w:r>
                                </w:p>
                              </w:tc>
                              <w:tc>
                                <w:tcPr>
                                  <w:tcW w:w="876" w:type="dxa"/>
                                </w:tcPr>
                                <w:p>
                                  <w:pPr>
                                    <w:pStyle w:val="TableParagraph"/>
                                    <w:spacing w:before="7"/>
                                    <w:ind w:left="95" w:right="98"/>
                                    <w:rPr>
                                      <w:sz w:val="20"/>
                                    </w:rPr>
                                  </w:pPr>
                                  <w:r>
                                    <w:rPr>
                                      <w:spacing w:val="-2"/>
                                      <w:sz w:val="20"/>
                                    </w:rPr>
                                    <w:t>51,530</w:t>
                                  </w:r>
                                </w:p>
                              </w:tc>
                              <w:tc>
                                <w:tcPr>
                                  <w:tcW w:w="916" w:type="dxa"/>
                                </w:tcPr>
                                <w:p>
                                  <w:pPr>
                                    <w:pStyle w:val="TableParagraph"/>
                                    <w:spacing w:before="7"/>
                                    <w:ind w:right="50"/>
                                    <w:jc w:val="right"/>
                                    <w:rPr>
                                      <w:sz w:val="20"/>
                                    </w:rPr>
                                  </w:pPr>
                                  <w:r>
                                    <w:rPr>
                                      <w:spacing w:val="-2"/>
                                      <w:sz w:val="20"/>
                                    </w:rPr>
                                    <w:t>11,266.6</w:t>
                                  </w:r>
                                </w:p>
                              </w:tc>
                            </w:tr>
                            <w:tr>
                              <w:trPr>
                                <w:trHeight w:val="246" w:hRule="atLeast"/>
                              </w:trPr>
                              <w:tc>
                                <w:tcPr>
                                  <w:tcW w:w="757" w:type="dxa"/>
                                </w:tcPr>
                                <w:p>
                                  <w:pPr>
                                    <w:pStyle w:val="TableParagraph"/>
                                    <w:spacing w:line="182" w:lineRule="auto" w:before="23"/>
                                    <w:ind w:left="50"/>
                                    <w:jc w:val="left"/>
                                    <w:rPr>
                                      <w:position w:val="-5"/>
                                      <w:sz w:val="20"/>
                                    </w:rPr>
                                  </w:pPr>
                                  <w:r>
                                    <w:rPr>
                                      <w:spacing w:val="-2"/>
                                      <w:sz w:val="16"/>
                                    </w:rPr>
                                    <w:t>226</w:t>
                                  </w:r>
                                  <w:r>
                                    <w:rPr>
                                      <w:spacing w:val="-2"/>
                                      <w:position w:val="-5"/>
                                      <w:sz w:val="20"/>
                                    </w:rPr>
                                    <w:t>Ra</w:t>
                                  </w:r>
                                </w:p>
                              </w:tc>
                              <w:tc>
                                <w:tcPr>
                                  <w:tcW w:w="996" w:type="dxa"/>
                                </w:tcPr>
                                <w:p>
                                  <w:pPr>
                                    <w:pStyle w:val="TableParagraph"/>
                                    <w:spacing w:line="219" w:lineRule="exact" w:before="7"/>
                                    <w:ind w:left="131" w:right="100"/>
                                    <w:rPr>
                                      <w:sz w:val="20"/>
                                    </w:rPr>
                                  </w:pPr>
                                  <w:r>
                                    <w:rPr>
                                      <w:spacing w:val="-2"/>
                                      <w:sz w:val="20"/>
                                    </w:rPr>
                                    <w:t>59,624</w:t>
                                  </w:r>
                                </w:p>
                              </w:tc>
                              <w:tc>
                                <w:tcPr>
                                  <w:tcW w:w="1086" w:type="dxa"/>
                                </w:tcPr>
                                <w:p>
                                  <w:pPr>
                                    <w:pStyle w:val="TableParagraph"/>
                                    <w:spacing w:line="219" w:lineRule="exact" w:before="7"/>
                                    <w:ind w:right="176"/>
                                    <w:jc w:val="right"/>
                                    <w:rPr>
                                      <w:sz w:val="20"/>
                                    </w:rPr>
                                  </w:pPr>
                                  <w:r>
                                    <w:rPr>
                                      <w:spacing w:val="-2"/>
                                      <w:sz w:val="20"/>
                                    </w:rPr>
                                    <w:t>56,255.7</w:t>
                                  </w:r>
                                </w:p>
                              </w:tc>
                              <w:tc>
                                <w:tcPr>
                                  <w:tcW w:w="901" w:type="dxa"/>
                                </w:tcPr>
                                <w:p>
                                  <w:pPr>
                                    <w:pStyle w:val="TableParagraph"/>
                                    <w:spacing w:line="219" w:lineRule="exact" w:before="7"/>
                                    <w:ind w:left="99" w:right="99"/>
                                    <w:rPr>
                                      <w:sz w:val="20"/>
                                    </w:rPr>
                                  </w:pPr>
                                  <w:r>
                                    <w:rPr>
                                      <w:spacing w:val="-2"/>
                                      <w:sz w:val="20"/>
                                    </w:rPr>
                                    <w:t>91,033</w:t>
                                  </w:r>
                                </w:p>
                              </w:tc>
                              <w:tc>
                                <w:tcPr>
                                  <w:tcW w:w="1039" w:type="dxa"/>
                                </w:tcPr>
                                <w:p>
                                  <w:pPr>
                                    <w:pStyle w:val="TableParagraph"/>
                                    <w:spacing w:line="219" w:lineRule="exact" w:before="7"/>
                                    <w:ind w:right="162"/>
                                    <w:jc w:val="right"/>
                                    <w:rPr>
                                      <w:sz w:val="20"/>
                                    </w:rPr>
                                  </w:pPr>
                                  <w:r>
                                    <w:rPr>
                                      <w:spacing w:val="-2"/>
                                      <w:sz w:val="20"/>
                                    </w:rPr>
                                    <w:t>40,288.3</w:t>
                                  </w:r>
                                </w:p>
                              </w:tc>
                              <w:tc>
                                <w:tcPr>
                                  <w:tcW w:w="876" w:type="dxa"/>
                                </w:tcPr>
                                <w:p>
                                  <w:pPr>
                                    <w:pStyle w:val="TableParagraph"/>
                                    <w:spacing w:line="219" w:lineRule="exact" w:before="7"/>
                                    <w:ind w:left="98" w:right="3"/>
                                    <w:rPr>
                                      <w:sz w:val="20"/>
                                    </w:rPr>
                                  </w:pPr>
                                  <w:r>
                                    <w:rPr>
                                      <w:spacing w:val="-2"/>
                                      <w:sz w:val="20"/>
                                    </w:rPr>
                                    <w:t>8,402</w:t>
                                  </w:r>
                                </w:p>
                              </w:tc>
                              <w:tc>
                                <w:tcPr>
                                  <w:tcW w:w="916" w:type="dxa"/>
                                </w:tcPr>
                                <w:p>
                                  <w:pPr>
                                    <w:pStyle w:val="TableParagraph"/>
                                    <w:spacing w:line="219" w:lineRule="exact" w:before="7"/>
                                    <w:ind w:right="50"/>
                                    <w:jc w:val="right"/>
                                    <w:rPr>
                                      <w:sz w:val="20"/>
                                    </w:rPr>
                                  </w:pPr>
                                  <w:r>
                                    <w:rPr>
                                      <w:spacing w:val="-2"/>
                                      <w:sz w:val="20"/>
                                    </w:rPr>
                                    <w:t>6,562.5</w:t>
                                  </w:r>
                                </w:p>
                              </w:tc>
                            </w:tr>
                          </w:tbl>
                          <w:p>
                            <w:pPr>
                              <w:pStyle w:val="BodyText"/>
                            </w:pPr>
                          </w:p>
                        </w:txbxContent>
                      </wps:txbx>
                      <wps:bodyPr wrap="square" lIns="0" tIns="0" rIns="0" bIns="0" rtlCol="0">
                        <a:noAutofit/>
                      </wps:bodyPr>
                    </wps:wsp>
                  </a:graphicData>
                </a:graphic>
              </wp:anchor>
            </w:drawing>
          </mc:Choice>
          <mc:Fallback>
            <w:pict>
              <v:shape style="position:absolute;margin-left:161.455994pt;margin-top:.389624pt;width:334.45pt;height:47.9pt;mso-position-horizontal-relative:page;mso-position-vertical-relative:paragraph;z-index:15799808" type="#_x0000_t202" id="docshape24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96"/>
                        <w:gridCol w:w="1086"/>
                        <w:gridCol w:w="901"/>
                        <w:gridCol w:w="1039"/>
                        <w:gridCol w:w="876"/>
                        <w:gridCol w:w="916"/>
                      </w:tblGrid>
                      <w:tr>
                        <w:trPr>
                          <w:trHeight w:val="219" w:hRule="atLeast"/>
                        </w:trPr>
                        <w:tc>
                          <w:tcPr>
                            <w:tcW w:w="757" w:type="dxa"/>
                          </w:tcPr>
                          <w:p>
                            <w:pPr>
                              <w:pStyle w:val="TableParagraph"/>
                              <w:spacing w:line="200" w:lineRule="exact"/>
                              <w:ind w:left="63"/>
                              <w:jc w:val="left"/>
                              <w:rPr>
                                <w:sz w:val="20"/>
                              </w:rPr>
                            </w:pPr>
                            <w:r>
                              <w:rPr>
                                <w:spacing w:val="-4"/>
                                <w:sz w:val="20"/>
                              </w:rPr>
                              <w:t>None</w:t>
                            </w:r>
                          </w:p>
                        </w:tc>
                        <w:tc>
                          <w:tcPr>
                            <w:tcW w:w="996" w:type="dxa"/>
                          </w:tcPr>
                          <w:p>
                            <w:pPr>
                              <w:pStyle w:val="TableParagraph"/>
                              <w:spacing w:line="200" w:lineRule="exact"/>
                              <w:ind w:left="131"/>
                              <w:rPr>
                                <w:sz w:val="20"/>
                              </w:rPr>
                            </w:pPr>
                            <w:r>
                              <w:rPr>
                                <w:spacing w:val="-2"/>
                                <w:sz w:val="20"/>
                              </w:rPr>
                              <w:t>8,716</w:t>
                            </w:r>
                          </w:p>
                        </w:tc>
                        <w:tc>
                          <w:tcPr>
                            <w:tcW w:w="1086" w:type="dxa"/>
                          </w:tcPr>
                          <w:p>
                            <w:pPr>
                              <w:pStyle w:val="TableParagraph"/>
                              <w:spacing w:line="200" w:lineRule="exact"/>
                              <w:ind w:right="176"/>
                              <w:jc w:val="right"/>
                              <w:rPr>
                                <w:sz w:val="20"/>
                              </w:rPr>
                            </w:pPr>
                            <w:r>
                              <w:rPr>
                                <w:spacing w:val="-2"/>
                                <w:sz w:val="20"/>
                              </w:rPr>
                              <w:t>7,391.3</w:t>
                            </w:r>
                          </w:p>
                        </w:tc>
                        <w:tc>
                          <w:tcPr>
                            <w:tcW w:w="901" w:type="dxa"/>
                          </w:tcPr>
                          <w:p>
                            <w:pPr>
                              <w:pStyle w:val="TableParagraph"/>
                              <w:spacing w:line="200" w:lineRule="exact"/>
                              <w:ind w:left="99"/>
                              <w:rPr>
                                <w:sz w:val="20"/>
                              </w:rPr>
                            </w:pPr>
                            <w:r>
                              <w:rPr>
                                <w:spacing w:val="-2"/>
                                <w:sz w:val="20"/>
                              </w:rPr>
                              <w:t>4,473</w:t>
                            </w:r>
                          </w:p>
                        </w:tc>
                        <w:tc>
                          <w:tcPr>
                            <w:tcW w:w="1039" w:type="dxa"/>
                          </w:tcPr>
                          <w:p>
                            <w:pPr>
                              <w:pStyle w:val="TableParagraph"/>
                              <w:spacing w:line="200" w:lineRule="exact"/>
                              <w:ind w:right="163"/>
                              <w:jc w:val="right"/>
                              <w:rPr>
                                <w:sz w:val="20"/>
                              </w:rPr>
                            </w:pPr>
                            <w:r>
                              <w:rPr>
                                <w:spacing w:val="-2"/>
                                <w:sz w:val="20"/>
                              </w:rPr>
                              <w:t>3,493.8</w:t>
                            </w:r>
                          </w:p>
                        </w:tc>
                        <w:tc>
                          <w:tcPr>
                            <w:tcW w:w="876" w:type="dxa"/>
                          </w:tcPr>
                          <w:p>
                            <w:pPr>
                              <w:pStyle w:val="TableParagraph"/>
                              <w:spacing w:line="200" w:lineRule="exact"/>
                              <w:ind w:left="96" w:right="3"/>
                              <w:rPr>
                                <w:sz w:val="20"/>
                              </w:rPr>
                            </w:pPr>
                            <w:r>
                              <w:rPr>
                                <w:spacing w:val="-2"/>
                                <w:sz w:val="20"/>
                              </w:rPr>
                              <w:t>3,331</w:t>
                            </w:r>
                          </w:p>
                        </w:tc>
                        <w:tc>
                          <w:tcPr>
                            <w:tcW w:w="916" w:type="dxa"/>
                          </w:tcPr>
                          <w:p>
                            <w:pPr>
                              <w:pStyle w:val="TableParagraph"/>
                              <w:spacing w:line="200" w:lineRule="exact"/>
                              <w:ind w:right="52"/>
                              <w:jc w:val="right"/>
                              <w:rPr>
                                <w:sz w:val="20"/>
                              </w:rPr>
                            </w:pPr>
                            <w:r>
                              <w:rPr>
                                <w:spacing w:val="-2"/>
                                <w:sz w:val="20"/>
                              </w:rPr>
                              <w:t>1,040.3</w:t>
                            </w:r>
                          </w:p>
                        </w:tc>
                      </w:tr>
                      <w:tr>
                        <w:trPr>
                          <w:trHeight w:val="246" w:hRule="atLeast"/>
                        </w:trPr>
                        <w:tc>
                          <w:tcPr>
                            <w:tcW w:w="757" w:type="dxa"/>
                          </w:tcPr>
                          <w:p>
                            <w:pPr>
                              <w:pStyle w:val="TableParagraph"/>
                              <w:spacing w:line="182" w:lineRule="auto" w:before="23"/>
                              <w:ind w:left="88"/>
                              <w:jc w:val="left"/>
                              <w:rPr>
                                <w:position w:val="-5"/>
                                <w:sz w:val="20"/>
                              </w:rPr>
                            </w:pPr>
                            <w:r>
                              <w:rPr>
                                <w:spacing w:val="-4"/>
                                <w:sz w:val="16"/>
                              </w:rPr>
                              <w:t>238</w:t>
                            </w:r>
                            <w:r>
                              <w:rPr>
                                <w:spacing w:val="-4"/>
                                <w:position w:val="-5"/>
                                <w:sz w:val="20"/>
                              </w:rPr>
                              <w:t>U</w:t>
                            </w:r>
                          </w:p>
                        </w:tc>
                        <w:tc>
                          <w:tcPr>
                            <w:tcW w:w="996" w:type="dxa"/>
                          </w:tcPr>
                          <w:p>
                            <w:pPr>
                              <w:pStyle w:val="TableParagraph"/>
                              <w:spacing w:before="6"/>
                              <w:ind w:left="131" w:right="100"/>
                              <w:rPr>
                                <w:sz w:val="20"/>
                              </w:rPr>
                            </w:pPr>
                            <w:r>
                              <w:rPr>
                                <w:spacing w:val="-2"/>
                                <w:sz w:val="20"/>
                              </w:rPr>
                              <w:t>51,658</w:t>
                            </w:r>
                          </w:p>
                        </w:tc>
                        <w:tc>
                          <w:tcPr>
                            <w:tcW w:w="1086" w:type="dxa"/>
                          </w:tcPr>
                          <w:p>
                            <w:pPr>
                              <w:pStyle w:val="TableParagraph"/>
                              <w:spacing w:before="6"/>
                              <w:ind w:right="176"/>
                              <w:jc w:val="right"/>
                              <w:rPr>
                                <w:sz w:val="20"/>
                              </w:rPr>
                            </w:pPr>
                            <w:r>
                              <w:rPr>
                                <w:spacing w:val="-2"/>
                                <w:sz w:val="20"/>
                              </w:rPr>
                              <w:t>23,237.2</w:t>
                            </w:r>
                          </w:p>
                        </w:tc>
                        <w:tc>
                          <w:tcPr>
                            <w:tcW w:w="901" w:type="dxa"/>
                          </w:tcPr>
                          <w:p>
                            <w:pPr>
                              <w:pStyle w:val="TableParagraph"/>
                              <w:spacing w:before="6"/>
                              <w:ind w:left="99"/>
                              <w:rPr>
                                <w:sz w:val="20"/>
                              </w:rPr>
                            </w:pPr>
                            <w:r>
                              <w:rPr>
                                <w:spacing w:val="-2"/>
                                <w:sz w:val="20"/>
                              </w:rPr>
                              <w:t>8,826</w:t>
                            </w:r>
                          </w:p>
                        </w:tc>
                        <w:tc>
                          <w:tcPr>
                            <w:tcW w:w="1039" w:type="dxa"/>
                          </w:tcPr>
                          <w:p>
                            <w:pPr>
                              <w:pStyle w:val="TableParagraph"/>
                              <w:spacing w:before="6"/>
                              <w:ind w:right="162"/>
                              <w:jc w:val="right"/>
                              <w:rPr>
                                <w:sz w:val="20"/>
                              </w:rPr>
                            </w:pPr>
                            <w:r>
                              <w:rPr>
                                <w:spacing w:val="-2"/>
                                <w:sz w:val="20"/>
                              </w:rPr>
                              <w:t>6,321.8</w:t>
                            </w:r>
                          </w:p>
                        </w:tc>
                        <w:tc>
                          <w:tcPr>
                            <w:tcW w:w="876" w:type="dxa"/>
                          </w:tcPr>
                          <w:p>
                            <w:pPr>
                              <w:pStyle w:val="TableParagraph"/>
                              <w:spacing w:before="6"/>
                              <w:ind w:left="97" w:right="3"/>
                              <w:rPr>
                                <w:sz w:val="20"/>
                              </w:rPr>
                            </w:pPr>
                            <w:r>
                              <w:rPr>
                                <w:spacing w:val="-2"/>
                                <w:sz w:val="20"/>
                              </w:rPr>
                              <w:t>3,819</w:t>
                            </w:r>
                          </w:p>
                        </w:tc>
                        <w:tc>
                          <w:tcPr>
                            <w:tcW w:w="916" w:type="dxa"/>
                          </w:tcPr>
                          <w:p>
                            <w:pPr>
                              <w:pStyle w:val="TableParagraph"/>
                              <w:spacing w:before="6"/>
                              <w:ind w:right="51"/>
                              <w:jc w:val="right"/>
                              <w:rPr>
                                <w:sz w:val="20"/>
                              </w:rPr>
                            </w:pPr>
                            <w:r>
                              <w:rPr>
                                <w:spacing w:val="-2"/>
                                <w:sz w:val="20"/>
                              </w:rPr>
                              <w:t>1,265.8</w:t>
                            </w:r>
                          </w:p>
                        </w:tc>
                      </w:tr>
                      <w:tr>
                        <w:trPr>
                          <w:trHeight w:val="247" w:hRule="atLeast"/>
                        </w:trPr>
                        <w:tc>
                          <w:tcPr>
                            <w:tcW w:w="757" w:type="dxa"/>
                          </w:tcPr>
                          <w:p>
                            <w:pPr>
                              <w:pStyle w:val="TableParagraph"/>
                              <w:spacing w:line="182" w:lineRule="auto" w:before="23"/>
                              <w:ind w:left="50"/>
                              <w:jc w:val="left"/>
                              <w:rPr>
                                <w:position w:val="-5"/>
                                <w:sz w:val="20"/>
                              </w:rPr>
                            </w:pPr>
                            <w:r>
                              <w:rPr>
                                <w:spacing w:val="-2"/>
                                <w:sz w:val="16"/>
                              </w:rPr>
                              <w:t>232</w:t>
                            </w:r>
                            <w:r>
                              <w:rPr>
                                <w:spacing w:val="-2"/>
                                <w:position w:val="-5"/>
                                <w:sz w:val="20"/>
                              </w:rPr>
                              <w:t>Th</w:t>
                            </w:r>
                          </w:p>
                        </w:tc>
                        <w:tc>
                          <w:tcPr>
                            <w:tcW w:w="996" w:type="dxa"/>
                          </w:tcPr>
                          <w:p>
                            <w:pPr>
                              <w:pStyle w:val="TableParagraph"/>
                              <w:spacing w:before="7"/>
                              <w:ind w:left="131" w:right="99"/>
                              <w:rPr>
                                <w:sz w:val="20"/>
                              </w:rPr>
                            </w:pPr>
                            <w:r>
                              <w:rPr>
                                <w:spacing w:val="-2"/>
                                <w:sz w:val="20"/>
                              </w:rPr>
                              <w:t>64,740</w:t>
                            </w:r>
                          </w:p>
                        </w:tc>
                        <w:tc>
                          <w:tcPr>
                            <w:tcW w:w="1086" w:type="dxa"/>
                          </w:tcPr>
                          <w:p>
                            <w:pPr>
                              <w:pStyle w:val="TableParagraph"/>
                              <w:spacing w:before="7"/>
                              <w:ind w:right="175"/>
                              <w:jc w:val="right"/>
                              <w:rPr>
                                <w:sz w:val="20"/>
                              </w:rPr>
                            </w:pPr>
                            <w:r>
                              <w:rPr>
                                <w:spacing w:val="-2"/>
                                <w:sz w:val="20"/>
                              </w:rPr>
                              <w:t>33,601.1</w:t>
                            </w:r>
                          </w:p>
                        </w:tc>
                        <w:tc>
                          <w:tcPr>
                            <w:tcW w:w="901" w:type="dxa"/>
                          </w:tcPr>
                          <w:p>
                            <w:pPr>
                              <w:pStyle w:val="TableParagraph"/>
                              <w:spacing w:before="7"/>
                              <w:ind w:left="99" w:right="98"/>
                              <w:rPr>
                                <w:sz w:val="20"/>
                              </w:rPr>
                            </w:pPr>
                            <w:r>
                              <w:rPr>
                                <w:spacing w:val="-2"/>
                                <w:sz w:val="20"/>
                              </w:rPr>
                              <w:t>25,207</w:t>
                            </w:r>
                          </w:p>
                        </w:tc>
                        <w:tc>
                          <w:tcPr>
                            <w:tcW w:w="1039" w:type="dxa"/>
                          </w:tcPr>
                          <w:p>
                            <w:pPr>
                              <w:pStyle w:val="TableParagraph"/>
                              <w:spacing w:before="7"/>
                              <w:ind w:right="162"/>
                              <w:jc w:val="right"/>
                              <w:rPr>
                                <w:sz w:val="20"/>
                              </w:rPr>
                            </w:pPr>
                            <w:r>
                              <w:rPr>
                                <w:spacing w:val="-2"/>
                                <w:sz w:val="20"/>
                              </w:rPr>
                              <w:t>21,989.3</w:t>
                            </w:r>
                          </w:p>
                        </w:tc>
                        <w:tc>
                          <w:tcPr>
                            <w:tcW w:w="876" w:type="dxa"/>
                          </w:tcPr>
                          <w:p>
                            <w:pPr>
                              <w:pStyle w:val="TableParagraph"/>
                              <w:spacing w:before="7"/>
                              <w:ind w:left="95" w:right="98"/>
                              <w:rPr>
                                <w:sz w:val="20"/>
                              </w:rPr>
                            </w:pPr>
                            <w:r>
                              <w:rPr>
                                <w:spacing w:val="-2"/>
                                <w:sz w:val="20"/>
                              </w:rPr>
                              <w:t>51,530</w:t>
                            </w:r>
                          </w:p>
                        </w:tc>
                        <w:tc>
                          <w:tcPr>
                            <w:tcW w:w="916" w:type="dxa"/>
                          </w:tcPr>
                          <w:p>
                            <w:pPr>
                              <w:pStyle w:val="TableParagraph"/>
                              <w:spacing w:before="7"/>
                              <w:ind w:right="50"/>
                              <w:jc w:val="right"/>
                              <w:rPr>
                                <w:sz w:val="20"/>
                              </w:rPr>
                            </w:pPr>
                            <w:r>
                              <w:rPr>
                                <w:spacing w:val="-2"/>
                                <w:sz w:val="20"/>
                              </w:rPr>
                              <w:t>11,266.6</w:t>
                            </w:r>
                          </w:p>
                        </w:tc>
                      </w:tr>
                      <w:tr>
                        <w:trPr>
                          <w:trHeight w:val="246" w:hRule="atLeast"/>
                        </w:trPr>
                        <w:tc>
                          <w:tcPr>
                            <w:tcW w:w="757" w:type="dxa"/>
                          </w:tcPr>
                          <w:p>
                            <w:pPr>
                              <w:pStyle w:val="TableParagraph"/>
                              <w:spacing w:line="182" w:lineRule="auto" w:before="23"/>
                              <w:ind w:left="50"/>
                              <w:jc w:val="left"/>
                              <w:rPr>
                                <w:position w:val="-5"/>
                                <w:sz w:val="20"/>
                              </w:rPr>
                            </w:pPr>
                            <w:r>
                              <w:rPr>
                                <w:spacing w:val="-2"/>
                                <w:sz w:val="16"/>
                              </w:rPr>
                              <w:t>226</w:t>
                            </w:r>
                            <w:r>
                              <w:rPr>
                                <w:spacing w:val="-2"/>
                                <w:position w:val="-5"/>
                                <w:sz w:val="20"/>
                              </w:rPr>
                              <w:t>Ra</w:t>
                            </w:r>
                          </w:p>
                        </w:tc>
                        <w:tc>
                          <w:tcPr>
                            <w:tcW w:w="996" w:type="dxa"/>
                          </w:tcPr>
                          <w:p>
                            <w:pPr>
                              <w:pStyle w:val="TableParagraph"/>
                              <w:spacing w:line="219" w:lineRule="exact" w:before="7"/>
                              <w:ind w:left="131" w:right="100"/>
                              <w:rPr>
                                <w:sz w:val="20"/>
                              </w:rPr>
                            </w:pPr>
                            <w:r>
                              <w:rPr>
                                <w:spacing w:val="-2"/>
                                <w:sz w:val="20"/>
                              </w:rPr>
                              <w:t>59,624</w:t>
                            </w:r>
                          </w:p>
                        </w:tc>
                        <w:tc>
                          <w:tcPr>
                            <w:tcW w:w="1086" w:type="dxa"/>
                          </w:tcPr>
                          <w:p>
                            <w:pPr>
                              <w:pStyle w:val="TableParagraph"/>
                              <w:spacing w:line="219" w:lineRule="exact" w:before="7"/>
                              <w:ind w:right="176"/>
                              <w:jc w:val="right"/>
                              <w:rPr>
                                <w:sz w:val="20"/>
                              </w:rPr>
                            </w:pPr>
                            <w:r>
                              <w:rPr>
                                <w:spacing w:val="-2"/>
                                <w:sz w:val="20"/>
                              </w:rPr>
                              <w:t>56,255.7</w:t>
                            </w:r>
                          </w:p>
                        </w:tc>
                        <w:tc>
                          <w:tcPr>
                            <w:tcW w:w="901" w:type="dxa"/>
                          </w:tcPr>
                          <w:p>
                            <w:pPr>
                              <w:pStyle w:val="TableParagraph"/>
                              <w:spacing w:line="219" w:lineRule="exact" w:before="7"/>
                              <w:ind w:left="99" w:right="99"/>
                              <w:rPr>
                                <w:sz w:val="20"/>
                              </w:rPr>
                            </w:pPr>
                            <w:r>
                              <w:rPr>
                                <w:spacing w:val="-2"/>
                                <w:sz w:val="20"/>
                              </w:rPr>
                              <w:t>91,033</w:t>
                            </w:r>
                          </w:p>
                        </w:tc>
                        <w:tc>
                          <w:tcPr>
                            <w:tcW w:w="1039" w:type="dxa"/>
                          </w:tcPr>
                          <w:p>
                            <w:pPr>
                              <w:pStyle w:val="TableParagraph"/>
                              <w:spacing w:line="219" w:lineRule="exact" w:before="7"/>
                              <w:ind w:right="162"/>
                              <w:jc w:val="right"/>
                              <w:rPr>
                                <w:sz w:val="20"/>
                              </w:rPr>
                            </w:pPr>
                            <w:r>
                              <w:rPr>
                                <w:spacing w:val="-2"/>
                                <w:sz w:val="20"/>
                              </w:rPr>
                              <w:t>40,288.3</w:t>
                            </w:r>
                          </w:p>
                        </w:tc>
                        <w:tc>
                          <w:tcPr>
                            <w:tcW w:w="876" w:type="dxa"/>
                          </w:tcPr>
                          <w:p>
                            <w:pPr>
                              <w:pStyle w:val="TableParagraph"/>
                              <w:spacing w:line="219" w:lineRule="exact" w:before="7"/>
                              <w:ind w:left="98" w:right="3"/>
                              <w:rPr>
                                <w:sz w:val="20"/>
                              </w:rPr>
                            </w:pPr>
                            <w:r>
                              <w:rPr>
                                <w:spacing w:val="-2"/>
                                <w:sz w:val="20"/>
                              </w:rPr>
                              <w:t>8,402</w:t>
                            </w:r>
                          </w:p>
                        </w:tc>
                        <w:tc>
                          <w:tcPr>
                            <w:tcW w:w="916" w:type="dxa"/>
                          </w:tcPr>
                          <w:p>
                            <w:pPr>
                              <w:pStyle w:val="TableParagraph"/>
                              <w:spacing w:line="219" w:lineRule="exact" w:before="7"/>
                              <w:ind w:right="50"/>
                              <w:jc w:val="right"/>
                              <w:rPr>
                                <w:sz w:val="20"/>
                              </w:rPr>
                            </w:pPr>
                            <w:r>
                              <w:rPr>
                                <w:spacing w:val="-2"/>
                                <w:sz w:val="20"/>
                              </w:rPr>
                              <w:t>6,562.5</w:t>
                            </w:r>
                          </w:p>
                        </w:tc>
                      </w:tr>
                    </w:tbl>
                    <w:p>
                      <w:pPr>
                        <w:pStyle w:val="BodyText"/>
                      </w:pPr>
                    </w:p>
                  </w:txbxContent>
                </v:textbox>
                <w10:wrap type="none"/>
              </v:shape>
            </w:pict>
          </mc:Fallback>
        </mc:AlternateContent>
      </w:r>
      <w:r>
        <w:rPr>
          <w:spacing w:val="-5"/>
          <w:sz w:val="20"/>
        </w:rPr>
        <w:t>568</w:t>
      </w:r>
    </w:p>
    <w:p>
      <w:pPr>
        <w:spacing w:before="15"/>
        <w:ind w:left="1474" w:right="0" w:firstLine="0"/>
        <w:jc w:val="left"/>
        <w:rPr>
          <w:sz w:val="20"/>
        </w:rPr>
      </w:pPr>
      <w:r>
        <w:rPr>
          <w:spacing w:val="-5"/>
          <w:sz w:val="20"/>
        </w:rPr>
        <w:t>569</w:t>
      </w:r>
    </w:p>
    <w:p>
      <w:pPr>
        <w:spacing w:before="18"/>
        <w:ind w:left="1474" w:right="0" w:firstLine="0"/>
        <w:jc w:val="left"/>
        <w:rPr>
          <w:sz w:val="20"/>
        </w:rPr>
      </w:pPr>
      <w:r>
        <w:rPr>
          <w:spacing w:val="-5"/>
          <w:sz w:val="20"/>
        </w:rPr>
        <w:t>570</w:t>
      </w:r>
    </w:p>
    <w:p>
      <w:pPr>
        <w:spacing w:before="17"/>
        <w:ind w:left="1474" w:right="0" w:firstLine="0"/>
        <w:jc w:val="left"/>
        <w:rPr>
          <w:sz w:val="20"/>
        </w:rPr>
      </w:pPr>
      <w:r>
        <w:rPr>
          <w:spacing w:val="-5"/>
          <w:sz w:val="20"/>
        </w:rPr>
        <w:t>571</w:t>
      </w:r>
    </w:p>
    <w:p>
      <w:pPr>
        <w:pStyle w:val="BodyText"/>
        <w:spacing w:before="3"/>
        <w:rPr>
          <w:sz w:val="20"/>
        </w:rPr>
      </w:pPr>
    </w:p>
    <w:p>
      <w:pPr>
        <w:spacing w:before="0" w:after="5"/>
        <w:ind w:left="1291" w:right="0" w:firstLine="0"/>
        <w:jc w:val="left"/>
        <w:rPr>
          <w:b/>
          <w:sz w:val="20"/>
        </w:rPr>
      </w:pPr>
      <w:r>
        <w:rPr>
          <w:b/>
          <w:sz w:val="20"/>
        </w:rPr>
        <w:t>RSS-3</w:t>
      </w:r>
      <w:r>
        <w:rPr>
          <w:b/>
          <w:spacing w:val="-7"/>
          <w:sz w:val="20"/>
        </w:rPr>
        <w:t> </w:t>
      </w:r>
      <w:r>
        <w:rPr>
          <w:b/>
          <w:sz w:val="20"/>
        </w:rPr>
        <w:t>(Detector</w:t>
      </w:r>
      <w:r>
        <w:rPr>
          <w:b/>
          <w:spacing w:val="-7"/>
          <w:sz w:val="20"/>
        </w:rPr>
        <w:t> </w:t>
      </w:r>
      <w:r>
        <w:rPr>
          <w:b/>
          <w:sz w:val="20"/>
        </w:rPr>
        <w:t>No.</w:t>
      </w:r>
      <w:r>
        <w:rPr>
          <w:b/>
          <w:spacing w:val="-10"/>
          <w:sz w:val="20"/>
        </w:rPr>
        <w:t> </w:t>
      </w:r>
      <w:r>
        <w:rPr>
          <w:b/>
          <w:sz w:val="20"/>
        </w:rPr>
        <w:t>082602AZ,</w:t>
      </w:r>
      <w:r>
        <w:rPr>
          <w:b/>
          <w:spacing w:val="-7"/>
          <w:sz w:val="20"/>
        </w:rPr>
        <w:t> </w:t>
      </w:r>
      <w:r>
        <w:rPr>
          <w:b/>
          <w:sz w:val="20"/>
        </w:rPr>
        <w:t>17</w:t>
      </w:r>
      <w:r>
        <w:rPr>
          <w:b/>
          <w:spacing w:val="-7"/>
          <w:sz w:val="20"/>
        </w:rPr>
        <w:t> </w:t>
      </w:r>
      <w:r>
        <w:rPr>
          <w:b/>
          <w:sz w:val="20"/>
        </w:rPr>
        <w:t>December</w:t>
      </w:r>
      <w:r>
        <w:rPr>
          <w:b/>
          <w:spacing w:val="-7"/>
          <w:sz w:val="20"/>
        </w:rPr>
        <w:t> </w:t>
      </w:r>
      <w:r>
        <w:rPr>
          <w:b/>
          <w:spacing w:val="-2"/>
          <w:sz w:val="20"/>
        </w:rPr>
        <w:t>2003)</w:t>
      </w:r>
    </w:p>
    <w:tbl>
      <w:tblPr>
        <w:tblW w:w="0" w:type="auto"/>
        <w:jc w:val="left"/>
        <w:tblInd w:w="1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0"/>
        <w:gridCol w:w="995"/>
        <w:gridCol w:w="1085"/>
        <w:gridCol w:w="900"/>
        <w:gridCol w:w="1038"/>
        <w:gridCol w:w="875"/>
        <w:gridCol w:w="1002"/>
      </w:tblGrid>
      <w:tr>
        <w:trPr>
          <w:trHeight w:val="221" w:hRule="atLeast"/>
        </w:trPr>
        <w:tc>
          <w:tcPr>
            <w:tcW w:w="1760" w:type="dxa"/>
          </w:tcPr>
          <w:p>
            <w:pPr>
              <w:pStyle w:val="TableParagraph"/>
              <w:tabs>
                <w:tab w:pos="1067" w:val="left" w:leader="none"/>
              </w:tabs>
              <w:spacing w:line="201" w:lineRule="exact"/>
              <w:ind w:left="268"/>
              <w:jc w:val="left"/>
              <w:rPr>
                <w:sz w:val="20"/>
              </w:rPr>
            </w:pPr>
            <w:r>
              <w:rPr>
                <w:spacing w:val="-5"/>
                <w:sz w:val="20"/>
              </w:rPr>
              <w:t>362</w:t>
            </w:r>
            <w:r>
              <w:rPr>
                <w:sz w:val="20"/>
              </w:rPr>
              <w:tab/>
            </w:r>
            <w:r>
              <w:rPr>
                <w:spacing w:val="-4"/>
                <w:sz w:val="20"/>
              </w:rPr>
              <w:t>None</w:t>
            </w:r>
          </w:p>
        </w:tc>
        <w:tc>
          <w:tcPr>
            <w:tcW w:w="995" w:type="dxa"/>
          </w:tcPr>
          <w:p>
            <w:pPr>
              <w:pStyle w:val="TableParagraph"/>
              <w:spacing w:line="201" w:lineRule="exact"/>
              <w:ind w:left="133"/>
              <w:rPr>
                <w:sz w:val="20"/>
              </w:rPr>
            </w:pPr>
            <w:r>
              <w:rPr>
                <w:spacing w:val="-2"/>
                <w:sz w:val="20"/>
              </w:rPr>
              <w:t>8,905</w:t>
            </w:r>
          </w:p>
        </w:tc>
        <w:tc>
          <w:tcPr>
            <w:tcW w:w="1085" w:type="dxa"/>
          </w:tcPr>
          <w:p>
            <w:pPr>
              <w:pStyle w:val="TableParagraph"/>
              <w:spacing w:line="201" w:lineRule="exact"/>
              <w:ind w:right="174"/>
              <w:jc w:val="right"/>
              <w:rPr>
                <w:sz w:val="20"/>
              </w:rPr>
            </w:pPr>
            <w:r>
              <w:rPr>
                <w:spacing w:val="-2"/>
                <w:sz w:val="20"/>
              </w:rPr>
              <w:t>7,595.6</w:t>
            </w:r>
          </w:p>
        </w:tc>
        <w:tc>
          <w:tcPr>
            <w:tcW w:w="900" w:type="dxa"/>
          </w:tcPr>
          <w:p>
            <w:pPr>
              <w:pStyle w:val="TableParagraph"/>
              <w:spacing w:line="201" w:lineRule="exact"/>
              <w:ind w:left="105" w:right="1"/>
              <w:rPr>
                <w:sz w:val="20"/>
              </w:rPr>
            </w:pPr>
            <w:r>
              <w:rPr>
                <w:spacing w:val="-2"/>
                <w:sz w:val="20"/>
              </w:rPr>
              <w:t>4,537</w:t>
            </w:r>
          </w:p>
        </w:tc>
        <w:tc>
          <w:tcPr>
            <w:tcW w:w="1038" w:type="dxa"/>
          </w:tcPr>
          <w:p>
            <w:pPr>
              <w:pStyle w:val="TableParagraph"/>
              <w:spacing w:line="201" w:lineRule="exact"/>
              <w:ind w:right="160"/>
              <w:jc w:val="right"/>
              <w:rPr>
                <w:sz w:val="20"/>
              </w:rPr>
            </w:pPr>
            <w:r>
              <w:rPr>
                <w:spacing w:val="-2"/>
                <w:sz w:val="20"/>
              </w:rPr>
              <w:t>3,411.4</w:t>
            </w:r>
          </w:p>
        </w:tc>
        <w:tc>
          <w:tcPr>
            <w:tcW w:w="875" w:type="dxa"/>
          </w:tcPr>
          <w:p>
            <w:pPr>
              <w:pStyle w:val="TableParagraph"/>
              <w:spacing w:line="201" w:lineRule="exact"/>
              <w:ind w:left="105" w:right="3"/>
              <w:rPr>
                <w:sz w:val="20"/>
              </w:rPr>
            </w:pPr>
            <w:r>
              <w:rPr>
                <w:spacing w:val="-2"/>
                <w:sz w:val="20"/>
              </w:rPr>
              <w:t>3,425</w:t>
            </w:r>
          </w:p>
        </w:tc>
        <w:tc>
          <w:tcPr>
            <w:tcW w:w="1002" w:type="dxa"/>
          </w:tcPr>
          <w:p>
            <w:pPr>
              <w:pStyle w:val="TableParagraph"/>
              <w:spacing w:line="201" w:lineRule="exact"/>
              <w:ind w:right="133"/>
              <w:jc w:val="right"/>
              <w:rPr>
                <w:sz w:val="20"/>
              </w:rPr>
            </w:pPr>
            <w:r>
              <w:rPr>
                <w:spacing w:val="-2"/>
                <w:sz w:val="20"/>
              </w:rPr>
              <w:t>967.3</w:t>
            </w:r>
          </w:p>
        </w:tc>
      </w:tr>
      <w:tr>
        <w:trPr>
          <w:trHeight w:val="247" w:hRule="atLeast"/>
        </w:trPr>
        <w:tc>
          <w:tcPr>
            <w:tcW w:w="1760" w:type="dxa"/>
          </w:tcPr>
          <w:p>
            <w:pPr>
              <w:pStyle w:val="TableParagraph"/>
              <w:tabs>
                <w:tab w:pos="1091" w:val="left" w:leader="none"/>
              </w:tabs>
              <w:spacing w:line="227" w:lineRule="exact"/>
              <w:ind w:left="268"/>
              <w:jc w:val="left"/>
              <w:rPr>
                <w:sz w:val="20"/>
              </w:rPr>
            </w:pPr>
            <w:r>
              <w:rPr>
                <w:spacing w:val="-5"/>
                <w:sz w:val="20"/>
              </w:rPr>
              <w:t>363</w:t>
            </w:r>
            <w:r>
              <w:rPr>
                <w:sz w:val="20"/>
              </w:rPr>
              <w:tab/>
            </w:r>
            <w:r>
              <w:rPr>
                <w:spacing w:val="-4"/>
                <w:position w:val="6"/>
                <w:sz w:val="16"/>
              </w:rPr>
              <w:t>238</w:t>
            </w:r>
            <w:r>
              <w:rPr>
                <w:spacing w:val="-4"/>
                <w:sz w:val="20"/>
              </w:rPr>
              <w:t>U</w:t>
            </w:r>
          </w:p>
        </w:tc>
        <w:tc>
          <w:tcPr>
            <w:tcW w:w="995" w:type="dxa"/>
          </w:tcPr>
          <w:p>
            <w:pPr>
              <w:pStyle w:val="TableParagraph"/>
              <w:spacing w:before="7"/>
              <w:ind w:left="133" w:right="100"/>
              <w:rPr>
                <w:sz w:val="20"/>
              </w:rPr>
            </w:pPr>
            <w:r>
              <w:rPr>
                <w:spacing w:val="-2"/>
                <w:sz w:val="20"/>
              </w:rPr>
              <w:t>48,917</w:t>
            </w:r>
          </w:p>
        </w:tc>
        <w:tc>
          <w:tcPr>
            <w:tcW w:w="1085" w:type="dxa"/>
          </w:tcPr>
          <w:p>
            <w:pPr>
              <w:pStyle w:val="TableParagraph"/>
              <w:spacing w:before="7"/>
              <w:ind w:right="173"/>
              <w:jc w:val="right"/>
              <w:rPr>
                <w:sz w:val="20"/>
              </w:rPr>
            </w:pPr>
            <w:r>
              <w:rPr>
                <w:spacing w:val="-2"/>
                <w:sz w:val="20"/>
              </w:rPr>
              <w:t>21,489.3</w:t>
            </w:r>
          </w:p>
        </w:tc>
        <w:tc>
          <w:tcPr>
            <w:tcW w:w="900" w:type="dxa"/>
          </w:tcPr>
          <w:p>
            <w:pPr>
              <w:pStyle w:val="TableParagraph"/>
              <w:spacing w:before="7"/>
              <w:ind w:left="105"/>
              <w:rPr>
                <w:sz w:val="20"/>
              </w:rPr>
            </w:pPr>
            <w:r>
              <w:rPr>
                <w:spacing w:val="-2"/>
                <w:sz w:val="20"/>
              </w:rPr>
              <w:t>8,618</w:t>
            </w:r>
          </w:p>
        </w:tc>
        <w:tc>
          <w:tcPr>
            <w:tcW w:w="1038" w:type="dxa"/>
          </w:tcPr>
          <w:p>
            <w:pPr>
              <w:pStyle w:val="TableParagraph"/>
              <w:spacing w:before="7"/>
              <w:ind w:right="158"/>
              <w:jc w:val="right"/>
              <w:rPr>
                <w:sz w:val="20"/>
              </w:rPr>
            </w:pPr>
            <w:r>
              <w:rPr>
                <w:spacing w:val="-2"/>
                <w:sz w:val="20"/>
              </w:rPr>
              <w:t>5,987.3</w:t>
            </w:r>
          </w:p>
        </w:tc>
        <w:tc>
          <w:tcPr>
            <w:tcW w:w="875" w:type="dxa"/>
          </w:tcPr>
          <w:p>
            <w:pPr>
              <w:pStyle w:val="TableParagraph"/>
              <w:spacing w:before="7"/>
              <w:ind w:left="105" w:right="1"/>
              <w:rPr>
                <w:sz w:val="20"/>
              </w:rPr>
            </w:pPr>
            <w:r>
              <w:rPr>
                <w:spacing w:val="-2"/>
                <w:sz w:val="20"/>
              </w:rPr>
              <w:t>3,873</w:t>
            </w:r>
          </w:p>
        </w:tc>
        <w:tc>
          <w:tcPr>
            <w:tcW w:w="1002" w:type="dxa"/>
          </w:tcPr>
          <w:p>
            <w:pPr>
              <w:pStyle w:val="TableParagraph"/>
              <w:spacing w:before="7"/>
              <w:ind w:right="132"/>
              <w:jc w:val="right"/>
              <w:rPr>
                <w:sz w:val="20"/>
              </w:rPr>
            </w:pPr>
            <w:r>
              <w:rPr>
                <w:spacing w:val="-2"/>
                <w:sz w:val="20"/>
              </w:rPr>
              <w:t>1,363.8</w:t>
            </w:r>
          </w:p>
        </w:tc>
      </w:tr>
      <w:tr>
        <w:trPr>
          <w:trHeight w:val="247" w:hRule="atLeast"/>
        </w:trPr>
        <w:tc>
          <w:tcPr>
            <w:tcW w:w="1760" w:type="dxa"/>
          </w:tcPr>
          <w:p>
            <w:pPr>
              <w:pStyle w:val="TableParagraph"/>
              <w:tabs>
                <w:tab w:pos="1053" w:val="left" w:leader="none"/>
              </w:tabs>
              <w:spacing w:line="227" w:lineRule="exact"/>
              <w:ind w:left="268"/>
              <w:jc w:val="left"/>
              <w:rPr>
                <w:sz w:val="20"/>
              </w:rPr>
            </w:pPr>
            <w:r>
              <w:rPr>
                <w:spacing w:val="-5"/>
                <w:sz w:val="20"/>
              </w:rPr>
              <w:t>364</w:t>
            </w:r>
            <w:r>
              <w:rPr>
                <w:sz w:val="20"/>
              </w:rPr>
              <w:tab/>
            </w:r>
            <w:r>
              <w:rPr>
                <w:spacing w:val="-2"/>
                <w:position w:val="6"/>
                <w:sz w:val="16"/>
              </w:rPr>
              <w:t>232</w:t>
            </w:r>
            <w:r>
              <w:rPr>
                <w:spacing w:val="-2"/>
                <w:sz w:val="20"/>
              </w:rPr>
              <w:t>Th</w:t>
            </w:r>
          </w:p>
        </w:tc>
        <w:tc>
          <w:tcPr>
            <w:tcW w:w="995" w:type="dxa"/>
          </w:tcPr>
          <w:p>
            <w:pPr>
              <w:pStyle w:val="TableParagraph"/>
              <w:spacing w:before="7"/>
              <w:ind w:left="133" w:right="99"/>
              <w:rPr>
                <w:sz w:val="20"/>
              </w:rPr>
            </w:pPr>
            <w:r>
              <w:rPr>
                <w:spacing w:val="-2"/>
                <w:sz w:val="20"/>
              </w:rPr>
              <w:t>55,928</w:t>
            </w:r>
          </w:p>
        </w:tc>
        <w:tc>
          <w:tcPr>
            <w:tcW w:w="1085" w:type="dxa"/>
          </w:tcPr>
          <w:p>
            <w:pPr>
              <w:pStyle w:val="TableParagraph"/>
              <w:spacing w:before="7"/>
              <w:ind w:right="172"/>
              <w:jc w:val="right"/>
              <w:rPr>
                <w:sz w:val="20"/>
              </w:rPr>
            </w:pPr>
            <w:r>
              <w:rPr>
                <w:spacing w:val="-2"/>
                <w:sz w:val="20"/>
              </w:rPr>
              <w:t>28,907.7</w:t>
            </w:r>
          </w:p>
        </w:tc>
        <w:tc>
          <w:tcPr>
            <w:tcW w:w="900" w:type="dxa"/>
          </w:tcPr>
          <w:p>
            <w:pPr>
              <w:pStyle w:val="TableParagraph"/>
              <w:spacing w:before="7"/>
              <w:ind w:left="105" w:right="98"/>
              <w:rPr>
                <w:sz w:val="20"/>
              </w:rPr>
            </w:pPr>
            <w:r>
              <w:rPr>
                <w:spacing w:val="-2"/>
                <w:sz w:val="20"/>
              </w:rPr>
              <w:t>23,571</w:t>
            </w:r>
          </w:p>
        </w:tc>
        <w:tc>
          <w:tcPr>
            <w:tcW w:w="1038" w:type="dxa"/>
          </w:tcPr>
          <w:p>
            <w:pPr>
              <w:pStyle w:val="TableParagraph"/>
              <w:spacing w:before="7"/>
              <w:ind w:right="157"/>
              <w:jc w:val="right"/>
              <w:rPr>
                <w:sz w:val="20"/>
              </w:rPr>
            </w:pPr>
            <w:r>
              <w:rPr>
                <w:spacing w:val="-2"/>
                <w:sz w:val="20"/>
              </w:rPr>
              <w:t>21,048.4</w:t>
            </w:r>
          </w:p>
        </w:tc>
        <w:tc>
          <w:tcPr>
            <w:tcW w:w="875" w:type="dxa"/>
          </w:tcPr>
          <w:p>
            <w:pPr>
              <w:pStyle w:val="TableParagraph"/>
              <w:spacing w:before="7"/>
              <w:ind w:left="105" w:right="101"/>
              <w:rPr>
                <w:sz w:val="20"/>
              </w:rPr>
            </w:pPr>
            <w:r>
              <w:rPr>
                <w:spacing w:val="-2"/>
                <w:sz w:val="20"/>
              </w:rPr>
              <w:t>48,930</w:t>
            </w:r>
          </w:p>
        </w:tc>
        <w:tc>
          <w:tcPr>
            <w:tcW w:w="1002" w:type="dxa"/>
          </w:tcPr>
          <w:p>
            <w:pPr>
              <w:pStyle w:val="TableParagraph"/>
              <w:spacing w:before="7"/>
              <w:ind w:right="131"/>
              <w:jc w:val="right"/>
              <w:rPr>
                <w:sz w:val="20"/>
              </w:rPr>
            </w:pPr>
            <w:r>
              <w:rPr>
                <w:spacing w:val="-2"/>
                <w:sz w:val="20"/>
              </w:rPr>
              <w:t>10,231.7</w:t>
            </w:r>
          </w:p>
        </w:tc>
      </w:tr>
      <w:tr>
        <w:trPr>
          <w:trHeight w:val="246" w:hRule="atLeast"/>
        </w:trPr>
        <w:tc>
          <w:tcPr>
            <w:tcW w:w="1760" w:type="dxa"/>
          </w:tcPr>
          <w:p>
            <w:pPr>
              <w:pStyle w:val="TableParagraph"/>
              <w:tabs>
                <w:tab w:pos="1053" w:val="left" w:leader="none"/>
              </w:tabs>
              <w:spacing w:line="227" w:lineRule="exact"/>
              <w:ind w:left="268"/>
              <w:jc w:val="left"/>
              <w:rPr>
                <w:sz w:val="20"/>
              </w:rPr>
            </w:pPr>
            <w:r>
              <w:rPr>
                <w:spacing w:val="-5"/>
                <w:sz w:val="20"/>
              </w:rPr>
              <w:t>365</w:t>
            </w:r>
            <w:r>
              <w:rPr>
                <w:sz w:val="20"/>
              </w:rPr>
              <w:tab/>
            </w:r>
            <w:r>
              <w:rPr>
                <w:spacing w:val="-2"/>
                <w:position w:val="6"/>
                <w:sz w:val="16"/>
              </w:rPr>
              <w:t>226</w:t>
            </w:r>
            <w:r>
              <w:rPr>
                <w:spacing w:val="-2"/>
                <w:sz w:val="20"/>
              </w:rPr>
              <w:t>Ra</w:t>
            </w:r>
          </w:p>
        </w:tc>
        <w:tc>
          <w:tcPr>
            <w:tcW w:w="995" w:type="dxa"/>
          </w:tcPr>
          <w:p>
            <w:pPr>
              <w:pStyle w:val="TableParagraph"/>
              <w:spacing w:line="219" w:lineRule="exact" w:before="7"/>
              <w:ind w:left="133" w:right="99"/>
              <w:rPr>
                <w:sz w:val="20"/>
              </w:rPr>
            </w:pPr>
            <w:r>
              <w:rPr>
                <w:spacing w:val="-2"/>
                <w:sz w:val="20"/>
              </w:rPr>
              <w:t>61,449</w:t>
            </w:r>
          </w:p>
        </w:tc>
        <w:tc>
          <w:tcPr>
            <w:tcW w:w="1085" w:type="dxa"/>
          </w:tcPr>
          <w:p>
            <w:pPr>
              <w:pStyle w:val="TableParagraph"/>
              <w:spacing w:line="219" w:lineRule="exact" w:before="7"/>
              <w:ind w:right="173"/>
              <w:jc w:val="right"/>
              <w:rPr>
                <w:sz w:val="20"/>
              </w:rPr>
            </w:pPr>
            <w:r>
              <w:rPr>
                <w:spacing w:val="-2"/>
                <w:sz w:val="20"/>
              </w:rPr>
              <w:t>58,787.4</w:t>
            </w:r>
          </w:p>
        </w:tc>
        <w:tc>
          <w:tcPr>
            <w:tcW w:w="900" w:type="dxa"/>
          </w:tcPr>
          <w:p>
            <w:pPr>
              <w:pStyle w:val="TableParagraph"/>
              <w:spacing w:line="219" w:lineRule="exact" w:before="7"/>
              <w:ind w:left="105" w:right="100"/>
              <w:rPr>
                <w:sz w:val="20"/>
              </w:rPr>
            </w:pPr>
            <w:r>
              <w:rPr>
                <w:spacing w:val="-2"/>
                <w:sz w:val="20"/>
              </w:rPr>
              <w:t>93,582</w:t>
            </w:r>
          </w:p>
        </w:tc>
        <w:tc>
          <w:tcPr>
            <w:tcW w:w="1038" w:type="dxa"/>
          </w:tcPr>
          <w:p>
            <w:pPr>
              <w:pStyle w:val="TableParagraph"/>
              <w:spacing w:line="219" w:lineRule="exact" w:before="7"/>
              <w:ind w:right="157"/>
              <w:jc w:val="right"/>
              <w:rPr>
                <w:sz w:val="20"/>
              </w:rPr>
            </w:pPr>
            <w:r>
              <w:rPr>
                <w:spacing w:val="-2"/>
                <w:sz w:val="20"/>
              </w:rPr>
              <w:t>41,072.5</w:t>
            </w:r>
          </w:p>
        </w:tc>
        <w:tc>
          <w:tcPr>
            <w:tcW w:w="875" w:type="dxa"/>
          </w:tcPr>
          <w:p>
            <w:pPr>
              <w:pStyle w:val="TableParagraph"/>
              <w:spacing w:line="219" w:lineRule="exact" w:before="7"/>
              <w:ind w:left="105"/>
              <w:rPr>
                <w:sz w:val="20"/>
              </w:rPr>
            </w:pPr>
            <w:r>
              <w:rPr>
                <w:spacing w:val="-2"/>
                <w:sz w:val="20"/>
              </w:rPr>
              <w:t>8,815</w:t>
            </w:r>
          </w:p>
        </w:tc>
        <w:tc>
          <w:tcPr>
            <w:tcW w:w="1002" w:type="dxa"/>
          </w:tcPr>
          <w:p>
            <w:pPr>
              <w:pStyle w:val="TableParagraph"/>
              <w:spacing w:line="219" w:lineRule="exact" w:before="7"/>
              <w:ind w:right="131"/>
              <w:jc w:val="right"/>
              <w:rPr>
                <w:sz w:val="20"/>
              </w:rPr>
            </w:pPr>
            <w:r>
              <w:rPr>
                <w:spacing w:val="-2"/>
                <w:sz w:val="20"/>
              </w:rPr>
              <w:t>7,369.3</w:t>
            </w:r>
          </w:p>
        </w:tc>
      </w:tr>
      <w:tr>
        <w:trPr>
          <w:trHeight w:val="463" w:hRule="atLeast"/>
        </w:trPr>
        <w:tc>
          <w:tcPr>
            <w:tcW w:w="7655" w:type="dxa"/>
            <w:gridSpan w:val="7"/>
          </w:tcPr>
          <w:p>
            <w:pPr>
              <w:pStyle w:val="TableParagraph"/>
              <w:spacing w:line="240" w:lineRule="auto" w:before="3"/>
              <w:jc w:val="left"/>
              <w:rPr>
                <w:b/>
                <w:sz w:val="20"/>
              </w:rPr>
            </w:pPr>
          </w:p>
          <w:p>
            <w:pPr>
              <w:pStyle w:val="TableParagraph"/>
              <w:spacing w:line="210" w:lineRule="exact"/>
              <w:ind w:left="86"/>
              <w:jc w:val="left"/>
              <w:rPr>
                <w:b/>
                <w:sz w:val="20"/>
              </w:rPr>
            </w:pPr>
            <w:r>
              <w:rPr>
                <w:b/>
                <w:sz w:val="20"/>
              </w:rPr>
              <w:t>RTRAK</w:t>
            </w:r>
            <w:r>
              <w:rPr>
                <w:b/>
                <w:spacing w:val="-5"/>
                <w:sz w:val="20"/>
              </w:rPr>
              <w:t> </w:t>
            </w:r>
            <w:r>
              <w:rPr>
                <w:b/>
                <w:sz w:val="20"/>
              </w:rPr>
              <w:t>(Detector</w:t>
            </w:r>
            <w:r>
              <w:rPr>
                <w:b/>
                <w:spacing w:val="-5"/>
                <w:sz w:val="20"/>
              </w:rPr>
              <w:t> </w:t>
            </w:r>
            <w:r>
              <w:rPr>
                <w:b/>
                <w:sz w:val="20"/>
              </w:rPr>
              <w:t>No.</w:t>
            </w:r>
            <w:r>
              <w:rPr>
                <w:b/>
                <w:spacing w:val="-5"/>
                <w:sz w:val="20"/>
              </w:rPr>
              <w:t> </w:t>
            </w:r>
            <w:r>
              <w:rPr>
                <w:b/>
                <w:sz w:val="20"/>
              </w:rPr>
              <w:t>516,</w:t>
            </w:r>
            <w:r>
              <w:rPr>
                <w:b/>
                <w:spacing w:val="-4"/>
                <w:sz w:val="20"/>
              </w:rPr>
              <w:t> </w:t>
            </w:r>
            <w:r>
              <w:rPr>
                <w:b/>
                <w:sz w:val="20"/>
              </w:rPr>
              <w:t>02</w:t>
            </w:r>
            <w:r>
              <w:rPr>
                <w:b/>
                <w:spacing w:val="-5"/>
                <w:sz w:val="20"/>
              </w:rPr>
              <w:t> </w:t>
            </w:r>
            <w:r>
              <w:rPr>
                <w:b/>
                <w:sz w:val="20"/>
              </w:rPr>
              <w:t>April</w:t>
            </w:r>
            <w:r>
              <w:rPr>
                <w:b/>
                <w:spacing w:val="-6"/>
                <w:sz w:val="20"/>
              </w:rPr>
              <w:t> </w:t>
            </w:r>
            <w:r>
              <w:rPr>
                <w:b/>
                <w:spacing w:val="-4"/>
                <w:sz w:val="20"/>
              </w:rPr>
              <w:t>2003)</w:t>
            </w:r>
          </w:p>
        </w:tc>
      </w:tr>
      <w:tr>
        <w:trPr>
          <w:trHeight w:val="238" w:hRule="atLeast"/>
        </w:trPr>
        <w:tc>
          <w:tcPr>
            <w:tcW w:w="2755" w:type="dxa"/>
            <w:gridSpan w:val="2"/>
          </w:tcPr>
          <w:p>
            <w:pPr>
              <w:pStyle w:val="TableParagraph"/>
              <w:tabs>
                <w:tab w:pos="1067" w:val="left" w:leader="none"/>
                <w:tab w:pos="2099" w:val="left" w:leader="none"/>
              </w:tabs>
              <w:spacing w:line="214" w:lineRule="exact"/>
              <w:ind w:left="268"/>
              <w:jc w:val="left"/>
              <w:rPr>
                <w:sz w:val="20"/>
              </w:rPr>
            </w:pPr>
            <w:r>
              <w:rPr>
                <w:spacing w:val="-5"/>
                <w:sz w:val="20"/>
              </w:rPr>
              <w:t>935</w:t>
            </w:r>
            <w:r>
              <w:rPr>
                <w:sz w:val="20"/>
              </w:rPr>
              <w:tab/>
            </w:r>
            <w:r>
              <w:rPr>
                <w:spacing w:val="-4"/>
                <w:sz w:val="20"/>
              </w:rPr>
              <w:t>None</w:t>
            </w:r>
            <w:r>
              <w:rPr>
                <w:sz w:val="20"/>
              </w:rPr>
              <w:tab/>
            </w:r>
            <w:r>
              <w:rPr>
                <w:spacing w:val="-4"/>
                <w:sz w:val="20"/>
              </w:rPr>
              <w:t>7,836</w:t>
            </w:r>
          </w:p>
        </w:tc>
        <w:tc>
          <w:tcPr>
            <w:tcW w:w="1085" w:type="dxa"/>
          </w:tcPr>
          <w:p>
            <w:pPr>
              <w:pStyle w:val="TableParagraph"/>
              <w:spacing w:line="214" w:lineRule="exact"/>
              <w:ind w:right="174"/>
              <w:jc w:val="right"/>
              <w:rPr>
                <w:sz w:val="20"/>
              </w:rPr>
            </w:pPr>
            <w:r>
              <w:rPr>
                <w:spacing w:val="-2"/>
                <w:sz w:val="20"/>
              </w:rPr>
              <w:t>6,773.6</w:t>
            </w:r>
          </w:p>
        </w:tc>
        <w:tc>
          <w:tcPr>
            <w:tcW w:w="900" w:type="dxa"/>
          </w:tcPr>
          <w:p>
            <w:pPr>
              <w:pStyle w:val="TableParagraph"/>
              <w:spacing w:line="214" w:lineRule="exact"/>
              <w:ind w:left="105"/>
              <w:rPr>
                <w:sz w:val="20"/>
              </w:rPr>
            </w:pPr>
            <w:r>
              <w:rPr>
                <w:spacing w:val="-2"/>
                <w:sz w:val="20"/>
              </w:rPr>
              <w:t>3,913</w:t>
            </w:r>
          </w:p>
        </w:tc>
        <w:tc>
          <w:tcPr>
            <w:tcW w:w="1038" w:type="dxa"/>
          </w:tcPr>
          <w:p>
            <w:pPr>
              <w:pStyle w:val="TableParagraph"/>
              <w:spacing w:line="214" w:lineRule="exact"/>
              <w:ind w:right="158"/>
              <w:jc w:val="right"/>
              <w:rPr>
                <w:sz w:val="20"/>
              </w:rPr>
            </w:pPr>
            <w:r>
              <w:rPr>
                <w:spacing w:val="-2"/>
                <w:sz w:val="20"/>
              </w:rPr>
              <w:t>3,060.2</w:t>
            </w:r>
          </w:p>
        </w:tc>
        <w:tc>
          <w:tcPr>
            <w:tcW w:w="875" w:type="dxa"/>
          </w:tcPr>
          <w:p>
            <w:pPr>
              <w:pStyle w:val="TableParagraph"/>
              <w:spacing w:line="214" w:lineRule="exact"/>
              <w:ind w:left="105" w:right="2"/>
              <w:rPr>
                <w:sz w:val="20"/>
              </w:rPr>
            </w:pPr>
            <w:r>
              <w:rPr>
                <w:spacing w:val="-2"/>
                <w:sz w:val="20"/>
              </w:rPr>
              <w:t>3,181</w:t>
            </w:r>
          </w:p>
        </w:tc>
        <w:tc>
          <w:tcPr>
            <w:tcW w:w="1002" w:type="dxa"/>
          </w:tcPr>
          <w:p>
            <w:pPr>
              <w:pStyle w:val="TableParagraph"/>
              <w:spacing w:line="214" w:lineRule="exact"/>
              <w:ind w:left="214"/>
              <w:jc w:val="left"/>
              <w:rPr>
                <w:sz w:val="20"/>
              </w:rPr>
            </w:pPr>
            <w:r>
              <w:rPr>
                <w:spacing w:val="-2"/>
                <w:sz w:val="20"/>
              </w:rPr>
              <w:t>1,035.6</w:t>
            </w:r>
          </w:p>
        </w:tc>
      </w:tr>
      <w:tr>
        <w:trPr>
          <w:trHeight w:val="247" w:hRule="atLeast"/>
        </w:trPr>
        <w:tc>
          <w:tcPr>
            <w:tcW w:w="2755" w:type="dxa"/>
            <w:gridSpan w:val="2"/>
          </w:tcPr>
          <w:p>
            <w:pPr>
              <w:pStyle w:val="TableParagraph"/>
              <w:tabs>
                <w:tab w:pos="1091" w:val="left" w:leader="none"/>
                <w:tab w:pos="1999" w:val="left" w:leader="none"/>
              </w:tabs>
              <w:spacing w:line="227" w:lineRule="exact"/>
              <w:ind w:left="268"/>
              <w:jc w:val="left"/>
              <w:rPr>
                <w:sz w:val="20"/>
              </w:rPr>
            </w:pPr>
            <w:r>
              <w:rPr>
                <w:spacing w:val="-5"/>
                <w:sz w:val="20"/>
              </w:rPr>
              <w:t>936</w:t>
            </w:r>
            <w:r>
              <w:rPr>
                <w:sz w:val="20"/>
              </w:rPr>
              <w:tab/>
            </w:r>
            <w:r>
              <w:rPr>
                <w:spacing w:val="-4"/>
                <w:position w:val="6"/>
                <w:sz w:val="16"/>
              </w:rPr>
              <w:t>238</w:t>
            </w:r>
            <w:r>
              <w:rPr>
                <w:spacing w:val="-4"/>
                <w:sz w:val="20"/>
              </w:rPr>
              <w:t>U</w:t>
            </w:r>
            <w:r>
              <w:rPr>
                <w:sz w:val="20"/>
              </w:rPr>
              <w:tab/>
            </w:r>
            <w:r>
              <w:rPr>
                <w:spacing w:val="-2"/>
                <w:sz w:val="20"/>
              </w:rPr>
              <w:t>46,355</w:t>
            </w:r>
          </w:p>
        </w:tc>
        <w:tc>
          <w:tcPr>
            <w:tcW w:w="1085" w:type="dxa"/>
          </w:tcPr>
          <w:p>
            <w:pPr>
              <w:pStyle w:val="TableParagraph"/>
              <w:spacing w:line="223" w:lineRule="exact" w:before="4"/>
              <w:ind w:right="173"/>
              <w:jc w:val="right"/>
              <w:rPr>
                <w:sz w:val="20"/>
              </w:rPr>
            </w:pPr>
            <w:r>
              <w:rPr>
                <w:spacing w:val="-2"/>
                <w:sz w:val="20"/>
              </w:rPr>
              <w:t>19,852.7</w:t>
            </w:r>
          </w:p>
        </w:tc>
        <w:tc>
          <w:tcPr>
            <w:tcW w:w="900" w:type="dxa"/>
          </w:tcPr>
          <w:p>
            <w:pPr>
              <w:pStyle w:val="TableParagraph"/>
              <w:spacing w:line="223" w:lineRule="exact" w:before="4"/>
              <w:ind w:left="105"/>
              <w:rPr>
                <w:sz w:val="20"/>
              </w:rPr>
            </w:pPr>
            <w:r>
              <w:rPr>
                <w:spacing w:val="-2"/>
                <w:sz w:val="20"/>
              </w:rPr>
              <w:t>8,039</w:t>
            </w:r>
          </w:p>
        </w:tc>
        <w:tc>
          <w:tcPr>
            <w:tcW w:w="1038" w:type="dxa"/>
          </w:tcPr>
          <w:p>
            <w:pPr>
              <w:pStyle w:val="TableParagraph"/>
              <w:spacing w:line="223" w:lineRule="exact" w:before="4"/>
              <w:ind w:right="158"/>
              <w:jc w:val="right"/>
              <w:rPr>
                <w:sz w:val="20"/>
              </w:rPr>
            </w:pPr>
            <w:r>
              <w:rPr>
                <w:spacing w:val="-2"/>
                <w:sz w:val="20"/>
              </w:rPr>
              <w:t>5,744.2</w:t>
            </w:r>
          </w:p>
        </w:tc>
        <w:tc>
          <w:tcPr>
            <w:tcW w:w="875" w:type="dxa"/>
          </w:tcPr>
          <w:p>
            <w:pPr>
              <w:pStyle w:val="TableParagraph"/>
              <w:spacing w:line="223" w:lineRule="exact" w:before="4"/>
              <w:ind w:left="105" w:right="1"/>
              <w:rPr>
                <w:sz w:val="20"/>
              </w:rPr>
            </w:pPr>
            <w:r>
              <w:rPr>
                <w:spacing w:val="-2"/>
                <w:sz w:val="20"/>
              </w:rPr>
              <w:t>3,349</w:t>
            </w:r>
          </w:p>
        </w:tc>
        <w:tc>
          <w:tcPr>
            <w:tcW w:w="1002" w:type="dxa"/>
          </w:tcPr>
          <w:p>
            <w:pPr>
              <w:pStyle w:val="TableParagraph"/>
              <w:spacing w:line="223" w:lineRule="exact" w:before="4"/>
              <w:ind w:left="215"/>
              <w:jc w:val="left"/>
              <w:rPr>
                <w:sz w:val="20"/>
              </w:rPr>
            </w:pPr>
            <w:r>
              <w:rPr>
                <w:spacing w:val="-2"/>
                <w:sz w:val="20"/>
              </w:rPr>
              <w:t>1,126.5</w:t>
            </w:r>
          </w:p>
        </w:tc>
      </w:tr>
      <w:tr>
        <w:trPr>
          <w:trHeight w:val="246" w:hRule="atLeast"/>
        </w:trPr>
        <w:tc>
          <w:tcPr>
            <w:tcW w:w="2755" w:type="dxa"/>
            <w:gridSpan w:val="2"/>
          </w:tcPr>
          <w:p>
            <w:pPr>
              <w:pStyle w:val="TableParagraph"/>
              <w:tabs>
                <w:tab w:pos="1053" w:val="left" w:leader="none"/>
                <w:tab w:pos="1999" w:val="left" w:leader="none"/>
              </w:tabs>
              <w:spacing w:line="226" w:lineRule="exact"/>
              <w:ind w:left="268"/>
              <w:jc w:val="left"/>
              <w:rPr>
                <w:sz w:val="20"/>
              </w:rPr>
            </w:pPr>
            <w:r>
              <w:rPr>
                <w:spacing w:val="-5"/>
                <w:sz w:val="20"/>
              </w:rPr>
              <w:t>937</w:t>
            </w:r>
            <w:r>
              <w:rPr>
                <w:sz w:val="20"/>
              </w:rPr>
              <w:tab/>
            </w:r>
            <w:r>
              <w:rPr>
                <w:spacing w:val="-2"/>
                <w:position w:val="6"/>
                <w:sz w:val="16"/>
              </w:rPr>
              <w:t>232</w:t>
            </w:r>
            <w:r>
              <w:rPr>
                <w:spacing w:val="-2"/>
                <w:sz w:val="20"/>
              </w:rPr>
              <w:t>Th</w:t>
            </w:r>
            <w:r>
              <w:rPr>
                <w:sz w:val="20"/>
              </w:rPr>
              <w:tab/>
            </w:r>
            <w:r>
              <w:rPr>
                <w:spacing w:val="-2"/>
                <w:sz w:val="20"/>
              </w:rPr>
              <w:t>58,850</w:t>
            </w:r>
          </w:p>
        </w:tc>
        <w:tc>
          <w:tcPr>
            <w:tcW w:w="1085" w:type="dxa"/>
          </w:tcPr>
          <w:p>
            <w:pPr>
              <w:pStyle w:val="TableParagraph"/>
              <w:spacing w:line="222" w:lineRule="exact" w:before="4"/>
              <w:ind w:right="173"/>
              <w:jc w:val="right"/>
              <w:rPr>
                <w:sz w:val="20"/>
              </w:rPr>
            </w:pPr>
            <w:r>
              <w:rPr>
                <w:spacing w:val="-2"/>
                <w:sz w:val="20"/>
              </w:rPr>
              <w:t>30,764.6</w:t>
            </w:r>
          </w:p>
        </w:tc>
        <w:tc>
          <w:tcPr>
            <w:tcW w:w="900" w:type="dxa"/>
          </w:tcPr>
          <w:p>
            <w:pPr>
              <w:pStyle w:val="TableParagraph"/>
              <w:spacing w:line="222" w:lineRule="exact" w:before="4"/>
              <w:ind w:left="105" w:right="100"/>
              <w:rPr>
                <w:sz w:val="20"/>
              </w:rPr>
            </w:pPr>
            <w:r>
              <w:rPr>
                <w:spacing w:val="-2"/>
                <w:sz w:val="20"/>
              </w:rPr>
              <w:t>22,872</w:t>
            </w:r>
          </w:p>
        </w:tc>
        <w:tc>
          <w:tcPr>
            <w:tcW w:w="1038" w:type="dxa"/>
          </w:tcPr>
          <w:p>
            <w:pPr>
              <w:pStyle w:val="TableParagraph"/>
              <w:spacing w:line="222" w:lineRule="exact" w:before="4"/>
              <w:ind w:right="157"/>
              <w:jc w:val="right"/>
              <w:rPr>
                <w:sz w:val="20"/>
              </w:rPr>
            </w:pPr>
            <w:r>
              <w:rPr>
                <w:spacing w:val="-2"/>
                <w:sz w:val="20"/>
              </w:rPr>
              <w:t>20,845.2</w:t>
            </w:r>
          </w:p>
        </w:tc>
        <w:tc>
          <w:tcPr>
            <w:tcW w:w="875" w:type="dxa"/>
          </w:tcPr>
          <w:p>
            <w:pPr>
              <w:pStyle w:val="TableParagraph"/>
              <w:spacing w:line="222" w:lineRule="exact" w:before="4"/>
              <w:ind w:left="105" w:right="101"/>
              <w:rPr>
                <w:sz w:val="20"/>
              </w:rPr>
            </w:pPr>
            <w:r>
              <w:rPr>
                <w:spacing w:val="-2"/>
                <w:sz w:val="20"/>
              </w:rPr>
              <w:t>47,739</w:t>
            </w:r>
          </w:p>
        </w:tc>
        <w:tc>
          <w:tcPr>
            <w:tcW w:w="1002" w:type="dxa"/>
          </w:tcPr>
          <w:p>
            <w:pPr>
              <w:pStyle w:val="TableParagraph"/>
              <w:spacing w:line="222" w:lineRule="exact" w:before="4"/>
              <w:ind w:left="215"/>
              <w:jc w:val="left"/>
              <w:rPr>
                <w:sz w:val="20"/>
              </w:rPr>
            </w:pPr>
            <w:r>
              <w:rPr>
                <w:spacing w:val="-2"/>
                <w:sz w:val="20"/>
              </w:rPr>
              <w:t>9,847.8</w:t>
            </w:r>
          </w:p>
        </w:tc>
      </w:tr>
      <w:tr>
        <w:trPr>
          <w:trHeight w:val="236" w:hRule="atLeast"/>
        </w:trPr>
        <w:tc>
          <w:tcPr>
            <w:tcW w:w="2755" w:type="dxa"/>
            <w:gridSpan w:val="2"/>
            <w:tcBorders>
              <w:bottom w:val="single" w:sz="4" w:space="0" w:color="000000"/>
            </w:tcBorders>
          </w:tcPr>
          <w:p>
            <w:pPr>
              <w:pStyle w:val="TableParagraph"/>
              <w:tabs>
                <w:tab w:pos="1053" w:val="left" w:leader="none"/>
                <w:tab w:pos="1999" w:val="left" w:leader="none"/>
              </w:tabs>
              <w:spacing w:line="216" w:lineRule="exact"/>
              <w:ind w:left="268"/>
              <w:jc w:val="left"/>
              <w:rPr>
                <w:sz w:val="20"/>
              </w:rPr>
            </w:pPr>
            <w:r>
              <w:rPr>
                <w:spacing w:val="-5"/>
                <w:sz w:val="20"/>
              </w:rPr>
              <w:t>938</w:t>
            </w:r>
            <w:r>
              <w:rPr>
                <w:sz w:val="20"/>
              </w:rPr>
              <w:tab/>
            </w:r>
            <w:r>
              <w:rPr>
                <w:spacing w:val="-2"/>
                <w:position w:val="6"/>
                <w:sz w:val="16"/>
              </w:rPr>
              <w:t>226</w:t>
            </w:r>
            <w:r>
              <w:rPr>
                <w:spacing w:val="-2"/>
                <w:sz w:val="20"/>
              </w:rPr>
              <w:t>Ra</w:t>
            </w:r>
            <w:r>
              <w:rPr>
                <w:sz w:val="20"/>
              </w:rPr>
              <w:tab/>
            </w:r>
            <w:r>
              <w:rPr>
                <w:spacing w:val="-2"/>
                <w:sz w:val="20"/>
              </w:rPr>
              <w:t>57,531</w:t>
            </w:r>
          </w:p>
        </w:tc>
        <w:tc>
          <w:tcPr>
            <w:tcW w:w="1085" w:type="dxa"/>
            <w:tcBorders>
              <w:bottom w:val="single" w:sz="4" w:space="0" w:color="000000"/>
            </w:tcBorders>
          </w:tcPr>
          <w:p>
            <w:pPr>
              <w:pStyle w:val="TableParagraph"/>
              <w:spacing w:line="213" w:lineRule="exact" w:before="3"/>
              <w:ind w:right="173"/>
              <w:jc w:val="right"/>
              <w:rPr>
                <w:sz w:val="20"/>
              </w:rPr>
            </w:pPr>
            <w:r>
              <w:rPr>
                <w:spacing w:val="-2"/>
                <w:sz w:val="20"/>
              </w:rPr>
              <w:t>55,344.1</w:t>
            </w:r>
          </w:p>
        </w:tc>
        <w:tc>
          <w:tcPr>
            <w:tcW w:w="900" w:type="dxa"/>
            <w:tcBorders>
              <w:bottom w:val="single" w:sz="4" w:space="0" w:color="000000"/>
            </w:tcBorders>
          </w:tcPr>
          <w:p>
            <w:pPr>
              <w:pStyle w:val="TableParagraph"/>
              <w:spacing w:line="213" w:lineRule="exact" w:before="3"/>
              <w:ind w:left="105" w:right="100"/>
              <w:rPr>
                <w:sz w:val="20"/>
              </w:rPr>
            </w:pPr>
            <w:r>
              <w:rPr>
                <w:spacing w:val="-2"/>
                <w:sz w:val="20"/>
              </w:rPr>
              <w:t>82,650</w:t>
            </w:r>
          </w:p>
        </w:tc>
        <w:tc>
          <w:tcPr>
            <w:tcW w:w="1038" w:type="dxa"/>
            <w:tcBorders>
              <w:bottom w:val="single" w:sz="4" w:space="0" w:color="000000"/>
            </w:tcBorders>
          </w:tcPr>
          <w:p>
            <w:pPr>
              <w:pStyle w:val="TableParagraph"/>
              <w:spacing w:line="213" w:lineRule="exact" w:before="3"/>
              <w:ind w:right="157"/>
              <w:jc w:val="right"/>
              <w:rPr>
                <w:sz w:val="20"/>
              </w:rPr>
            </w:pPr>
            <w:r>
              <w:rPr>
                <w:spacing w:val="-2"/>
                <w:sz w:val="20"/>
              </w:rPr>
              <w:t>37,741.4</w:t>
            </w:r>
          </w:p>
        </w:tc>
        <w:tc>
          <w:tcPr>
            <w:tcW w:w="875" w:type="dxa"/>
            <w:tcBorders>
              <w:bottom w:val="single" w:sz="4" w:space="0" w:color="000000"/>
            </w:tcBorders>
          </w:tcPr>
          <w:p>
            <w:pPr>
              <w:pStyle w:val="TableParagraph"/>
              <w:spacing w:line="213" w:lineRule="exact" w:before="3"/>
              <w:ind w:left="105"/>
              <w:rPr>
                <w:sz w:val="20"/>
              </w:rPr>
            </w:pPr>
            <w:r>
              <w:rPr>
                <w:spacing w:val="-2"/>
                <w:sz w:val="20"/>
              </w:rPr>
              <w:t>7,529</w:t>
            </w:r>
          </w:p>
        </w:tc>
        <w:tc>
          <w:tcPr>
            <w:tcW w:w="1002" w:type="dxa"/>
            <w:tcBorders>
              <w:bottom w:val="single" w:sz="4" w:space="0" w:color="000000"/>
            </w:tcBorders>
          </w:tcPr>
          <w:p>
            <w:pPr>
              <w:pStyle w:val="TableParagraph"/>
              <w:spacing w:line="213" w:lineRule="exact" w:before="3"/>
              <w:ind w:left="215"/>
              <w:jc w:val="left"/>
              <w:rPr>
                <w:sz w:val="20"/>
              </w:rPr>
            </w:pPr>
            <w:r>
              <w:rPr>
                <w:spacing w:val="-2"/>
                <w:sz w:val="20"/>
              </w:rPr>
              <w:t>6,206.6</w:t>
            </w:r>
          </w:p>
        </w:tc>
      </w:tr>
    </w:tbl>
    <w:p>
      <w:pPr>
        <w:pStyle w:val="ListParagraph"/>
        <w:numPr>
          <w:ilvl w:val="0"/>
          <w:numId w:val="21"/>
        </w:numPr>
        <w:tabs>
          <w:tab w:pos="1579" w:val="left" w:leader="none"/>
        </w:tabs>
        <w:spacing w:line="240" w:lineRule="auto" w:before="226" w:after="0"/>
        <w:ind w:left="1579" w:right="0" w:hanging="288"/>
        <w:jc w:val="left"/>
        <w:rPr>
          <w:sz w:val="20"/>
        </w:rPr>
      </w:pPr>
      <w:r>
        <w:rPr>
          <w:sz w:val="20"/>
        </w:rPr>
        <w:t>All</w:t>
      </w:r>
      <w:r>
        <w:rPr>
          <w:spacing w:val="-7"/>
          <w:sz w:val="20"/>
        </w:rPr>
        <w:t> </w:t>
      </w:r>
      <w:r>
        <w:rPr>
          <w:sz w:val="20"/>
        </w:rPr>
        <w:t>counts</w:t>
      </w:r>
      <w:r>
        <w:rPr>
          <w:spacing w:val="-5"/>
          <w:sz w:val="20"/>
        </w:rPr>
        <w:t> </w:t>
      </w:r>
      <w:r>
        <w:rPr>
          <w:sz w:val="20"/>
        </w:rPr>
        <w:t>were</w:t>
      </w:r>
      <w:r>
        <w:rPr>
          <w:spacing w:val="-4"/>
          <w:sz w:val="20"/>
        </w:rPr>
        <w:t> </w:t>
      </w:r>
      <w:r>
        <w:rPr>
          <w:sz w:val="20"/>
        </w:rPr>
        <w:t>made</w:t>
      </w:r>
      <w:r>
        <w:rPr>
          <w:spacing w:val="-4"/>
          <w:sz w:val="20"/>
        </w:rPr>
        <w:t> </w:t>
      </w:r>
      <w:r>
        <w:rPr>
          <w:sz w:val="20"/>
        </w:rPr>
        <w:t>for</w:t>
      </w:r>
      <w:r>
        <w:rPr>
          <w:spacing w:val="-6"/>
          <w:sz w:val="20"/>
        </w:rPr>
        <w:t> </w:t>
      </w:r>
      <w:r>
        <w:rPr>
          <w:sz w:val="20"/>
        </w:rPr>
        <w:t>a</w:t>
      </w:r>
      <w:r>
        <w:rPr>
          <w:spacing w:val="-7"/>
          <w:sz w:val="20"/>
        </w:rPr>
        <w:t> </w:t>
      </w:r>
      <w:r>
        <w:rPr>
          <w:sz w:val="20"/>
        </w:rPr>
        <w:t>300-second</w:t>
      </w:r>
      <w:r>
        <w:rPr>
          <w:spacing w:val="-5"/>
          <w:sz w:val="20"/>
        </w:rPr>
        <w:t> </w:t>
      </w:r>
      <w:r>
        <w:rPr>
          <w:sz w:val="20"/>
        </w:rPr>
        <w:t>acquisition</w:t>
      </w:r>
      <w:r>
        <w:rPr>
          <w:spacing w:val="-8"/>
          <w:sz w:val="20"/>
        </w:rPr>
        <w:t> </w:t>
      </w:r>
      <w:r>
        <w:rPr>
          <w:spacing w:val="-2"/>
          <w:sz w:val="20"/>
        </w:rPr>
        <w:t>period.</w:t>
      </w:r>
    </w:p>
    <w:p>
      <w:pPr>
        <w:pStyle w:val="ListParagraph"/>
        <w:numPr>
          <w:ilvl w:val="0"/>
          <w:numId w:val="21"/>
        </w:numPr>
        <w:tabs>
          <w:tab w:pos="1579" w:val="left" w:leader="none"/>
        </w:tabs>
        <w:spacing w:line="240" w:lineRule="auto" w:before="107" w:after="0"/>
        <w:ind w:left="1579" w:right="0" w:hanging="288"/>
        <w:jc w:val="left"/>
        <w:rPr>
          <w:sz w:val="20"/>
        </w:rPr>
      </w:pPr>
      <w:r>
        <w:rPr>
          <w:sz w:val="20"/>
        </w:rPr>
        <w:t>Identification</w:t>
      </w:r>
      <w:r>
        <w:rPr>
          <w:spacing w:val="-7"/>
          <w:sz w:val="20"/>
        </w:rPr>
        <w:t> </w:t>
      </w:r>
      <w:r>
        <w:rPr>
          <w:sz w:val="20"/>
        </w:rPr>
        <w:t>number</w:t>
      </w:r>
      <w:r>
        <w:rPr>
          <w:spacing w:val="-5"/>
          <w:sz w:val="20"/>
        </w:rPr>
        <w:t> </w:t>
      </w:r>
      <w:r>
        <w:rPr>
          <w:sz w:val="20"/>
        </w:rPr>
        <w:t>for</w:t>
      </w:r>
      <w:r>
        <w:rPr>
          <w:spacing w:val="-5"/>
          <w:sz w:val="20"/>
        </w:rPr>
        <w:t> </w:t>
      </w:r>
      <w:r>
        <w:rPr>
          <w:sz w:val="20"/>
        </w:rPr>
        <w:t>the</w:t>
      </w:r>
      <w:r>
        <w:rPr>
          <w:spacing w:val="-6"/>
          <w:sz w:val="20"/>
        </w:rPr>
        <w:t> </w:t>
      </w:r>
      <w:r>
        <w:rPr>
          <w:spacing w:val="-4"/>
          <w:sz w:val="20"/>
        </w:rPr>
        <w:t>run.</w:t>
      </w:r>
    </w:p>
    <w:p>
      <w:pPr>
        <w:pStyle w:val="ListParagraph"/>
        <w:numPr>
          <w:ilvl w:val="0"/>
          <w:numId w:val="21"/>
        </w:numPr>
        <w:tabs>
          <w:tab w:pos="1579" w:val="left" w:leader="none"/>
        </w:tabs>
        <w:spacing w:line="249" w:lineRule="auto" w:before="108" w:after="0"/>
        <w:ind w:left="1579" w:right="1516" w:hanging="288"/>
        <w:jc w:val="left"/>
        <w:rPr>
          <w:sz w:val="20"/>
        </w:rPr>
      </w:pPr>
      <w:r>
        <w:rPr>
          <w:sz w:val="20"/>
        </w:rPr>
        <w:t>“None”</w:t>
      </w:r>
      <w:r>
        <w:rPr>
          <w:spacing w:val="-1"/>
          <w:sz w:val="20"/>
        </w:rPr>
        <w:t> </w:t>
      </w:r>
      <w:r>
        <w:rPr>
          <w:sz w:val="20"/>
        </w:rPr>
        <w:t>means</w:t>
      </w:r>
      <w:r>
        <w:rPr>
          <w:spacing w:val="-5"/>
          <w:sz w:val="20"/>
        </w:rPr>
        <w:t> </w:t>
      </w:r>
      <w:r>
        <w:rPr>
          <w:sz w:val="20"/>
        </w:rPr>
        <w:t>that</w:t>
      </w:r>
      <w:r>
        <w:rPr>
          <w:spacing w:val="-3"/>
          <w:sz w:val="20"/>
        </w:rPr>
        <w:t> </w:t>
      </w:r>
      <w:r>
        <w:rPr>
          <w:sz w:val="20"/>
        </w:rPr>
        <w:t>only</w:t>
      </w:r>
      <w:r>
        <w:rPr>
          <w:spacing w:val="-5"/>
          <w:sz w:val="20"/>
        </w:rPr>
        <w:t> </w:t>
      </w:r>
      <w:r>
        <w:rPr>
          <w:sz w:val="20"/>
        </w:rPr>
        <w:t>blanks</w:t>
      </w:r>
      <w:r>
        <w:rPr>
          <w:spacing w:val="-2"/>
          <w:sz w:val="20"/>
        </w:rPr>
        <w:t> </w:t>
      </w:r>
      <w:r>
        <w:rPr>
          <w:sz w:val="20"/>
        </w:rPr>
        <w:t>were</w:t>
      </w:r>
      <w:r>
        <w:rPr>
          <w:spacing w:val="-1"/>
          <w:sz w:val="20"/>
        </w:rPr>
        <w:t> </w:t>
      </w:r>
      <w:r>
        <w:rPr>
          <w:sz w:val="20"/>
        </w:rPr>
        <w:t>used.</w:t>
      </w:r>
      <w:r>
        <w:rPr>
          <w:spacing w:val="-3"/>
          <w:sz w:val="20"/>
        </w:rPr>
        <w:t> </w:t>
      </w:r>
      <w:r>
        <w:rPr>
          <w:sz w:val="20"/>
        </w:rPr>
        <w:t>For</w:t>
      </w:r>
      <w:r>
        <w:rPr>
          <w:spacing w:val="-3"/>
          <w:sz w:val="20"/>
        </w:rPr>
        <w:t> </w:t>
      </w:r>
      <w:r>
        <w:rPr>
          <w:sz w:val="20"/>
        </w:rPr>
        <w:t>U,</w:t>
      </w:r>
      <w:r>
        <w:rPr>
          <w:spacing w:val="-3"/>
          <w:sz w:val="20"/>
        </w:rPr>
        <w:t> </w:t>
      </w:r>
      <w:r>
        <w:rPr>
          <w:sz w:val="20"/>
        </w:rPr>
        <w:t>Ra,</w:t>
      </w:r>
      <w:r>
        <w:rPr>
          <w:spacing w:val="-3"/>
          <w:sz w:val="20"/>
        </w:rPr>
        <w:t> </w:t>
      </w:r>
      <w:r>
        <w:rPr>
          <w:sz w:val="20"/>
        </w:rPr>
        <w:t>and</w:t>
      </w:r>
      <w:r>
        <w:rPr>
          <w:spacing w:val="-3"/>
          <w:sz w:val="20"/>
        </w:rPr>
        <w:t> </w:t>
      </w:r>
      <w:r>
        <w:rPr>
          <w:sz w:val="20"/>
        </w:rPr>
        <w:t>Th,</w:t>
      </w:r>
      <w:r>
        <w:rPr>
          <w:spacing w:val="-3"/>
          <w:sz w:val="20"/>
        </w:rPr>
        <w:t> </w:t>
      </w:r>
      <w:r>
        <w:rPr>
          <w:sz w:val="20"/>
        </w:rPr>
        <w:t>45</w:t>
      </w:r>
      <w:r>
        <w:rPr>
          <w:spacing w:val="-1"/>
          <w:sz w:val="20"/>
        </w:rPr>
        <w:t> </w:t>
      </w:r>
      <w:r>
        <w:rPr>
          <w:sz w:val="20"/>
        </w:rPr>
        <w:t>uranium,</w:t>
      </w:r>
      <w:r>
        <w:rPr>
          <w:spacing w:val="-3"/>
          <w:sz w:val="20"/>
        </w:rPr>
        <w:t> </w:t>
      </w:r>
      <w:r>
        <w:rPr>
          <w:sz w:val="20"/>
        </w:rPr>
        <w:t>radium,</w:t>
      </w:r>
      <w:r>
        <w:rPr>
          <w:spacing w:val="-3"/>
          <w:sz w:val="20"/>
        </w:rPr>
        <w:t> </w:t>
      </w:r>
      <w:r>
        <w:rPr>
          <w:sz w:val="20"/>
        </w:rPr>
        <w:t>and thorium sources, respectively, were used.</w:t>
      </w:r>
    </w:p>
    <w:p>
      <w:pPr>
        <w:pStyle w:val="ListParagraph"/>
        <w:numPr>
          <w:ilvl w:val="0"/>
          <w:numId w:val="21"/>
        </w:numPr>
        <w:tabs>
          <w:tab w:pos="1579" w:val="left" w:leader="none"/>
        </w:tabs>
        <w:spacing w:line="235" w:lineRule="auto" w:before="102" w:after="0"/>
        <w:ind w:left="1579" w:right="1299" w:hanging="288"/>
        <w:jc w:val="left"/>
        <w:rPr>
          <w:sz w:val="20"/>
        </w:rPr>
      </w:pPr>
      <w:r>
        <w:rPr>
          <w:i/>
          <w:sz w:val="20"/>
        </w:rPr>
        <w:t>G</w:t>
      </w:r>
      <w:r>
        <w:rPr>
          <w:i/>
          <w:position w:val="-3"/>
          <w:sz w:val="16"/>
        </w:rPr>
        <w:t>U</w:t>
      </w:r>
      <w:r>
        <w:rPr>
          <w:sz w:val="20"/>
        </w:rPr>
        <w:t>,</w:t>
      </w:r>
      <w:r>
        <w:rPr>
          <w:spacing w:val="-3"/>
          <w:sz w:val="20"/>
        </w:rPr>
        <w:t> </w:t>
      </w:r>
      <w:r>
        <w:rPr>
          <w:i/>
          <w:sz w:val="20"/>
        </w:rPr>
        <w:t>G</w:t>
      </w:r>
      <w:r>
        <w:rPr>
          <w:i/>
          <w:position w:val="-3"/>
          <w:sz w:val="16"/>
        </w:rPr>
        <w:t>Ra</w:t>
      </w:r>
      <w:r>
        <w:rPr>
          <w:sz w:val="20"/>
        </w:rPr>
        <w:t>,</w:t>
      </w:r>
      <w:r>
        <w:rPr>
          <w:spacing w:val="-3"/>
          <w:sz w:val="20"/>
        </w:rPr>
        <w:t> </w:t>
      </w:r>
      <w:r>
        <w:rPr>
          <w:sz w:val="20"/>
        </w:rPr>
        <w:t>and</w:t>
      </w:r>
      <w:r>
        <w:rPr>
          <w:spacing w:val="-3"/>
          <w:sz w:val="20"/>
        </w:rPr>
        <w:t> </w:t>
      </w:r>
      <w:r>
        <w:rPr>
          <w:i/>
          <w:sz w:val="20"/>
        </w:rPr>
        <w:t>G</w:t>
      </w:r>
      <w:r>
        <w:rPr>
          <w:i/>
          <w:position w:val="-3"/>
          <w:sz w:val="16"/>
        </w:rPr>
        <w:t>Th </w:t>
      </w:r>
      <w:r>
        <w:rPr>
          <w:sz w:val="20"/>
        </w:rPr>
        <w:t>provide</w:t>
      </w:r>
      <w:r>
        <w:rPr>
          <w:spacing w:val="-4"/>
          <w:sz w:val="20"/>
        </w:rPr>
        <w:t> </w:t>
      </w:r>
      <w:r>
        <w:rPr>
          <w:sz w:val="20"/>
        </w:rPr>
        <w:t>total</w:t>
      </w:r>
      <w:r>
        <w:rPr>
          <w:spacing w:val="-4"/>
          <w:sz w:val="20"/>
        </w:rPr>
        <w:t> </w:t>
      </w:r>
      <w:r>
        <w:rPr>
          <w:sz w:val="20"/>
        </w:rPr>
        <w:t>counts</w:t>
      </w:r>
      <w:r>
        <w:rPr>
          <w:spacing w:val="-4"/>
          <w:sz w:val="20"/>
        </w:rPr>
        <w:t> </w:t>
      </w:r>
      <w:r>
        <w:rPr>
          <w:sz w:val="20"/>
        </w:rPr>
        <w:t>for</w:t>
      </w:r>
      <w:r>
        <w:rPr>
          <w:spacing w:val="-3"/>
          <w:sz w:val="20"/>
        </w:rPr>
        <w:t> </w:t>
      </w:r>
      <w:r>
        <w:rPr>
          <w:sz w:val="20"/>
        </w:rPr>
        <w:t>the</w:t>
      </w:r>
      <w:r>
        <w:rPr>
          <w:spacing w:val="-2"/>
          <w:sz w:val="20"/>
        </w:rPr>
        <w:t> </w:t>
      </w:r>
      <w:r>
        <w:rPr>
          <w:sz w:val="20"/>
        </w:rPr>
        <w:t>ROI.</w:t>
      </w:r>
      <w:r>
        <w:rPr>
          <w:spacing w:val="-3"/>
          <w:sz w:val="20"/>
        </w:rPr>
        <w:t> </w:t>
      </w:r>
      <w:r>
        <w:rPr>
          <w:i/>
          <w:sz w:val="20"/>
        </w:rPr>
        <w:t>C</w:t>
      </w:r>
      <w:r>
        <w:rPr>
          <w:i/>
          <w:position w:val="-3"/>
          <w:sz w:val="16"/>
        </w:rPr>
        <w:t>U</w:t>
      </w:r>
      <w:r>
        <w:rPr>
          <w:sz w:val="20"/>
        </w:rPr>
        <w:t>,</w:t>
      </w:r>
      <w:r>
        <w:rPr>
          <w:spacing w:val="-3"/>
          <w:sz w:val="20"/>
        </w:rPr>
        <w:t> </w:t>
      </w:r>
      <w:r>
        <w:rPr>
          <w:sz w:val="20"/>
        </w:rPr>
        <w:t>C</w:t>
      </w:r>
      <w:r>
        <w:rPr>
          <w:i/>
          <w:position w:val="-3"/>
          <w:sz w:val="16"/>
        </w:rPr>
        <w:t>Ra</w:t>
      </w:r>
      <w:r>
        <w:rPr>
          <w:sz w:val="20"/>
        </w:rPr>
        <w:t>,</w:t>
      </w:r>
      <w:r>
        <w:rPr>
          <w:spacing w:val="-3"/>
          <w:sz w:val="20"/>
        </w:rPr>
        <w:t> </w:t>
      </w:r>
      <w:r>
        <w:rPr>
          <w:sz w:val="20"/>
        </w:rPr>
        <w:t>and</w:t>
      </w:r>
      <w:r>
        <w:rPr>
          <w:spacing w:val="-3"/>
          <w:sz w:val="20"/>
        </w:rPr>
        <w:t> </w:t>
      </w:r>
      <w:r>
        <w:rPr>
          <w:sz w:val="20"/>
        </w:rPr>
        <w:t>C</w:t>
      </w:r>
      <w:r>
        <w:rPr>
          <w:i/>
          <w:position w:val="-3"/>
          <w:sz w:val="16"/>
        </w:rPr>
        <w:t>Th </w:t>
      </w:r>
      <w:r>
        <w:rPr>
          <w:sz w:val="20"/>
        </w:rPr>
        <w:t>provide</w:t>
      </w:r>
      <w:r>
        <w:rPr>
          <w:spacing w:val="-3"/>
          <w:sz w:val="20"/>
        </w:rPr>
        <w:t> </w:t>
      </w:r>
      <w:r>
        <w:rPr>
          <w:sz w:val="20"/>
        </w:rPr>
        <w:t>background counts for the ROI; these counts were obtained by using the spectral sanding process discussed in Appendix H.</w:t>
      </w:r>
    </w:p>
    <w:p>
      <w:pPr>
        <w:pStyle w:val="ListParagraph"/>
        <w:spacing w:after="0" w:line="235" w:lineRule="auto"/>
        <w:jc w:val="left"/>
        <w:rPr>
          <w:sz w:val="20"/>
        </w:rPr>
        <w:sectPr>
          <w:pgSz w:w="12240" w:h="15840"/>
          <w:pgMar w:header="725" w:footer="0" w:top="960" w:bottom="280" w:left="1080" w:right="1080"/>
        </w:sectPr>
      </w:pPr>
    </w:p>
    <w:p>
      <w:pPr>
        <w:pStyle w:val="BodyText"/>
        <w:spacing w:before="196"/>
      </w:pPr>
    </w:p>
    <w:p>
      <w:pPr>
        <w:pStyle w:val="Heading1"/>
        <w:spacing w:line="487" w:lineRule="auto"/>
        <w:ind w:left="3442" w:right="3439" w:firstLine="828"/>
      </w:pPr>
      <w:r>
        <w:rPr/>
        <w:t>APPENDIX L: EXAMPLE</w:t>
      </w:r>
      <w:r>
        <w:rPr>
          <w:spacing w:val="-15"/>
        </w:rPr>
        <w:t> </w:t>
      </w:r>
      <w:r>
        <w:rPr/>
        <w:t>CALCULATIONS</w:t>
      </w:r>
    </w:p>
    <w:p>
      <w:pPr>
        <w:pStyle w:val="BodyText"/>
        <w:spacing w:before="2"/>
        <w:rPr>
          <w:b/>
        </w:rPr>
      </w:pPr>
    </w:p>
    <w:p>
      <w:pPr>
        <w:pStyle w:val="ListParagraph"/>
        <w:numPr>
          <w:ilvl w:val="1"/>
          <w:numId w:val="22"/>
        </w:numPr>
        <w:tabs>
          <w:tab w:pos="820" w:val="left" w:leader="none"/>
        </w:tabs>
        <w:spacing w:line="240" w:lineRule="auto" w:before="1" w:after="0"/>
        <w:ind w:left="820" w:right="0" w:hanging="460"/>
        <w:jc w:val="left"/>
        <w:rPr>
          <w:b/>
          <w:sz w:val="24"/>
        </w:rPr>
      </w:pPr>
      <w:r>
        <w:rPr>
          <w:b/>
          <w:sz w:val="24"/>
        </w:rPr>
        <w:t>WASTE</w:t>
      </w:r>
      <w:r>
        <w:rPr>
          <w:b/>
          <w:spacing w:val="-4"/>
          <w:sz w:val="24"/>
        </w:rPr>
        <w:t> </w:t>
      </w:r>
      <w:r>
        <w:rPr>
          <w:b/>
          <w:sz w:val="24"/>
        </w:rPr>
        <w:t>ACCEPTANCE</w:t>
      </w:r>
      <w:r>
        <w:rPr>
          <w:b/>
          <w:spacing w:val="-3"/>
          <w:sz w:val="24"/>
        </w:rPr>
        <w:t> </w:t>
      </w:r>
      <w:r>
        <w:rPr>
          <w:b/>
          <w:sz w:val="24"/>
        </w:rPr>
        <w:t>CRITERION</w:t>
      </w:r>
      <w:r>
        <w:rPr>
          <w:b/>
          <w:spacing w:val="-5"/>
          <w:sz w:val="24"/>
        </w:rPr>
        <w:t> </w:t>
      </w:r>
      <w:r>
        <w:rPr>
          <w:b/>
          <w:sz w:val="24"/>
        </w:rPr>
        <w:t>(WAC)</w:t>
      </w:r>
      <w:r>
        <w:rPr>
          <w:b/>
          <w:spacing w:val="-3"/>
          <w:sz w:val="24"/>
        </w:rPr>
        <w:t> </w:t>
      </w:r>
      <w:r>
        <w:rPr>
          <w:b/>
          <w:sz w:val="24"/>
        </w:rPr>
        <w:t>TRIGGER</w:t>
      </w:r>
      <w:r>
        <w:rPr>
          <w:b/>
          <w:spacing w:val="-4"/>
          <w:sz w:val="24"/>
        </w:rPr>
        <w:t> </w:t>
      </w:r>
      <w:r>
        <w:rPr>
          <w:b/>
          <w:spacing w:val="-2"/>
          <w:sz w:val="24"/>
        </w:rPr>
        <w:t>LEVEL</w:t>
      </w:r>
    </w:p>
    <w:p>
      <w:pPr>
        <w:pStyle w:val="BodyText"/>
        <w:spacing w:before="7"/>
        <w:rPr>
          <w:b/>
        </w:rPr>
      </w:pPr>
    </w:p>
    <w:p>
      <w:pPr>
        <w:pStyle w:val="BodyText"/>
        <w:ind w:left="1080"/>
      </w:pPr>
      <w:r>
        <w:rPr/>
        <w:t>The</w:t>
      </w:r>
      <w:r>
        <w:rPr>
          <w:spacing w:val="-4"/>
        </w:rPr>
        <w:t> </w:t>
      </w:r>
      <w:r>
        <w:rPr/>
        <w:t>trigger</w:t>
      </w:r>
      <w:r>
        <w:rPr>
          <w:spacing w:val="-3"/>
        </w:rPr>
        <w:t> </w:t>
      </w:r>
      <w:r>
        <w:rPr/>
        <w:t>level</w:t>
      </w:r>
      <w:r>
        <w:rPr>
          <w:spacing w:val="-3"/>
        </w:rPr>
        <w:t> </w:t>
      </w:r>
      <w:r>
        <w:rPr/>
        <w:t>is</w:t>
      </w:r>
      <w:r>
        <w:rPr>
          <w:spacing w:val="-3"/>
        </w:rPr>
        <w:t> </w:t>
      </w:r>
      <w:r>
        <w:rPr/>
        <w:t>given</w:t>
      </w:r>
      <w:r>
        <w:rPr>
          <w:spacing w:val="-3"/>
        </w:rPr>
        <w:t> </w:t>
      </w:r>
      <w:r>
        <w:rPr/>
        <w:t>by</w:t>
      </w:r>
      <w:r>
        <w:rPr>
          <w:spacing w:val="-7"/>
        </w:rPr>
        <w:t> </w:t>
      </w:r>
      <w:r>
        <w:rPr/>
        <w:t>Equation</w:t>
      </w:r>
      <w:r>
        <w:rPr>
          <w:spacing w:val="-3"/>
        </w:rPr>
        <w:t> </w:t>
      </w:r>
      <w:r>
        <w:rPr>
          <w:spacing w:val="-4"/>
        </w:rPr>
        <w:t>J.1:</w:t>
      </w:r>
    </w:p>
    <w:p>
      <w:pPr>
        <w:pStyle w:val="BodyText"/>
        <w:tabs>
          <w:tab w:pos="9286" w:val="left" w:leader="none"/>
        </w:tabs>
        <w:spacing w:before="258"/>
        <w:ind w:left="3360"/>
      </w:pPr>
      <w:r>
        <w:rPr/>
        <w:t>WAC</w:t>
      </w:r>
      <w:r>
        <w:rPr>
          <w:spacing w:val="-4"/>
        </w:rPr>
        <w:t> </w:t>
      </w:r>
      <w:r>
        <w:rPr/>
        <w:t>Trigger =</w:t>
      </w:r>
      <w:r>
        <w:rPr>
          <w:spacing w:val="-3"/>
        </w:rPr>
        <w:t> </w:t>
      </w:r>
      <w:r>
        <w:rPr/>
        <w:t>1030</w:t>
      </w:r>
      <w:r>
        <w:rPr>
          <w:spacing w:val="-3"/>
        </w:rPr>
        <w:t> </w:t>
      </w:r>
      <w:r>
        <w:rPr/>
        <w:t>-</w:t>
      </w:r>
      <w:r>
        <w:rPr>
          <w:spacing w:val="-3"/>
        </w:rPr>
        <w:t> </w:t>
      </w:r>
      <w:r>
        <w:rPr>
          <w:spacing w:val="-2"/>
        </w:rPr>
        <w:t>1.645</w:t>
      </w:r>
      <w:r>
        <w:rPr>
          <w:rFonts w:ascii="Symbol" w:hAnsi="Symbol"/>
          <w:i/>
          <w:spacing w:val="-2"/>
          <w:sz w:val="25"/>
        </w:rPr>
        <w:t></w:t>
      </w:r>
      <w:r>
        <w:rPr>
          <w:i/>
          <w:spacing w:val="-2"/>
          <w:sz w:val="25"/>
          <w:vertAlign w:val="subscript"/>
        </w:rPr>
        <w:t>WAC</w:t>
      </w:r>
      <w:r>
        <w:rPr>
          <w:spacing w:val="-2"/>
          <w:vertAlign w:val="baseline"/>
        </w:rPr>
        <w:t>.</w:t>
      </w:r>
      <w:r>
        <w:rPr>
          <w:vertAlign w:val="baseline"/>
        </w:rPr>
        <w:tab/>
      </w:r>
      <w:r>
        <w:rPr>
          <w:spacing w:val="-2"/>
          <w:vertAlign w:val="baseline"/>
        </w:rPr>
        <w:t>(J.1)</w:t>
      </w:r>
    </w:p>
    <w:p>
      <w:pPr>
        <w:pStyle w:val="BodyText"/>
        <w:spacing w:before="19"/>
      </w:pPr>
    </w:p>
    <w:p>
      <w:pPr>
        <w:pStyle w:val="BodyText"/>
        <w:spacing w:line="244" w:lineRule="auto"/>
        <w:ind w:left="360"/>
      </w:pPr>
      <w:r>
        <w:rPr/>
        <w:t>The</w:t>
      </w:r>
      <w:r>
        <w:rPr>
          <w:spacing w:val="27"/>
        </w:rPr>
        <w:t> </w:t>
      </w:r>
      <w:r>
        <w:rPr/>
        <w:t>standard</w:t>
      </w:r>
      <w:r>
        <w:rPr>
          <w:spacing w:val="30"/>
        </w:rPr>
        <w:t> </w:t>
      </w:r>
      <w:r>
        <w:rPr/>
        <w:t>deviation</w:t>
      </w:r>
      <w:r>
        <w:rPr>
          <w:spacing w:val="30"/>
        </w:rPr>
        <w:t> </w:t>
      </w:r>
      <w:r>
        <w:rPr/>
        <w:t>in</w:t>
      </w:r>
      <w:r>
        <w:rPr>
          <w:spacing w:val="30"/>
        </w:rPr>
        <w:t> </w:t>
      </w:r>
      <w:r>
        <w:rPr/>
        <w:t>the</w:t>
      </w:r>
      <w:r>
        <w:rPr>
          <w:spacing w:val="29"/>
        </w:rPr>
        <w:t> </w:t>
      </w:r>
      <w:r>
        <w:rPr/>
        <w:t>wet-weight</w:t>
      </w:r>
      <w:r>
        <w:rPr>
          <w:spacing w:val="30"/>
        </w:rPr>
        <w:t> </w:t>
      </w:r>
      <w:r>
        <w:rPr/>
        <w:t>uranium</w:t>
      </w:r>
      <w:r>
        <w:rPr>
          <w:spacing w:val="30"/>
        </w:rPr>
        <w:t> </w:t>
      </w:r>
      <w:r>
        <w:rPr/>
        <w:t>concentration</w:t>
      </w:r>
      <w:r>
        <w:rPr>
          <w:spacing w:val="30"/>
        </w:rPr>
        <w:t> </w:t>
      </w:r>
      <w:r>
        <w:rPr/>
        <w:t>in</w:t>
      </w:r>
      <w:r>
        <w:rPr>
          <w:spacing w:val="30"/>
        </w:rPr>
        <w:t> </w:t>
      </w:r>
      <w:r>
        <w:rPr/>
        <w:t>parts</w:t>
      </w:r>
      <w:r>
        <w:rPr>
          <w:spacing w:val="30"/>
        </w:rPr>
        <w:t> </w:t>
      </w:r>
      <w:r>
        <w:rPr/>
        <w:t>per</w:t>
      </w:r>
      <w:r>
        <w:rPr>
          <w:spacing w:val="30"/>
        </w:rPr>
        <w:t> </w:t>
      </w:r>
      <w:r>
        <w:rPr/>
        <w:t>million</w:t>
      </w:r>
      <w:r>
        <w:rPr>
          <w:spacing w:val="30"/>
        </w:rPr>
        <w:t> </w:t>
      </w:r>
      <w:r>
        <w:rPr/>
        <w:t>(ppm)</w:t>
      </w:r>
      <w:r>
        <w:rPr>
          <w:spacing w:val="30"/>
        </w:rPr>
        <w:t> </w:t>
      </w:r>
      <w:r>
        <w:rPr/>
        <w:t>is given by Equation J.5:</w:t>
      </w:r>
    </w:p>
    <w:p>
      <w:pPr>
        <w:pStyle w:val="BodyText"/>
        <w:spacing w:before="8"/>
        <w:rPr>
          <w:sz w:val="16"/>
        </w:rPr>
      </w:pPr>
    </w:p>
    <w:p>
      <w:pPr>
        <w:pStyle w:val="BodyText"/>
        <w:spacing w:after="0"/>
        <w:rPr>
          <w:sz w:val="16"/>
        </w:rPr>
        <w:sectPr>
          <w:pgSz w:w="12240" w:h="15840"/>
          <w:pgMar w:header="725" w:footer="0" w:top="960" w:bottom="280" w:left="1080" w:right="1080"/>
        </w:sectPr>
      </w:pPr>
    </w:p>
    <w:p>
      <w:pPr>
        <w:pStyle w:val="BodyText"/>
        <w:spacing w:before="31"/>
        <w:rPr>
          <w:sz w:val="16"/>
        </w:rPr>
      </w:pPr>
    </w:p>
    <w:p>
      <w:pPr>
        <w:spacing w:before="0"/>
        <w:ind w:left="0" w:right="0" w:firstLine="0"/>
        <w:jc w:val="right"/>
        <w:rPr>
          <w:position w:val="3"/>
          <w:sz w:val="24"/>
        </w:rPr>
      </w:pPr>
      <w:r>
        <w:rPr>
          <w:position w:val="3"/>
          <w:sz w:val="24"/>
        </w:rPr>
        <mc:AlternateContent>
          <mc:Choice Requires="wps">
            <w:drawing>
              <wp:anchor distT="0" distB="0" distL="0" distR="0" allowOverlap="1" layoutInCell="1" locked="0" behindDoc="0" simplePos="0" relativeHeight="15800320">
                <wp:simplePos x="0" y="0"/>
                <wp:positionH relativeFrom="page">
                  <wp:posOffset>2830525</wp:posOffset>
                </wp:positionH>
                <wp:positionV relativeFrom="paragraph">
                  <wp:posOffset>117684</wp:posOffset>
                </wp:positionV>
                <wp:extent cx="408940" cy="24130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408940" cy="241300"/>
                          <a:chExt cx="408940" cy="241300"/>
                        </a:xfrm>
                      </wpg:grpSpPr>
                      <wps:wsp>
                        <wps:cNvPr id="291" name="Graphic 291"/>
                        <wps:cNvSpPr/>
                        <wps:spPr>
                          <a:xfrm>
                            <a:off x="15240" y="152495"/>
                            <a:ext cx="20320" cy="10795"/>
                          </a:xfrm>
                          <a:custGeom>
                            <a:avLst/>
                            <a:gdLst/>
                            <a:ahLst/>
                            <a:cxnLst/>
                            <a:rect l="l" t="t" r="r" b="b"/>
                            <a:pathLst>
                              <a:path w="20320" h="10795">
                                <a:moveTo>
                                  <a:pt x="0" y="10668"/>
                                </a:moveTo>
                                <a:lnTo>
                                  <a:pt x="19812" y="0"/>
                                </a:lnTo>
                              </a:path>
                            </a:pathLst>
                          </a:custGeom>
                          <a:ln w="6286">
                            <a:solidFill>
                              <a:srgbClr val="000000"/>
                            </a:solidFill>
                            <a:prstDash val="solid"/>
                          </a:ln>
                        </wps:spPr>
                        <wps:bodyPr wrap="square" lIns="0" tIns="0" rIns="0" bIns="0" rtlCol="0">
                          <a:prstTxWarp prst="textNoShape">
                            <a:avLst/>
                          </a:prstTxWarp>
                          <a:noAutofit/>
                        </wps:bodyPr>
                      </wps:wsp>
                      <wps:wsp>
                        <wps:cNvPr id="292" name="Graphic 292"/>
                        <wps:cNvSpPr/>
                        <wps:spPr>
                          <a:xfrm>
                            <a:off x="35051" y="155543"/>
                            <a:ext cx="27940" cy="67310"/>
                          </a:xfrm>
                          <a:custGeom>
                            <a:avLst/>
                            <a:gdLst/>
                            <a:ahLst/>
                            <a:cxnLst/>
                            <a:rect l="l" t="t" r="r" b="b"/>
                            <a:pathLst>
                              <a:path w="27940" h="67310">
                                <a:moveTo>
                                  <a:pt x="0" y="0"/>
                                </a:moveTo>
                                <a:lnTo>
                                  <a:pt x="27431" y="67056"/>
                                </a:lnTo>
                              </a:path>
                            </a:pathLst>
                          </a:custGeom>
                          <a:ln w="12585">
                            <a:solidFill>
                              <a:srgbClr val="000000"/>
                            </a:solidFill>
                            <a:prstDash val="solid"/>
                          </a:ln>
                        </wps:spPr>
                        <wps:bodyPr wrap="square" lIns="0" tIns="0" rIns="0" bIns="0" rtlCol="0">
                          <a:prstTxWarp prst="textNoShape">
                            <a:avLst/>
                          </a:prstTxWarp>
                          <a:noAutofit/>
                        </wps:bodyPr>
                      </wps:wsp>
                      <wps:wsp>
                        <wps:cNvPr id="293" name="Graphic 293"/>
                        <wps:cNvSpPr/>
                        <wps:spPr>
                          <a:xfrm>
                            <a:off x="65531" y="30575"/>
                            <a:ext cx="330835" cy="192405"/>
                          </a:xfrm>
                          <a:custGeom>
                            <a:avLst/>
                            <a:gdLst/>
                            <a:ahLst/>
                            <a:cxnLst/>
                            <a:rect l="l" t="t" r="r" b="b"/>
                            <a:pathLst>
                              <a:path w="330835" h="192405">
                                <a:moveTo>
                                  <a:pt x="0" y="192024"/>
                                </a:moveTo>
                                <a:lnTo>
                                  <a:pt x="38100" y="0"/>
                                </a:lnTo>
                              </a:path>
                              <a:path w="330835" h="192405">
                                <a:moveTo>
                                  <a:pt x="38100" y="0"/>
                                </a:moveTo>
                                <a:lnTo>
                                  <a:pt x="330707" y="0"/>
                                </a:lnTo>
                              </a:path>
                            </a:pathLst>
                          </a:custGeom>
                          <a:ln w="6286">
                            <a:solidFill>
                              <a:srgbClr val="000000"/>
                            </a:solidFill>
                            <a:prstDash val="solid"/>
                          </a:ln>
                        </wps:spPr>
                        <wps:bodyPr wrap="square" lIns="0" tIns="0" rIns="0" bIns="0" rtlCol="0">
                          <a:prstTxWarp prst="textNoShape">
                            <a:avLst/>
                          </a:prstTxWarp>
                          <a:noAutofit/>
                        </wps:bodyPr>
                      </wps:wsp>
                      <wps:wsp>
                        <wps:cNvPr id="294" name="Graphic 294"/>
                        <wps:cNvSpPr/>
                        <wps:spPr>
                          <a:xfrm>
                            <a:off x="0" y="3143"/>
                            <a:ext cx="408940" cy="1270"/>
                          </a:xfrm>
                          <a:custGeom>
                            <a:avLst/>
                            <a:gdLst/>
                            <a:ahLst/>
                            <a:cxnLst/>
                            <a:rect l="l" t="t" r="r" b="b"/>
                            <a:pathLst>
                              <a:path w="408940" h="0">
                                <a:moveTo>
                                  <a:pt x="0" y="0"/>
                                </a:moveTo>
                                <a:lnTo>
                                  <a:pt x="408431" y="0"/>
                                </a:lnTo>
                              </a:path>
                            </a:pathLst>
                          </a:custGeom>
                          <a:ln w="6286">
                            <a:solidFill>
                              <a:srgbClr val="000000"/>
                            </a:solidFill>
                            <a:prstDash val="solid"/>
                          </a:ln>
                        </wps:spPr>
                        <wps:bodyPr wrap="square" lIns="0" tIns="0" rIns="0" bIns="0" rtlCol="0">
                          <a:prstTxWarp prst="textNoShape">
                            <a:avLst/>
                          </a:prstTxWarp>
                          <a:noAutofit/>
                        </wps:bodyPr>
                      </wps:wsp>
                      <wps:wsp>
                        <wps:cNvPr id="295" name="Textbox 295"/>
                        <wps:cNvSpPr txBox="1"/>
                        <wps:spPr>
                          <a:xfrm>
                            <a:off x="0" y="0"/>
                            <a:ext cx="408940" cy="241300"/>
                          </a:xfrm>
                          <a:prstGeom prst="rect">
                            <a:avLst/>
                          </a:prstGeom>
                        </wps:spPr>
                        <wps:txbx>
                          <w:txbxContent>
                            <w:p>
                              <w:pPr>
                                <w:spacing w:before="52"/>
                                <w:ind w:left="163" w:right="0" w:firstLine="0"/>
                                <w:jc w:val="left"/>
                                <w:rPr>
                                  <w:position w:val="-5"/>
                                  <w:sz w:val="20"/>
                                </w:rPr>
                              </w:pPr>
                              <w:r>
                                <w:rPr>
                                  <w:i/>
                                  <w:spacing w:val="-4"/>
                                  <w:sz w:val="24"/>
                                </w:rPr>
                                <w:t>T</w:t>
                              </w:r>
                              <w:r>
                                <w:rPr>
                                  <w:spacing w:val="-4"/>
                                  <w:position w:val="-5"/>
                                  <w:sz w:val="20"/>
                                </w:rPr>
                                <w:t>0</w:t>
                              </w:r>
                              <w:r>
                                <w:rPr>
                                  <w:i/>
                                  <w:spacing w:val="-4"/>
                                  <w:sz w:val="24"/>
                                </w:rPr>
                                <w:t>T</w:t>
                              </w:r>
                              <w:r>
                                <w:rPr>
                                  <w:spacing w:val="-4"/>
                                  <w:position w:val="-5"/>
                                  <w:sz w:val="20"/>
                                </w:rPr>
                                <w:t>1</w:t>
                              </w:r>
                            </w:p>
                          </w:txbxContent>
                        </wps:txbx>
                        <wps:bodyPr wrap="square" lIns="0" tIns="0" rIns="0" bIns="0" rtlCol="0">
                          <a:noAutofit/>
                        </wps:bodyPr>
                      </wps:wsp>
                    </wpg:wgp>
                  </a:graphicData>
                </a:graphic>
              </wp:anchor>
            </w:drawing>
          </mc:Choice>
          <mc:Fallback>
            <w:pict>
              <v:group style="position:absolute;margin-left:222.876007pt;margin-top:9.266475pt;width:32.2pt;height:19pt;mso-position-horizontal-relative:page;mso-position-vertical-relative:paragraph;z-index:15800320" id="docshapegroup241" coordorigin="4458,185" coordsize="644,380">
                <v:line style="position:absolute" from="4482,442" to="4513,425" stroked="true" strokeweight=".495pt" strokecolor="#000000">
                  <v:stroke dashstyle="solid"/>
                </v:line>
                <v:line style="position:absolute" from="4513,430" to="4556,536" stroked="true" strokeweight=".991pt" strokecolor="#000000">
                  <v:stroke dashstyle="solid"/>
                </v:line>
                <v:shape style="position:absolute;left:4560;top:233;width:521;height:303" id="docshape242" coordorigin="4561,233" coordsize="521,303" path="m4561,536l4621,233m4621,233l5082,233e" filled="false" stroked="true" strokeweight=".495pt" strokecolor="#000000">
                  <v:path arrowok="t"/>
                  <v:stroke dashstyle="solid"/>
                </v:shape>
                <v:line style="position:absolute" from="4458,190" to="5101,190" stroked="true" strokeweight=".495pt" strokecolor="#000000">
                  <v:stroke dashstyle="solid"/>
                </v:line>
                <v:shape style="position:absolute;left:4457;top:185;width:644;height:380" type="#_x0000_t202" id="docshape243" filled="false" stroked="false">
                  <v:textbox inset="0,0,0,0">
                    <w:txbxContent>
                      <w:p>
                        <w:pPr>
                          <w:spacing w:before="52"/>
                          <w:ind w:left="163" w:right="0" w:firstLine="0"/>
                          <w:jc w:val="left"/>
                          <w:rPr>
                            <w:position w:val="-5"/>
                            <w:sz w:val="20"/>
                          </w:rPr>
                        </w:pPr>
                        <w:r>
                          <w:rPr>
                            <w:i/>
                            <w:spacing w:val="-4"/>
                            <w:sz w:val="24"/>
                          </w:rPr>
                          <w:t>T</w:t>
                        </w:r>
                        <w:r>
                          <w:rPr>
                            <w:spacing w:val="-4"/>
                            <w:position w:val="-5"/>
                            <w:sz w:val="20"/>
                          </w:rPr>
                          <w:t>0</w:t>
                        </w:r>
                        <w:r>
                          <w:rPr>
                            <w:i/>
                            <w:spacing w:val="-4"/>
                            <w:sz w:val="24"/>
                          </w:rPr>
                          <w:t>T</w:t>
                        </w:r>
                        <w:r>
                          <w:rPr>
                            <w:spacing w:val="-4"/>
                            <w:position w:val="-5"/>
                            <w:sz w:val="20"/>
                          </w:rPr>
                          <w:t>1</w:t>
                        </w:r>
                      </w:p>
                    </w:txbxContent>
                  </v:textbox>
                  <w10:wrap type="none"/>
                </v:shape>
                <w10:wrap type="none"/>
              </v:group>
            </w:pict>
          </mc:Fallback>
        </mc:AlternateContent>
      </w:r>
      <w:r>
        <w:rPr>
          <w:rFonts w:ascii="Symbol" w:hAnsi="Symbol"/>
          <w:i/>
          <w:position w:val="3"/>
          <w:sz w:val="25"/>
        </w:rPr>
        <w:t></w:t>
      </w:r>
      <w:r>
        <w:rPr>
          <w:i/>
          <w:sz w:val="16"/>
        </w:rPr>
        <w:t>CWU</w:t>
      </w:r>
      <w:r>
        <w:rPr>
          <w:i/>
          <w:spacing w:val="10"/>
          <w:sz w:val="16"/>
        </w:rPr>
        <w:t> </w:t>
      </w:r>
      <w:r>
        <w:rPr>
          <w:spacing w:val="-12"/>
          <w:position w:val="3"/>
          <w:sz w:val="24"/>
        </w:rPr>
        <w:t>=</w:t>
      </w:r>
    </w:p>
    <w:p>
      <w:pPr>
        <w:spacing w:before="90"/>
        <w:ind w:left="175" w:right="0" w:firstLine="0"/>
        <w:jc w:val="left"/>
        <w:rPr>
          <w:sz w:val="24"/>
        </w:rPr>
      </w:pPr>
      <w:r>
        <w:rPr/>
        <w:br w:type="column"/>
      </w:r>
      <w:r>
        <w:rPr>
          <w:spacing w:val="-4"/>
          <w:sz w:val="24"/>
        </w:rPr>
        <w:t>2</w:t>
      </w:r>
      <w:r>
        <w:rPr>
          <w:i/>
          <w:spacing w:val="-4"/>
          <w:sz w:val="24"/>
        </w:rPr>
        <w:t>.</w:t>
      </w:r>
      <w:r>
        <w:rPr>
          <w:spacing w:val="-4"/>
          <w:sz w:val="24"/>
        </w:rPr>
        <w:t>99</w:t>
      </w:r>
    </w:p>
    <w:p>
      <w:pPr>
        <w:tabs>
          <w:tab w:pos="5333" w:val="left" w:leader="none"/>
        </w:tabs>
        <w:spacing w:before="214"/>
        <w:ind w:left="183" w:right="0" w:firstLine="0"/>
        <w:jc w:val="left"/>
        <w:rPr>
          <w:sz w:val="24"/>
        </w:rPr>
      </w:pPr>
      <w:r>
        <w:rPr/>
        <w:br w:type="column"/>
      </w:r>
      <w:r>
        <w:rPr>
          <w:sz w:val="24"/>
        </w:rPr>
        <w:t>[</w:t>
      </w:r>
      <w:r>
        <w:rPr>
          <w:i/>
          <w:sz w:val="24"/>
        </w:rPr>
        <w:t>F</w:t>
      </w:r>
      <w:r>
        <w:rPr>
          <w:sz w:val="24"/>
          <w:vertAlign w:val="subscript"/>
        </w:rPr>
        <w:t>1</w:t>
      </w:r>
      <w:r>
        <w:rPr>
          <w:position w:val="6"/>
          <w:sz w:val="20"/>
          <w:vertAlign w:val="baseline"/>
        </w:rPr>
        <w:t>2</w:t>
      </w:r>
      <w:r>
        <w:rPr>
          <w:spacing w:val="6"/>
          <w:position w:val="6"/>
          <w:sz w:val="20"/>
          <w:vertAlign w:val="baseline"/>
        </w:rPr>
        <w:t> </w:t>
      </w:r>
      <w:r>
        <w:rPr>
          <w:rFonts w:ascii="Symbol" w:hAnsi="Symbol"/>
          <w:i/>
          <w:sz w:val="25"/>
          <w:vertAlign w:val="baseline"/>
        </w:rPr>
        <w:t></w:t>
      </w:r>
      <w:r>
        <w:rPr>
          <w:i/>
          <w:sz w:val="25"/>
          <w:vertAlign w:val="subscript"/>
        </w:rPr>
        <w:t>GU</w:t>
      </w:r>
      <w:r>
        <w:rPr>
          <w:i/>
          <w:spacing w:val="-6"/>
          <w:sz w:val="25"/>
          <w:vertAlign w:val="baseline"/>
        </w:rPr>
        <w:t> </w:t>
      </w:r>
      <w:r>
        <w:rPr>
          <w:sz w:val="24"/>
          <w:vertAlign w:val="baseline"/>
        </w:rPr>
        <w:t>+</w:t>
      </w:r>
      <w:r>
        <w:rPr>
          <w:spacing w:val="-2"/>
          <w:sz w:val="24"/>
          <w:vertAlign w:val="baseline"/>
        </w:rPr>
        <w:t> </w:t>
      </w:r>
      <w:r>
        <w:rPr>
          <w:i/>
          <w:sz w:val="24"/>
          <w:vertAlign w:val="baseline"/>
        </w:rPr>
        <w:t>F</w:t>
      </w:r>
      <w:r>
        <w:rPr>
          <w:sz w:val="24"/>
          <w:vertAlign w:val="subscript"/>
        </w:rPr>
        <w:t>2</w:t>
      </w:r>
      <w:r>
        <w:rPr>
          <w:position w:val="6"/>
          <w:sz w:val="20"/>
          <w:vertAlign w:val="baseline"/>
        </w:rPr>
        <w:t>2</w:t>
      </w:r>
      <w:r>
        <w:rPr>
          <w:spacing w:val="6"/>
          <w:position w:val="6"/>
          <w:sz w:val="20"/>
          <w:vertAlign w:val="baseline"/>
        </w:rPr>
        <w:t> </w:t>
      </w:r>
      <w:r>
        <w:rPr>
          <w:rFonts w:ascii="Symbol" w:hAnsi="Symbol"/>
          <w:i/>
          <w:sz w:val="25"/>
          <w:vertAlign w:val="baseline"/>
        </w:rPr>
        <w:t></w:t>
      </w:r>
      <w:r>
        <w:rPr>
          <w:i/>
          <w:sz w:val="25"/>
          <w:vertAlign w:val="subscript"/>
        </w:rPr>
        <w:t>GRa</w:t>
      </w:r>
      <w:r>
        <w:rPr>
          <w:i/>
          <w:spacing w:val="-3"/>
          <w:sz w:val="25"/>
          <w:vertAlign w:val="baseline"/>
        </w:rPr>
        <w:t> </w:t>
      </w:r>
      <w:r>
        <w:rPr>
          <w:sz w:val="24"/>
          <w:vertAlign w:val="baseline"/>
        </w:rPr>
        <w:t>+</w:t>
      </w:r>
      <w:r>
        <w:rPr>
          <w:spacing w:val="-3"/>
          <w:sz w:val="24"/>
          <w:vertAlign w:val="baseline"/>
        </w:rPr>
        <w:t> </w:t>
      </w:r>
      <w:r>
        <w:rPr>
          <w:i/>
          <w:sz w:val="24"/>
          <w:vertAlign w:val="baseline"/>
        </w:rPr>
        <w:t>F</w:t>
      </w:r>
      <w:r>
        <w:rPr>
          <w:sz w:val="24"/>
          <w:vertAlign w:val="subscript"/>
        </w:rPr>
        <w:t>3</w:t>
      </w:r>
      <w:r>
        <w:rPr>
          <w:position w:val="6"/>
          <w:sz w:val="20"/>
          <w:vertAlign w:val="baseline"/>
        </w:rPr>
        <w:t>2</w:t>
      </w:r>
      <w:r>
        <w:rPr>
          <w:spacing w:val="7"/>
          <w:position w:val="6"/>
          <w:sz w:val="20"/>
          <w:vertAlign w:val="baseline"/>
        </w:rPr>
        <w:t> </w:t>
      </w:r>
      <w:r>
        <w:rPr>
          <w:rFonts w:ascii="Symbol" w:hAnsi="Symbol"/>
          <w:i/>
          <w:spacing w:val="-2"/>
          <w:sz w:val="25"/>
          <w:vertAlign w:val="baseline"/>
        </w:rPr>
        <w:t></w:t>
      </w:r>
      <w:r>
        <w:rPr>
          <w:i/>
          <w:spacing w:val="-2"/>
          <w:sz w:val="25"/>
          <w:vertAlign w:val="subscript"/>
        </w:rPr>
        <w:t>GTh</w:t>
      </w:r>
      <w:r>
        <w:rPr>
          <w:spacing w:val="-2"/>
          <w:sz w:val="24"/>
          <w:vertAlign w:val="baseline"/>
        </w:rPr>
        <w:t>]</w:t>
      </w:r>
      <w:r>
        <w:rPr>
          <w:spacing w:val="-2"/>
          <w:position w:val="6"/>
          <w:sz w:val="20"/>
          <w:vertAlign w:val="baseline"/>
        </w:rPr>
        <w:t>0.5</w:t>
      </w:r>
      <w:r>
        <w:rPr>
          <w:spacing w:val="-2"/>
          <w:sz w:val="24"/>
          <w:vertAlign w:val="baseline"/>
        </w:rPr>
        <w:t>.</w:t>
      </w:r>
      <w:r>
        <w:rPr>
          <w:sz w:val="24"/>
          <w:vertAlign w:val="baseline"/>
        </w:rPr>
        <w:tab/>
      </w:r>
      <w:r>
        <w:rPr>
          <w:spacing w:val="-2"/>
          <w:sz w:val="24"/>
          <w:vertAlign w:val="baseline"/>
        </w:rPr>
        <w:t>(J.5)</w:t>
      </w:r>
    </w:p>
    <w:p>
      <w:pPr>
        <w:spacing w:after="0"/>
        <w:jc w:val="left"/>
        <w:rPr>
          <w:sz w:val="24"/>
        </w:rPr>
        <w:sectPr>
          <w:type w:val="continuous"/>
          <w:pgSz w:w="12240" w:h="15840"/>
          <w:pgMar w:header="725" w:footer="0" w:top="640" w:bottom="280" w:left="1080" w:right="1080"/>
          <w:cols w:num="3" w:equalWidth="0">
            <w:col w:w="3278" w:space="40"/>
            <w:col w:w="596" w:space="39"/>
            <w:col w:w="6127"/>
          </w:cols>
        </w:sectPr>
      </w:pPr>
    </w:p>
    <w:p>
      <w:pPr>
        <w:pStyle w:val="BodyText"/>
      </w:pPr>
    </w:p>
    <w:p>
      <w:pPr>
        <w:pStyle w:val="BodyText"/>
        <w:spacing w:before="3"/>
      </w:pPr>
    </w:p>
    <w:p>
      <w:pPr>
        <w:pStyle w:val="BodyText"/>
        <w:spacing w:line="242" w:lineRule="auto"/>
        <w:ind w:left="360" w:right="357"/>
        <w:jc w:val="both"/>
      </w:pPr>
      <w:r>
        <w:rPr/>
        <w:t>The standard deviation can be evaluated at the WAC level (1030 ppm), adjusted for moisture, and substituted into Equation J.1 to give the WAC trigger.</w:t>
      </w:r>
    </w:p>
    <w:p>
      <w:pPr>
        <w:pStyle w:val="BodyText"/>
        <w:spacing w:before="13"/>
      </w:pPr>
    </w:p>
    <w:p>
      <w:pPr>
        <w:pStyle w:val="BodyText"/>
        <w:spacing w:line="232" w:lineRule="auto"/>
        <w:ind w:left="360" w:right="355" w:firstLine="720"/>
        <w:jc w:val="both"/>
      </w:pPr>
      <w:r>
        <w:rPr/>
        <w:t>When the 300-second counts for the radiation tracking system (RTRAK) (April</w:t>
      </w:r>
      <w:r>
        <w:rPr>
          <w:spacing w:val="-2"/>
        </w:rPr>
        <w:t> </w:t>
      </w:r>
      <w:r>
        <w:rPr/>
        <w:t>2, 2003, calibration; see Table</w:t>
      </w:r>
      <w:r>
        <w:rPr>
          <w:spacing w:val="-3"/>
        </w:rPr>
        <w:t> </w:t>
      </w:r>
      <w:r>
        <w:rPr/>
        <w:t>K.2) with the uranium sources on the pad are used, the estimated counts</w:t>
      </w:r>
      <w:r>
        <w:rPr>
          <w:spacing w:val="40"/>
        </w:rPr>
        <w:t> </w:t>
      </w:r>
      <w:r>
        <w:rPr/>
        <w:t>are</w:t>
      </w:r>
      <w:r>
        <w:rPr>
          <w:spacing w:val="40"/>
        </w:rPr>
        <w:t> </w:t>
      </w:r>
      <w:r>
        <w:rPr/>
        <w:t>as</w:t>
      </w:r>
      <w:r>
        <w:rPr>
          <w:spacing w:val="40"/>
        </w:rPr>
        <w:t> </w:t>
      </w:r>
      <w:r>
        <w:rPr/>
        <w:t>follows:</w:t>
      </w:r>
      <w:r>
        <w:rPr>
          <w:spacing w:val="40"/>
        </w:rPr>
        <w:t> </w:t>
      </w:r>
      <w:r>
        <w:rPr>
          <w:rFonts w:ascii="Symbol" w:hAnsi="Symbol"/>
          <w:i/>
          <w:sz w:val="25"/>
        </w:rPr>
        <w:t></w:t>
      </w:r>
      <w:r>
        <w:rPr>
          <w:i/>
          <w:sz w:val="25"/>
          <w:vertAlign w:val="subscript"/>
        </w:rPr>
        <w:t>GU</w:t>
      </w:r>
      <w:r>
        <w:rPr>
          <w:i/>
          <w:spacing w:val="-7"/>
          <w:sz w:val="25"/>
          <w:vertAlign w:val="baseline"/>
        </w:rPr>
        <w:t> </w:t>
      </w:r>
      <w:r>
        <w:rPr>
          <w:vertAlign w:val="baseline"/>
        </w:rPr>
        <w:t>=</w:t>
      </w:r>
      <w:r>
        <w:rPr>
          <w:spacing w:val="-4"/>
          <w:vertAlign w:val="baseline"/>
        </w:rPr>
        <w:t> </w:t>
      </w:r>
      <w:r>
        <w:rPr>
          <w:vertAlign w:val="baseline"/>
        </w:rPr>
        <w:t>46,355,</w:t>
      </w:r>
      <w:r>
        <w:rPr>
          <w:spacing w:val="40"/>
          <w:vertAlign w:val="baseline"/>
        </w:rPr>
        <w:t> </w:t>
      </w:r>
      <w:r>
        <w:rPr>
          <w:rFonts w:ascii="Symbol" w:hAnsi="Symbol"/>
          <w:i/>
          <w:sz w:val="25"/>
          <w:vertAlign w:val="baseline"/>
        </w:rPr>
        <w:t></w:t>
      </w:r>
      <w:r>
        <w:rPr>
          <w:i/>
          <w:sz w:val="25"/>
          <w:vertAlign w:val="subscript"/>
        </w:rPr>
        <w:t>GRa</w:t>
      </w:r>
      <w:r>
        <w:rPr>
          <w:i/>
          <w:spacing w:val="-2"/>
          <w:sz w:val="25"/>
          <w:vertAlign w:val="baseline"/>
        </w:rPr>
        <w:t> </w:t>
      </w:r>
      <w:r>
        <w:rPr>
          <w:vertAlign w:val="baseline"/>
        </w:rPr>
        <w:t>=</w:t>
      </w:r>
      <w:r>
        <w:rPr>
          <w:spacing w:val="-1"/>
          <w:vertAlign w:val="baseline"/>
        </w:rPr>
        <w:t> </w:t>
      </w:r>
      <w:r>
        <w:rPr>
          <w:vertAlign w:val="baseline"/>
        </w:rPr>
        <w:t>8039,</w:t>
      </w:r>
      <w:r>
        <w:rPr>
          <w:spacing w:val="40"/>
          <w:vertAlign w:val="baseline"/>
        </w:rPr>
        <w:t> </w:t>
      </w:r>
      <w:r>
        <w:rPr>
          <w:vertAlign w:val="baseline"/>
        </w:rPr>
        <w:t>and</w:t>
      </w:r>
      <w:r>
        <w:rPr>
          <w:spacing w:val="40"/>
          <w:vertAlign w:val="baseline"/>
        </w:rPr>
        <w:t> </w:t>
      </w:r>
      <w:r>
        <w:rPr>
          <w:rFonts w:ascii="Symbol" w:hAnsi="Symbol"/>
          <w:i/>
          <w:sz w:val="25"/>
          <w:vertAlign w:val="baseline"/>
        </w:rPr>
        <w:t></w:t>
      </w:r>
      <w:r>
        <w:rPr>
          <w:i/>
          <w:sz w:val="25"/>
          <w:vertAlign w:val="subscript"/>
        </w:rPr>
        <w:t>GTh</w:t>
      </w:r>
      <w:r>
        <w:rPr>
          <w:i/>
          <w:spacing w:val="-2"/>
          <w:sz w:val="25"/>
          <w:vertAlign w:val="baseline"/>
        </w:rPr>
        <w:t> </w:t>
      </w:r>
      <w:r>
        <w:rPr>
          <w:vertAlign w:val="baseline"/>
        </w:rPr>
        <w:t>=</w:t>
      </w:r>
      <w:r>
        <w:rPr>
          <w:spacing w:val="-1"/>
          <w:vertAlign w:val="baseline"/>
        </w:rPr>
        <w:t> </w:t>
      </w:r>
      <w:r>
        <w:rPr>
          <w:vertAlign w:val="baseline"/>
        </w:rPr>
        <w:t>3349.</w:t>
      </w:r>
      <w:r>
        <w:rPr>
          <w:spacing w:val="40"/>
          <w:vertAlign w:val="baseline"/>
        </w:rPr>
        <w:t> </w:t>
      </w:r>
      <w:r>
        <w:rPr>
          <w:vertAlign w:val="baseline"/>
        </w:rPr>
        <w:t>Because</w:t>
      </w:r>
      <w:r>
        <w:rPr>
          <w:spacing w:val="40"/>
          <w:vertAlign w:val="baseline"/>
        </w:rPr>
        <w:t> </w:t>
      </w:r>
      <w:r>
        <w:rPr>
          <w:vertAlign w:val="baseline"/>
        </w:rPr>
        <w:t>300-second</w:t>
      </w:r>
      <w:r>
        <w:rPr>
          <w:spacing w:val="40"/>
          <w:vertAlign w:val="baseline"/>
        </w:rPr>
        <w:t> </w:t>
      </w:r>
      <w:r>
        <w:rPr>
          <w:vertAlign w:val="baseline"/>
        </w:rPr>
        <w:t>counts</w:t>
      </w:r>
      <w:r>
        <w:rPr>
          <w:spacing w:val="40"/>
          <w:vertAlign w:val="baseline"/>
        </w:rPr>
        <w:t> </w:t>
      </w:r>
      <w:r>
        <w:rPr>
          <w:vertAlign w:val="baseline"/>
        </w:rPr>
        <w:t>are used, </w:t>
      </w:r>
      <w:r>
        <w:rPr>
          <w:i/>
          <w:vertAlign w:val="baseline"/>
        </w:rPr>
        <w:t>T</w:t>
      </w:r>
      <w:r>
        <w:rPr>
          <w:vertAlign w:val="subscript"/>
        </w:rPr>
        <w:t>1</w:t>
      </w:r>
      <w:r>
        <w:rPr>
          <w:vertAlign w:val="baseline"/>
        </w:rPr>
        <w:t> =</w:t>
      </w:r>
      <w:r>
        <w:rPr>
          <w:spacing w:val="-3"/>
          <w:vertAlign w:val="baseline"/>
        </w:rPr>
        <w:t> </w:t>
      </w:r>
      <w:r>
        <w:rPr>
          <w:vertAlign w:val="baseline"/>
        </w:rPr>
        <w:t>300</w:t>
      </w:r>
      <w:r>
        <w:rPr>
          <w:spacing w:val="-3"/>
          <w:vertAlign w:val="baseline"/>
        </w:rPr>
        <w:t> </w:t>
      </w:r>
      <w:r>
        <w:rPr>
          <w:vertAlign w:val="baseline"/>
        </w:rPr>
        <w:t>seconds. Because</w:t>
      </w:r>
      <w:r>
        <w:rPr>
          <w:spacing w:val="21"/>
          <w:vertAlign w:val="baseline"/>
        </w:rPr>
        <w:t> </w:t>
      </w:r>
      <w:r>
        <w:rPr>
          <w:vertAlign w:val="baseline"/>
        </w:rPr>
        <w:t>a 4-second trigger is desired, </w:t>
      </w:r>
      <w:r>
        <w:rPr>
          <w:i/>
          <w:vertAlign w:val="baseline"/>
        </w:rPr>
        <w:t>T</w:t>
      </w:r>
      <w:r>
        <w:rPr>
          <w:vertAlign w:val="subscript"/>
        </w:rPr>
        <w:t>0</w:t>
      </w:r>
      <w:r>
        <w:rPr>
          <w:spacing w:val="-4"/>
          <w:vertAlign w:val="baseline"/>
        </w:rPr>
        <w:t> </w:t>
      </w:r>
      <w:r>
        <w:rPr>
          <w:vertAlign w:val="baseline"/>
        </w:rPr>
        <w:t>=</w:t>
      </w:r>
      <w:r>
        <w:rPr>
          <w:spacing w:val="-5"/>
          <w:vertAlign w:val="baseline"/>
        </w:rPr>
        <w:t> </w:t>
      </w:r>
      <w:r>
        <w:rPr>
          <w:vertAlign w:val="baseline"/>
        </w:rPr>
        <w:t>4</w:t>
      </w:r>
      <w:r>
        <w:rPr>
          <w:spacing w:val="-5"/>
          <w:vertAlign w:val="baseline"/>
        </w:rPr>
        <w:t> </w:t>
      </w:r>
      <w:r>
        <w:rPr>
          <w:vertAlign w:val="baseline"/>
        </w:rPr>
        <w:t>seconds.</w:t>
      </w:r>
      <w:r>
        <w:rPr>
          <w:spacing w:val="21"/>
          <w:vertAlign w:val="baseline"/>
        </w:rPr>
        <w:t> </w:t>
      </w:r>
      <w:r>
        <w:rPr>
          <w:vertAlign w:val="baseline"/>
        </w:rPr>
        <w:t>From</w:t>
      </w:r>
      <w:r>
        <w:rPr>
          <w:spacing w:val="21"/>
          <w:vertAlign w:val="baseline"/>
        </w:rPr>
        <w:t> </w:t>
      </w:r>
      <w:r>
        <w:rPr>
          <w:vertAlign w:val="baseline"/>
        </w:rPr>
        <w:t>Table</w:t>
      </w:r>
      <w:r>
        <w:rPr>
          <w:spacing w:val="-5"/>
          <w:vertAlign w:val="baseline"/>
        </w:rPr>
        <w:t> </w:t>
      </w:r>
      <w:r>
        <w:rPr>
          <w:vertAlign w:val="baseline"/>
        </w:rPr>
        <w:t>K.1, </w:t>
      </w:r>
      <w:r>
        <w:rPr>
          <w:i/>
          <w:vertAlign w:val="baseline"/>
        </w:rPr>
        <w:t>F</w:t>
      </w:r>
      <w:r>
        <w:rPr>
          <w:vertAlign w:val="subscript"/>
        </w:rPr>
        <w:t>1</w:t>
      </w:r>
      <w:r>
        <w:rPr>
          <w:spacing w:val="2"/>
          <w:vertAlign w:val="baseline"/>
        </w:rPr>
        <w:t> </w:t>
      </w:r>
      <w:r>
        <w:rPr>
          <w:vertAlign w:val="baseline"/>
        </w:rPr>
        <w:t>=</w:t>
      </w:r>
      <w:r>
        <w:rPr>
          <w:spacing w:val="-2"/>
          <w:vertAlign w:val="baseline"/>
        </w:rPr>
        <w:t> </w:t>
      </w:r>
      <w:r>
        <w:rPr>
          <w:vertAlign w:val="baseline"/>
        </w:rPr>
        <w:t>3.868,</w:t>
      </w:r>
      <w:r>
        <w:rPr>
          <w:spacing w:val="65"/>
          <w:vertAlign w:val="baseline"/>
        </w:rPr>
        <w:t> </w:t>
      </w:r>
      <w:r>
        <w:rPr>
          <w:i/>
          <w:vertAlign w:val="baseline"/>
        </w:rPr>
        <w:t>F</w:t>
      </w:r>
      <w:r>
        <w:rPr>
          <w:vertAlign w:val="subscript"/>
        </w:rPr>
        <w:t>2</w:t>
      </w:r>
      <w:r>
        <w:rPr>
          <w:spacing w:val="2"/>
          <w:vertAlign w:val="baseline"/>
        </w:rPr>
        <w:t> </w:t>
      </w:r>
      <w:r>
        <w:rPr>
          <w:vertAlign w:val="baseline"/>
        </w:rPr>
        <w:t>=</w:t>
      </w:r>
      <w:r>
        <w:rPr>
          <w:spacing w:val="-2"/>
          <w:vertAlign w:val="baseline"/>
        </w:rPr>
        <w:t> </w:t>
      </w:r>
      <w:r>
        <w:rPr>
          <w:rFonts w:ascii="Symbol" w:hAnsi="Symbol"/>
          <w:vertAlign w:val="baseline"/>
        </w:rPr>
        <w:t></w:t>
      </w:r>
      <w:r>
        <w:rPr>
          <w:vertAlign w:val="baseline"/>
        </w:rPr>
        <w:t>0.153,</w:t>
      </w:r>
      <w:r>
        <w:rPr>
          <w:spacing w:val="65"/>
          <w:vertAlign w:val="baseline"/>
        </w:rPr>
        <w:t> </w:t>
      </w:r>
      <w:r>
        <w:rPr>
          <w:vertAlign w:val="baseline"/>
        </w:rPr>
        <w:t>and</w:t>
      </w:r>
      <w:r>
        <w:rPr>
          <w:spacing w:val="65"/>
          <w:vertAlign w:val="baseline"/>
        </w:rPr>
        <w:t> </w:t>
      </w:r>
      <w:r>
        <w:rPr>
          <w:i/>
          <w:vertAlign w:val="baseline"/>
        </w:rPr>
        <w:t>F</w:t>
      </w:r>
      <w:r>
        <w:rPr>
          <w:vertAlign w:val="subscript"/>
        </w:rPr>
        <w:t>3</w:t>
      </w:r>
      <w:r>
        <w:rPr>
          <w:spacing w:val="2"/>
          <w:vertAlign w:val="baseline"/>
        </w:rPr>
        <w:t> </w:t>
      </w:r>
      <w:r>
        <w:rPr>
          <w:vertAlign w:val="baseline"/>
        </w:rPr>
        <w:t>=</w:t>
      </w:r>
      <w:r>
        <w:rPr>
          <w:spacing w:val="-2"/>
          <w:vertAlign w:val="baseline"/>
        </w:rPr>
        <w:t> </w:t>
      </w:r>
      <w:r>
        <w:rPr>
          <w:rFonts w:ascii="Symbol" w:hAnsi="Symbol"/>
          <w:vertAlign w:val="baseline"/>
        </w:rPr>
        <w:t></w:t>
      </w:r>
      <w:r>
        <w:rPr>
          <w:vertAlign w:val="baseline"/>
        </w:rPr>
        <w:t>2.919.</w:t>
      </w:r>
      <w:r>
        <w:rPr>
          <w:spacing w:val="65"/>
          <w:vertAlign w:val="baseline"/>
        </w:rPr>
        <w:t> </w:t>
      </w:r>
      <w:r>
        <w:rPr>
          <w:vertAlign w:val="baseline"/>
        </w:rPr>
        <w:t>Substituting</w:t>
      </w:r>
      <w:r>
        <w:rPr>
          <w:spacing w:val="66"/>
          <w:vertAlign w:val="baseline"/>
        </w:rPr>
        <w:t> </w:t>
      </w:r>
      <w:r>
        <w:rPr>
          <w:vertAlign w:val="baseline"/>
        </w:rPr>
        <w:t>these</w:t>
      </w:r>
      <w:r>
        <w:rPr>
          <w:spacing w:val="67"/>
          <w:vertAlign w:val="baseline"/>
        </w:rPr>
        <w:t> </w:t>
      </w:r>
      <w:r>
        <w:rPr>
          <w:vertAlign w:val="baseline"/>
        </w:rPr>
        <w:t>values</w:t>
      </w:r>
      <w:r>
        <w:rPr>
          <w:spacing w:val="67"/>
          <w:vertAlign w:val="baseline"/>
        </w:rPr>
        <w:t> </w:t>
      </w:r>
      <w:r>
        <w:rPr>
          <w:vertAlign w:val="baseline"/>
        </w:rPr>
        <w:t>into</w:t>
      </w:r>
      <w:r>
        <w:rPr>
          <w:spacing w:val="67"/>
          <w:vertAlign w:val="baseline"/>
        </w:rPr>
        <w:t> </w:t>
      </w:r>
      <w:r>
        <w:rPr>
          <w:vertAlign w:val="baseline"/>
        </w:rPr>
        <w:t>Equation</w:t>
      </w:r>
      <w:r>
        <w:rPr>
          <w:spacing w:val="-4"/>
          <w:vertAlign w:val="baseline"/>
        </w:rPr>
        <w:t> </w:t>
      </w:r>
      <w:r>
        <w:rPr>
          <w:vertAlign w:val="baseline"/>
        </w:rPr>
        <w:t>J.5</w:t>
      </w:r>
      <w:r>
        <w:rPr>
          <w:spacing w:val="70"/>
          <w:vertAlign w:val="baseline"/>
        </w:rPr>
        <w:t> </w:t>
      </w:r>
      <w:r>
        <w:rPr>
          <w:spacing w:val="-2"/>
          <w:vertAlign w:val="baseline"/>
        </w:rPr>
        <w:t>gives</w:t>
      </w:r>
    </w:p>
    <w:p>
      <w:pPr>
        <w:pStyle w:val="BodyText"/>
        <w:spacing w:line="273" w:lineRule="exact"/>
        <w:ind w:left="360"/>
        <w:jc w:val="both"/>
      </w:pPr>
      <w:r>
        <w:rPr>
          <w:rFonts w:ascii="Symbol" w:hAnsi="Symbol"/>
          <w:i/>
          <w:sz w:val="25"/>
        </w:rPr>
        <w:t></w:t>
      </w:r>
      <w:r>
        <w:rPr>
          <w:i/>
          <w:sz w:val="25"/>
          <w:vertAlign w:val="subscript"/>
        </w:rPr>
        <w:t>CWU</w:t>
      </w:r>
      <w:r>
        <w:rPr>
          <w:i/>
          <w:spacing w:val="-4"/>
          <w:sz w:val="25"/>
          <w:vertAlign w:val="baseline"/>
        </w:rPr>
        <w:t> </w:t>
      </w:r>
      <w:r>
        <w:rPr>
          <w:vertAlign w:val="baseline"/>
        </w:rPr>
        <w:t>=</w:t>
      </w:r>
      <w:r>
        <w:rPr>
          <w:spacing w:val="-3"/>
          <w:vertAlign w:val="baseline"/>
        </w:rPr>
        <w:t> </w:t>
      </w:r>
      <w:r>
        <w:rPr>
          <w:vertAlign w:val="baseline"/>
        </w:rPr>
        <w:t>73.3</w:t>
      </w:r>
      <w:r>
        <w:rPr>
          <w:spacing w:val="-3"/>
          <w:vertAlign w:val="baseline"/>
        </w:rPr>
        <w:t> </w:t>
      </w:r>
      <w:r>
        <w:rPr>
          <w:vertAlign w:val="baseline"/>
        </w:rPr>
        <w:t>ppm.</w:t>
      </w:r>
      <w:r>
        <w:rPr>
          <w:spacing w:val="32"/>
          <w:vertAlign w:val="baseline"/>
        </w:rPr>
        <w:t> </w:t>
      </w:r>
      <w:r>
        <w:rPr>
          <w:vertAlign w:val="baseline"/>
        </w:rPr>
        <w:t>Therefore,</w:t>
      </w:r>
      <w:r>
        <w:rPr>
          <w:spacing w:val="32"/>
          <w:vertAlign w:val="baseline"/>
        </w:rPr>
        <w:t> </w:t>
      </w:r>
      <w:r>
        <w:rPr>
          <w:vertAlign w:val="baseline"/>
        </w:rPr>
        <w:t>when</w:t>
      </w:r>
      <w:r>
        <w:rPr>
          <w:spacing w:val="32"/>
          <w:vertAlign w:val="baseline"/>
        </w:rPr>
        <w:t> </w:t>
      </w:r>
      <w:r>
        <w:rPr>
          <w:vertAlign w:val="baseline"/>
        </w:rPr>
        <w:t>the</w:t>
      </w:r>
      <w:r>
        <w:rPr>
          <w:spacing w:val="32"/>
          <w:vertAlign w:val="baseline"/>
        </w:rPr>
        <w:t> </w:t>
      </w:r>
      <w:r>
        <w:rPr>
          <w:vertAlign w:val="baseline"/>
        </w:rPr>
        <w:t>average</w:t>
      </w:r>
      <w:r>
        <w:rPr>
          <w:spacing w:val="31"/>
          <w:vertAlign w:val="baseline"/>
        </w:rPr>
        <w:t> </w:t>
      </w:r>
      <w:r>
        <w:rPr>
          <w:vertAlign w:val="baseline"/>
        </w:rPr>
        <w:t>moisture</w:t>
      </w:r>
      <w:r>
        <w:rPr>
          <w:spacing w:val="32"/>
          <w:vertAlign w:val="baseline"/>
        </w:rPr>
        <w:t> </w:t>
      </w:r>
      <w:r>
        <w:rPr>
          <w:vertAlign w:val="baseline"/>
        </w:rPr>
        <w:t>level</w:t>
      </w:r>
      <w:r>
        <w:rPr>
          <w:spacing w:val="32"/>
          <w:vertAlign w:val="baseline"/>
        </w:rPr>
        <w:t> </w:t>
      </w:r>
      <w:r>
        <w:rPr>
          <w:vertAlign w:val="baseline"/>
        </w:rPr>
        <w:t>for</w:t>
      </w:r>
      <w:r>
        <w:rPr>
          <w:spacing w:val="32"/>
          <w:vertAlign w:val="baseline"/>
        </w:rPr>
        <w:t> </w:t>
      </w:r>
      <w:r>
        <w:rPr>
          <w:vertAlign w:val="baseline"/>
        </w:rPr>
        <w:t>the</w:t>
      </w:r>
      <w:r>
        <w:rPr>
          <w:spacing w:val="34"/>
          <w:vertAlign w:val="baseline"/>
        </w:rPr>
        <w:t> </w:t>
      </w:r>
      <w:r>
        <w:rPr>
          <w:vertAlign w:val="baseline"/>
        </w:rPr>
        <w:t>calibration</w:t>
      </w:r>
      <w:r>
        <w:rPr>
          <w:spacing w:val="35"/>
          <w:vertAlign w:val="baseline"/>
        </w:rPr>
        <w:t> </w:t>
      </w:r>
      <w:r>
        <w:rPr>
          <w:vertAlign w:val="baseline"/>
        </w:rPr>
        <w:t>pad</w:t>
      </w:r>
      <w:r>
        <w:rPr>
          <w:spacing w:val="35"/>
          <w:vertAlign w:val="baseline"/>
        </w:rPr>
        <w:t> </w:t>
      </w:r>
      <w:r>
        <w:rPr>
          <w:vertAlign w:val="baseline"/>
        </w:rPr>
        <w:t>is</w:t>
      </w:r>
      <w:r>
        <w:rPr>
          <w:spacing w:val="35"/>
          <w:vertAlign w:val="baseline"/>
        </w:rPr>
        <w:t> </w:t>
      </w:r>
      <w:r>
        <w:rPr>
          <w:spacing w:val="-2"/>
          <w:vertAlign w:val="baseline"/>
        </w:rPr>
        <w:t>used,</w:t>
      </w:r>
    </w:p>
    <w:p>
      <w:pPr>
        <w:pStyle w:val="BodyText"/>
        <w:spacing w:line="293" w:lineRule="exact"/>
        <w:ind w:left="360"/>
        <w:jc w:val="both"/>
        <w:rPr>
          <w:rFonts w:ascii="Symbol" w:hAnsi="Symbol"/>
        </w:rPr>
      </w:pPr>
      <w:r>
        <w:rPr>
          <w:rFonts w:ascii="Symbol" w:hAnsi="Symbol"/>
        </w:rPr>
        <w:t></w:t>
      </w:r>
      <w:r>
        <w:rPr>
          <w:i/>
          <w:vertAlign w:val="subscript"/>
        </w:rPr>
        <w:t>WAC</w:t>
      </w:r>
      <w:r>
        <w:rPr>
          <w:i/>
          <w:spacing w:val="-2"/>
          <w:vertAlign w:val="baseline"/>
        </w:rPr>
        <w:t> </w:t>
      </w:r>
      <w:r>
        <w:rPr>
          <w:vertAlign w:val="baseline"/>
        </w:rPr>
        <w:t>=</w:t>
      </w:r>
      <w:r>
        <w:rPr>
          <w:spacing w:val="-1"/>
          <w:vertAlign w:val="baseline"/>
        </w:rPr>
        <w:t> </w:t>
      </w:r>
      <w:r>
        <w:rPr>
          <w:i/>
          <w:vertAlign w:val="baseline"/>
        </w:rPr>
        <w:t>M</w:t>
      </w:r>
      <w:r>
        <w:rPr>
          <w:rFonts w:ascii="Symbol" w:hAnsi="Symbol"/>
          <w:i/>
          <w:sz w:val="25"/>
          <w:vertAlign w:val="baseline"/>
        </w:rPr>
        <w:t></w:t>
      </w:r>
      <w:r>
        <w:rPr>
          <w:i/>
          <w:sz w:val="25"/>
          <w:vertAlign w:val="subscript"/>
        </w:rPr>
        <w:t>CWU</w:t>
      </w:r>
      <w:r>
        <w:rPr>
          <w:i/>
          <w:spacing w:val="11"/>
          <w:sz w:val="25"/>
          <w:vertAlign w:val="baseline"/>
        </w:rPr>
        <w:t> </w:t>
      </w:r>
      <w:r>
        <w:rPr>
          <w:vertAlign w:val="baseline"/>
        </w:rPr>
        <w:t>=</w:t>
      </w:r>
      <w:r>
        <w:rPr>
          <w:spacing w:val="14"/>
          <w:vertAlign w:val="baseline"/>
        </w:rPr>
        <w:t> </w:t>
      </w:r>
      <w:r>
        <w:rPr>
          <w:vertAlign w:val="baseline"/>
        </w:rPr>
        <w:t>(1.11)(73.3)</w:t>
      </w:r>
      <w:r>
        <w:rPr>
          <w:spacing w:val="14"/>
          <w:vertAlign w:val="baseline"/>
        </w:rPr>
        <w:t> </w:t>
      </w:r>
      <w:r>
        <w:rPr>
          <w:vertAlign w:val="baseline"/>
        </w:rPr>
        <w:t>=</w:t>
      </w:r>
      <w:r>
        <w:rPr>
          <w:spacing w:val="13"/>
          <w:vertAlign w:val="baseline"/>
        </w:rPr>
        <w:t> </w:t>
      </w:r>
      <w:r>
        <w:rPr>
          <w:vertAlign w:val="baseline"/>
        </w:rPr>
        <w:t>81.4</w:t>
      </w:r>
      <w:r>
        <w:rPr>
          <w:spacing w:val="-4"/>
          <w:vertAlign w:val="baseline"/>
        </w:rPr>
        <w:t> </w:t>
      </w:r>
      <w:r>
        <w:rPr>
          <w:vertAlign w:val="baseline"/>
        </w:rPr>
        <w:t>ppm,</w:t>
      </w:r>
      <w:r>
        <w:rPr>
          <w:spacing w:val="14"/>
          <w:vertAlign w:val="baseline"/>
        </w:rPr>
        <w:t> </w:t>
      </w:r>
      <w:r>
        <w:rPr>
          <w:vertAlign w:val="baseline"/>
        </w:rPr>
        <w:t>and</w:t>
      </w:r>
      <w:r>
        <w:rPr>
          <w:spacing w:val="13"/>
          <w:vertAlign w:val="baseline"/>
        </w:rPr>
        <w:t> </w:t>
      </w:r>
      <w:r>
        <w:rPr>
          <w:vertAlign w:val="baseline"/>
        </w:rPr>
        <w:t>the</w:t>
      </w:r>
      <w:r>
        <w:rPr>
          <w:spacing w:val="14"/>
          <w:vertAlign w:val="baseline"/>
        </w:rPr>
        <w:t> </w:t>
      </w:r>
      <w:r>
        <w:rPr>
          <w:vertAlign w:val="baseline"/>
        </w:rPr>
        <w:t>WAC</w:t>
      </w:r>
      <w:r>
        <w:rPr>
          <w:spacing w:val="14"/>
          <w:vertAlign w:val="baseline"/>
        </w:rPr>
        <w:t> </w:t>
      </w:r>
      <w:r>
        <w:rPr>
          <w:vertAlign w:val="baseline"/>
        </w:rPr>
        <w:t>trigger</w:t>
      </w:r>
      <w:r>
        <w:rPr>
          <w:spacing w:val="16"/>
          <w:vertAlign w:val="baseline"/>
        </w:rPr>
        <w:t> </w:t>
      </w:r>
      <w:r>
        <w:rPr>
          <w:vertAlign w:val="baseline"/>
        </w:rPr>
        <w:t>=</w:t>
      </w:r>
      <w:r>
        <w:rPr>
          <w:spacing w:val="17"/>
          <w:vertAlign w:val="baseline"/>
        </w:rPr>
        <w:t> </w:t>
      </w:r>
      <w:r>
        <w:rPr>
          <w:vertAlign w:val="baseline"/>
        </w:rPr>
        <w:t>1030</w:t>
      </w:r>
      <w:r>
        <w:rPr>
          <w:spacing w:val="17"/>
          <w:vertAlign w:val="baseline"/>
        </w:rPr>
        <w:t> </w:t>
      </w:r>
      <w:r>
        <w:rPr>
          <w:rFonts w:ascii="Symbol" w:hAnsi="Symbol"/>
          <w:vertAlign w:val="baseline"/>
        </w:rPr>
        <w:t></w:t>
      </w:r>
      <w:r>
        <w:rPr>
          <w:spacing w:val="17"/>
          <w:vertAlign w:val="baseline"/>
        </w:rPr>
        <w:t> </w:t>
      </w:r>
      <w:r>
        <w:rPr>
          <w:vertAlign w:val="baseline"/>
        </w:rPr>
        <w:t>1.645</w:t>
      </w:r>
      <w:r>
        <w:rPr>
          <w:rFonts w:ascii="Symbol" w:hAnsi="Symbol"/>
          <w:i/>
          <w:sz w:val="25"/>
          <w:vertAlign w:val="baseline"/>
        </w:rPr>
        <w:t></w:t>
      </w:r>
      <w:r>
        <w:rPr>
          <w:i/>
          <w:sz w:val="25"/>
          <w:vertAlign w:val="subscript"/>
        </w:rPr>
        <w:t>WAC</w:t>
      </w:r>
      <w:r>
        <w:rPr>
          <w:i/>
          <w:spacing w:val="15"/>
          <w:sz w:val="25"/>
          <w:vertAlign w:val="baseline"/>
        </w:rPr>
        <w:t> </w:t>
      </w:r>
      <w:r>
        <w:rPr>
          <w:vertAlign w:val="baseline"/>
        </w:rPr>
        <w:t>=</w:t>
      </w:r>
      <w:r>
        <w:rPr>
          <w:spacing w:val="16"/>
          <w:vertAlign w:val="baseline"/>
        </w:rPr>
        <w:t> </w:t>
      </w:r>
      <w:r>
        <w:rPr>
          <w:vertAlign w:val="baseline"/>
        </w:rPr>
        <w:t>1030</w:t>
      </w:r>
      <w:r>
        <w:rPr>
          <w:spacing w:val="16"/>
          <w:vertAlign w:val="baseline"/>
        </w:rPr>
        <w:t> </w:t>
      </w:r>
      <w:r>
        <w:rPr>
          <w:rFonts w:ascii="Symbol" w:hAnsi="Symbol"/>
          <w:spacing w:val="-10"/>
          <w:vertAlign w:val="baseline"/>
        </w:rPr>
        <w:t></w:t>
      </w:r>
    </w:p>
    <w:p>
      <w:pPr>
        <w:pStyle w:val="BodyText"/>
        <w:spacing w:line="276" w:lineRule="exact"/>
        <w:ind w:left="360"/>
        <w:jc w:val="both"/>
      </w:pPr>
      <w:r>
        <w:rPr/>
        <w:t>(1.645)(81.4)</w:t>
      </w:r>
      <w:r>
        <w:rPr>
          <w:spacing w:val="-4"/>
        </w:rPr>
        <w:t> </w:t>
      </w:r>
      <w:r>
        <w:rPr/>
        <w:t>=</w:t>
      </w:r>
      <w:r>
        <w:rPr>
          <w:spacing w:val="-4"/>
        </w:rPr>
        <w:t> </w:t>
      </w:r>
      <w:r>
        <w:rPr/>
        <w:t>896</w:t>
      </w:r>
      <w:r>
        <w:rPr>
          <w:spacing w:val="-5"/>
        </w:rPr>
        <w:t> </w:t>
      </w:r>
      <w:r>
        <w:rPr/>
        <w:t>ppm</w:t>
      </w:r>
      <w:r>
        <w:rPr>
          <w:spacing w:val="-4"/>
        </w:rPr>
        <w:t> </w:t>
      </w:r>
      <w:r>
        <w:rPr/>
        <w:t>(for</w:t>
      </w:r>
      <w:r>
        <w:rPr>
          <w:spacing w:val="-2"/>
        </w:rPr>
        <w:t> </w:t>
      </w:r>
      <w:r>
        <w:rPr/>
        <w:t>a</w:t>
      </w:r>
      <w:r>
        <w:rPr>
          <w:spacing w:val="-4"/>
        </w:rPr>
        <w:t> </w:t>
      </w:r>
      <w:r>
        <w:rPr/>
        <w:t>4-second</w:t>
      </w:r>
      <w:r>
        <w:rPr>
          <w:spacing w:val="-2"/>
        </w:rPr>
        <w:t> </w:t>
      </w:r>
      <w:r>
        <w:rPr/>
        <w:t>count).</w:t>
      </w:r>
      <w:r>
        <w:rPr>
          <w:spacing w:val="-3"/>
        </w:rPr>
        <w:t> </w:t>
      </w:r>
      <w:r>
        <w:rPr/>
        <w:t>This</w:t>
      </w:r>
      <w:r>
        <w:rPr>
          <w:spacing w:val="-4"/>
        </w:rPr>
        <w:t> </w:t>
      </w:r>
      <w:r>
        <w:rPr/>
        <w:t>is</w:t>
      </w:r>
      <w:r>
        <w:rPr>
          <w:spacing w:val="-5"/>
        </w:rPr>
        <w:t> </w:t>
      </w:r>
      <w:r>
        <w:rPr/>
        <w:t>a</w:t>
      </w:r>
      <w:r>
        <w:rPr>
          <w:spacing w:val="-4"/>
        </w:rPr>
        <w:t> </w:t>
      </w:r>
      <w:r>
        <w:rPr/>
        <w:t>dry-weight</w:t>
      </w:r>
      <w:r>
        <w:rPr>
          <w:spacing w:val="-4"/>
        </w:rPr>
        <w:t> </w:t>
      </w:r>
      <w:r>
        <w:rPr>
          <w:spacing w:val="-2"/>
        </w:rPr>
        <w:t>concentration.</w:t>
      </w:r>
    </w:p>
    <w:p>
      <w:pPr>
        <w:pStyle w:val="BodyText"/>
      </w:pPr>
    </w:p>
    <w:p>
      <w:pPr>
        <w:pStyle w:val="BodyText"/>
        <w:spacing w:before="12"/>
      </w:pPr>
    </w:p>
    <w:p>
      <w:pPr>
        <w:pStyle w:val="Heading1"/>
        <w:numPr>
          <w:ilvl w:val="1"/>
          <w:numId w:val="22"/>
        </w:numPr>
        <w:tabs>
          <w:tab w:pos="820" w:val="left" w:leader="none"/>
        </w:tabs>
        <w:spacing w:line="240" w:lineRule="auto" w:before="0" w:after="0"/>
        <w:ind w:left="820" w:right="0" w:hanging="460"/>
        <w:jc w:val="left"/>
      </w:pPr>
      <w:r>
        <w:rPr/>
        <w:t>MINIMUM</w:t>
      </w:r>
      <w:r>
        <w:rPr>
          <w:spacing w:val="-2"/>
        </w:rPr>
        <w:t> </w:t>
      </w:r>
      <w:r>
        <w:rPr/>
        <w:t>DETECTABLE</w:t>
      </w:r>
      <w:r>
        <w:rPr>
          <w:spacing w:val="-1"/>
        </w:rPr>
        <w:t> </w:t>
      </w:r>
      <w:r>
        <w:rPr/>
        <w:t>CONCENTRATION</w:t>
      </w:r>
      <w:r>
        <w:rPr>
          <w:spacing w:val="-1"/>
        </w:rPr>
        <w:t> </w:t>
      </w:r>
      <w:r>
        <w:rPr>
          <w:spacing w:val="-2"/>
        </w:rPr>
        <w:t>(MDC)</w:t>
      </w:r>
    </w:p>
    <w:p>
      <w:pPr>
        <w:pStyle w:val="BodyText"/>
        <w:spacing w:before="10"/>
        <w:rPr>
          <w:b/>
        </w:rPr>
      </w:pPr>
    </w:p>
    <w:p>
      <w:pPr>
        <w:pStyle w:val="BodyText"/>
        <w:spacing w:line="242" w:lineRule="auto"/>
        <w:ind w:left="360" w:right="356" w:firstLine="720"/>
        <w:jc w:val="both"/>
      </w:pPr>
      <w:r>
        <w:rPr/>
        <w:t>To provide an example of how the results in Chapter</w:t>
      </w:r>
      <w:r>
        <w:rPr>
          <w:spacing w:val="-5"/>
        </w:rPr>
        <w:t> </w:t>
      </w:r>
      <w:r>
        <w:rPr/>
        <w:t>5 were obtained, details of the calculations of </w:t>
      </w:r>
      <w:r>
        <w:rPr>
          <w:i/>
        </w:rPr>
        <w:t>L</w:t>
      </w:r>
      <w:r>
        <w:rPr>
          <w:i/>
          <w:vertAlign w:val="subscript"/>
        </w:rPr>
        <w:t>C</w:t>
      </w:r>
      <w:r>
        <w:rPr>
          <w:vertAlign w:val="baseline"/>
        </w:rPr>
        <w:t>, </w:t>
      </w:r>
      <w:r>
        <w:rPr>
          <w:i/>
          <w:vertAlign w:val="baseline"/>
        </w:rPr>
        <w:t>L</w:t>
      </w:r>
      <w:r>
        <w:rPr>
          <w:i/>
          <w:vertAlign w:val="subscript"/>
        </w:rPr>
        <w:t>D</w:t>
      </w:r>
      <w:r>
        <w:rPr>
          <w:vertAlign w:val="baseline"/>
        </w:rPr>
        <w:t>, and MDC for uranium for the March</w:t>
      </w:r>
      <w:r>
        <w:rPr>
          <w:spacing w:val="-4"/>
          <w:vertAlign w:val="baseline"/>
        </w:rPr>
        <w:t> </w:t>
      </w:r>
      <w:r>
        <w:rPr>
          <w:vertAlign w:val="baseline"/>
        </w:rPr>
        <w:t>21, 2003, calibration of the excavation monitoring system (EMS) are provided.</w:t>
      </w:r>
    </w:p>
    <w:p>
      <w:pPr>
        <w:pStyle w:val="BodyText"/>
      </w:pPr>
    </w:p>
    <w:p>
      <w:pPr>
        <w:pStyle w:val="BodyText"/>
        <w:spacing w:before="11"/>
      </w:pPr>
    </w:p>
    <w:p>
      <w:pPr>
        <w:pStyle w:val="Heading2"/>
        <w:numPr>
          <w:ilvl w:val="2"/>
          <w:numId w:val="22"/>
        </w:numPr>
        <w:tabs>
          <w:tab w:pos="1000" w:val="left" w:leader="none"/>
        </w:tabs>
        <w:spacing w:line="240" w:lineRule="auto" w:before="0" w:after="0"/>
        <w:ind w:left="1000" w:right="0" w:hanging="640"/>
        <w:jc w:val="left"/>
        <w:rPr>
          <w:i/>
        </w:rPr>
      </w:pPr>
      <w:r>
        <w:rPr/>
        <w:t>Calculation of</w:t>
      </w:r>
      <w:r>
        <w:rPr>
          <w:spacing w:val="1"/>
        </w:rPr>
        <w:t> </w:t>
      </w:r>
      <w:r>
        <w:rPr>
          <w:i/>
          <w:spacing w:val="-5"/>
        </w:rPr>
        <w:t>L</w:t>
      </w:r>
      <w:r>
        <w:rPr>
          <w:i/>
          <w:spacing w:val="-5"/>
          <w:vertAlign w:val="subscript"/>
        </w:rPr>
        <w:t>C</w:t>
      </w:r>
    </w:p>
    <w:p>
      <w:pPr>
        <w:pStyle w:val="BodyText"/>
        <w:spacing w:before="7"/>
        <w:rPr>
          <w:b/>
          <w:i/>
        </w:rPr>
      </w:pPr>
    </w:p>
    <w:p>
      <w:pPr>
        <w:pStyle w:val="BodyText"/>
        <w:ind w:left="1080"/>
      </w:pPr>
      <w:r>
        <w:rPr>
          <w:i/>
        </w:rPr>
        <w:t>L</w:t>
      </w:r>
      <w:r>
        <w:rPr>
          <w:i/>
          <w:vertAlign w:val="subscript"/>
        </w:rPr>
        <w:t>C</w:t>
      </w:r>
      <w:r>
        <w:rPr>
          <w:i/>
          <w:spacing w:val="-3"/>
          <w:vertAlign w:val="baseline"/>
        </w:rPr>
        <w:t> </w:t>
      </w:r>
      <w:r>
        <w:rPr>
          <w:vertAlign w:val="baseline"/>
        </w:rPr>
        <w:t>is</w:t>
      </w:r>
      <w:r>
        <w:rPr>
          <w:spacing w:val="-4"/>
          <w:vertAlign w:val="baseline"/>
        </w:rPr>
        <w:t> </w:t>
      </w:r>
      <w:r>
        <w:rPr>
          <w:vertAlign w:val="baseline"/>
        </w:rPr>
        <w:t>calculated</w:t>
      </w:r>
      <w:r>
        <w:rPr>
          <w:spacing w:val="-3"/>
          <w:vertAlign w:val="baseline"/>
        </w:rPr>
        <w:t> </w:t>
      </w:r>
      <w:r>
        <w:rPr>
          <w:vertAlign w:val="baseline"/>
        </w:rPr>
        <w:t>by</w:t>
      </w:r>
      <w:r>
        <w:rPr>
          <w:spacing w:val="-7"/>
          <w:vertAlign w:val="baseline"/>
        </w:rPr>
        <w:t> </w:t>
      </w:r>
      <w:r>
        <w:rPr>
          <w:vertAlign w:val="baseline"/>
        </w:rPr>
        <w:t>using</w:t>
      </w:r>
      <w:r>
        <w:rPr>
          <w:spacing w:val="-6"/>
          <w:vertAlign w:val="baseline"/>
        </w:rPr>
        <w:t> </w:t>
      </w:r>
      <w:r>
        <w:rPr>
          <w:vertAlign w:val="baseline"/>
        </w:rPr>
        <w:t>Equation </w:t>
      </w:r>
      <w:r>
        <w:rPr>
          <w:spacing w:val="-4"/>
          <w:vertAlign w:val="baseline"/>
        </w:rPr>
        <w:t>I.2:</w:t>
      </w:r>
    </w:p>
    <w:p>
      <w:pPr>
        <w:tabs>
          <w:tab w:pos="9303" w:val="left" w:leader="none"/>
        </w:tabs>
        <w:spacing w:before="258"/>
        <w:ind w:left="4308" w:right="0" w:firstLine="0"/>
        <w:jc w:val="left"/>
        <w:rPr>
          <w:sz w:val="24"/>
        </w:rPr>
      </w:pPr>
      <w:r>
        <w:rPr>
          <w:i/>
          <w:sz w:val="24"/>
        </w:rPr>
        <w:t>L</w:t>
      </w:r>
      <w:r>
        <w:rPr>
          <w:i/>
          <w:sz w:val="24"/>
          <w:vertAlign w:val="subscript"/>
        </w:rPr>
        <w:t>C</w:t>
      </w:r>
      <w:r>
        <w:rPr>
          <w:i/>
          <w:sz w:val="24"/>
          <w:vertAlign w:val="baseline"/>
        </w:rPr>
        <w:t> </w:t>
      </w:r>
      <w:r>
        <w:rPr>
          <w:rFonts w:ascii="Symbol" w:hAnsi="Symbol"/>
          <w:sz w:val="24"/>
          <w:vertAlign w:val="baseline"/>
        </w:rPr>
        <w:t></w:t>
      </w:r>
      <w:r>
        <w:rPr>
          <w:spacing w:val="1"/>
          <w:sz w:val="24"/>
          <w:vertAlign w:val="baseline"/>
        </w:rPr>
        <w:t> </w:t>
      </w:r>
      <w:r>
        <w:rPr>
          <w:i/>
          <w:spacing w:val="-2"/>
          <w:sz w:val="24"/>
          <w:vertAlign w:val="baseline"/>
        </w:rPr>
        <w:t>k</w:t>
      </w:r>
      <w:r>
        <w:rPr>
          <w:spacing w:val="-2"/>
          <w:sz w:val="24"/>
          <w:vertAlign w:val="baseline"/>
        </w:rPr>
        <w:t>(2</w:t>
      </w:r>
      <w:r>
        <w:rPr>
          <w:rFonts w:ascii="Symbol" w:hAnsi="Symbol"/>
          <w:i/>
          <w:spacing w:val="-2"/>
          <w:sz w:val="25"/>
          <w:vertAlign w:val="baseline"/>
        </w:rPr>
        <w:t></w:t>
      </w:r>
      <w:r>
        <w:rPr>
          <w:i/>
          <w:spacing w:val="-2"/>
          <w:sz w:val="25"/>
          <w:vertAlign w:val="subscript"/>
        </w:rPr>
        <w:t>G</w:t>
      </w:r>
      <w:r>
        <w:rPr>
          <w:spacing w:val="-2"/>
          <w:sz w:val="25"/>
          <w:vertAlign w:val="subscript"/>
        </w:rPr>
        <w:t>0</w:t>
      </w:r>
      <w:r>
        <w:rPr>
          <w:spacing w:val="-2"/>
          <w:sz w:val="24"/>
          <w:vertAlign w:val="baseline"/>
        </w:rPr>
        <w:t>)</w:t>
      </w:r>
      <w:r>
        <w:rPr>
          <w:spacing w:val="-2"/>
          <w:position w:val="6"/>
          <w:sz w:val="20"/>
          <w:vertAlign w:val="baseline"/>
        </w:rPr>
        <w:t>0.5</w:t>
      </w:r>
      <w:r>
        <w:rPr>
          <w:position w:val="6"/>
          <w:sz w:val="20"/>
          <w:vertAlign w:val="baseline"/>
        </w:rPr>
        <w:tab/>
      </w:r>
      <w:r>
        <w:rPr>
          <w:spacing w:val="-2"/>
          <w:sz w:val="24"/>
          <w:vertAlign w:val="baseline"/>
        </w:rPr>
        <w:t>(I.2)</w:t>
      </w:r>
    </w:p>
    <w:p>
      <w:pPr>
        <w:pStyle w:val="BodyText"/>
        <w:spacing w:before="253"/>
        <w:ind w:left="360" w:right="356"/>
        <w:jc w:val="both"/>
      </w:pPr>
      <w:r>
        <w:rPr/>
        <w:t>where </w:t>
      </w:r>
      <w:r>
        <w:rPr>
          <w:i/>
        </w:rPr>
        <w:t>k </w:t>
      </w:r>
      <w:r>
        <w:rPr/>
        <w:t>= 1.645. </w:t>
      </w:r>
      <w:r>
        <w:rPr>
          <w:rFonts w:ascii="Symbol" w:hAnsi="Symbol"/>
          <w:i/>
          <w:sz w:val="25"/>
        </w:rPr>
        <w:t></w:t>
      </w:r>
      <w:r>
        <w:rPr>
          <w:i/>
          <w:sz w:val="25"/>
          <w:vertAlign w:val="subscript"/>
        </w:rPr>
        <w:t>G</w:t>
      </w:r>
      <w:r>
        <w:rPr>
          <w:sz w:val="25"/>
          <w:vertAlign w:val="subscript"/>
        </w:rPr>
        <w:t>0</w:t>
      </w:r>
      <w:r>
        <w:rPr>
          <w:sz w:val="25"/>
          <w:vertAlign w:val="baseline"/>
        </w:rPr>
        <w:t> </w:t>
      </w:r>
      <w:r>
        <w:rPr>
          <w:vertAlign w:val="baseline"/>
        </w:rPr>
        <w:t>can be estimated by using the count data from the April</w:t>
      </w:r>
      <w:r>
        <w:rPr>
          <w:spacing w:val="-4"/>
          <w:vertAlign w:val="baseline"/>
        </w:rPr>
        <w:t> </w:t>
      </w:r>
      <w:r>
        <w:rPr>
          <w:vertAlign w:val="baseline"/>
        </w:rPr>
        <w:t>21, 2003, calibration of the EMS (Table K.2):</w:t>
      </w:r>
    </w:p>
    <w:p>
      <w:pPr>
        <w:pStyle w:val="BodyText"/>
        <w:spacing w:after="0"/>
        <w:jc w:val="both"/>
        <w:sectPr>
          <w:type w:val="continuous"/>
          <w:pgSz w:w="12240" w:h="15840"/>
          <w:pgMar w:header="725" w:footer="0" w:top="640" w:bottom="280" w:left="1080" w:right="1080"/>
        </w:sectPr>
      </w:pPr>
    </w:p>
    <w:p>
      <w:pPr>
        <w:pStyle w:val="BodyText"/>
        <w:spacing w:before="168"/>
      </w:pPr>
    </w:p>
    <w:p>
      <w:pPr>
        <w:pStyle w:val="BodyText"/>
        <w:spacing w:line="458" w:lineRule="auto" w:before="1"/>
        <w:ind w:left="360" w:right="748" w:firstLine="720"/>
      </w:pPr>
      <w:r>
        <w:rPr>
          <w:rFonts w:ascii="Symbol" w:hAnsi="Symbol"/>
          <w:i/>
          <w:sz w:val="25"/>
        </w:rPr>
        <w:t></w:t>
      </w:r>
      <w:r>
        <w:rPr>
          <w:i/>
          <w:sz w:val="25"/>
          <w:vertAlign w:val="subscript"/>
        </w:rPr>
        <w:t>G</w:t>
      </w:r>
      <w:r>
        <w:rPr>
          <w:sz w:val="25"/>
          <w:vertAlign w:val="subscript"/>
        </w:rPr>
        <w:t>0</w:t>
      </w:r>
      <w:r>
        <w:rPr>
          <w:sz w:val="25"/>
          <w:vertAlign w:val="baseline"/>
        </w:rPr>
        <w:t> </w:t>
      </w:r>
      <w:r>
        <w:rPr>
          <w:vertAlign w:val="baseline"/>
        </w:rPr>
        <w:t>= (4/300)(9843). (Using </w:t>
      </w:r>
      <w:r>
        <w:rPr>
          <w:i/>
          <w:vertAlign w:val="baseline"/>
        </w:rPr>
        <w:t>G</w:t>
      </w:r>
      <w:r>
        <w:rPr>
          <w:i/>
          <w:vertAlign w:val="subscript"/>
        </w:rPr>
        <w:t>U</w:t>
      </w:r>
      <w:r>
        <w:rPr>
          <w:vertAlign w:val="baseline"/>
        </w:rPr>
        <w:t>, no sources on pad, adjusted to 4 seconds.) Substituting</w:t>
      </w:r>
      <w:r>
        <w:rPr>
          <w:spacing w:val="-6"/>
          <w:vertAlign w:val="baseline"/>
        </w:rPr>
        <w:t> </w:t>
      </w:r>
      <w:r>
        <w:rPr>
          <w:vertAlign w:val="baseline"/>
        </w:rPr>
        <w:t>the</w:t>
      </w:r>
      <w:r>
        <w:rPr>
          <w:spacing w:val="-4"/>
          <w:vertAlign w:val="baseline"/>
        </w:rPr>
        <w:t> </w:t>
      </w:r>
      <w:r>
        <w:rPr>
          <w:vertAlign w:val="baseline"/>
        </w:rPr>
        <w:t>values</w:t>
      </w:r>
      <w:r>
        <w:rPr>
          <w:spacing w:val="-3"/>
          <w:vertAlign w:val="baseline"/>
        </w:rPr>
        <w:t> </w:t>
      </w:r>
      <w:r>
        <w:rPr>
          <w:vertAlign w:val="baseline"/>
        </w:rPr>
        <w:t>for</w:t>
      </w:r>
      <w:r>
        <w:rPr>
          <w:spacing w:val="-3"/>
          <w:vertAlign w:val="baseline"/>
        </w:rPr>
        <w:t> </w:t>
      </w:r>
      <w:r>
        <w:rPr>
          <w:vertAlign w:val="baseline"/>
        </w:rPr>
        <w:t>the</w:t>
      </w:r>
      <w:r>
        <w:rPr>
          <w:spacing w:val="-4"/>
          <w:vertAlign w:val="baseline"/>
        </w:rPr>
        <w:t> </w:t>
      </w:r>
      <w:r>
        <w:rPr>
          <w:vertAlign w:val="baseline"/>
        </w:rPr>
        <w:t>various</w:t>
      </w:r>
      <w:r>
        <w:rPr>
          <w:spacing w:val="-3"/>
          <w:vertAlign w:val="baseline"/>
        </w:rPr>
        <w:t> </w:t>
      </w:r>
      <w:r>
        <w:rPr>
          <w:vertAlign w:val="baseline"/>
        </w:rPr>
        <w:t>quantities</w:t>
      </w:r>
      <w:r>
        <w:rPr>
          <w:spacing w:val="-3"/>
          <w:vertAlign w:val="baseline"/>
        </w:rPr>
        <w:t> </w:t>
      </w:r>
      <w:r>
        <w:rPr>
          <w:vertAlign w:val="baseline"/>
        </w:rPr>
        <w:t>into</w:t>
      </w:r>
      <w:r>
        <w:rPr>
          <w:spacing w:val="-3"/>
          <w:vertAlign w:val="baseline"/>
        </w:rPr>
        <w:t> </w:t>
      </w:r>
      <w:r>
        <w:rPr>
          <w:vertAlign w:val="baseline"/>
        </w:rPr>
        <w:t>Equation</w:t>
      </w:r>
      <w:r>
        <w:rPr>
          <w:spacing w:val="-3"/>
          <w:vertAlign w:val="baseline"/>
        </w:rPr>
        <w:t> </w:t>
      </w:r>
      <w:r>
        <w:rPr>
          <w:vertAlign w:val="baseline"/>
        </w:rPr>
        <w:t>I.2</w:t>
      </w:r>
      <w:r>
        <w:rPr>
          <w:spacing w:val="-1"/>
          <w:vertAlign w:val="baseline"/>
        </w:rPr>
        <w:t> </w:t>
      </w:r>
      <w:r>
        <w:rPr>
          <w:vertAlign w:val="baseline"/>
        </w:rPr>
        <w:t>gives</w:t>
      </w:r>
      <w:r>
        <w:rPr>
          <w:spacing w:val="-3"/>
          <w:vertAlign w:val="baseline"/>
        </w:rPr>
        <w:t> </w:t>
      </w:r>
      <w:r>
        <w:rPr>
          <w:i/>
          <w:vertAlign w:val="baseline"/>
        </w:rPr>
        <w:t>L</w:t>
      </w:r>
      <w:r>
        <w:rPr>
          <w:i/>
          <w:vertAlign w:val="subscript"/>
        </w:rPr>
        <w:t>C</w:t>
      </w:r>
      <w:r>
        <w:rPr>
          <w:i/>
          <w:spacing w:val="-3"/>
          <w:vertAlign w:val="baseline"/>
        </w:rPr>
        <w:t> </w:t>
      </w:r>
      <w:r>
        <w:rPr>
          <w:vertAlign w:val="baseline"/>
        </w:rPr>
        <w:t>=</w:t>
      </w:r>
      <w:r>
        <w:rPr>
          <w:spacing w:val="-4"/>
          <w:vertAlign w:val="baseline"/>
        </w:rPr>
        <w:t> </w:t>
      </w:r>
      <w:r>
        <w:rPr>
          <w:vertAlign w:val="baseline"/>
        </w:rPr>
        <w:t>26.7</w:t>
      </w:r>
      <w:r>
        <w:rPr>
          <w:spacing w:val="-6"/>
          <w:vertAlign w:val="baseline"/>
        </w:rPr>
        <w:t> </w:t>
      </w:r>
      <w:r>
        <w:rPr>
          <w:vertAlign w:val="baseline"/>
        </w:rPr>
        <w:t>counts.</w:t>
      </w:r>
    </w:p>
    <w:p>
      <w:pPr>
        <w:pStyle w:val="BodyText"/>
        <w:spacing w:before="38"/>
      </w:pPr>
    </w:p>
    <w:p>
      <w:pPr>
        <w:pStyle w:val="Heading2"/>
        <w:numPr>
          <w:ilvl w:val="2"/>
          <w:numId w:val="22"/>
        </w:numPr>
        <w:tabs>
          <w:tab w:pos="1000" w:val="left" w:leader="none"/>
        </w:tabs>
        <w:spacing w:line="240" w:lineRule="auto" w:before="0" w:after="0"/>
        <w:ind w:left="1000" w:right="0" w:hanging="640"/>
        <w:jc w:val="left"/>
        <w:rPr>
          <w:i/>
        </w:rPr>
      </w:pPr>
      <w:r>
        <w:rPr/>
        <w:t>Calculation of</w:t>
      </w:r>
      <w:r>
        <w:rPr>
          <w:spacing w:val="1"/>
        </w:rPr>
        <w:t> </w:t>
      </w:r>
      <w:r>
        <w:rPr>
          <w:i/>
          <w:spacing w:val="-5"/>
        </w:rPr>
        <w:t>L</w:t>
      </w:r>
      <w:r>
        <w:rPr>
          <w:i/>
          <w:spacing w:val="-5"/>
          <w:vertAlign w:val="subscript"/>
        </w:rPr>
        <w:t>D</w:t>
      </w:r>
    </w:p>
    <w:p>
      <w:pPr>
        <w:pStyle w:val="BodyText"/>
        <w:spacing w:before="7"/>
        <w:rPr>
          <w:b/>
          <w:i/>
        </w:rPr>
      </w:pPr>
    </w:p>
    <w:p>
      <w:pPr>
        <w:pStyle w:val="BodyText"/>
        <w:ind w:left="1080"/>
      </w:pPr>
      <w:r>
        <w:rPr/>
        <w:t>Using</w:t>
      </w:r>
      <w:r>
        <w:rPr>
          <w:spacing w:val="-4"/>
        </w:rPr>
        <w:t> </w:t>
      </w:r>
      <w:r>
        <w:rPr/>
        <w:t>Equation</w:t>
      </w:r>
      <w:r>
        <w:rPr>
          <w:spacing w:val="1"/>
        </w:rPr>
        <w:t> </w:t>
      </w:r>
      <w:r>
        <w:rPr/>
        <w:t>I.7,</w:t>
      </w:r>
      <w:r>
        <w:rPr>
          <w:spacing w:val="1"/>
        </w:rPr>
        <w:t> </w:t>
      </w:r>
      <w:r>
        <w:rPr/>
        <w:t>with </w:t>
      </w:r>
      <w:r>
        <w:rPr>
          <w:i/>
        </w:rPr>
        <w:t>c</w:t>
      </w:r>
      <w:r>
        <w:rPr>
          <w:i/>
          <w:spacing w:val="-2"/>
        </w:rPr>
        <w:t> </w:t>
      </w:r>
      <w:r>
        <w:rPr/>
        <w:t>=</w:t>
      </w:r>
      <w:r>
        <w:rPr>
          <w:spacing w:val="-2"/>
        </w:rPr>
        <w:t> </w:t>
      </w:r>
      <w:r>
        <w:rPr/>
        <w:t>0</w:t>
      </w:r>
      <w:r>
        <w:rPr>
          <w:spacing w:val="-1"/>
        </w:rPr>
        <w:t> </w:t>
      </w:r>
      <w:r>
        <w:rPr/>
        <w:t>and</w:t>
      </w:r>
      <w:r>
        <w:rPr>
          <w:spacing w:val="-2"/>
        </w:rPr>
        <w:t> </w:t>
      </w:r>
      <w:r>
        <w:rPr/>
        <w:t>the</w:t>
      </w:r>
      <w:r>
        <w:rPr>
          <w:spacing w:val="-2"/>
        </w:rPr>
        <w:t> </w:t>
      </w:r>
      <w:r>
        <w:rPr/>
        <w:t>value</w:t>
      </w:r>
      <w:r>
        <w:rPr>
          <w:spacing w:val="-1"/>
        </w:rPr>
        <w:t> </w:t>
      </w:r>
      <w:r>
        <w:rPr/>
        <w:t>of</w:t>
      </w:r>
      <w:r>
        <w:rPr>
          <w:spacing w:val="-1"/>
        </w:rPr>
        <w:t> </w:t>
      </w:r>
      <w:r>
        <w:rPr>
          <w:i/>
        </w:rPr>
        <w:t>L</w:t>
      </w:r>
      <w:r>
        <w:rPr>
          <w:i/>
          <w:vertAlign w:val="subscript"/>
        </w:rPr>
        <w:t>D</w:t>
      </w:r>
      <w:r>
        <w:rPr>
          <w:i/>
          <w:spacing w:val="-2"/>
          <w:vertAlign w:val="baseline"/>
        </w:rPr>
        <w:t> </w:t>
      </w:r>
      <w:r>
        <w:rPr>
          <w:vertAlign w:val="baseline"/>
        </w:rPr>
        <w:t>&gt; 0,</w:t>
      </w:r>
      <w:r>
        <w:rPr>
          <w:spacing w:val="4"/>
          <w:vertAlign w:val="baseline"/>
        </w:rPr>
        <w:t> </w:t>
      </w:r>
      <w:r>
        <w:rPr>
          <w:spacing w:val="-2"/>
          <w:vertAlign w:val="baseline"/>
        </w:rPr>
        <w:t>yields</w:t>
      </w:r>
    </w:p>
    <w:p>
      <w:pPr>
        <w:tabs>
          <w:tab w:pos="9303" w:val="left" w:leader="none"/>
        </w:tabs>
        <w:spacing w:before="249"/>
        <w:ind w:left="4627" w:right="0" w:firstLine="0"/>
        <w:jc w:val="left"/>
        <w:rPr>
          <w:sz w:val="24"/>
        </w:rPr>
      </w:pPr>
      <w:r>
        <w:rPr>
          <w:i/>
          <w:sz w:val="24"/>
        </w:rPr>
        <w:t>L</w:t>
      </w:r>
      <w:r>
        <w:rPr>
          <w:i/>
          <w:sz w:val="24"/>
          <w:vertAlign w:val="subscript"/>
        </w:rPr>
        <w:t>D</w:t>
      </w:r>
      <w:r>
        <w:rPr>
          <w:i/>
          <w:spacing w:val="-1"/>
          <w:sz w:val="24"/>
          <w:vertAlign w:val="baseline"/>
        </w:rPr>
        <w:t> </w:t>
      </w:r>
      <w:r>
        <w:rPr>
          <w:sz w:val="24"/>
          <w:vertAlign w:val="baseline"/>
        </w:rPr>
        <w:t>= </w:t>
      </w:r>
      <w:r>
        <w:rPr>
          <w:rFonts w:ascii="Symbol" w:hAnsi="Symbol"/>
          <w:spacing w:val="-5"/>
          <w:sz w:val="24"/>
          <w:vertAlign w:val="baseline"/>
        </w:rPr>
        <w:t></w:t>
      </w:r>
      <w:r>
        <w:rPr>
          <w:i/>
          <w:spacing w:val="-5"/>
          <w:sz w:val="24"/>
          <w:vertAlign w:val="baseline"/>
        </w:rPr>
        <w:t>b</w:t>
      </w:r>
      <w:r>
        <w:rPr>
          <w:spacing w:val="-5"/>
          <w:sz w:val="28"/>
          <w:vertAlign w:val="baseline"/>
        </w:rPr>
        <w:t>.</w:t>
      </w:r>
      <w:r>
        <w:rPr>
          <w:sz w:val="28"/>
          <w:vertAlign w:val="baseline"/>
        </w:rPr>
        <w:tab/>
      </w:r>
      <w:r>
        <w:rPr>
          <w:spacing w:val="-2"/>
          <w:sz w:val="24"/>
          <w:vertAlign w:val="baseline"/>
        </w:rPr>
        <w:t>(I.7)</w:t>
      </w:r>
    </w:p>
    <w:p>
      <w:pPr>
        <w:pStyle w:val="BodyText"/>
        <w:spacing w:before="274"/>
        <w:ind w:left="360"/>
      </w:pPr>
      <w:r>
        <w:rPr/>
        <w:t>From</w:t>
      </w:r>
      <w:r>
        <w:rPr>
          <w:spacing w:val="-7"/>
        </w:rPr>
        <w:t> </w:t>
      </w:r>
      <w:r>
        <w:rPr/>
        <w:t>Equation</w:t>
      </w:r>
      <w:r>
        <w:rPr>
          <w:spacing w:val="-6"/>
        </w:rPr>
        <w:t> </w:t>
      </w:r>
      <w:r>
        <w:rPr>
          <w:spacing w:val="-2"/>
        </w:rPr>
        <w:t>(I.5),</w:t>
      </w:r>
    </w:p>
    <w:p>
      <w:pPr>
        <w:tabs>
          <w:tab w:pos="9303" w:val="left" w:leader="none"/>
        </w:tabs>
        <w:spacing w:before="261"/>
        <w:ind w:left="4035" w:right="0" w:firstLine="0"/>
        <w:jc w:val="left"/>
        <w:rPr>
          <w:sz w:val="24"/>
        </w:rPr>
      </w:pPr>
      <w:r>
        <w:rPr>
          <w:i/>
          <w:sz w:val="24"/>
        </w:rPr>
        <w:t>b</w:t>
      </w:r>
      <w:r>
        <w:rPr>
          <w:i/>
          <w:spacing w:val="-1"/>
          <w:sz w:val="24"/>
        </w:rPr>
        <w:t> </w:t>
      </w:r>
      <w:r>
        <w:rPr>
          <w:sz w:val="24"/>
        </w:rPr>
        <w:t>=</w:t>
      </w:r>
      <w:r>
        <w:rPr>
          <w:spacing w:val="-2"/>
          <w:sz w:val="24"/>
        </w:rPr>
        <w:t> </w:t>
      </w:r>
      <w:r>
        <w:rPr>
          <w:sz w:val="24"/>
        </w:rPr>
        <w:t>[2</w:t>
      </w:r>
      <w:r>
        <w:rPr>
          <w:i/>
          <w:sz w:val="24"/>
        </w:rPr>
        <w:t>L</w:t>
      </w:r>
      <w:r>
        <w:rPr>
          <w:i/>
          <w:sz w:val="24"/>
          <w:vertAlign w:val="subscript"/>
        </w:rPr>
        <w:t>C</w:t>
      </w:r>
      <w:r>
        <w:rPr>
          <w:i/>
          <w:sz w:val="24"/>
          <w:vertAlign w:val="baseline"/>
        </w:rPr>
        <w:t> </w:t>
      </w:r>
      <w:r>
        <w:rPr>
          <w:sz w:val="24"/>
          <w:vertAlign w:val="baseline"/>
        </w:rPr>
        <w:t>+</w:t>
      </w:r>
      <w:r>
        <w:rPr>
          <w:spacing w:val="-2"/>
          <w:sz w:val="24"/>
          <w:vertAlign w:val="baseline"/>
        </w:rPr>
        <w:t> </w:t>
      </w:r>
      <w:r>
        <w:rPr>
          <w:i/>
          <w:sz w:val="24"/>
          <w:vertAlign w:val="baseline"/>
        </w:rPr>
        <w:t>k</w:t>
      </w:r>
      <w:r>
        <w:rPr>
          <w:position w:val="6"/>
          <w:sz w:val="20"/>
          <w:vertAlign w:val="baseline"/>
        </w:rPr>
        <w:t>2</w:t>
      </w:r>
      <w:r>
        <w:rPr>
          <w:sz w:val="24"/>
          <w:vertAlign w:val="baseline"/>
        </w:rPr>
        <w:t>(</w:t>
      </w:r>
      <w:r>
        <w:rPr>
          <w:i/>
          <w:sz w:val="24"/>
          <w:vertAlign w:val="baseline"/>
        </w:rPr>
        <w:t>d</w:t>
      </w:r>
      <w:r>
        <w:rPr>
          <w:i/>
          <w:spacing w:val="-1"/>
          <w:sz w:val="24"/>
          <w:vertAlign w:val="baseline"/>
        </w:rPr>
        <w:t> </w:t>
      </w:r>
      <w:r>
        <w:rPr>
          <w:sz w:val="24"/>
          <w:vertAlign w:val="baseline"/>
        </w:rPr>
        <w:t>+</w:t>
      </w:r>
      <w:r>
        <w:rPr>
          <w:spacing w:val="-1"/>
          <w:sz w:val="24"/>
          <w:vertAlign w:val="baseline"/>
        </w:rPr>
        <w:t> </w:t>
      </w:r>
      <w:r>
        <w:rPr>
          <w:spacing w:val="-5"/>
          <w:sz w:val="24"/>
          <w:vertAlign w:val="baseline"/>
        </w:rPr>
        <w:t>1)]</w:t>
      </w:r>
      <w:r>
        <w:rPr>
          <w:sz w:val="24"/>
          <w:vertAlign w:val="baseline"/>
        </w:rPr>
        <w:tab/>
      </w:r>
      <w:r>
        <w:rPr>
          <w:spacing w:val="-2"/>
          <w:sz w:val="24"/>
          <w:vertAlign w:val="baseline"/>
        </w:rPr>
        <w:t>(I.5)</w:t>
      </w:r>
    </w:p>
    <w:p>
      <w:pPr>
        <w:pStyle w:val="BodyText"/>
        <w:spacing w:before="258"/>
        <w:ind w:left="360" w:right="356"/>
        <w:jc w:val="both"/>
      </w:pPr>
      <w:r>
        <w:rPr/>
        <w:t>where </w:t>
      </w:r>
      <w:r>
        <w:rPr>
          <w:i/>
        </w:rPr>
        <w:t>d </w:t>
      </w:r>
      <w:r>
        <w:rPr/>
        <w:t>is the coefficient in the equation </w:t>
      </w:r>
      <w:r>
        <w:rPr>
          <w:rFonts w:ascii="Symbol" w:hAnsi="Symbol"/>
          <w:i/>
          <w:sz w:val="25"/>
        </w:rPr>
        <w:t></w:t>
      </w:r>
      <w:r>
        <w:rPr>
          <w:i/>
          <w:sz w:val="25"/>
          <w:vertAlign w:val="subscript"/>
        </w:rPr>
        <w:t>CD</w:t>
      </w:r>
      <w:r>
        <w:rPr>
          <w:i/>
          <w:sz w:val="25"/>
          <w:vertAlign w:val="baseline"/>
        </w:rPr>
        <w:t> </w:t>
      </w:r>
      <w:r>
        <w:rPr>
          <w:vertAlign w:val="baseline"/>
        </w:rPr>
        <w:t>= </w:t>
      </w:r>
      <w:r>
        <w:rPr>
          <w:i/>
          <w:vertAlign w:val="baseline"/>
        </w:rPr>
        <w:t>d</w:t>
      </w:r>
      <w:r>
        <w:rPr>
          <w:rFonts w:ascii="Symbol" w:hAnsi="Symbol"/>
          <w:i/>
          <w:sz w:val="25"/>
          <w:vertAlign w:val="baseline"/>
        </w:rPr>
        <w:t></w:t>
      </w:r>
      <w:r>
        <w:rPr>
          <w:i/>
          <w:sz w:val="25"/>
          <w:vertAlign w:val="subscript"/>
        </w:rPr>
        <w:t>ND</w:t>
      </w:r>
      <w:r>
        <w:rPr>
          <w:i/>
          <w:sz w:val="25"/>
          <w:vertAlign w:val="baseline"/>
        </w:rPr>
        <w:t> </w:t>
      </w:r>
      <w:r>
        <w:rPr>
          <w:vertAlign w:val="baseline"/>
        </w:rPr>
        <w:t>+ </w:t>
      </w:r>
      <w:r>
        <w:rPr>
          <w:i/>
          <w:vertAlign w:val="baseline"/>
        </w:rPr>
        <w:t>e</w:t>
      </w:r>
      <w:r>
        <w:rPr>
          <w:vertAlign w:val="baseline"/>
        </w:rPr>
        <w:t>, which is based on the linear relationship between background and net counts (Figure</w:t>
      </w:r>
      <w:r>
        <w:rPr>
          <w:spacing w:val="-5"/>
          <w:vertAlign w:val="baseline"/>
        </w:rPr>
        <w:t> </w:t>
      </w:r>
      <w:r>
        <w:rPr>
          <w:vertAlign w:val="baseline"/>
        </w:rPr>
        <w:t>E.1). If, for some reason, one chooses not to use the average results obtained by using data collected with the radiation scanning systems (RSSs) and presented in Equation</w:t>
      </w:r>
      <w:r>
        <w:rPr>
          <w:spacing w:val="-5"/>
          <w:vertAlign w:val="baseline"/>
        </w:rPr>
        <w:t> </w:t>
      </w:r>
      <w:r>
        <w:rPr>
          <w:vertAlign w:val="baseline"/>
        </w:rPr>
        <w:t>E.5, </w:t>
      </w:r>
      <w:r>
        <w:rPr>
          <w:i/>
          <w:vertAlign w:val="baseline"/>
        </w:rPr>
        <w:t>d </w:t>
      </w:r>
      <w:r>
        <w:rPr>
          <w:vertAlign w:val="baseline"/>
        </w:rPr>
        <w:t>can be determined by using the available count data because the background and net counts are known for two points </w:t>
      </w:r>
      <w:r>
        <w:rPr>
          <w:rFonts w:ascii="Symbol" w:hAnsi="Symbol"/>
          <w:vertAlign w:val="baseline"/>
        </w:rPr>
        <w:t></w:t>
      </w:r>
      <w:r>
        <w:rPr>
          <w:vertAlign w:val="baseline"/>
        </w:rPr>
        <w:t> namely, when the uranium sources are</w:t>
      </w:r>
      <w:r>
        <w:rPr>
          <w:spacing w:val="-1"/>
          <w:vertAlign w:val="baseline"/>
        </w:rPr>
        <w:t> </w:t>
      </w:r>
      <w:r>
        <w:rPr>
          <w:vertAlign w:val="baseline"/>
        </w:rPr>
        <w:t>in place</w:t>
      </w:r>
      <w:r>
        <w:rPr>
          <w:spacing w:val="-1"/>
          <w:vertAlign w:val="baseline"/>
        </w:rPr>
        <w:t> </w:t>
      </w:r>
      <w:r>
        <w:rPr>
          <w:vertAlign w:val="baseline"/>
        </w:rPr>
        <w:t>on</w:t>
      </w:r>
      <w:r>
        <w:rPr>
          <w:spacing w:val="-1"/>
          <w:vertAlign w:val="baseline"/>
        </w:rPr>
        <w:t> </w:t>
      </w:r>
      <w:r>
        <w:rPr>
          <w:vertAlign w:val="baseline"/>
        </w:rPr>
        <w:t>the</w:t>
      </w:r>
      <w:r>
        <w:rPr>
          <w:spacing w:val="-1"/>
          <w:vertAlign w:val="baseline"/>
        </w:rPr>
        <w:t> </w:t>
      </w:r>
      <w:r>
        <w:rPr>
          <w:vertAlign w:val="baseline"/>
        </w:rPr>
        <w:t>pad</w:t>
      </w:r>
      <w:r>
        <w:rPr>
          <w:spacing w:val="-1"/>
          <w:vertAlign w:val="baseline"/>
        </w:rPr>
        <w:t> </w:t>
      </w:r>
      <w:r>
        <w:rPr>
          <w:vertAlign w:val="baseline"/>
        </w:rPr>
        <w:t>and</w:t>
      </w:r>
      <w:r>
        <w:rPr>
          <w:spacing w:val="-1"/>
          <w:vertAlign w:val="baseline"/>
        </w:rPr>
        <w:t> </w:t>
      </w:r>
      <w:r>
        <w:rPr>
          <w:vertAlign w:val="baseline"/>
        </w:rPr>
        <w:t>when no sources are on the pad. The following table summarizes the data (from Table</w:t>
      </w:r>
      <w:r>
        <w:rPr>
          <w:spacing w:val="-4"/>
          <w:vertAlign w:val="baseline"/>
        </w:rPr>
        <w:t> </w:t>
      </w:r>
      <w:r>
        <w:rPr>
          <w:vertAlign w:val="baseline"/>
        </w:rPr>
        <w:t>K.2) for the 300-second count for the April</w:t>
      </w:r>
      <w:r>
        <w:rPr>
          <w:spacing w:val="-4"/>
          <w:vertAlign w:val="baseline"/>
        </w:rPr>
        <w:t> </w:t>
      </w:r>
      <w:r>
        <w:rPr>
          <w:vertAlign w:val="baseline"/>
        </w:rPr>
        <w:t>21, 2003, calibration of the EMS and provides calculated values for a 4-second count.</w:t>
      </w:r>
    </w:p>
    <w:p>
      <w:pPr>
        <w:pStyle w:val="BodyText"/>
        <w:rPr>
          <w:sz w:val="20"/>
        </w:rPr>
      </w:pPr>
    </w:p>
    <w:p>
      <w:pPr>
        <w:pStyle w:val="BodyText"/>
        <w:spacing w:before="89"/>
        <w:rPr>
          <w:sz w:val="20"/>
        </w:rPr>
      </w:pPr>
      <w:r>
        <w:rPr>
          <w:sz w:val="20"/>
        </w:rPr>
        <mc:AlternateContent>
          <mc:Choice Requires="wps">
            <w:drawing>
              <wp:anchor distT="0" distB="0" distL="0" distR="0" allowOverlap="1" layoutInCell="1" locked="0" behindDoc="1" simplePos="0" relativeHeight="487660032">
                <wp:simplePos x="0" y="0"/>
                <wp:positionH relativeFrom="page">
                  <wp:posOffset>2150821</wp:posOffset>
                </wp:positionH>
                <wp:positionV relativeFrom="paragraph">
                  <wp:posOffset>217891</wp:posOffset>
                </wp:positionV>
                <wp:extent cx="3461385" cy="508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3461385" cy="5080"/>
                        </a:xfrm>
                        <a:custGeom>
                          <a:avLst/>
                          <a:gdLst/>
                          <a:ahLst/>
                          <a:cxnLst/>
                          <a:rect l="l" t="t" r="r" b="b"/>
                          <a:pathLst>
                            <a:path w="3461385" h="5080">
                              <a:moveTo>
                                <a:pt x="1190244" y="0"/>
                              </a:moveTo>
                              <a:lnTo>
                                <a:pt x="0" y="0"/>
                              </a:lnTo>
                              <a:lnTo>
                                <a:pt x="0" y="4584"/>
                              </a:lnTo>
                              <a:lnTo>
                                <a:pt x="1190244" y="4584"/>
                              </a:lnTo>
                              <a:lnTo>
                                <a:pt x="1190244" y="0"/>
                              </a:lnTo>
                              <a:close/>
                            </a:path>
                            <a:path w="3461385" h="5080">
                              <a:moveTo>
                                <a:pt x="1196340" y="0"/>
                              </a:moveTo>
                              <a:lnTo>
                                <a:pt x="1191768" y="0"/>
                              </a:lnTo>
                              <a:lnTo>
                                <a:pt x="1191768" y="4584"/>
                              </a:lnTo>
                              <a:lnTo>
                                <a:pt x="1196340" y="4584"/>
                              </a:lnTo>
                              <a:lnTo>
                                <a:pt x="1196340" y="0"/>
                              </a:lnTo>
                              <a:close/>
                            </a:path>
                            <a:path w="3461385" h="5080">
                              <a:moveTo>
                                <a:pt x="2001012" y="0"/>
                              </a:moveTo>
                              <a:lnTo>
                                <a:pt x="1197864" y="0"/>
                              </a:lnTo>
                              <a:lnTo>
                                <a:pt x="1197864" y="4584"/>
                              </a:lnTo>
                              <a:lnTo>
                                <a:pt x="2001012" y="4584"/>
                              </a:lnTo>
                              <a:lnTo>
                                <a:pt x="2001012" y="0"/>
                              </a:lnTo>
                              <a:close/>
                            </a:path>
                            <a:path w="3461385" h="5080">
                              <a:moveTo>
                                <a:pt x="2007108" y="0"/>
                              </a:moveTo>
                              <a:lnTo>
                                <a:pt x="2002536" y="0"/>
                              </a:lnTo>
                              <a:lnTo>
                                <a:pt x="2002536" y="4584"/>
                              </a:lnTo>
                              <a:lnTo>
                                <a:pt x="2007108" y="4584"/>
                              </a:lnTo>
                              <a:lnTo>
                                <a:pt x="2007108" y="0"/>
                              </a:lnTo>
                              <a:close/>
                            </a:path>
                            <a:path w="3461385" h="5080">
                              <a:moveTo>
                                <a:pt x="2776728" y="0"/>
                              </a:moveTo>
                              <a:lnTo>
                                <a:pt x="2008632" y="0"/>
                              </a:lnTo>
                              <a:lnTo>
                                <a:pt x="2008632" y="4584"/>
                              </a:lnTo>
                              <a:lnTo>
                                <a:pt x="2776728" y="4584"/>
                              </a:lnTo>
                              <a:lnTo>
                                <a:pt x="2776728" y="0"/>
                              </a:lnTo>
                              <a:close/>
                            </a:path>
                            <a:path w="3461385" h="5080">
                              <a:moveTo>
                                <a:pt x="2782824" y="0"/>
                              </a:moveTo>
                              <a:lnTo>
                                <a:pt x="2778252" y="0"/>
                              </a:lnTo>
                              <a:lnTo>
                                <a:pt x="2778252" y="4584"/>
                              </a:lnTo>
                              <a:lnTo>
                                <a:pt x="2782824" y="4584"/>
                              </a:lnTo>
                              <a:lnTo>
                                <a:pt x="2782824" y="0"/>
                              </a:lnTo>
                              <a:close/>
                            </a:path>
                            <a:path w="3461385" h="5080">
                              <a:moveTo>
                                <a:pt x="3461004" y="0"/>
                              </a:moveTo>
                              <a:lnTo>
                                <a:pt x="2784348" y="0"/>
                              </a:lnTo>
                              <a:lnTo>
                                <a:pt x="2784348" y="4584"/>
                              </a:lnTo>
                              <a:lnTo>
                                <a:pt x="3461004" y="4584"/>
                              </a:lnTo>
                              <a:lnTo>
                                <a:pt x="3461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356003pt;margin-top:17.156841pt;width:272.55pt;height:.4pt;mso-position-horizontal-relative:page;mso-position-vertical-relative:paragraph;z-index:-15656448;mso-wrap-distance-left:0;mso-wrap-distance-right:0" id="docshape244" coordorigin="3387,343" coordsize="5451,8" path="m5262,343l3387,343,3387,350,5262,350,5262,343xm5271,343l5264,343,5264,350,5271,350,5271,343xm6538,343l5274,343,5274,350,6538,350,6538,343xm6548,343l6541,343,6541,350,6548,350,6548,343xm7760,343l6550,343,6550,350,7760,350,7760,343xm7770,343l7762,343,7762,350,7770,350,7770,343xm8838,343l7772,343,7772,350,8838,350,8838,343xe" filled="true" fillcolor="#000000" stroked="false">
                <v:path arrowok="t"/>
                <v:fill type="solid"/>
                <w10:wrap type="topAndBottom"/>
              </v:shape>
            </w:pict>
          </mc:Fallback>
        </mc:AlternateContent>
      </w:r>
    </w:p>
    <w:p>
      <w:pPr>
        <w:spacing w:line="225" w:lineRule="exact" w:before="226"/>
        <w:ind w:left="2076" w:right="0" w:firstLine="0"/>
        <w:jc w:val="center"/>
        <w:rPr>
          <w:sz w:val="20"/>
        </w:rPr>
      </w:pPr>
      <w:r>
        <w:rPr>
          <w:spacing w:val="-2"/>
          <w:sz w:val="20"/>
        </w:rPr>
        <w:t>Background</w:t>
      </w:r>
    </w:p>
    <w:p>
      <w:pPr>
        <w:tabs>
          <w:tab w:pos="3395" w:val="left" w:leader="none"/>
          <w:tab w:pos="4374" w:val="left" w:leader="none"/>
        </w:tabs>
        <w:spacing w:line="221" w:lineRule="exact" w:before="0"/>
        <w:ind w:left="1888" w:right="0" w:firstLine="0"/>
        <w:jc w:val="center"/>
        <w:rPr>
          <w:position w:val="1"/>
          <w:sz w:val="20"/>
        </w:rPr>
      </w:pPr>
      <w:r>
        <w:rPr>
          <w:sz w:val="20"/>
        </w:rPr>
        <w:t>Gross</w:t>
      </w:r>
      <w:r>
        <w:rPr>
          <w:spacing w:val="-6"/>
          <w:sz w:val="20"/>
        </w:rPr>
        <w:t> </w:t>
      </w:r>
      <w:r>
        <w:rPr>
          <w:spacing w:val="-2"/>
          <w:sz w:val="20"/>
        </w:rPr>
        <w:t>Counts</w:t>
      </w:r>
      <w:r>
        <w:rPr>
          <w:sz w:val="20"/>
        </w:rPr>
        <w:tab/>
      </w:r>
      <w:r>
        <w:rPr>
          <w:spacing w:val="-2"/>
          <w:sz w:val="20"/>
        </w:rPr>
        <w:t>Counts</w:t>
      </w:r>
      <w:r>
        <w:rPr>
          <w:sz w:val="20"/>
        </w:rPr>
        <w:tab/>
      </w:r>
      <w:r>
        <w:rPr>
          <w:position w:val="1"/>
          <w:sz w:val="20"/>
        </w:rPr>
        <w:t>Net</w:t>
      </w:r>
      <w:r>
        <w:rPr>
          <w:spacing w:val="-5"/>
          <w:position w:val="1"/>
          <w:sz w:val="20"/>
        </w:rPr>
        <w:t> </w:t>
      </w:r>
      <w:r>
        <w:rPr>
          <w:spacing w:val="-2"/>
          <w:position w:val="1"/>
          <w:sz w:val="20"/>
        </w:rPr>
        <w:t>Counts</w:t>
      </w:r>
    </w:p>
    <w:p>
      <w:pPr>
        <w:tabs>
          <w:tab w:pos="547" w:val="left" w:leader="none"/>
          <w:tab w:pos="2392" w:val="left" w:leader="none"/>
          <w:tab w:pos="3647" w:val="left" w:leader="none"/>
          <w:tab w:pos="4562" w:val="left" w:leader="none"/>
        </w:tabs>
        <w:spacing w:before="1"/>
        <w:ind w:left="0" w:right="13" w:firstLine="0"/>
        <w:jc w:val="center"/>
        <w:rPr>
          <w:i/>
          <w:sz w:val="16"/>
        </w:rPr>
      </w:pPr>
      <w:r>
        <w:rPr>
          <w:position w:val="1"/>
          <w:sz w:val="20"/>
          <w:u w:val="single"/>
        </w:rPr>
        <w:tab/>
      </w:r>
      <w:r>
        <w:rPr>
          <w:spacing w:val="-2"/>
          <w:position w:val="1"/>
          <w:sz w:val="20"/>
          <w:u w:val="single"/>
        </w:rPr>
        <w:t>Condition</w:t>
      </w:r>
      <w:r>
        <w:rPr>
          <w:position w:val="1"/>
          <w:sz w:val="20"/>
          <w:u w:val="single"/>
        </w:rPr>
        <w:tab/>
      </w:r>
      <w:r>
        <w:rPr>
          <w:i/>
          <w:spacing w:val="-5"/>
          <w:position w:val="4"/>
          <w:sz w:val="20"/>
          <w:u w:val="single"/>
        </w:rPr>
        <w:t>G</w:t>
      </w:r>
      <w:r>
        <w:rPr>
          <w:i/>
          <w:spacing w:val="-5"/>
          <w:sz w:val="16"/>
          <w:u w:val="single"/>
        </w:rPr>
        <w:t>U</w:t>
      </w:r>
      <w:r>
        <w:rPr>
          <w:i/>
          <w:sz w:val="16"/>
          <w:u w:val="single"/>
        </w:rPr>
        <w:tab/>
      </w:r>
      <w:r>
        <w:rPr>
          <w:i/>
          <w:spacing w:val="-5"/>
          <w:position w:val="4"/>
          <w:sz w:val="20"/>
          <w:u w:val="single"/>
        </w:rPr>
        <w:t>C</w:t>
      </w:r>
      <w:r>
        <w:rPr>
          <w:i/>
          <w:spacing w:val="-5"/>
          <w:sz w:val="16"/>
          <w:u w:val="single"/>
        </w:rPr>
        <w:t>U</w:t>
      </w:r>
      <w:r>
        <w:rPr>
          <w:i/>
          <w:sz w:val="16"/>
          <w:u w:val="single"/>
        </w:rPr>
        <w:tab/>
      </w:r>
      <w:r>
        <w:rPr>
          <w:i/>
          <w:position w:val="4"/>
          <w:sz w:val="20"/>
          <w:u w:val="single"/>
        </w:rPr>
        <w:t>G</w:t>
      </w:r>
      <w:r>
        <w:rPr>
          <w:i/>
          <w:sz w:val="16"/>
          <w:u w:val="single"/>
        </w:rPr>
        <w:t>U</w:t>
      </w:r>
      <w:r>
        <w:rPr>
          <w:i/>
          <w:spacing w:val="7"/>
          <w:sz w:val="16"/>
          <w:u w:val="single"/>
        </w:rPr>
        <w:t> </w:t>
      </w:r>
      <w:r>
        <w:rPr>
          <w:rFonts w:ascii="Symbol" w:hAnsi="Symbol"/>
          <w:position w:val="4"/>
          <w:sz w:val="20"/>
          <w:u w:val="single"/>
        </w:rPr>
        <w:t></w:t>
      </w:r>
      <w:r>
        <w:rPr>
          <w:position w:val="4"/>
          <w:sz w:val="20"/>
          <w:u w:val="single"/>
        </w:rPr>
        <w:t> </w:t>
      </w:r>
      <w:r>
        <w:rPr>
          <w:i/>
          <w:spacing w:val="-5"/>
          <w:position w:val="4"/>
          <w:sz w:val="20"/>
          <w:u w:val="single"/>
        </w:rPr>
        <w:t>C</w:t>
      </w:r>
      <w:r>
        <w:rPr>
          <w:i/>
          <w:spacing w:val="-5"/>
          <w:sz w:val="16"/>
          <w:u w:val="single"/>
        </w:rPr>
        <w:t>U</w:t>
      </w:r>
      <w:r>
        <w:rPr>
          <w:i/>
          <w:spacing w:val="40"/>
          <w:sz w:val="16"/>
          <w:u w:val="single"/>
        </w:rPr>
        <w:t> </w:t>
      </w:r>
    </w:p>
    <w:p>
      <w:pPr>
        <w:pStyle w:val="BodyText"/>
        <w:spacing w:before="11"/>
        <w:rPr>
          <w:i/>
          <w:sz w:val="19"/>
        </w:rPr>
      </w:pPr>
    </w:p>
    <w:tbl>
      <w:tblPr>
        <w:tblW w:w="0" w:type="auto"/>
        <w:jc w:val="left"/>
        <w:tblInd w:w="2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1"/>
        <w:gridCol w:w="1199"/>
        <w:gridCol w:w="1279"/>
        <w:gridCol w:w="788"/>
      </w:tblGrid>
      <w:tr>
        <w:trPr>
          <w:trHeight w:val="257" w:hRule="atLeast"/>
        </w:trPr>
        <w:tc>
          <w:tcPr>
            <w:tcW w:w="1901" w:type="dxa"/>
          </w:tcPr>
          <w:p>
            <w:pPr>
              <w:pStyle w:val="TableParagraph"/>
              <w:spacing w:line="229" w:lineRule="exact" w:before="8"/>
              <w:ind w:left="50"/>
              <w:jc w:val="left"/>
              <w:rPr>
                <w:sz w:val="20"/>
              </w:rPr>
            </w:pPr>
            <w:r>
              <w:rPr>
                <w:position w:val="6"/>
                <w:sz w:val="16"/>
              </w:rPr>
              <w:t>238</w:t>
            </w:r>
            <w:r>
              <w:rPr>
                <w:sz w:val="20"/>
              </w:rPr>
              <w:t>U</w:t>
            </w:r>
            <w:r>
              <w:rPr>
                <w:spacing w:val="-5"/>
                <w:sz w:val="20"/>
              </w:rPr>
              <w:t> </w:t>
            </w:r>
            <w:r>
              <w:rPr>
                <w:sz w:val="20"/>
              </w:rPr>
              <w:t>sources</w:t>
            </w:r>
            <w:r>
              <w:rPr>
                <w:spacing w:val="-4"/>
                <w:sz w:val="20"/>
              </w:rPr>
              <w:t> </w:t>
            </w:r>
            <w:r>
              <w:rPr>
                <w:sz w:val="20"/>
              </w:rPr>
              <w:t>(300</w:t>
            </w:r>
            <w:r>
              <w:rPr>
                <w:spacing w:val="-5"/>
                <w:sz w:val="20"/>
              </w:rPr>
              <w:t> s)</w:t>
            </w:r>
          </w:p>
        </w:tc>
        <w:tc>
          <w:tcPr>
            <w:tcW w:w="1199" w:type="dxa"/>
          </w:tcPr>
          <w:p>
            <w:pPr>
              <w:pStyle w:val="TableParagraph"/>
              <w:spacing w:line="228" w:lineRule="exact" w:before="9"/>
              <w:ind w:left="205"/>
              <w:jc w:val="left"/>
              <w:rPr>
                <w:sz w:val="20"/>
              </w:rPr>
            </w:pPr>
            <w:r>
              <w:rPr>
                <w:spacing w:val="-2"/>
                <w:sz w:val="20"/>
              </w:rPr>
              <w:t>58,262</w:t>
            </w:r>
          </w:p>
        </w:tc>
        <w:tc>
          <w:tcPr>
            <w:tcW w:w="1279" w:type="dxa"/>
          </w:tcPr>
          <w:p>
            <w:pPr>
              <w:pStyle w:val="TableParagraph"/>
              <w:spacing w:line="228" w:lineRule="exact" w:before="9"/>
              <w:ind w:right="282"/>
              <w:jc w:val="right"/>
              <w:rPr>
                <w:sz w:val="20"/>
              </w:rPr>
            </w:pPr>
            <w:r>
              <w:rPr>
                <w:spacing w:val="-2"/>
                <w:sz w:val="20"/>
              </w:rPr>
              <w:t>26,641.3</w:t>
            </w:r>
          </w:p>
        </w:tc>
        <w:tc>
          <w:tcPr>
            <w:tcW w:w="788" w:type="dxa"/>
          </w:tcPr>
          <w:p>
            <w:pPr>
              <w:pStyle w:val="TableParagraph"/>
              <w:spacing w:line="238" w:lineRule="exact"/>
              <w:ind w:left="235" w:right="1"/>
              <w:rPr>
                <w:rFonts w:ascii="Symbol" w:hAnsi="Symbol"/>
                <w:sz w:val="20"/>
              </w:rPr>
            </w:pPr>
            <w:r>
              <w:rPr>
                <w:rFonts w:ascii="Symbol" w:hAnsi="Symbol"/>
                <w:spacing w:val="-10"/>
                <w:sz w:val="20"/>
              </w:rPr>
              <w:t></w:t>
            </w:r>
          </w:p>
        </w:tc>
      </w:tr>
      <w:tr>
        <w:trPr>
          <w:trHeight w:val="256" w:hRule="atLeast"/>
        </w:trPr>
        <w:tc>
          <w:tcPr>
            <w:tcW w:w="1901" w:type="dxa"/>
          </w:tcPr>
          <w:p>
            <w:pPr>
              <w:pStyle w:val="TableParagraph"/>
              <w:spacing w:line="240" w:lineRule="auto" w:before="4"/>
              <w:ind w:left="50"/>
              <w:jc w:val="left"/>
              <w:rPr>
                <w:sz w:val="20"/>
              </w:rPr>
            </w:pPr>
            <w:r>
              <w:rPr>
                <w:sz w:val="20"/>
              </w:rPr>
              <w:t>No</w:t>
            </w:r>
            <w:r>
              <w:rPr>
                <w:spacing w:val="-4"/>
                <w:sz w:val="20"/>
              </w:rPr>
              <w:t> </w:t>
            </w:r>
            <w:r>
              <w:rPr>
                <w:sz w:val="20"/>
              </w:rPr>
              <w:t>sources</w:t>
            </w:r>
            <w:r>
              <w:rPr>
                <w:spacing w:val="-6"/>
                <w:sz w:val="20"/>
              </w:rPr>
              <w:t> </w:t>
            </w:r>
            <w:r>
              <w:rPr>
                <w:sz w:val="20"/>
              </w:rPr>
              <w:t>(300</w:t>
            </w:r>
            <w:r>
              <w:rPr>
                <w:spacing w:val="-4"/>
                <w:sz w:val="20"/>
              </w:rPr>
              <w:t> </w:t>
            </w:r>
            <w:r>
              <w:rPr>
                <w:spacing w:val="-5"/>
                <w:sz w:val="20"/>
              </w:rPr>
              <w:t>s)</w:t>
            </w:r>
          </w:p>
        </w:tc>
        <w:tc>
          <w:tcPr>
            <w:tcW w:w="1199" w:type="dxa"/>
          </w:tcPr>
          <w:p>
            <w:pPr>
              <w:pStyle w:val="TableParagraph"/>
              <w:spacing w:line="240" w:lineRule="auto" w:before="4"/>
              <w:ind w:left="304"/>
              <w:jc w:val="left"/>
              <w:rPr>
                <w:sz w:val="20"/>
              </w:rPr>
            </w:pPr>
            <w:r>
              <w:rPr>
                <w:spacing w:val="-2"/>
                <w:sz w:val="20"/>
              </w:rPr>
              <w:t>9,843</w:t>
            </w:r>
          </w:p>
        </w:tc>
        <w:tc>
          <w:tcPr>
            <w:tcW w:w="1279" w:type="dxa"/>
          </w:tcPr>
          <w:p>
            <w:pPr>
              <w:pStyle w:val="TableParagraph"/>
              <w:spacing w:line="240" w:lineRule="auto" w:before="4"/>
              <w:ind w:right="284"/>
              <w:jc w:val="right"/>
              <w:rPr>
                <w:sz w:val="20"/>
              </w:rPr>
            </w:pPr>
            <w:r>
              <w:rPr>
                <w:spacing w:val="-2"/>
                <w:sz w:val="20"/>
              </w:rPr>
              <w:t>8,835.7</w:t>
            </w:r>
          </w:p>
        </w:tc>
        <w:tc>
          <w:tcPr>
            <w:tcW w:w="788" w:type="dxa"/>
          </w:tcPr>
          <w:p>
            <w:pPr>
              <w:pStyle w:val="TableParagraph"/>
              <w:spacing w:line="236" w:lineRule="exact"/>
              <w:ind w:left="235" w:right="1"/>
              <w:rPr>
                <w:rFonts w:ascii="Symbol" w:hAnsi="Symbol"/>
                <w:sz w:val="20"/>
              </w:rPr>
            </w:pPr>
            <w:r>
              <w:rPr>
                <w:rFonts w:ascii="Symbol" w:hAnsi="Symbol"/>
                <w:spacing w:val="-10"/>
                <w:sz w:val="20"/>
              </w:rPr>
              <w:t></w:t>
            </w:r>
          </w:p>
        </w:tc>
      </w:tr>
      <w:tr>
        <w:trPr>
          <w:trHeight w:val="246" w:hRule="atLeast"/>
        </w:trPr>
        <w:tc>
          <w:tcPr>
            <w:tcW w:w="1901" w:type="dxa"/>
          </w:tcPr>
          <w:p>
            <w:pPr>
              <w:pStyle w:val="TableParagraph"/>
              <w:spacing w:line="226" w:lineRule="exact"/>
              <w:ind w:left="50"/>
              <w:jc w:val="left"/>
              <w:rPr>
                <w:sz w:val="20"/>
              </w:rPr>
            </w:pPr>
            <w:r>
              <w:rPr>
                <w:position w:val="6"/>
                <w:sz w:val="16"/>
              </w:rPr>
              <w:t>238</w:t>
            </w:r>
            <w:r>
              <w:rPr>
                <w:sz w:val="20"/>
              </w:rPr>
              <w:t>U</w:t>
            </w:r>
            <w:r>
              <w:rPr>
                <w:spacing w:val="-5"/>
                <w:sz w:val="20"/>
              </w:rPr>
              <w:t> </w:t>
            </w:r>
            <w:r>
              <w:rPr>
                <w:sz w:val="20"/>
              </w:rPr>
              <w:t>sources</w:t>
            </w:r>
            <w:r>
              <w:rPr>
                <w:spacing w:val="-4"/>
                <w:sz w:val="20"/>
              </w:rPr>
              <w:t> </w:t>
            </w:r>
            <w:r>
              <w:rPr>
                <w:sz w:val="20"/>
              </w:rPr>
              <w:t>(4</w:t>
            </w:r>
            <w:r>
              <w:rPr>
                <w:spacing w:val="-3"/>
                <w:sz w:val="20"/>
              </w:rPr>
              <w:t> </w:t>
            </w:r>
            <w:r>
              <w:rPr>
                <w:spacing w:val="-5"/>
                <w:sz w:val="20"/>
              </w:rPr>
              <w:t>s)</w:t>
            </w:r>
          </w:p>
        </w:tc>
        <w:tc>
          <w:tcPr>
            <w:tcW w:w="1199" w:type="dxa"/>
          </w:tcPr>
          <w:p>
            <w:pPr>
              <w:pStyle w:val="TableParagraph"/>
              <w:spacing w:line="223" w:lineRule="exact"/>
              <w:ind w:left="455"/>
              <w:jc w:val="left"/>
              <w:rPr>
                <w:sz w:val="20"/>
              </w:rPr>
            </w:pPr>
            <w:r>
              <w:rPr>
                <w:spacing w:val="-2"/>
                <w:sz w:val="20"/>
              </w:rPr>
              <w:t>776.8</w:t>
            </w:r>
          </w:p>
        </w:tc>
        <w:tc>
          <w:tcPr>
            <w:tcW w:w="1279" w:type="dxa"/>
          </w:tcPr>
          <w:p>
            <w:pPr>
              <w:pStyle w:val="TableParagraph"/>
              <w:spacing w:line="223" w:lineRule="exact"/>
              <w:ind w:right="283"/>
              <w:jc w:val="right"/>
              <w:rPr>
                <w:sz w:val="20"/>
              </w:rPr>
            </w:pPr>
            <w:r>
              <w:rPr>
                <w:spacing w:val="-2"/>
                <w:sz w:val="20"/>
              </w:rPr>
              <w:t>355.2</w:t>
            </w:r>
          </w:p>
        </w:tc>
        <w:tc>
          <w:tcPr>
            <w:tcW w:w="788" w:type="dxa"/>
          </w:tcPr>
          <w:p>
            <w:pPr>
              <w:pStyle w:val="TableParagraph"/>
              <w:spacing w:line="223" w:lineRule="exact"/>
              <w:ind w:left="235"/>
              <w:rPr>
                <w:sz w:val="20"/>
              </w:rPr>
            </w:pPr>
            <w:r>
              <w:rPr>
                <w:spacing w:val="-2"/>
                <w:sz w:val="20"/>
              </w:rPr>
              <w:t>421.6</w:t>
            </w:r>
          </w:p>
        </w:tc>
      </w:tr>
    </w:tbl>
    <w:p>
      <w:pPr>
        <w:tabs>
          <w:tab w:pos="2385" w:val="left" w:leader="none"/>
          <w:tab w:pos="3671" w:val="left" w:leader="none"/>
          <w:tab w:pos="4793" w:val="left" w:leader="none"/>
          <w:tab w:pos="5450" w:val="left" w:leader="none"/>
        </w:tabs>
        <w:spacing w:before="2"/>
        <w:ind w:left="0" w:right="13" w:firstLine="0"/>
        <w:jc w:val="center"/>
        <w:rPr>
          <w:sz w:val="20"/>
        </w:rPr>
      </w:pPr>
      <w:r>
        <w:rPr>
          <w:spacing w:val="23"/>
          <w:sz w:val="20"/>
          <w:u w:val="single"/>
        </w:rPr>
        <w:t> </w:t>
      </w:r>
      <w:r>
        <w:rPr>
          <w:sz w:val="20"/>
          <w:u w:val="single"/>
        </w:rPr>
        <w:t>No</w:t>
      </w:r>
      <w:r>
        <w:rPr>
          <w:spacing w:val="-1"/>
          <w:sz w:val="20"/>
          <w:u w:val="single"/>
        </w:rPr>
        <w:t> </w:t>
      </w:r>
      <w:r>
        <w:rPr>
          <w:sz w:val="20"/>
          <w:u w:val="single"/>
        </w:rPr>
        <w:t>sources</w:t>
      </w:r>
      <w:r>
        <w:rPr>
          <w:spacing w:val="-4"/>
          <w:sz w:val="20"/>
          <w:u w:val="single"/>
        </w:rPr>
        <w:t> </w:t>
      </w:r>
      <w:r>
        <w:rPr>
          <w:sz w:val="20"/>
          <w:u w:val="single"/>
        </w:rPr>
        <w:t>(4</w:t>
      </w:r>
      <w:r>
        <w:rPr>
          <w:spacing w:val="-2"/>
          <w:sz w:val="20"/>
          <w:u w:val="single"/>
        </w:rPr>
        <w:t> </w:t>
      </w:r>
      <w:r>
        <w:rPr>
          <w:spacing w:val="-5"/>
          <w:sz w:val="20"/>
          <w:u w:val="single"/>
        </w:rPr>
        <w:t>s)</w:t>
      </w:r>
      <w:r>
        <w:rPr>
          <w:sz w:val="20"/>
          <w:u w:val="single"/>
        </w:rPr>
        <w:tab/>
      </w:r>
      <w:r>
        <w:rPr>
          <w:spacing w:val="-2"/>
          <w:sz w:val="20"/>
          <w:u w:val="single"/>
        </w:rPr>
        <w:t>131.2</w:t>
      </w:r>
      <w:r>
        <w:rPr>
          <w:sz w:val="20"/>
          <w:u w:val="single"/>
        </w:rPr>
        <w:tab/>
      </w:r>
      <w:r>
        <w:rPr>
          <w:spacing w:val="-2"/>
          <w:sz w:val="20"/>
          <w:u w:val="single"/>
        </w:rPr>
        <w:t>117.8</w:t>
      </w:r>
      <w:r>
        <w:rPr>
          <w:sz w:val="20"/>
          <w:u w:val="single"/>
        </w:rPr>
        <w:tab/>
      </w:r>
      <w:r>
        <w:rPr>
          <w:spacing w:val="-4"/>
          <w:sz w:val="20"/>
          <w:u w:val="single"/>
        </w:rPr>
        <w:t>13.4</w:t>
      </w:r>
      <w:r>
        <w:rPr>
          <w:sz w:val="20"/>
          <w:u w:val="single"/>
        </w:rPr>
        <w:tab/>
      </w:r>
    </w:p>
    <w:p>
      <w:pPr>
        <w:pStyle w:val="BodyText"/>
      </w:pPr>
    </w:p>
    <w:p>
      <w:pPr>
        <w:pStyle w:val="BodyText"/>
        <w:spacing w:before="20"/>
      </w:pPr>
    </w:p>
    <w:p>
      <w:pPr>
        <w:pStyle w:val="BodyText"/>
        <w:ind w:left="1080"/>
      </w:pPr>
      <w:r>
        <w:rPr/>
        <w:t>The</w:t>
      </w:r>
      <w:r>
        <w:rPr>
          <w:spacing w:val="-3"/>
        </w:rPr>
        <w:t> </w:t>
      </w:r>
      <w:r>
        <w:rPr/>
        <w:t>value</w:t>
      </w:r>
      <w:r>
        <w:rPr>
          <w:spacing w:val="-2"/>
        </w:rPr>
        <w:t> </w:t>
      </w:r>
      <w:r>
        <w:rPr/>
        <w:t>of</w:t>
      </w:r>
      <w:r>
        <w:rPr>
          <w:spacing w:val="-2"/>
        </w:rPr>
        <w:t> </w:t>
      </w:r>
      <w:r>
        <w:rPr>
          <w:i/>
        </w:rPr>
        <w:t>d</w:t>
      </w:r>
      <w:r>
        <w:rPr>
          <w:i/>
          <w:spacing w:val="-1"/>
        </w:rPr>
        <w:t> </w:t>
      </w:r>
      <w:r>
        <w:rPr/>
        <w:t>in</w:t>
      </w:r>
      <w:r>
        <w:rPr>
          <w:spacing w:val="-2"/>
        </w:rPr>
        <w:t> </w:t>
      </w:r>
      <w:r>
        <w:rPr/>
        <w:t>Equation</w:t>
      </w:r>
      <w:r>
        <w:rPr>
          <w:spacing w:val="1"/>
        </w:rPr>
        <w:t> </w:t>
      </w:r>
      <w:r>
        <w:rPr/>
        <w:t>I.5</w:t>
      </w:r>
      <w:r>
        <w:rPr>
          <w:spacing w:val="-2"/>
        </w:rPr>
        <w:t> </w:t>
      </w:r>
      <w:r>
        <w:rPr/>
        <w:t>is</w:t>
      </w:r>
      <w:r>
        <w:rPr>
          <w:spacing w:val="-1"/>
        </w:rPr>
        <w:t> </w:t>
      </w:r>
      <w:r>
        <w:rPr/>
        <w:t>given</w:t>
      </w:r>
      <w:r>
        <w:rPr>
          <w:spacing w:val="-1"/>
        </w:rPr>
        <w:t> </w:t>
      </w:r>
      <w:r>
        <w:rPr>
          <w:spacing w:val="-5"/>
        </w:rPr>
        <w:t>by</w:t>
      </w:r>
    </w:p>
    <w:p>
      <w:pPr>
        <w:pStyle w:val="BodyText"/>
        <w:spacing w:before="7"/>
      </w:pPr>
    </w:p>
    <w:p>
      <w:pPr>
        <w:pStyle w:val="BodyText"/>
        <w:spacing w:before="1"/>
        <w:jc w:val="center"/>
      </w:pPr>
      <w:r>
        <w:rPr>
          <w:i/>
        </w:rPr>
        <w:t>d</w:t>
      </w:r>
      <w:r>
        <w:rPr>
          <w:i/>
          <w:spacing w:val="-5"/>
        </w:rPr>
        <w:t> </w:t>
      </w:r>
      <w:r>
        <w:rPr/>
        <w:t>=</w:t>
      </w:r>
      <w:r>
        <w:rPr>
          <w:spacing w:val="-4"/>
        </w:rPr>
        <w:t> </w:t>
      </w:r>
      <w:r>
        <w:rPr/>
        <w:t>(change</w:t>
      </w:r>
      <w:r>
        <w:rPr>
          <w:spacing w:val="-3"/>
        </w:rPr>
        <w:t> </w:t>
      </w:r>
      <w:r>
        <w:rPr/>
        <w:t>in</w:t>
      </w:r>
      <w:r>
        <w:rPr>
          <w:spacing w:val="-4"/>
        </w:rPr>
        <w:t> </w:t>
      </w:r>
      <w:r>
        <w:rPr/>
        <w:t>background</w:t>
      </w:r>
      <w:r>
        <w:rPr>
          <w:spacing w:val="-3"/>
        </w:rPr>
        <w:t> </w:t>
      </w:r>
      <w:r>
        <w:rPr/>
        <w:t>counts)/(change</w:t>
      </w:r>
      <w:r>
        <w:rPr>
          <w:spacing w:val="-4"/>
        </w:rPr>
        <w:t> </w:t>
      </w:r>
      <w:r>
        <w:rPr/>
        <w:t>in</w:t>
      </w:r>
      <w:r>
        <w:rPr>
          <w:spacing w:val="-3"/>
        </w:rPr>
        <w:t> </w:t>
      </w:r>
      <w:r>
        <w:rPr/>
        <w:t>net</w:t>
      </w:r>
      <w:r>
        <w:rPr>
          <w:spacing w:val="-3"/>
        </w:rPr>
        <w:t> </w:t>
      </w:r>
      <w:r>
        <w:rPr>
          <w:spacing w:val="-2"/>
        </w:rPr>
        <w:t>counts).</w:t>
      </w:r>
    </w:p>
    <w:p>
      <w:pPr>
        <w:pStyle w:val="BodyText"/>
        <w:spacing w:line="235" w:lineRule="auto" w:before="270"/>
        <w:ind w:left="360" w:right="356"/>
        <w:jc w:val="both"/>
      </w:pPr>
      <w:r>
        <w:rPr/>
        <w:t>So, </w:t>
      </w:r>
      <w:r>
        <w:rPr>
          <w:i/>
        </w:rPr>
        <w:t>d </w:t>
      </w:r>
      <w:r>
        <w:rPr/>
        <w:t>= (355.2 </w:t>
      </w:r>
      <w:r>
        <w:rPr>
          <w:rFonts w:ascii="Symbol" w:hAnsi="Symbol"/>
        </w:rPr>
        <w:t></w:t>
      </w:r>
      <w:r>
        <w:rPr/>
        <w:t> 117.8)/(421.6 </w:t>
      </w:r>
      <w:r>
        <w:rPr>
          <w:rFonts w:ascii="Symbol" w:hAnsi="Symbol"/>
        </w:rPr>
        <w:t></w:t>
      </w:r>
      <w:r>
        <w:rPr/>
        <w:t> 13.4) = 0.582. (For comparison, the value from Equation</w:t>
      </w:r>
      <w:r>
        <w:rPr>
          <w:spacing w:val="-3"/>
        </w:rPr>
        <w:t> </w:t>
      </w:r>
      <w:r>
        <w:rPr/>
        <w:t>E.5 is 0.495.) All of the quantities needed to determine </w:t>
      </w:r>
      <w:r>
        <w:rPr>
          <w:i/>
        </w:rPr>
        <w:t>b </w:t>
      </w:r>
      <w:r>
        <w:rPr/>
        <w:t>are now known, and can be substituted into the expression for </w:t>
      </w:r>
      <w:r>
        <w:rPr>
          <w:i/>
        </w:rPr>
        <w:t>b </w:t>
      </w:r>
      <w:r>
        <w:rPr/>
        <w:t>given above to yield a value for </w:t>
      </w:r>
      <w:r>
        <w:rPr>
          <w:i/>
        </w:rPr>
        <w:t>b </w:t>
      </w:r>
      <w:r>
        <w:rPr/>
        <w:t>of –57.7. Now that </w:t>
      </w:r>
      <w:r>
        <w:rPr>
          <w:i/>
        </w:rPr>
        <w:t>b </w:t>
      </w:r>
      <w:r>
        <w:rPr/>
        <w:t>is known, </w:t>
      </w:r>
      <w:r>
        <w:rPr>
          <w:i/>
        </w:rPr>
        <w:t>L</w:t>
      </w:r>
      <w:r>
        <w:rPr>
          <w:vertAlign w:val="subscript"/>
        </w:rPr>
        <w:t>D</w:t>
      </w:r>
      <w:r>
        <w:rPr>
          <w:vertAlign w:val="baseline"/>
        </w:rPr>
        <w:t> can be determined by using Equation I.7: </w:t>
      </w:r>
      <w:r>
        <w:rPr>
          <w:i/>
          <w:vertAlign w:val="baseline"/>
        </w:rPr>
        <w:t>L</w:t>
      </w:r>
      <w:r>
        <w:rPr>
          <w:vertAlign w:val="subscript"/>
        </w:rPr>
        <w:t>D</w:t>
      </w:r>
      <w:r>
        <w:rPr>
          <w:vertAlign w:val="baseline"/>
        </w:rPr>
        <w:t> = </w:t>
      </w:r>
      <w:r>
        <w:rPr>
          <w:rFonts w:ascii="Symbol" w:hAnsi="Symbol"/>
          <w:vertAlign w:val="baseline"/>
        </w:rPr>
        <w:t></w:t>
      </w:r>
      <w:r>
        <w:rPr>
          <w:i/>
          <w:vertAlign w:val="baseline"/>
        </w:rPr>
        <w:t>b </w:t>
      </w:r>
      <w:r>
        <w:rPr>
          <w:vertAlign w:val="baseline"/>
        </w:rPr>
        <w:t>= 57.7 counts. (If the average value of </w:t>
      </w:r>
      <w:r>
        <w:rPr>
          <w:i/>
          <w:vertAlign w:val="baseline"/>
        </w:rPr>
        <w:t>d </w:t>
      </w:r>
      <w:r>
        <w:rPr>
          <w:vertAlign w:val="baseline"/>
        </w:rPr>
        <w:t>from Equation E.5, namely 0.495, is used instead, the result is </w:t>
      </w:r>
      <w:r>
        <w:rPr>
          <w:i/>
          <w:vertAlign w:val="baseline"/>
        </w:rPr>
        <w:t>L</w:t>
      </w:r>
      <w:r>
        <w:rPr>
          <w:vertAlign w:val="subscript"/>
        </w:rPr>
        <w:t>D</w:t>
      </w:r>
      <w:r>
        <w:rPr>
          <w:vertAlign w:val="baseline"/>
        </w:rPr>
        <w:t> = </w:t>
      </w:r>
      <w:r>
        <w:rPr>
          <w:rFonts w:ascii="Symbol" w:hAnsi="Symbol"/>
          <w:vertAlign w:val="baseline"/>
        </w:rPr>
        <w:t></w:t>
      </w:r>
      <w:r>
        <w:rPr>
          <w:i/>
          <w:vertAlign w:val="baseline"/>
        </w:rPr>
        <w:t>b </w:t>
      </w:r>
      <w:r>
        <w:rPr>
          <w:vertAlign w:val="baseline"/>
        </w:rPr>
        <w:t>= 57.4 counts.)</w:t>
      </w:r>
    </w:p>
    <w:p>
      <w:pPr>
        <w:pStyle w:val="BodyText"/>
        <w:spacing w:after="0" w:line="235" w:lineRule="auto"/>
        <w:jc w:val="both"/>
        <w:sectPr>
          <w:pgSz w:w="12240" w:h="15840"/>
          <w:pgMar w:header="725" w:footer="0" w:top="960" w:bottom="280" w:left="1080" w:right="1080"/>
        </w:sectPr>
      </w:pPr>
    </w:p>
    <w:p>
      <w:pPr>
        <w:pStyle w:val="BodyText"/>
        <w:spacing w:before="196"/>
      </w:pPr>
    </w:p>
    <w:p>
      <w:pPr>
        <w:pStyle w:val="Heading2"/>
        <w:numPr>
          <w:ilvl w:val="2"/>
          <w:numId w:val="22"/>
        </w:numPr>
        <w:tabs>
          <w:tab w:pos="1000" w:val="left" w:leader="none"/>
        </w:tabs>
        <w:spacing w:line="240" w:lineRule="auto" w:before="0" w:after="0"/>
        <w:ind w:left="1000" w:right="0" w:hanging="640"/>
        <w:jc w:val="left"/>
      </w:pPr>
      <w:r>
        <w:rPr/>
        <w:t>Calculation of</w:t>
      </w:r>
      <w:r>
        <w:rPr>
          <w:spacing w:val="1"/>
        </w:rPr>
        <w:t> </w:t>
      </w:r>
      <w:r>
        <w:rPr>
          <w:spacing w:val="-5"/>
        </w:rPr>
        <w:t>MDC</w:t>
      </w:r>
    </w:p>
    <w:p>
      <w:pPr>
        <w:pStyle w:val="BodyText"/>
        <w:spacing w:line="225" w:lineRule="auto" w:before="274"/>
        <w:ind w:left="360" w:right="360" w:firstLine="720"/>
        <w:jc w:val="both"/>
      </w:pPr>
      <w:r>
        <w:rPr/>
        <w:t>The MDC is determined by using the calibration equation for </w:t>
      </w:r>
      <w:r>
        <w:rPr>
          <w:position w:val="6"/>
          <w:sz w:val="20"/>
        </w:rPr>
        <w:t>238</w:t>
      </w:r>
      <w:r>
        <w:rPr/>
        <w:t>U (see Chapter</w:t>
      </w:r>
      <w:r>
        <w:rPr>
          <w:spacing w:val="-5"/>
        </w:rPr>
        <w:t> </w:t>
      </w:r>
      <w:r>
        <w:rPr/>
        <w:t>5), modified to provide a uranium concentration in ppm (</w:t>
      </w:r>
      <w:r>
        <w:rPr>
          <w:position w:val="6"/>
          <w:sz w:val="20"/>
        </w:rPr>
        <w:t>238</w:t>
      </w:r>
      <w:r>
        <w:rPr/>
        <w:t>U concentration </w:t>
      </w:r>
      <w:r>
        <w:rPr>
          <w:rFonts w:ascii="Symbol" w:hAnsi="Symbol"/>
        </w:rPr>
        <w:t></w:t>
      </w:r>
      <w:r>
        <w:rPr/>
        <w:t> 2.99):</w:t>
      </w:r>
    </w:p>
    <w:p>
      <w:pPr>
        <w:pStyle w:val="BodyText"/>
        <w:spacing w:before="9"/>
      </w:pPr>
    </w:p>
    <w:p>
      <w:pPr>
        <w:spacing w:before="0"/>
        <w:ind w:left="0" w:right="1" w:firstLine="0"/>
        <w:jc w:val="center"/>
        <w:rPr>
          <w:sz w:val="24"/>
        </w:rPr>
      </w:pPr>
      <w:r>
        <w:rPr>
          <w:i/>
          <w:sz w:val="24"/>
        </w:rPr>
        <w:t>C</w:t>
      </w:r>
      <w:r>
        <w:rPr>
          <w:i/>
          <w:sz w:val="24"/>
          <w:vertAlign w:val="subscript"/>
        </w:rPr>
        <w:t>WU</w:t>
      </w:r>
      <w:r>
        <w:rPr>
          <w:i/>
          <w:spacing w:val="-1"/>
          <w:sz w:val="24"/>
          <w:vertAlign w:val="baseline"/>
        </w:rPr>
        <w:t> </w:t>
      </w:r>
      <w:r>
        <w:rPr>
          <w:i/>
          <w:sz w:val="24"/>
          <w:vertAlign w:val="baseline"/>
        </w:rPr>
        <w:t>=</w:t>
      </w:r>
      <w:r>
        <w:rPr>
          <w:sz w:val="24"/>
          <w:vertAlign w:val="baseline"/>
        </w:rPr>
        <w:t>2.99(</w:t>
      </w:r>
      <w:r>
        <w:rPr>
          <w:i/>
          <w:sz w:val="24"/>
          <w:vertAlign w:val="baseline"/>
        </w:rPr>
        <w:t>F</w:t>
      </w:r>
      <w:r>
        <w:rPr>
          <w:sz w:val="24"/>
          <w:vertAlign w:val="subscript"/>
        </w:rPr>
        <w:t>1</w:t>
      </w:r>
      <w:r>
        <w:rPr>
          <w:i/>
          <w:sz w:val="24"/>
          <w:vertAlign w:val="baseline"/>
        </w:rPr>
        <w:t>r</w:t>
      </w:r>
      <w:r>
        <w:rPr>
          <w:i/>
          <w:sz w:val="24"/>
          <w:vertAlign w:val="subscript"/>
        </w:rPr>
        <w:t>NU</w:t>
      </w:r>
      <w:r>
        <w:rPr>
          <w:i/>
          <w:sz w:val="24"/>
          <w:vertAlign w:val="baseline"/>
        </w:rPr>
        <w:t> </w:t>
      </w:r>
      <w:r>
        <w:rPr>
          <w:sz w:val="24"/>
          <w:vertAlign w:val="baseline"/>
        </w:rPr>
        <w:t>+</w:t>
      </w:r>
      <w:r>
        <w:rPr>
          <w:spacing w:val="-1"/>
          <w:sz w:val="24"/>
          <w:vertAlign w:val="baseline"/>
        </w:rPr>
        <w:t> </w:t>
      </w:r>
      <w:r>
        <w:rPr>
          <w:i/>
          <w:sz w:val="24"/>
          <w:vertAlign w:val="baseline"/>
        </w:rPr>
        <w:t>F</w:t>
      </w:r>
      <w:r>
        <w:rPr>
          <w:sz w:val="24"/>
          <w:vertAlign w:val="subscript"/>
        </w:rPr>
        <w:t>2</w:t>
      </w:r>
      <w:r>
        <w:rPr>
          <w:i/>
          <w:sz w:val="24"/>
          <w:vertAlign w:val="baseline"/>
        </w:rPr>
        <w:t>r</w:t>
      </w:r>
      <w:r>
        <w:rPr>
          <w:i/>
          <w:sz w:val="24"/>
          <w:vertAlign w:val="subscript"/>
        </w:rPr>
        <w:t>NRa</w:t>
      </w:r>
      <w:r>
        <w:rPr>
          <w:i/>
          <w:spacing w:val="2"/>
          <w:sz w:val="24"/>
          <w:vertAlign w:val="baseline"/>
        </w:rPr>
        <w:t> </w:t>
      </w:r>
      <w:r>
        <w:rPr>
          <w:sz w:val="24"/>
          <w:vertAlign w:val="baseline"/>
        </w:rPr>
        <w:t>+ </w:t>
      </w:r>
      <w:r>
        <w:rPr>
          <w:i/>
          <w:spacing w:val="-2"/>
          <w:sz w:val="24"/>
          <w:vertAlign w:val="baseline"/>
        </w:rPr>
        <w:t>F</w:t>
      </w:r>
      <w:r>
        <w:rPr>
          <w:spacing w:val="-2"/>
          <w:sz w:val="24"/>
          <w:vertAlign w:val="subscript"/>
        </w:rPr>
        <w:t>3</w:t>
      </w:r>
      <w:r>
        <w:rPr>
          <w:i/>
          <w:spacing w:val="-2"/>
          <w:sz w:val="24"/>
          <w:vertAlign w:val="baseline"/>
        </w:rPr>
        <w:t>r</w:t>
      </w:r>
      <w:r>
        <w:rPr>
          <w:i/>
          <w:spacing w:val="-2"/>
          <w:sz w:val="24"/>
          <w:vertAlign w:val="subscript"/>
        </w:rPr>
        <w:t>NTh</w:t>
      </w:r>
      <w:r>
        <w:rPr>
          <w:spacing w:val="-2"/>
          <w:sz w:val="24"/>
          <w:vertAlign w:val="baseline"/>
        </w:rPr>
        <w:t>).</w:t>
      </w:r>
    </w:p>
    <w:p>
      <w:pPr>
        <w:pStyle w:val="BodyText"/>
        <w:spacing w:line="242" w:lineRule="auto" w:before="266"/>
        <w:ind w:left="360"/>
      </w:pPr>
      <w:r>
        <w:rPr/>
        <w:t>From</w:t>
      </w:r>
      <w:r>
        <w:rPr>
          <w:spacing w:val="-1"/>
        </w:rPr>
        <w:t> </w:t>
      </w:r>
      <w:r>
        <w:rPr/>
        <w:t>the April</w:t>
      </w:r>
      <w:r>
        <w:rPr>
          <w:spacing w:val="-2"/>
        </w:rPr>
        <w:t> </w:t>
      </w:r>
      <w:r>
        <w:rPr/>
        <w:t>21, 2003, calibration of the EMS, </w:t>
      </w:r>
      <w:r>
        <w:rPr>
          <w:i/>
        </w:rPr>
        <w:t>F</w:t>
      </w:r>
      <w:r>
        <w:rPr>
          <w:vertAlign w:val="subscript"/>
        </w:rPr>
        <w:t>1</w:t>
      </w:r>
      <w:r>
        <w:rPr>
          <w:vertAlign w:val="baseline"/>
        </w:rPr>
        <w:t> = 3.214, </w:t>
      </w:r>
      <w:r>
        <w:rPr>
          <w:i/>
          <w:vertAlign w:val="baseline"/>
        </w:rPr>
        <w:t>F</w:t>
      </w:r>
      <w:r>
        <w:rPr>
          <w:vertAlign w:val="subscript"/>
        </w:rPr>
        <w:t>2</w:t>
      </w:r>
      <w:r>
        <w:rPr>
          <w:vertAlign w:val="baseline"/>
        </w:rPr>
        <w:t> = </w:t>
      </w:r>
      <w:r>
        <w:rPr>
          <w:rFonts w:ascii="Symbol" w:hAnsi="Symbol"/>
          <w:vertAlign w:val="baseline"/>
        </w:rPr>
        <w:t></w:t>
      </w:r>
      <w:r>
        <w:rPr>
          <w:vertAlign w:val="baseline"/>
        </w:rPr>
        <w:t>0.0947, and </w:t>
      </w:r>
      <w:r>
        <w:rPr>
          <w:i/>
          <w:vertAlign w:val="baseline"/>
        </w:rPr>
        <w:t>F</w:t>
      </w:r>
      <w:r>
        <w:rPr>
          <w:vertAlign w:val="subscript"/>
        </w:rPr>
        <w:t>3</w:t>
      </w:r>
      <w:r>
        <w:rPr>
          <w:spacing w:val="-15"/>
          <w:vertAlign w:val="baseline"/>
        </w:rPr>
        <w:t> </w:t>
      </w:r>
      <w:r>
        <w:rPr>
          <w:vertAlign w:val="baseline"/>
        </w:rPr>
        <w:t>= </w:t>
      </w:r>
      <w:r>
        <w:rPr>
          <w:rFonts w:ascii="Symbol" w:hAnsi="Symbol"/>
          <w:vertAlign w:val="baseline"/>
        </w:rPr>
        <w:t></w:t>
      </w:r>
      <w:r>
        <w:rPr>
          <w:vertAlign w:val="baseline"/>
        </w:rPr>
        <w:t>2.482 (see Table K.1).</w:t>
      </w:r>
    </w:p>
    <w:p>
      <w:pPr>
        <w:pStyle w:val="BodyText"/>
        <w:spacing w:before="6"/>
      </w:pPr>
    </w:p>
    <w:p>
      <w:pPr>
        <w:pStyle w:val="BodyText"/>
        <w:spacing w:line="242" w:lineRule="auto"/>
        <w:ind w:left="360" w:right="355" w:firstLine="720"/>
        <w:jc w:val="both"/>
      </w:pPr>
      <w:r>
        <w:rPr/>
        <w:t>As noted in Section</w:t>
      </w:r>
      <w:r>
        <w:rPr>
          <w:spacing w:val="-2"/>
        </w:rPr>
        <w:t> </w:t>
      </w:r>
      <w:r>
        <w:rPr/>
        <w:t>5, the MDC is determined with </w:t>
      </w:r>
      <w:r>
        <w:rPr>
          <w:i/>
        </w:rPr>
        <w:t>r</w:t>
      </w:r>
      <w:r>
        <w:rPr>
          <w:i/>
          <w:vertAlign w:val="subscript"/>
        </w:rPr>
        <w:t>NU</w:t>
      </w:r>
      <w:r>
        <w:rPr>
          <w:i/>
          <w:vertAlign w:val="baseline"/>
        </w:rPr>
        <w:t> </w:t>
      </w:r>
      <w:r>
        <w:rPr>
          <w:vertAlign w:val="baseline"/>
        </w:rPr>
        <w:t>being equal to the net count rate corresponding</w:t>
      </w:r>
      <w:r>
        <w:rPr>
          <w:spacing w:val="-5"/>
          <w:vertAlign w:val="baseline"/>
        </w:rPr>
        <w:t> </w:t>
      </w:r>
      <w:r>
        <w:rPr>
          <w:vertAlign w:val="baseline"/>
        </w:rPr>
        <w:t>to</w:t>
      </w:r>
      <w:r>
        <w:rPr>
          <w:spacing w:val="-3"/>
          <w:vertAlign w:val="baseline"/>
        </w:rPr>
        <w:t> </w:t>
      </w:r>
      <w:r>
        <w:rPr>
          <w:i/>
          <w:vertAlign w:val="baseline"/>
        </w:rPr>
        <w:t>L</w:t>
      </w:r>
      <w:r>
        <w:rPr>
          <w:vertAlign w:val="subscript"/>
        </w:rPr>
        <w:t>D</w:t>
      </w:r>
      <w:r>
        <w:rPr>
          <w:spacing w:val="-3"/>
          <w:vertAlign w:val="baseline"/>
        </w:rPr>
        <w:t> </w:t>
      </w:r>
      <w:r>
        <w:rPr>
          <w:vertAlign w:val="baseline"/>
        </w:rPr>
        <w:t>for</w:t>
      </w:r>
      <w:r>
        <w:rPr>
          <w:spacing w:val="-2"/>
          <w:vertAlign w:val="baseline"/>
        </w:rPr>
        <w:t> </w:t>
      </w:r>
      <w:r>
        <w:rPr>
          <w:vertAlign w:val="baseline"/>
        </w:rPr>
        <w:t>uranium,</w:t>
      </w:r>
      <w:r>
        <w:rPr>
          <w:spacing w:val="-2"/>
          <w:vertAlign w:val="baseline"/>
        </w:rPr>
        <w:t> </w:t>
      </w:r>
      <w:r>
        <w:rPr>
          <w:vertAlign w:val="baseline"/>
        </w:rPr>
        <w:t>and</w:t>
      </w:r>
      <w:r>
        <w:rPr>
          <w:spacing w:val="-2"/>
          <w:vertAlign w:val="baseline"/>
        </w:rPr>
        <w:t> </w:t>
      </w:r>
      <w:r>
        <w:rPr>
          <w:vertAlign w:val="baseline"/>
        </w:rPr>
        <w:t>it</w:t>
      </w:r>
      <w:r>
        <w:rPr>
          <w:spacing w:val="-2"/>
          <w:vertAlign w:val="baseline"/>
        </w:rPr>
        <w:t> </w:t>
      </w:r>
      <w:r>
        <w:rPr>
          <w:vertAlign w:val="baseline"/>
        </w:rPr>
        <w:t>is</w:t>
      </w:r>
      <w:r>
        <w:rPr>
          <w:spacing w:val="-2"/>
          <w:vertAlign w:val="baseline"/>
        </w:rPr>
        <w:t> </w:t>
      </w:r>
      <w:r>
        <w:rPr>
          <w:vertAlign w:val="baseline"/>
        </w:rPr>
        <w:t>determined</w:t>
      </w:r>
      <w:r>
        <w:rPr>
          <w:spacing w:val="-2"/>
          <w:vertAlign w:val="baseline"/>
        </w:rPr>
        <w:t> </w:t>
      </w:r>
      <w:r>
        <w:rPr>
          <w:vertAlign w:val="baseline"/>
        </w:rPr>
        <w:t>with</w:t>
      </w:r>
      <w:r>
        <w:rPr>
          <w:spacing w:val="-1"/>
          <w:vertAlign w:val="baseline"/>
        </w:rPr>
        <w:t> </w:t>
      </w:r>
      <w:r>
        <w:rPr>
          <w:i/>
          <w:vertAlign w:val="baseline"/>
        </w:rPr>
        <w:t>r</w:t>
      </w:r>
      <w:r>
        <w:rPr>
          <w:i/>
          <w:vertAlign w:val="subscript"/>
        </w:rPr>
        <w:t>NRa</w:t>
      </w:r>
      <w:r>
        <w:rPr>
          <w:i/>
          <w:spacing w:val="-1"/>
          <w:vertAlign w:val="baseline"/>
        </w:rPr>
        <w:t> </w:t>
      </w:r>
      <w:r>
        <w:rPr>
          <w:vertAlign w:val="baseline"/>
        </w:rPr>
        <w:t>and</w:t>
      </w:r>
      <w:r>
        <w:rPr>
          <w:spacing w:val="-3"/>
          <w:vertAlign w:val="baseline"/>
        </w:rPr>
        <w:t> </w:t>
      </w:r>
      <w:r>
        <w:rPr>
          <w:i/>
          <w:vertAlign w:val="baseline"/>
        </w:rPr>
        <w:t>r</w:t>
      </w:r>
      <w:r>
        <w:rPr>
          <w:i/>
          <w:vertAlign w:val="subscript"/>
        </w:rPr>
        <w:t>NTh</w:t>
      </w:r>
      <w:r>
        <w:rPr>
          <w:i/>
          <w:spacing w:val="-1"/>
          <w:vertAlign w:val="baseline"/>
        </w:rPr>
        <w:t> </w:t>
      </w:r>
      <w:r>
        <w:rPr>
          <w:vertAlign w:val="baseline"/>
        </w:rPr>
        <w:t>being</w:t>
      </w:r>
      <w:r>
        <w:rPr>
          <w:spacing w:val="-5"/>
          <w:vertAlign w:val="baseline"/>
        </w:rPr>
        <w:t> </w:t>
      </w:r>
      <w:r>
        <w:rPr>
          <w:vertAlign w:val="baseline"/>
        </w:rPr>
        <w:t>equal to the</w:t>
      </w:r>
      <w:r>
        <w:rPr>
          <w:spacing w:val="-1"/>
          <w:vertAlign w:val="baseline"/>
        </w:rPr>
        <w:t> </w:t>
      </w:r>
      <w:r>
        <w:rPr>
          <w:vertAlign w:val="baseline"/>
        </w:rPr>
        <w:t>values obtained on the pad when no sources are present. Therefore, the MDC for total uranium in ppm</w:t>
      </w:r>
      <w:r>
        <w:rPr>
          <w:spacing w:val="40"/>
          <w:vertAlign w:val="baseline"/>
        </w:rPr>
        <w:t> </w:t>
      </w:r>
      <w:r>
        <w:rPr>
          <w:spacing w:val="-6"/>
          <w:vertAlign w:val="baseline"/>
        </w:rPr>
        <w:t>is</w:t>
      </w:r>
    </w:p>
    <w:p>
      <w:pPr>
        <w:pStyle w:val="BodyText"/>
        <w:spacing w:before="269"/>
        <w:ind w:left="1080"/>
      </w:pPr>
      <w:r>
        <w:rPr>
          <w:i/>
        </w:rPr>
        <w:t>U</w:t>
      </w:r>
      <w:r>
        <w:rPr>
          <w:i/>
          <w:vertAlign w:val="subscript"/>
        </w:rPr>
        <w:t>MDC</w:t>
      </w:r>
      <w:r>
        <w:rPr>
          <w:i/>
          <w:spacing w:val="-6"/>
          <w:vertAlign w:val="baseline"/>
        </w:rPr>
        <w:t> </w:t>
      </w:r>
      <w:r>
        <w:rPr>
          <w:vertAlign w:val="baseline"/>
        </w:rPr>
        <w:t>=</w:t>
      </w:r>
      <w:r>
        <w:rPr>
          <w:spacing w:val="-6"/>
          <w:vertAlign w:val="baseline"/>
        </w:rPr>
        <w:t> </w:t>
      </w:r>
      <w:r>
        <w:rPr>
          <w:vertAlign w:val="baseline"/>
        </w:rPr>
        <w:t>2.99[(3.214)(57.7/4)</w:t>
      </w:r>
      <w:r>
        <w:rPr>
          <w:spacing w:val="-6"/>
          <w:vertAlign w:val="baseline"/>
        </w:rPr>
        <w:t> </w:t>
      </w:r>
      <w:r>
        <w:rPr>
          <w:vertAlign w:val="baseline"/>
        </w:rPr>
        <w:t>+</w:t>
      </w:r>
      <w:r>
        <w:rPr>
          <w:spacing w:val="-7"/>
          <w:vertAlign w:val="baseline"/>
        </w:rPr>
        <w:t> </w:t>
      </w:r>
      <w:r>
        <w:rPr>
          <w:vertAlign w:val="baseline"/>
        </w:rPr>
        <w:t>(</w:t>
      </w:r>
      <w:r>
        <w:rPr>
          <w:rFonts w:ascii="Symbol" w:hAnsi="Symbol"/>
          <w:vertAlign w:val="baseline"/>
        </w:rPr>
        <w:t></w:t>
      </w:r>
      <w:r>
        <w:rPr>
          <w:vertAlign w:val="baseline"/>
        </w:rPr>
        <w:t>0.0947)(14.7/4)</w:t>
      </w:r>
      <w:r>
        <w:rPr>
          <w:spacing w:val="-6"/>
          <w:vertAlign w:val="baseline"/>
        </w:rPr>
        <w:t> </w:t>
      </w:r>
      <w:r>
        <w:rPr>
          <w:vertAlign w:val="baseline"/>
        </w:rPr>
        <w:t>+</w:t>
      </w:r>
      <w:r>
        <w:rPr>
          <w:spacing w:val="-4"/>
          <w:vertAlign w:val="baseline"/>
        </w:rPr>
        <w:t> </w:t>
      </w:r>
      <w:r>
        <w:rPr>
          <w:vertAlign w:val="baseline"/>
        </w:rPr>
        <w:t>(</w:t>
      </w:r>
      <w:r>
        <w:rPr>
          <w:rFonts w:ascii="Symbol" w:hAnsi="Symbol"/>
          <w:vertAlign w:val="baseline"/>
        </w:rPr>
        <w:t></w:t>
      </w:r>
      <w:r>
        <w:rPr>
          <w:vertAlign w:val="baseline"/>
        </w:rPr>
        <w:t>2.482)(38.1/4)]</w:t>
      </w:r>
      <w:r>
        <w:rPr>
          <w:spacing w:val="-5"/>
          <w:vertAlign w:val="baseline"/>
        </w:rPr>
        <w:t> </w:t>
      </w:r>
      <w:r>
        <w:rPr>
          <w:vertAlign w:val="baseline"/>
        </w:rPr>
        <w:t>=</w:t>
      </w:r>
      <w:r>
        <w:rPr>
          <w:spacing w:val="-6"/>
          <w:vertAlign w:val="baseline"/>
        </w:rPr>
        <w:t> </w:t>
      </w:r>
      <w:r>
        <w:rPr>
          <w:spacing w:val="-5"/>
          <w:vertAlign w:val="baseline"/>
        </w:rPr>
        <w:t>67.</w:t>
      </w:r>
    </w:p>
    <w:p>
      <w:pPr>
        <w:pStyle w:val="BodyText"/>
        <w:spacing w:line="232" w:lineRule="auto" w:before="267"/>
        <w:ind w:left="360" w:right="356"/>
        <w:jc w:val="both"/>
      </w:pPr>
      <w:r>
        <w:rPr/>
        <w:t>The counts are divided by 4</w:t>
      </w:r>
      <w:r>
        <w:rPr>
          <w:spacing w:val="-5"/>
        </w:rPr>
        <w:t> </w:t>
      </w:r>
      <w:r>
        <w:rPr/>
        <w:t>seconds to convert to a count rate. The net counts for </w:t>
      </w:r>
      <w:r>
        <w:rPr>
          <w:position w:val="6"/>
          <w:sz w:val="20"/>
        </w:rPr>
        <w:t>226</w:t>
      </w:r>
      <w:r>
        <w:rPr/>
        <w:t>Ra (14.7) and</w:t>
      </w:r>
      <w:r>
        <w:rPr>
          <w:spacing w:val="-3"/>
        </w:rPr>
        <w:t> </w:t>
      </w:r>
      <w:r>
        <w:rPr>
          <w:position w:val="6"/>
          <w:sz w:val="20"/>
        </w:rPr>
        <w:t>232</w:t>
      </w:r>
      <w:r>
        <w:rPr/>
        <w:t>Th</w:t>
      </w:r>
      <w:r>
        <w:rPr>
          <w:spacing w:val="-3"/>
        </w:rPr>
        <w:t> </w:t>
      </w:r>
      <w:r>
        <w:rPr/>
        <w:t>(38.1)</w:t>
      </w:r>
      <w:r>
        <w:rPr>
          <w:spacing w:val="-1"/>
        </w:rPr>
        <w:t> </w:t>
      </w:r>
      <w:r>
        <w:rPr/>
        <w:t>are</w:t>
      </w:r>
      <w:r>
        <w:rPr>
          <w:spacing w:val="-3"/>
        </w:rPr>
        <w:t> </w:t>
      </w:r>
      <w:r>
        <w:rPr/>
        <w:t>obtained</w:t>
      </w:r>
      <w:r>
        <w:rPr>
          <w:spacing w:val="-1"/>
        </w:rPr>
        <w:t> </w:t>
      </w:r>
      <w:r>
        <w:rPr/>
        <w:t>in</w:t>
      </w:r>
      <w:r>
        <w:rPr>
          <w:spacing w:val="-1"/>
        </w:rPr>
        <w:t> </w:t>
      </w:r>
      <w:r>
        <w:rPr/>
        <w:t>the</w:t>
      </w:r>
      <w:r>
        <w:rPr>
          <w:spacing w:val="-1"/>
        </w:rPr>
        <w:t> </w:t>
      </w:r>
      <w:r>
        <w:rPr/>
        <w:t>same</w:t>
      </w:r>
      <w:r>
        <w:rPr>
          <w:spacing w:val="-1"/>
        </w:rPr>
        <w:t> </w:t>
      </w:r>
      <w:r>
        <w:rPr/>
        <w:t>manner</w:t>
      </w:r>
      <w:r>
        <w:rPr>
          <w:spacing w:val="-1"/>
        </w:rPr>
        <w:t> </w:t>
      </w:r>
      <w:r>
        <w:rPr/>
        <w:t>as shown</w:t>
      </w:r>
      <w:r>
        <w:rPr>
          <w:spacing w:val="-1"/>
        </w:rPr>
        <w:t> </w:t>
      </w:r>
      <w:r>
        <w:rPr/>
        <w:t>in</w:t>
      </w:r>
      <w:r>
        <w:rPr>
          <w:spacing w:val="-1"/>
        </w:rPr>
        <w:t> </w:t>
      </w:r>
      <w:r>
        <w:rPr/>
        <w:t>the</w:t>
      </w:r>
      <w:r>
        <w:rPr>
          <w:spacing w:val="-1"/>
        </w:rPr>
        <w:t> </w:t>
      </w:r>
      <w:r>
        <w:rPr/>
        <w:t>table</w:t>
      </w:r>
      <w:r>
        <w:rPr>
          <w:spacing w:val="-1"/>
        </w:rPr>
        <w:t> </w:t>
      </w:r>
      <w:r>
        <w:rPr/>
        <w:t>above for</w:t>
      </w:r>
      <w:r>
        <w:rPr>
          <w:spacing w:val="-1"/>
        </w:rPr>
        <w:t> </w:t>
      </w:r>
      <w:r>
        <w:rPr/>
        <w:t>uranium</w:t>
      </w:r>
      <w:r>
        <w:rPr>
          <w:spacing w:val="-1"/>
        </w:rPr>
        <w:t> </w:t>
      </w:r>
      <w:r>
        <w:rPr/>
        <w:t>(13.4) when no sources are on the pad.</w:t>
      </w:r>
    </w:p>
    <w:p>
      <w:pPr>
        <w:pStyle w:val="BodyText"/>
        <w:spacing w:before="12"/>
      </w:pPr>
    </w:p>
    <w:p>
      <w:pPr>
        <w:pStyle w:val="BodyText"/>
        <w:spacing w:line="242" w:lineRule="auto"/>
        <w:ind w:left="360" w:right="357" w:firstLine="720"/>
        <w:jc w:val="both"/>
      </w:pPr>
      <w:r>
        <w:rPr/>
        <w:t>The MDC of 67 ppm is a wet-weight concentration. When the average moisture level of the calibration pad (11%, which corresponds to a moisture correction factor of 1.11) is used, because measurements were made on the pad, the MDC on a dry-weight basis is 74 ppm.</w:t>
      </w:r>
    </w:p>
    <w:p>
      <w:pPr>
        <w:pStyle w:val="BodyText"/>
        <w:spacing w:before="6"/>
      </w:pPr>
    </w:p>
    <w:p>
      <w:pPr>
        <w:pStyle w:val="BodyText"/>
        <w:spacing w:line="244" w:lineRule="auto"/>
        <w:ind w:left="360" w:right="356" w:firstLine="720"/>
        <w:jc w:val="both"/>
      </w:pPr>
      <w:r>
        <w:rPr/>
        <w:t>If the MDC is determined by</w:t>
      </w:r>
      <w:r>
        <w:rPr>
          <w:spacing w:val="-1"/>
        </w:rPr>
        <w:t> </w:t>
      </w:r>
      <w:r>
        <w:rPr/>
        <w:t>using the </w:t>
      </w:r>
      <w:r>
        <w:rPr>
          <w:i/>
        </w:rPr>
        <w:t>L</w:t>
      </w:r>
      <w:r>
        <w:rPr>
          <w:vertAlign w:val="subscript"/>
        </w:rPr>
        <w:t>D</w:t>
      </w:r>
      <w:r>
        <w:rPr>
          <w:vertAlign w:val="baseline"/>
        </w:rPr>
        <w:t> obtained on the basis of the average value of </w:t>
      </w:r>
      <w:r>
        <w:rPr>
          <w:i/>
          <w:vertAlign w:val="baseline"/>
        </w:rPr>
        <w:t>d</w:t>
      </w:r>
      <w:r>
        <w:rPr>
          <w:i/>
          <w:vertAlign w:val="baseline"/>
        </w:rPr>
        <w:t> </w:t>
      </w:r>
      <w:r>
        <w:rPr>
          <w:vertAlign w:val="baseline"/>
        </w:rPr>
        <w:t>(i.e., </w:t>
      </w:r>
      <w:r>
        <w:rPr>
          <w:i/>
          <w:vertAlign w:val="baseline"/>
        </w:rPr>
        <w:t>L</w:t>
      </w:r>
      <w:r>
        <w:rPr>
          <w:i/>
          <w:vertAlign w:val="subscript"/>
        </w:rPr>
        <w:t>D</w:t>
      </w:r>
      <w:r>
        <w:rPr>
          <w:i/>
          <w:vertAlign w:val="baseline"/>
        </w:rPr>
        <w:t> </w:t>
      </w:r>
      <w:r>
        <w:rPr>
          <w:vertAlign w:val="baseline"/>
        </w:rPr>
        <w:t>= 57.4 counts), then the MDC on a wet-weight basis is 66.3</w:t>
      </w:r>
      <w:r>
        <w:rPr>
          <w:spacing w:val="-1"/>
          <w:vertAlign w:val="baseline"/>
        </w:rPr>
        <w:t> </w:t>
      </w:r>
      <w:r>
        <w:rPr>
          <w:vertAlign w:val="baseline"/>
        </w:rPr>
        <w:t>ppm, and the MDC on a</w:t>
      </w:r>
      <w:r>
        <w:rPr>
          <w:spacing w:val="80"/>
          <w:vertAlign w:val="baseline"/>
        </w:rPr>
        <w:t> </w:t>
      </w:r>
      <w:r>
        <w:rPr>
          <w:vertAlign w:val="baseline"/>
        </w:rPr>
        <w:t>dry-weight basis is 74 ppm. Therefore, results are not sensitive to how </w:t>
      </w:r>
      <w:r>
        <w:rPr>
          <w:i/>
          <w:vertAlign w:val="baseline"/>
        </w:rPr>
        <w:t>d </w:t>
      </w:r>
      <w:r>
        <w:rPr>
          <w:vertAlign w:val="baseline"/>
        </w:rPr>
        <w:t>is determined.</w:t>
      </w:r>
    </w:p>
    <w:p>
      <w:pPr>
        <w:pStyle w:val="BodyText"/>
      </w:pPr>
    </w:p>
    <w:p>
      <w:pPr>
        <w:pStyle w:val="BodyText"/>
        <w:spacing w:before="5"/>
      </w:pPr>
    </w:p>
    <w:p>
      <w:pPr>
        <w:pStyle w:val="Heading1"/>
        <w:numPr>
          <w:ilvl w:val="1"/>
          <w:numId w:val="22"/>
        </w:numPr>
        <w:tabs>
          <w:tab w:pos="820" w:val="left" w:leader="none"/>
        </w:tabs>
        <w:spacing w:line="240" w:lineRule="auto" w:before="0" w:after="0"/>
        <w:ind w:left="820" w:right="0" w:hanging="460"/>
        <w:jc w:val="left"/>
      </w:pPr>
      <w:r>
        <w:rPr/>
        <w:t>UNCERTAINTIES</w:t>
      </w:r>
      <w:r>
        <w:rPr>
          <w:spacing w:val="1"/>
        </w:rPr>
        <w:t> </w:t>
      </w:r>
      <w:r>
        <w:rPr/>
        <w:t>IN NET COUNT </w:t>
      </w:r>
      <w:r>
        <w:rPr>
          <w:spacing w:val="-4"/>
        </w:rPr>
        <w:t>RATE</w:t>
      </w:r>
    </w:p>
    <w:p>
      <w:pPr>
        <w:pStyle w:val="BodyText"/>
        <w:spacing w:line="242" w:lineRule="auto" w:before="261"/>
        <w:ind w:left="360" w:right="357" w:firstLine="720"/>
        <w:jc w:val="both"/>
      </w:pPr>
      <w:r>
        <w:rPr/>
        <w:t>Consider soil with dry-weight concentrations (</w:t>
      </w:r>
      <w:r>
        <w:rPr>
          <w:i/>
        </w:rPr>
        <w:t>C</w:t>
      </w:r>
      <w:r>
        <w:rPr>
          <w:i/>
          <w:vertAlign w:val="subscript"/>
        </w:rPr>
        <w:t>D</w:t>
      </w:r>
      <w:r>
        <w:rPr>
          <w:vertAlign w:val="baseline"/>
        </w:rPr>
        <w:t>’s) of </w:t>
      </w:r>
      <w:r>
        <w:rPr>
          <w:position w:val="6"/>
          <w:sz w:val="20"/>
          <w:vertAlign w:val="baseline"/>
        </w:rPr>
        <w:t>238</w:t>
      </w:r>
      <w:r>
        <w:rPr>
          <w:vertAlign w:val="baseline"/>
        </w:rPr>
        <w:t>U, </w:t>
      </w:r>
      <w:r>
        <w:rPr>
          <w:position w:val="6"/>
          <w:sz w:val="20"/>
          <w:vertAlign w:val="baseline"/>
        </w:rPr>
        <w:t>226</w:t>
      </w:r>
      <w:r>
        <w:rPr>
          <w:vertAlign w:val="baseline"/>
        </w:rPr>
        <w:t>Ra, and </w:t>
      </w:r>
      <w:r>
        <w:rPr>
          <w:position w:val="6"/>
          <w:sz w:val="20"/>
          <w:vertAlign w:val="baseline"/>
        </w:rPr>
        <w:t>232</w:t>
      </w:r>
      <w:r>
        <w:rPr>
          <w:vertAlign w:val="baseline"/>
        </w:rPr>
        <w:t>Th of 82.0, 0.5,</w:t>
      </w:r>
      <w:r>
        <w:rPr>
          <w:spacing w:val="40"/>
          <w:vertAlign w:val="baseline"/>
        </w:rPr>
        <w:t> </w:t>
      </w:r>
      <w:r>
        <w:rPr>
          <w:vertAlign w:val="baseline"/>
        </w:rPr>
        <w:t>and</w:t>
      </w:r>
      <w:r>
        <w:rPr>
          <w:spacing w:val="40"/>
          <w:vertAlign w:val="baseline"/>
        </w:rPr>
        <w:t> </w:t>
      </w:r>
      <w:r>
        <w:rPr>
          <w:vertAlign w:val="baseline"/>
        </w:rPr>
        <w:t>0.5</w:t>
      </w:r>
      <w:r>
        <w:rPr>
          <w:spacing w:val="40"/>
          <w:vertAlign w:val="baseline"/>
        </w:rPr>
        <w:t> </w:t>
      </w:r>
      <w:r>
        <w:rPr>
          <w:vertAlign w:val="baseline"/>
        </w:rPr>
        <w:t>pCi/g,</w:t>
      </w:r>
      <w:r>
        <w:rPr>
          <w:spacing w:val="40"/>
          <w:vertAlign w:val="baseline"/>
        </w:rPr>
        <w:t> </w:t>
      </w:r>
      <w:r>
        <w:rPr>
          <w:vertAlign w:val="baseline"/>
        </w:rPr>
        <w:t>respectively.</w:t>
      </w:r>
      <w:r>
        <w:rPr>
          <w:spacing w:val="40"/>
          <w:vertAlign w:val="baseline"/>
        </w:rPr>
        <w:t> </w:t>
      </w:r>
      <w:r>
        <w:rPr>
          <w:vertAlign w:val="baseline"/>
        </w:rPr>
        <w:t>What</w:t>
      </w:r>
      <w:r>
        <w:rPr>
          <w:spacing w:val="40"/>
          <w:vertAlign w:val="baseline"/>
        </w:rPr>
        <w:t> </w:t>
      </w:r>
      <w:r>
        <w:rPr>
          <w:vertAlign w:val="baseline"/>
        </w:rPr>
        <w:t>uncertainties</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net</w:t>
      </w:r>
      <w:r>
        <w:rPr>
          <w:spacing w:val="40"/>
          <w:vertAlign w:val="baseline"/>
        </w:rPr>
        <w:t> </w:t>
      </w:r>
      <w:r>
        <w:rPr>
          <w:vertAlign w:val="baseline"/>
        </w:rPr>
        <w:t>count</w:t>
      </w:r>
      <w:r>
        <w:rPr>
          <w:spacing w:val="40"/>
          <w:vertAlign w:val="baseline"/>
        </w:rPr>
        <w:t> </w:t>
      </w:r>
      <w:r>
        <w:rPr>
          <w:vertAlign w:val="baseline"/>
        </w:rPr>
        <w:t>rates</w:t>
      </w:r>
      <w:r>
        <w:rPr>
          <w:spacing w:val="40"/>
          <w:vertAlign w:val="baseline"/>
        </w:rPr>
        <w:t> </w:t>
      </w:r>
      <w:r>
        <w:rPr>
          <w:vertAlign w:val="baseline"/>
        </w:rPr>
        <w:t>are</w:t>
      </w:r>
      <w:r>
        <w:rPr>
          <w:spacing w:val="40"/>
          <w:vertAlign w:val="baseline"/>
        </w:rPr>
        <w:t> </w:t>
      </w:r>
      <w:r>
        <w:rPr>
          <w:vertAlign w:val="baseline"/>
        </w:rPr>
        <w:t>expected</w:t>
      </w:r>
      <w:r>
        <w:rPr>
          <w:spacing w:val="40"/>
          <w:vertAlign w:val="baseline"/>
        </w:rPr>
        <w:t> </w:t>
      </w:r>
      <w:r>
        <w:rPr>
          <w:vertAlign w:val="baseline"/>
        </w:rPr>
        <w:t>for 4-second measurements made with a NaI system in such a case? Begin with the calibration equations for the system:</w:t>
      </w:r>
    </w:p>
    <w:p>
      <w:pPr>
        <w:pStyle w:val="BodyText"/>
        <w:spacing w:before="101"/>
        <w:rPr>
          <w:sz w:val="16"/>
        </w:rPr>
      </w:pPr>
    </w:p>
    <w:p>
      <w:pPr>
        <w:spacing w:before="0"/>
        <w:ind w:left="3394" w:right="0" w:firstLine="0"/>
        <w:jc w:val="left"/>
        <w:rPr>
          <w:sz w:val="24"/>
        </w:rPr>
      </w:pPr>
      <w:r>
        <w:rPr>
          <w:i/>
          <w:position w:val="4"/>
          <w:sz w:val="24"/>
        </w:rPr>
        <w:t>C</w:t>
      </w:r>
      <w:r>
        <w:rPr>
          <w:i/>
          <w:position w:val="1"/>
          <w:sz w:val="16"/>
        </w:rPr>
        <w:t>WU</w:t>
      </w:r>
      <w:r>
        <w:rPr>
          <w:i/>
          <w:spacing w:val="18"/>
          <w:position w:val="1"/>
          <w:sz w:val="16"/>
        </w:rPr>
        <w:t> </w:t>
      </w:r>
      <w:r>
        <w:rPr>
          <w:position w:val="4"/>
          <w:sz w:val="24"/>
        </w:rPr>
        <w:t>=</w:t>
      </w:r>
      <w:r>
        <w:rPr>
          <w:spacing w:val="-2"/>
          <w:position w:val="4"/>
          <w:sz w:val="24"/>
        </w:rPr>
        <w:t> </w:t>
      </w:r>
      <w:r>
        <w:rPr>
          <w:i/>
          <w:position w:val="4"/>
          <w:sz w:val="24"/>
        </w:rPr>
        <w:t>F</w:t>
      </w:r>
      <w:r>
        <w:rPr>
          <w:position w:val="1"/>
          <w:sz w:val="16"/>
        </w:rPr>
        <w:t>1</w:t>
      </w:r>
      <w:r>
        <w:rPr>
          <w:i/>
          <w:position w:val="4"/>
          <w:sz w:val="24"/>
        </w:rPr>
        <w:t>r</w:t>
      </w:r>
      <w:r>
        <w:rPr>
          <w:i/>
          <w:position w:val="1"/>
          <w:sz w:val="16"/>
        </w:rPr>
        <w:t>NU</w:t>
      </w:r>
      <w:r>
        <w:rPr>
          <w:i/>
          <w:spacing w:val="18"/>
          <w:position w:val="1"/>
          <w:sz w:val="16"/>
        </w:rPr>
        <w:t> </w:t>
      </w:r>
      <w:r>
        <w:rPr>
          <w:position w:val="4"/>
          <w:sz w:val="24"/>
        </w:rPr>
        <w:t>+</w:t>
      </w:r>
      <w:r>
        <w:rPr>
          <w:spacing w:val="-2"/>
          <w:position w:val="4"/>
          <w:sz w:val="24"/>
        </w:rPr>
        <w:t> </w:t>
      </w:r>
      <w:r>
        <w:rPr>
          <w:i/>
          <w:position w:val="4"/>
          <w:sz w:val="24"/>
        </w:rPr>
        <w:t>F</w:t>
      </w:r>
      <w:r>
        <w:rPr>
          <w:position w:val="1"/>
          <w:sz w:val="16"/>
        </w:rPr>
        <w:t>2</w:t>
      </w:r>
      <w:r>
        <w:rPr>
          <w:i/>
          <w:position w:val="4"/>
          <w:sz w:val="24"/>
        </w:rPr>
        <w:t>r</w:t>
      </w:r>
      <w:r>
        <w:rPr>
          <w:i/>
          <w:position w:val="1"/>
          <w:sz w:val="16"/>
        </w:rPr>
        <w:t>NRa</w:t>
      </w:r>
      <w:r>
        <w:rPr>
          <w:i/>
          <w:spacing w:val="20"/>
          <w:position w:val="1"/>
          <w:sz w:val="16"/>
        </w:rPr>
        <w:t> </w:t>
      </w:r>
      <w:r>
        <w:rPr>
          <w:position w:val="4"/>
          <w:sz w:val="24"/>
        </w:rPr>
        <w:t>+</w:t>
      </w:r>
      <w:r>
        <w:rPr>
          <w:spacing w:val="-2"/>
          <w:position w:val="4"/>
          <w:sz w:val="24"/>
        </w:rPr>
        <w:t> </w:t>
      </w:r>
      <w:r>
        <w:rPr>
          <w:i/>
          <w:spacing w:val="-2"/>
          <w:position w:val="4"/>
          <w:sz w:val="24"/>
        </w:rPr>
        <w:t>F</w:t>
      </w:r>
      <w:r>
        <w:rPr>
          <w:spacing w:val="-2"/>
          <w:position w:val="1"/>
          <w:sz w:val="16"/>
        </w:rPr>
        <w:t>3</w:t>
      </w:r>
      <w:r>
        <w:rPr>
          <w:i/>
          <w:spacing w:val="-2"/>
          <w:position w:val="4"/>
          <w:sz w:val="24"/>
        </w:rPr>
        <w:t>r</w:t>
      </w:r>
      <w:r>
        <w:rPr>
          <w:i/>
          <w:spacing w:val="-2"/>
          <w:position w:val="1"/>
          <w:sz w:val="16"/>
        </w:rPr>
        <w:t>NTh</w:t>
      </w:r>
      <w:r>
        <w:rPr>
          <w:spacing w:val="-2"/>
          <w:sz w:val="24"/>
        </w:rPr>
        <w:t>,</w:t>
      </w:r>
    </w:p>
    <w:p>
      <w:pPr>
        <w:pStyle w:val="BodyText"/>
        <w:spacing w:before="62"/>
        <w:rPr>
          <w:sz w:val="16"/>
        </w:rPr>
      </w:pPr>
    </w:p>
    <w:p>
      <w:pPr>
        <w:tabs>
          <w:tab w:pos="9262" w:val="left" w:leader="none"/>
        </w:tabs>
        <w:spacing w:before="0"/>
        <w:ind w:left="3315" w:right="0" w:firstLine="0"/>
        <w:jc w:val="left"/>
        <w:rPr>
          <w:sz w:val="24"/>
        </w:rPr>
      </w:pPr>
      <w:r>
        <w:rPr>
          <w:i/>
          <w:position w:val="4"/>
          <w:sz w:val="24"/>
        </w:rPr>
        <w:t>C</w:t>
      </w:r>
      <w:r>
        <w:rPr>
          <w:i/>
          <w:position w:val="1"/>
          <w:sz w:val="16"/>
        </w:rPr>
        <w:t>WRa</w:t>
      </w:r>
      <w:r>
        <w:rPr>
          <w:i/>
          <w:spacing w:val="19"/>
          <w:position w:val="1"/>
          <w:sz w:val="16"/>
        </w:rPr>
        <w:t> </w:t>
      </w:r>
      <w:r>
        <w:rPr>
          <w:position w:val="4"/>
          <w:sz w:val="24"/>
        </w:rPr>
        <w:t>=</w:t>
      </w:r>
      <w:r>
        <w:rPr>
          <w:spacing w:val="-3"/>
          <w:position w:val="4"/>
          <w:sz w:val="24"/>
        </w:rPr>
        <w:t> </w:t>
      </w:r>
      <w:r>
        <w:rPr>
          <w:i/>
          <w:position w:val="4"/>
          <w:sz w:val="24"/>
        </w:rPr>
        <w:t>F</w:t>
      </w:r>
      <w:r>
        <w:rPr>
          <w:position w:val="1"/>
          <w:sz w:val="16"/>
        </w:rPr>
        <w:t>4</w:t>
      </w:r>
      <w:r>
        <w:rPr>
          <w:i/>
          <w:position w:val="4"/>
          <w:sz w:val="24"/>
        </w:rPr>
        <w:t>r</w:t>
      </w:r>
      <w:r>
        <w:rPr>
          <w:i/>
          <w:position w:val="1"/>
          <w:sz w:val="16"/>
        </w:rPr>
        <w:t>NU</w:t>
      </w:r>
      <w:r>
        <w:rPr>
          <w:i/>
          <w:spacing w:val="18"/>
          <w:position w:val="1"/>
          <w:sz w:val="16"/>
        </w:rPr>
        <w:t> </w:t>
      </w:r>
      <w:r>
        <w:rPr>
          <w:position w:val="4"/>
          <w:sz w:val="24"/>
        </w:rPr>
        <w:t>+</w:t>
      </w:r>
      <w:r>
        <w:rPr>
          <w:spacing w:val="-3"/>
          <w:position w:val="4"/>
          <w:sz w:val="24"/>
        </w:rPr>
        <w:t> </w:t>
      </w:r>
      <w:r>
        <w:rPr>
          <w:i/>
          <w:position w:val="4"/>
          <w:sz w:val="24"/>
        </w:rPr>
        <w:t>F</w:t>
      </w:r>
      <w:r>
        <w:rPr>
          <w:position w:val="1"/>
          <w:sz w:val="16"/>
        </w:rPr>
        <w:t>5</w:t>
      </w:r>
      <w:r>
        <w:rPr>
          <w:i/>
          <w:position w:val="4"/>
          <w:sz w:val="24"/>
        </w:rPr>
        <w:t>r</w:t>
      </w:r>
      <w:r>
        <w:rPr>
          <w:i/>
          <w:position w:val="1"/>
          <w:sz w:val="16"/>
        </w:rPr>
        <w:t>NRa</w:t>
      </w:r>
      <w:r>
        <w:rPr>
          <w:i/>
          <w:spacing w:val="20"/>
          <w:position w:val="1"/>
          <w:sz w:val="16"/>
        </w:rPr>
        <w:t> </w:t>
      </w:r>
      <w:r>
        <w:rPr>
          <w:position w:val="4"/>
          <w:sz w:val="24"/>
        </w:rPr>
        <w:t>+</w:t>
      </w:r>
      <w:r>
        <w:rPr>
          <w:spacing w:val="-3"/>
          <w:position w:val="4"/>
          <w:sz w:val="24"/>
        </w:rPr>
        <w:t> </w:t>
      </w:r>
      <w:r>
        <w:rPr>
          <w:i/>
          <w:position w:val="4"/>
          <w:sz w:val="24"/>
        </w:rPr>
        <w:t>F</w:t>
      </w:r>
      <w:r>
        <w:rPr>
          <w:position w:val="1"/>
          <w:sz w:val="16"/>
        </w:rPr>
        <w:t>6</w:t>
      </w:r>
      <w:r>
        <w:rPr>
          <w:i/>
          <w:position w:val="4"/>
          <w:sz w:val="24"/>
        </w:rPr>
        <w:t>r</w:t>
      </w:r>
      <w:r>
        <w:rPr>
          <w:i/>
          <w:position w:val="1"/>
          <w:sz w:val="16"/>
        </w:rPr>
        <w:t>NTh</w:t>
      </w:r>
      <w:r>
        <w:rPr>
          <w:sz w:val="24"/>
        </w:rPr>
        <w:t>,</w:t>
      </w:r>
      <w:r>
        <w:rPr>
          <w:spacing w:val="-2"/>
          <w:sz w:val="24"/>
        </w:rPr>
        <w:t> </w:t>
      </w:r>
      <w:r>
        <w:rPr>
          <w:spacing w:val="-5"/>
          <w:sz w:val="24"/>
        </w:rPr>
        <w:t>and</w:t>
      </w:r>
      <w:r>
        <w:rPr>
          <w:sz w:val="24"/>
        </w:rPr>
        <w:tab/>
      </w:r>
      <w:r>
        <w:rPr>
          <w:spacing w:val="-2"/>
          <w:sz w:val="24"/>
        </w:rPr>
        <w:t>(5.1)</w:t>
      </w:r>
    </w:p>
    <w:p>
      <w:pPr>
        <w:spacing w:before="243"/>
        <w:ind w:left="3331" w:right="0" w:firstLine="0"/>
        <w:jc w:val="left"/>
        <w:rPr>
          <w:sz w:val="24"/>
        </w:rPr>
      </w:pPr>
      <w:r>
        <w:rPr>
          <w:i/>
          <w:position w:val="4"/>
          <w:sz w:val="24"/>
        </w:rPr>
        <w:t>C</w:t>
      </w:r>
      <w:r>
        <w:rPr>
          <w:i/>
          <w:position w:val="1"/>
          <w:sz w:val="16"/>
        </w:rPr>
        <w:t>WTh</w:t>
      </w:r>
      <w:r>
        <w:rPr>
          <w:i/>
          <w:spacing w:val="19"/>
          <w:position w:val="1"/>
          <w:sz w:val="16"/>
        </w:rPr>
        <w:t> </w:t>
      </w:r>
      <w:r>
        <w:rPr>
          <w:position w:val="4"/>
          <w:sz w:val="24"/>
        </w:rPr>
        <w:t>=</w:t>
      </w:r>
      <w:r>
        <w:rPr>
          <w:spacing w:val="-3"/>
          <w:position w:val="4"/>
          <w:sz w:val="24"/>
        </w:rPr>
        <w:t> </w:t>
      </w:r>
      <w:r>
        <w:rPr>
          <w:i/>
          <w:position w:val="4"/>
          <w:sz w:val="24"/>
        </w:rPr>
        <w:t>F</w:t>
      </w:r>
      <w:r>
        <w:rPr>
          <w:position w:val="1"/>
          <w:sz w:val="16"/>
        </w:rPr>
        <w:t>7</w:t>
      </w:r>
      <w:r>
        <w:rPr>
          <w:i/>
          <w:position w:val="4"/>
          <w:sz w:val="24"/>
        </w:rPr>
        <w:t>r</w:t>
      </w:r>
      <w:r>
        <w:rPr>
          <w:i/>
          <w:position w:val="1"/>
          <w:sz w:val="16"/>
        </w:rPr>
        <w:t>NU</w:t>
      </w:r>
      <w:r>
        <w:rPr>
          <w:i/>
          <w:spacing w:val="18"/>
          <w:position w:val="1"/>
          <w:sz w:val="16"/>
        </w:rPr>
        <w:t> </w:t>
      </w:r>
      <w:r>
        <w:rPr>
          <w:position w:val="4"/>
          <w:sz w:val="24"/>
        </w:rPr>
        <w:t>+</w:t>
      </w:r>
      <w:r>
        <w:rPr>
          <w:spacing w:val="-2"/>
          <w:position w:val="4"/>
          <w:sz w:val="24"/>
        </w:rPr>
        <w:t> </w:t>
      </w:r>
      <w:r>
        <w:rPr>
          <w:i/>
          <w:position w:val="4"/>
          <w:sz w:val="24"/>
        </w:rPr>
        <w:t>F</w:t>
      </w:r>
      <w:r>
        <w:rPr>
          <w:position w:val="1"/>
          <w:sz w:val="16"/>
        </w:rPr>
        <w:t>8</w:t>
      </w:r>
      <w:r>
        <w:rPr>
          <w:i/>
          <w:position w:val="4"/>
          <w:sz w:val="24"/>
        </w:rPr>
        <w:t>r</w:t>
      </w:r>
      <w:r>
        <w:rPr>
          <w:i/>
          <w:position w:val="1"/>
          <w:sz w:val="16"/>
        </w:rPr>
        <w:t>NRa</w:t>
      </w:r>
      <w:r>
        <w:rPr>
          <w:i/>
          <w:spacing w:val="19"/>
          <w:position w:val="1"/>
          <w:sz w:val="16"/>
        </w:rPr>
        <w:t> </w:t>
      </w:r>
      <w:r>
        <w:rPr>
          <w:position w:val="4"/>
          <w:sz w:val="24"/>
        </w:rPr>
        <w:t>+</w:t>
      </w:r>
      <w:r>
        <w:rPr>
          <w:spacing w:val="-2"/>
          <w:position w:val="4"/>
          <w:sz w:val="24"/>
        </w:rPr>
        <w:t> </w:t>
      </w:r>
      <w:r>
        <w:rPr>
          <w:i/>
          <w:spacing w:val="-2"/>
          <w:position w:val="4"/>
          <w:sz w:val="24"/>
        </w:rPr>
        <w:t>F</w:t>
      </w:r>
      <w:r>
        <w:rPr>
          <w:spacing w:val="-2"/>
          <w:position w:val="1"/>
          <w:sz w:val="16"/>
        </w:rPr>
        <w:t>9</w:t>
      </w:r>
      <w:r>
        <w:rPr>
          <w:i/>
          <w:spacing w:val="-2"/>
          <w:position w:val="4"/>
          <w:sz w:val="24"/>
        </w:rPr>
        <w:t>r</w:t>
      </w:r>
      <w:r>
        <w:rPr>
          <w:i/>
          <w:spacing w:val="-2"/>
          <w:position w:val="1"/>
          <w:sz w:val="16"/>
        </w:rPr>
        <w:t>NTh</w:t>
      </w:r>
      <w:r>
        <w:rPr>
          <w:spacing w:val="-2"/>
          <w:sz w:val="24"/>
        </w:rPr>
        <w:t>,</w:t>
      </w:r>
    </w:p>
    <w:p>
      <w:pPr>
        <w:pStyle w:val="BodyText"/>
        <w:spacing w:before="58"/>
        <w:rPr>
          <w:sz w:val="16"/>
        </w:rPr>
      </w:pPr>
    </w:p>
    <w:p>
      <w:pPr>
        <w:pStyle w:val="BodyText"/>
        <w:spacing w:line="244" w:lineRule="auto"/>
        <w:ind w:left="360" w:right="357"/>
      </w:pPr>
      <w:r>
        <w:rPr/>
        <w:t>where</w:t>
      </w:r>
      <w:r>
        <w:rPr>
          <w:spacing w:val="-3"/>
        </w:rPr>
        <w:t> </w:t>
      </w:r>
      <w:r>
        <w:rPr/>
        <w:t>the</w:t>
      </w:r>
      <w:r>
        <w:rPr>
          <w:spacing w:val="-3"/>
        </w:rPr>
        <w:t> </w:t>
      </w:r>
      <w:r>
        <w:rPr>
          <w:i/>
        </w:rPr>
        <w:t>C</w:t>
      </w:r>
      <w:r>
        <w:rPr>
          <w:i/>
          <w:vertAlign w:val="subscript"/>
        </w:rPr>
        <w:t>W</w:t>
      </w:r>
      <w:r>
        <w:rPr>
          <w:vertAlign w:val="baseline"/>
        </w:rPr>
        <w:t>’s</w:t>
      </w:r>
      <w:r>
        <w:rPr>
          <w:spacing w:val="-3"/>
          <w:vertAlign w:val="baseline"/>
        </w:rPr>
        <w:t> </w:t>
      </w:r>
      <w:r>
        <w:rPr>
          <w:vertAlign w:val="baseline"/>
        </w:rPr>
        <w:t>are</w:t>
      </w:r>
      <w:r>
        <w:rPr>
          <w:spacing w:val="-3"/>
          <w:vertAlign w:val="baseline"/>
        </w:rPr>
        <w:t> </w:t>
      </w:r>
      <w:r>
        <w:rPr>
          <w:vertAlign w:val="baseline"/>
        </w:rPr>
        <w:t>concentrations</w:t>
      </w:r>
      <w:r>
        <w:rPr>
          <w:spacing w:val="-3"/>
          <w:vertAlign w:val="baseline"/>
        </w:rPr>
        <w:t> </w:t>
      </w:r>
      <w:r>
        <w:rPr>
          <w:vertAlign w:val="baseline"/>
        </w:rPr>
        <w:t>on</w:t>
      </w:r>
      <w:r>
        <w:rPr>
          <w:spacing w:val="-3"/>
          <w:vertAlign w:val="baseline"/>
        </w:rPr>
        <w:t> </w:t>
      </w:r>
      <w:r>
        <w:rPr>
          <w:vertAlign w:val="baseline"/>
        </w:rPr>
        <w:t>a</w:t>
      </w:r>
      <w:r>
        <w:rPr>
          <w:spacing w:val="-3"/>
          <w:vertAlign w:val="baseline"/>
        </w:rPr>
        <w:t> </w:t>
      </w:r>
      <w:r>
        <w:rPr>
          <w:vertAlign w:val="baseline"/>
        </w:rPr>
        <w:t>wet-weight</w:t>
      </w:r>
      <w:r>
        <w:rPr>
          <w:spacing w:val="-3"/>
          <w:vertAlign w:val="baseline"/>
        </w:rPr>
        <w:t> </w:t>
      </w:r>
      <w:r>
        <w:rPr>
          <w:vertAlign w:val="baseline"/>
        </w:rPr>
        <w:t>basis, the </w:t>
      </w:r>
      <w:r>
        <w:rPr>
          <w:i/>
          <w:vertAlign w:val="baseline"/>
        </w:rPr>
        <w:t>F</w:t>
      </w:r>
      <w:r>
        <w:rPr>
          <w:i/>
          <w:vertAlign w:val="subscript"/>
        </w:rPr>
        <w:t>i</w:t>
      </w:r>
      <w:r>
        <w:rPr>
          <w:vertAlign w:val="baseline"/>
        </w:rPr>
        <w:t>’s</w:t>
      </w:r>
      <w:r>
        <w:rPr>
          <w:spacing w:val="-1"/>
          <w:vertAlign w:val="baseline"/>
        </w:rPr>
        <w:t> </w:t>
      </w:r>
      <w:r>
        <w:rPr>
          <w:vertAlign w:val="baseline"/>
        </w:rPr>
        <w:t>are</w:t>
      </w:r>
      <w:r>
        <w:rPr>
          <w:spacing w:val="-1"/>
          <w:vertAlign w:val="baseline"/>
        </w:rPr>
        <w:t> </w:t>
      </w:r>
      <w:r>
        <w:rPr>
          <w:vertAlign w:val="baseline"/>
        </w:rPr>
        <w:t>calibration</w:t>
      </w:r>
      <w:r>
        <w:rPr>
          <w:spacing w:val="-1"/>
          <w:vertAlign w:val="baseline"/>
        </w:rPr>
        <w:t> </w:t>
      </w:r>
      <w:r>
        <w:rPr>
          <w:vertAlign w:val="baseline"/>
        </w:rPr>
        <w:t>coefficients,</w:t>
      </w:r>
      <w:r>
        <w:rPr>
          <w:spacing w:val="-1"/>
          <w:vertAlign w:val="baseline"/>
        </w:rPr>
        <w:t> </w:t>
      </w:r>
      <w:r>
        <w:rPr>
          <w:vertAlign w:val="baseline"/>
        </w:rPr>
        <w:t>and the </w:t>
      </w:r>
      <w:r>
        <w:rPr>
          <w:i/>
          <w:vertAlign w:val="baseline"/>
        </w:rPr>
        <w:t>r</w:t>
      </w:r>
      <w:r>
        <w:rPr>
          <w:i/>
          <w:vertAlign w:val="subscript"/>
        </w:rPr>
        <w:t>Nj</w:t>
      </w:r>
      <w:r>
        <w:rPr>
          <w:vertAlign w:val="baseline"/>
        </w:rPr>
        <w:t>’s are net count rates.</w:t>
      </w:r>
    </w:p>
    <w:p>
      <w:pPr>
        <w:pStyle w:val="BodyText"/>
        <w:spacing w:after="0" w:line="244" w:lineRule="auto"/>
        <w:sectPr>
          <w:pgSz w:w="12240" w:h="15840"/>
          <w:pgMar w:header="725" w:footer="0" w:top="960" w:bottom="280" w:left="1080" w:right="1080"/>
        </w:sectPr>
      </w:pPr>
    </w:p>
    <w:p>
      <w:pPr>
        <w:pStyle w:val="BodyText"/>
        <w:spacing w:before="178"/>
      </w:pPr>
    </w:p>
    <w:p>
      <w:pPr>
        <w:pStyle w:val="BodyText"/>
        <w:spacing w:line="286" w:lineRule="exact" w:before="1"/>
        <w:ind w:left="1080"/>
        <w:jc w:val="both"/>
      </w:pPr>
      <w:r>
        <w:rPr/>
        <w:t>For</w:t>
      </w:r>
      <w:r>
        <w:rPr>
          <w:spacing w:val="41"/>
        </w:rPr>
        <w:t> </w:t>
      </w:r>
      <w:r>
        <w:rPr/>
        <w:t>the</w:t>
      </w:r>
      <w:r>
        <w:rPr>
          <w:spacing w:val="41"/>
        </w:rPr>
        <w:t> </w:t>
      </w:r>
      <w:r>
        <w:rPr/>
        <w:t>EMS,</w:t>
      </w:r>
      <w:r>
        <w:rPr>
          <w:spacing w:val="43"/>
        </w:rPr>
        <w:t> </w:t>
      </w:r>
      <w:r>
        <w:rPr>
          <w:i/>
        </w:rPr>
        <w:t>F</w:t>
      </w:r>
      <w:r>
        <w:rPr>
          <w:vertAlign w:val="subscript"/>
        </w:rPr>
        <w:t>1</w:t>
      </w:r>
      <w:r>
        <w:rPr>
          <w:vertAlign w:val="baseline"/>
        </w:rPr>
        <w:t>,</w:t>
      </w:r>
      <w:r>
        <w:rPr>
          <w:spacing w:val="42"/>
          <w:vertAlign w:val="baseline"/>
        </w:rPr>
        <w:t> </w:t>
      </w:r>
      <w:r>
        <w:rPr>
          <w:i/>
          <w:vertAlign w:val="baseline"/>
        </w:rPr>
        <w:t>F</w:t>
      </w:r>
      <w:r>
        <w:rPr>
          <w:vertAlign w:val="subscript"/>
        </w:rPr>
        <w:t>2</w:t>
      </w:r>
      <w:r>
        <w:rPr>
          <w:vertAlign w:val="baseline"/>
        </w:rPr>
        <w:t>,</w:t>
      </w:r>
      <w:r>
        <w:rPr>
          <w:spacing w:val="42"/>
          <w:vertAlign w:val="baseline"/>
        </w:rPr>
        <w:t> </w:t>
      </w:r>
      <w:r>
        <w:rPr>
          <w:vertAlign w:val="baseline"/>
        </w:rPr>
        <w:t>…,</w:t>
      </w:r>
      <w:r>
        <w:rPr>
          <w:spacing w:val="43"/>
          <w:vertAlign w:val="baseline"/>
        </w:rPr>
        <w:t> </w:t>
      </w:r>
      <w:r>
        <w:rPr>
          <w:i/>
          <w:vertAlign w:val="baseline"/>
        </w:rPr>
        <w:t>F</w:t>
      </w:r>
      <w:r>
        <w:rPr>
          <w:vertAlign w:val="subscript"/>
        </w:rPr>
        <w:t>9</w:t>
      </w:r>
      <w:r>
        <w:rPr>
          <w:spacing w:val="43"/>
          <w:vertAlign w:val="baseline"/>
        </w:rPr>
        <w:t> </w:t>
      </w:r>
      <w:r>
        <w:rPr>
          <w:vertAlign w:val="baseline"/>
        </w:rPr>
        <w:t>are</w:t>
      </w:r>
      <w:r>
        <w:rPr>
          <w:spacing w:val="41"/>
          <w:vertAlign w:val="baseline"/>
        </w:rPr>
        <w:t> </w:t>
      </w:r>
      <w:r>
        <w:rPr>
          <w:vertAlign w:val="baseline"/>
        </w:rPr>
        <w:t>3.2138,</w:t>
      </w:r>
      <w:r>
        <w:rPr>
          <w:spacing w:val="43"/>
          <w:vertAlign w:val="baseline"/>
        </w:rPr>
        <w:t> </w:t>
      </w:r>
      <w:r>
        <w:rPr>
          <w:rFonts w:ascii="Symbol" w:hAnsi="Symbol"/>
          <w:vertAlign w:val="baseline"/>
        </w:rPr>
        <w:t></w:t>
      </w:r>
      <w:r>
        <w:rPr>
          <w:vertAlign w:val="baseline"/>
        </w:rPr>
        <w:t>0.0947,</w:t>
      </w:r>
      <w:r>
        <w:rPr>
          <w:spacing w:val="44"/>
          <w:vertAlign w:val="baseline"/>
        </w:rPr>
        <w:t> </w:t>
      </w:r>
      <w:r>
        <w:rPr>
          <w:rFonts w:ascii="Symbol" w:hAnsi="Symbol"/>
          <w:vertAlign w:val="baseline"/>
        </w:rPr>
        <w:t></w:t>
      </w:r>
      <w:r>
        <w:rPr>
          <w:vertAlign w:val="baseline"/>
        </w:rPr>
        <w:t>2.4817,</w:t>
      </w:r>
      <w:r>
        <w:rPr>
          <w:spacing w:val="44"/>
          <w:vertAlign w:val="baseline"/>
        </w:rPr>
        <w:t> </w:t>
      </w:r>
      <w:r>
        <w:rPr>
          <w:rFonts w:ascii="Symbol" w:hAnsi="Symbol"/>
          <w:vertAlign w:val="baseline"/>
        </w:rPr>
        <w:t></w:t>
      </w:r>
      <w:r>
        <w:rPr>
          <w:vertAlign w:val="baseline"/>
        </w:rPr>
        <w:t>0.0068,</w:t>
      </w:r>
      <w:r>
        <w:rPr>
          <w:spacing w:val="45"/>
          <w:vertAlign w:val="baseline"/>
        </w:rPr>
        <w:t> </w:t>
      </w:r>
      <w:r>
        <w:rPr>
          <w:vertAlign w:val="baseline"/>
        </w:rPr>
        <w:t>0.1104,</w:t>
      </w:r>
      <w:r>
        <w:rPr>
          <w:spacing w:val="44"/>
          <w:vertAlign w:val="baseline"/>
        </w:rPr>
        <w:t> </w:t>
      </w:r>
      <w:r>
        <w:rPr>
          <w:spacing w:val="-2"/>
          <w:vertAlign w:val="baseline"/>
        </w:rPr>
        <w:t>0.0003,</w:t>
      </w:r>
    </w:p>
    <w:p>
      <w:pPr>
        <w:pStyle w:val="BodyText"/>
        <w:spacing w:line="242" w:lineRule="auto"/>
        <w:ind w:left="360" w:right="353"/>
        <w:jc w:val="both"/>
      </w:pPr>
      <w:r>
        <w:rPr>
          <w:rFonts w:ascii="Symbol" w:hAnsi="Symbol"/>
        </w:rPr>
        <w:t></w:t>
      </w:r>
      <w:r>
        <w:rPr/>
        <w:t>0.0003, 0.0008, and 0.0633</w:t>
      </w:r>
      <w:r>
        <w:rPr>
          <w:spacing w:val="-3"/>
        </w:rPr>
        <w:t> </w:t>
      </w:r>
      <w:r>
        <w:rPr/>
        <w:t>pCi/g per net count per second, respectively (from the calibration done on April</w:t>
      </w:r>
      <w:r>
        <w:rPr>
          <w:spacing w:val="-3"/>
        </w:rPr>
        <w:t> </w:t>
      </w:r>
      <w:r>
        <w:rPr/>
        <w:t>21, 2003; see Table K.1). The concentrations have been specified (</w:t>
      </w:r>
      <w:r>
        <w:rPr>
          <w:i/>
        </w:rPr>
        <w:t>C</w:t>
      </w:r>
      <w:r>
        <w:rPr>
          <w:vertAlign w:val="subscript"/>
        </w:rPr>
        <w:t>W</w:t>
      </w:r>
      <w:r>
        <w:rPr>
          <w:vertAlign w:val="baseline"/>
        </w:rPr>
        <w:t> = </w:t>
      </w:r>
      <w:r>
        <w:rPr>
          <w:i/>
          <w:vertAlign w:val="baseline"/>
        </w:rPr>
        <w:t>C</w:t>
      </w:r>
      <w:r>
        <w:rPr>
          <w:vertAlign w:val="subscript"/>
        </w:rPr>
        <w:t>D</w:t>
      </w:r>
      <w:r>
        <w:rPr>
          <w:vertAlign w:val="baseline"/>
        </w:rPr>
        <w:t>/</w:t>
      </w:r>
      <w:r>
        <w:rPr>
          <w:i/>
          <w:vertAlign w:val="baseline"/>
        </w:rPr>
        <w:t>M</w:t>
      </w:r>
      <w:r>
        <w:rPr>
          <w:vertAlign w:val="baseline"/>
        </w:rPr>
        <w:t>;</w:t>
      </w:r>
      <w:r>
        <w:rPr>
          <w:spacing w:val="80"/>
          <w:vertAlign w:val="baseline"/>
        </w:rPr>
        <w:t> </w:t>
      </w:r>
      <w:r>
        <w:rPr>
          <w:vertAlign w:val="baseline"/>
        </w:rPr>
        <w:t>use</w:t>
      </w:r>
      <w:r>
        <w:rPr>
          <w:spacing w:val="-2"/>
          <w:vertAlign w:val="baseline"/>
        </w:rPr>
        <w:t> </w:t>
      </w:r>
      <w:r>
        <w:rPr>
          <w:i/>
          <w:vertAlign w:val="baseline"/>
        </w:rPr>
        <w:t>M</w:t>
      </w:r>
      <w:r>
        <w:rPr>
          <w:i/>
          <w:spacing w:val="-3"/>
          <w:vertAlign w:val="baseline"/>
        </w:rPr>
        <w:t> </w:t>
      </w:r>
      <w:r>
        <w:rPr>
          <w:vertAlign w:val="baseline"/>
        </w:rPr>
        <w:t>=</w:t>
      </w:r>
      <w:r>
        <w:rPr>
          <w:spacing w:val="-3"/>
          <w:vertAlign w:val="baseline"/>
        </w:rPr>
        <w:t> </w:t>
      </w:r>
      <w:r>
        <w:rPr>
          <w:vertAlign w:val="baseline"/>
        </w:rPr>
        <w:t>1.11,</w:t>
      </w:r>
      <w:r>
        <w:rPr>
          <w:spacing w:val="-3"/>
          <w:vertAlign w:val="baseline"/>
        </w:rPr>
        <w:t> </w:t>
      </w:r>
      <w:r>
        <w:rPr>
          <w:vertAlign w:val="baseline"/>
        </w:rPr>
        <w:t>the average</w:t>
      </w:r>
      <w:r>
        <w:rPr>
          <w:spacing w:val="-3"/>
          <w:vertAlign w:val="baseline"/>
        </w:rPr>
        <w:t> </w:t>
      </w:r>
      <w:r>
        <w:rPr>
          <w:vertAlign w:val="baseline"/>
        </w:rPr>
        <w:t>value</w:t>
      </w:r>
      <w:r>
        <w:rPr>
          <w:spacing w:val="-3"/>
          <w:vertAlign w:val="baseline"/>
        </w:rPr>
        <w:t> </w:t>
      </w:r>
      <w:r>
        <w:rPr>
          <w:vertAlign w:val="baseline"/>
        </w:rPr>
        <w:t>for</w:t>
      </w:r>
      <w:r>
        <w:rPr>
          <w:spacing w:val="-3"/>
          <w:vertAlign w:val="baseline"/>
        </w:rPr>
        <w:t> </w:t>
      </w:r>
      <w:r>
        <w:rPr>
          <w:vertAlign w:val="baseline"/>
        </w:rPr>
        <w:t>the calibration</w:t>
      </w:r>
      <w:r>
        <w:rPr>
          <w:spacing w:val="-3"/>
          <w:vertAlign w:val="baseline"/>
        </w:rPr>
        <w:t> </w:t>
      </w:r>
      <w:r>
        <w:rPr>
          <w:vertAlign w:val="baseline"/>
        </w:rPr>
        <w:t>pad). Therefore, there are three equations with three unknowns (the net count rates) that can be solved to give the net count rates that</w:t>
      </w:r>
      <w:r>
        <w:rPr>
          <w:spacing w:val="80"/>
          <w:vertAlign w:val="baseline"/>
        </w:rPr>
        <w:t> </w:t>
      </w:r>
      <w:r>
        <w:rPr>
          <w:vertAlign w:val="baseline"/>
        </w:rPr>
        <w:t>correspond to the specified soil concentrations. (These net count rates can be used directly in Equation</w:t>
      </w:r>
      <w:r>
        <w:rPr>
          <w:spacing w:val="-2"/>
          <w:vertAlign w:val="baseline"/>
        </w:rPr>
        <w:t> </w:t>
      </w:r>
      <w:r>
        <w:rPr>
          <w:vertAlign w:val="baseline"/>
        </w:rPr>
        <w:t>3.4 to determine the uncertainty associated with calibration, </w:t>
      </w:r>
      <w:r>
        <w:rPr>
          <w:i/>
          <w:vertAlign w:val="baseline"/>
        </w:rPr>
        <w:t>u</w:t>
      </w:r>
      <w:r>
        <w:rPr>
          <w:i/>
          <w:vertAlign w:val="subscript"/>
        </w:rPr>
        <w:t>calib</w:t>
      </w:r>
      <w:r>
        <w:rPr>
          <w:vertAlign w:val="baseline"/>
        </w:rPr>
        <w:t>. However, to determine the uncertainty</w:t>
      </w:r>
      <w:r>
        <w:rPr>
          <w:spacing w:val="-2"/>
          <w:vertAlign w:val="baseline"/>
        </w:rPr>
        <w:t> </w:t>
      </w:r>
      <w:r>
        <w:rPr>
          <w:vertAlign w:val="baseline"/>
        </w:rPr>
        <w:t>associated with counting, </w:t>
      </w:r>
      <w:r>
        <w:rPr>
          <w:i/>
          <w:vertAlign w:val="baseline"/>
        </w:rPr>
        <w:t>u</w:t>
      </w:r>
      <w:r>
        <w:rPr>
          <w:i/>
          <w:vertAlign w:val="subscript"/>
        </w:rPr>
        <w:t>count</w:t>
      </w:r>
      <w:r>
        <w:rPr>
          <w:vertAlign w:val="baseline"/>
        </w:rPr>
        <w:t>, the uncertainties in the net count rates, </w:t>
      </w:r>
      <w:r>
        <w:rPr>
          <w:i/>
          <w:vertAlign w:val="baseline"/>
        </w:rPr>
        <w:t>u</w:t>
      </w:r>
      <w:r>
        <w:rPr>
          <w:position w:val="6"/>
          <w:sz w:val="20"/>
          <w:vertAlign w:val="baseline"/>
        </w:rPr>
        <w:t>2</w:t>
      </w:r>
      <w:r>
        <w:rPr>
          <w:vertAlign w:val="baseline"/>
        </w:rPr>
        <w:t>(</w:t>
      </w:r>
      <w:r>
        <w:rPr>
          <w:i/>
          <w:vertAlign w:val="baseline"/>
        </w:rPr>
        <w:t>r</w:t>
      </w:r>
      <w:r>
        <w:rPr>
          <w:i/>
          <w:vertAlign w:val="subscript"/>
        </w:rPr>
        <w:t>N</w:t>
      </w:r>
      <w:r>
        <w:rPr>
          <w:vertAlign w:val="baseline"/>
        </w:rPr>
        <w:t>), are needed, not the net count rates themselves. These uncertainties can be determined by using</w:t>
      </w:r>
      <w:r>
        <w:rPr>
          <w:spacing w:val="-2"/>
          <w:vertAlign w:val="baseline"/>
        </w:rPr>
        <w:t> </w:t>
      </w:r>
      <w:r>
        <w:rPr>
          <w:vertAlign w:val="baseline"/>
        </w:rPr>
        <w:t>Equation E.4. However, to determine the uncertainty</w:t>
      </w:r>
      <w:r>
        <w:rPr>
          <w:spacing w:val="-2"/>
          <w:vertAlign w:val="baseline"/>
        </w:rPr>
        <w:t> </w:t>
      </w:r>
      <w:r>
        <w:rPr>
          <w:vertAlign w:val="baseline"/>
        </w:rPr>
        <w:t>in a net count rate with Equation E.4, the gross counts are required.)</w:t>
      </w:r>
    </w:p>
    <w:p>
      <w:pPr>
        <w:pStyle w:val="BodyText"/>
        <w:spacing w:line="232" w:lineRule="auto" w:before="247"/>
        <w:ind w:left="360" w:right="356" w:firstLine="720"/>
        <w:jc w:val="both"/>
      </w:pPr>
      <w:r>
        <w:rPr/>
        <w:t>Now consider again the example being examined (</w:t>
      </w:r>
      <w:r>
        <w:rPr>
          <w:position w:val="6"/>
          <w:sz w:val="20"/>
        </w:rPr>
        <w:t>238</w:t>
      </w:r>
      <w:r>
        <w:rPr/>
        <w:t>U, </w:t>
      </w:r>
      <w:r>
        <w:rPr>
          <w:position w:val="6"/>
          <w:sz w:val="20"/>
        </w:rPr>
        <w:t>226</w:t>
      </w:r>
      <w:r>
        <w:rPr/>
        <w:t>Ra, and </w:t>
      </w:r>
      <w:r>
        <w:rPr>
          <w:position w:val="6"/>
          <w:sz w:val="20"/>
        </w:rPr>
        <w:t>232</w:t>
      </w:r>
      <w:r>
        <w:rPr/>
        <w:t>Th dry-weight concentrations of 82.0, 0.5, and 0.5 pCi/g, respectively, and </w:t>
      </w:r>
      <w:r>
        <w:rPr>
          <w:i/>
        </w:rPr>
        <w:t>M </w:t>
      </w:r>
      <w:r>
        <w:rPr/>
        <w:t>= 1.11). For these conditions and the calibration coefficients of the EMS, the solution to Equation</w:t>
      </w:r>
      <w:r>
        <w:rPr>
          <w:spacing w:val="-2"/>
        </w:rPr>
        <w:t> </w:t>
      </w:r>
      <w:r>
        <w:rPr/>
        <w:t>5.1 is net count rates of 28.7,</w:t>
      </w:r>
      <w:r>
        <w:rPr>
          <w:spacing w:val="40"/>
        </w:rPr>
        <w:t> </w:t>
      </w:r>
      <w:r>
        <w:rPr/>
        <w:t>5.8, and 7.2</w:t>
      </w:r>
      <w:r>
        <w:rPr>
          <w:spacing w:val="-2"/>
        </w:rPr>
        <w:t> </w:t>
      </w:r>
      <w:r>
        <w:rPr/>
        <w:t>counts per second for </w:t>
      </w:r>
      <w:r>
        <w:rPr>
          <w:position w:val="6"/>
          <w:sz w:val="20"/>
        </w:rPr>
        <w:t>238</w:t>
      </w:r>
      <w:r>
        <w:rPr/>
        <w:t>U, </w:t>
      </w:r>
      <w:r>
        <w:rPr>
          <w:position w:val="6"/>
          <w:sz w:val="20"/>
        </w:rPr>
        <w:t>226</w:t>
      </w:r>
      <w:r>
        <w:rPr/>
        <w:t>Ra, and </w:t>
      </w:r>
      <w:r>
        <w:rPr>
          <w:position w:val="6"/>
          <w:sz w:val="20"/>
        </w:rPr>
        <w:t>232</w:t>
      </w:r>
      <w:r>
        <w:rPr/>
        <w:t>Th. By using the regression relation, Equation E.5, for </w:t>
      </w:r>
      <w:r>
        <w:rPr>
          <w:position w:val="6"/>
          <w:sz w:val="20"/>
        </w:rPr>
        <w:t>238</w:t>
      </w:r>
      <w:r>
        <w:rPr/>
        <w:t>U, the 4-second background count can be determined:</w:t>
      </w:r>
    </w:p>
    <w:p>
      <w:pPr>
        <w:pStyle w:val="BodyText"/>
        <w:spacing w:before="272"/>
        <w:jc w:val="center"/>
      </w:pPr>
      <w:r>
        <w:rPr>
          <w:i/>
        </w:rPr>
        <w:t>BC</w:t>
      </w:r>
      <w:r>
        <w:rPr>
          <w:i/>
          <w:spacing w:val="-4"/>
        </w:rPr>
        <w:t> </w:t>
      </w:r>
      <w:r>
        <w:rPr/>
        <w:t>=</w:t>
      </w:r>
      <w:r>
        <w:rPr>
          <w:spacing w:val="-2"/>
        </w:rPr>
        <w:t> </w:t>
      </w:r>
      <w:r>
        <w:rPr/>
        <w:t>(0.495</w:t>
      </w:r>
      <w:r>
        <w:rPr>
          <w:spacing w:val="-2"/>
        </w:rPr>
        <w:t> </w:t>
      </w:r>
      <w:r>
        <w:rPr>
          <w:rFonts w:ascii="Symbol" w:hAnsi="Symbol"/>
        </w:rPr>
        <w:t></w:t>
      </w:r>
      <w:r>
        <w:rPr>
          <w:spacing w:val="-2"/>
        </w:rPr>
        <w:t> </w:t>
      </w:r>
      <w:r>
        <w:rPr/>
        <w:t>28.7</w:t>
      </w:r>
      <w:r>
        <w:rPr>
          <w:spacing w:val="-1"/>
        </w:rPr>
        <w:t> </w:t>
      </w:r>
      <w:r>
        <w:rPr>
          <w:rFonts w:ascii="Symbol" w:hAnsi="Symbol"/>
        </w:rPr>
        <w:t></w:t>
      </w:r>
      <w:r>
        <w:rPr>
          <w:spacing w:val="-1"/>
        </w:rPr>
        <w:t> </w:t>
      </w:r>
      <w:r>
        <w:rPr/>
        <w:t>4</w:t>
      </w:r>
      <w:r>
        <w:rPr>
          <w:spacing w:val="-2"/>
        </w:rPr>
        <w:t> </w:t>
      </w:r>
      <w:r>
        <w:rPr/>
        <w:t>+</w:t>
      </w:r>
      <w:r>
        <w:rPr>
          <w:spacing w:val="-3"/>
        </w:rPr>
        <w:t> </w:t>
      </w:r>
      <w:r>
        <w:rPr/>
        <w:t>89.2)</w:t>
      </w:r>
      <w:r>
        <w:rPr>
          <w:spacing w:val="-2"/>
        </w:rPr>
        <w:t> </w:t>
      </w:r>
      <w:r>
        <w:rPr/>
        <w:t>=</w:t>
      </w:r>
      <w:r>
        <w:rPr>
          <w:spacing w:val="-2"/>
        </w:rPr>
        <w:t> </w:t>
      </w:r>
      <w:r>
        <w:rPr/>
        <w:t>146.0</w:t>
      </w:r>
      <w:r>
        <w:rPr>
          <w:spacing w:val="1"/>
        </w:rPr>
        <w:t> </w:t>
      </w:r>
      <w:r>
        <w:rPr>
          <w:spacing w:val="-2"/>
        </w:rPr>
        <w:t>counts.</w:t>
      </w:r>
    </w:p>
    <w:p>
      <w:pPr>
        <w:pStyle w:val="BodyText"/>
        <w:spacing w:line="242" w:lineRule="auto" w:before="265"/>
        <w:ind w:left="360" w:right="358"/>
        <w:jc w:val="both"/>
      </w:pPr>
      <w:r>
        <w:rPr/>
        <w:t>Therefore, the gross count is 146.0 + 4 </w:t>
      </w:r>
      <w:r>
        <w:rPr>
          <w:rFonts w:ascii="Symbol" w:hAnsi="Symbol"/>
        </w:rPr>
        <w:t></w:t>
      </w:r>
      <w:r>
        <w:rPr/>
        <w:t> 28.7 = 260.8 counts. When the gross and background counts have been determined, the variance in the net count rate for uranium can be determined</w:t>
      </w:r>
      <w:r>
        <w:rPr>
          <w:spacing w:val="40"/>
        </w:rPr>
        <w:t> </w:t>
      </w:r>
      <w:r>
        <w:rPr/>
        <w:t>by using Equation E.4:</w:t>
      </w:r>
    </w:p>
    <w:p>
      <w:pPr>
        <w:pStyle w:val="BodyText"/>
        <w:spacing w:line="458" w:lineRule="auto" w:before="256"/>
        <w:ind w:left="360" w:right="2104" w:firstLine="2440"/>
      </w:pPr>
      <w:r>
        <w:rPr>
          <w:i/>
        </w:rPr>
        <w:t>u</w:t>
      </w:r>
      <w:r>
        <w:rPr>
          <w:position w:val="6"/>
          <w:sz w:val="20"/>
        </w:rPr>
        <w:t>2</w:t>
      </w:r>
      <w:r>
        <w:rPr/>
        <w:t>(</w:t>
      </w:r>
      <w:r>
        <w:rPr>
          <w:i/>
        </w:rPr>
        <w:t>r</w:t>
      </w:r>
      <w:r>
        <w:rPr>
          <w:i/>
          <w:vertAlign w:val="subscript"/>
        </w:rPr>
        <w:t>NU</w:t>
      </w:r>
      <w:r>
        <w:rPr>
          <w:vertAlign w:val="baseline"/>
        </w:rPr>
        <w:t>) </w:t>
      </w:r>
      <w:r>
        <w:rPr>
          <w:rFonts w:ascii="Symbol" w:hAnsi="Symbol"/>
          <w:vertAlign w:val="baseline"/>
        </w:rPr>
        <w:t></w:t>
      </w:r>
      <w:r>
        <w:rPr>
          <w:vertAlign w:val="baseline"/>
        </w:rPr>
        <w:t> </w:t>
      </w:r>
      <w:r>
        <w:rPr>
          <w:rFonts w:ascii="Symbol" w:hAnsi="Symbol"/>
          <w:i/>
          <w:sz w:val="25"/>
          <w:vertAlign w:val="baseline"/>
        </w:rPr>
        <w:t></w:t>
      </w:r>
      <w:r>
        <w:rPr>
          <w:i/>
          <w:sz w:val="25"/>
          <w:vertAlign w:val="subscript"/>
        </w:rPr>
        <w:t>GU</w:t>
      </w:r>
      <w:r>
        <w:rPr>
          <w:vertAlign w:val="baseline"/>
        </w:rPr>
        <w:t>/</w:t>
      </w:r>
      <w:r>
        <w:rPr>
          <w:i/>
          <w:vertAlign w:val="baseline"/>
        </w:rPr>
        <w:t>T</w:t>
      </w:r>
      <w:r>
        <w:rPr>
          <w:position w:val="6"/>
          <w:sz w:val="20"/>
          <w:vertAlign w:val="baseline"/>
        </w:rPr>
        <w:t>2 </w:t>
      </w:r>
      <w:r>
        <w:rPr>
          <w:vertAlign w:val="baseline"/>
        </w:rPr>
        <w:t>= 260.8/4</w:t>
      </w:r>
      <w:r>
        <w:rPr>
          <w:position w:val="6"/>
          <w:sz w:val="20"/>
          <w:vertAlign w:val="baseline"/>
        </w:rPr>
        <w:t>2 </w:t>
      </w:r>
      <w:r>
        <w:rPr>
          <w:vertAlign w:val="baseline"/>
        </w:rPr>
        <w:t>= 16.3 counts</w:t>
      </w:r>
      <w:r>
        <w:rPr>
          <w:position w:val="6"/>
          <w:sz w:val="20"/>
          <w:vertAlign w:val="baseline"/>
        </w:rPr>
        <w:t>2</w:t>
      </w:r>
      <w:r>
        <w:rPr>
          <w:vertAlign w:val="baseline"/>
        </w:rPr>
        <w:t>/s</w:t>
      </w:r>
      <w:r>
        <w:rPr>
          <w:position w:val="6"/>
          <w:sz w:val="20"/>
          <w:vertAlign w:val="baseline"/>
        </w:rPr>
        <w:t>2</w:t>
      </w:r>
      <w:r>
        <w:rPr>
          <w:vertAlign w:val="baseline"/>
        </w:rPr>
        <w:t>. Uncertainties</w:t>
      </w:r>
      <w:r>
        <w:rPr>
          <w:spacing w:val="-5"/>
          <w:vertAlign w:val="baseline"/>
        </w:rPr>
        <w:t> </w:t>
      </w:r>
      <w:r>
        <w:rPr>
          <w:vertAlign w:val="baseline"/>
        </w:rPr>
        <w:t>in</w:t>
      </w:r>
      <w:r>
        <w:rPr>
          <w:spacing w:val="-5"/>
          <w:vertAlign w:val="baseline"/>
        </w:rPr>
        <w:t> </w:t>
      </w:r>
      <w:r>
        <w:rPr>
          <w:vertAlign w:val="baseline"/>
        </w:rPr>
        <w:t>other</w:t>
      </w:r>
      <w:r>
        <w:rPr>
          <w:spacing w:val="-2"/>
          <w:vertAlign w:val="baseline"/>
        </w:rPr>
        <w:t> </w:t>
      </w:r>
      <w:r>
        <w:rPr>
          <w:vertAlign w:val="baseline"/>
        </w:rPr>
        <w:t>count</w:t>
      </w:r>
      <w:r>
        <w:rPr>
          <w:spacing w:val="-5"/>
          <w:vertAlign w:val="baseline"/>
        </w:rPr>
        <w:t> </w:t>
      </w:r>
      <w:r>
        <w:rPr>
          <w:vertAlign w:val="baseline"/>
        </w:rPr>
        <w:t>rates</w:t>
      </w:r>
      <w:r>
        <w:rPr>
          <w:spacing w:val="-2"/>
          <w:vertAlign w:val="baseline"/>
        </w:rPr>
        <w:t> </w:t>
      </w:r>
      <w:r>
        <w:rPr>
          <w:vertAlign w:val="baseline"/>
        </w:rPr>
        <w:t>can</w:t>
      </w:r>
      <w:r>
        <w:rPr>
          <w:spacing w:val="-4"/>
          <w:vertAlign w:val="baseline"/>
        </w:rPr>
        <w:t> </w:t>
      </w:r>
      <w:r>
        <w:rPr>
          <w:vertAlign w:val="baseline"/>
        </w:rPr>
        <w:t>be</w:t>
      </w:r>
      <w:r>
        <w:rPr>
          <w:spacing w:val="-5"/>
          <w:vertAlign w:val="baseline"/>
        </w:rPr>
        <w:t> </w:t>
      </w:r>
      <w:r>
        <w:rPr>
          <w:vertAlign w:val="baseline"/>
        </w:rPr>
        <w:t>determined</w:t>
      </w:r>
      <w:r>
        <w:rPr>
          <w:spacing w:val="-5"/>
          <w:vertAlign w:val="baseline"/>
        </w:rPr>
        <w:t> </w:t>
      </w:r>
      <w:r>
        <w:rPr>
          <w:vertAlign w:val="baseline"/>
        </w:rPr>
        <w:t>in</w:t>
      </w:r>
      <w:r>
        <w:rPr>
          <w:spacing w:val="-2"/>
          <w:vertAlign w:val="baseline"/>
        </w:rPr>
        <w:t> </w:t>
      </w:r>
      <w:r>
        <w:rPr>
          <w:vertAlign w:val="baseline"/>
        </w:rPr>
        <w:t>a</w:t>
      </w:r>
      <w:r>
        <w:rPr>
          <w:spacing w:val="-5"/>
          <w:vertAlign w:val="baseline"/>
        </w:rPr>
        <w:t> </w:t>
      </w:r>
      <w:r>
        <w:rPr>
          <w:vertAlign w:val="baseline"/>
        </w:rPr>
        <w:t>similar</w:t>
      </w:r>
      <w:r>
        <w:rPr>
          <w:spacing w:val="-5"/>
          <w:vertAlign w:val="baseline"/>
        </w:rPr>
        <w:t> </w:t>
      </w:r>
      <w:r>
        <w:rPr>
          <w:vertAlign w:val="baseline"/>
        </w:rPr>
        <w:t>manner.</w:t>
      </w:r>
    </w:p>
    <w:p>
      <w:pPr>
        <w:pStyle w:val="BodyText"/>
        <w:spacing w:after="0" w:line="458" w:lineRule="auto"/>
        <w:sectPr>
          <w:pgSz w:w="12240" w:h="15840"/>
          <w:pgMar w:header="725" w:footer="0" w:top="960" w:bottom="280" w:left="1080" w:right="1080"/>
        </w:sectPr>
      </w:pPr>
    </w:p>
    <w:p>
      <w:pPr>
        <w:pStyle w:val="BodyText"/>
        <w:spacing w:before="196"/>
      </w:pPr>
    </w:p>
    <w:p>
      <w:pPr>
        <w:pStyle w:val="Heading1"/>
        <w:ind w:left="1"/>
        <w:jc w:val="center"/>
      </w:pPr>
      <w:r>
        <w:rPr/>
        <w:t>APPENDIX</w:t>
      </w:r>
      <w:r>
        <w:rPr>
          <w:spacing w:val="-9"/>
        </w:rPr>
        <w:t> </w:t>
      </w:r>
      <w:r>
        <w:rPr>
          <w:spacing w:val="-5"/>
        </w:rPr>
        <w:t>M:</w:t>
      </w:r>
    </w:p>
    <w:p>
      <w:pPr>
        <w:spacing w:before="264"/>
        <w:ind w:left="0" w:right="0" w:firstLine="0"/>
        <w:jc w:val="center"/>
        <w:rPr>
          <w:rFonts w:ascii="Franklin Gothic Demi Cond"/>
          <w:position w:val="6"/>
          <w:sz w:val="20"/>
        </w:rPr>
      </w:pPr>
      <w:r>
        <w:rPr>
          <w:b/>
          <w:spacing w:val="-2"/>
          <w:sz w:val="24"/>
        </w:rPr>
        <w:t>GLOSSARY</w:t>
      </w:r>
      <w:r>
        <w:rPr>
          <w:rFonts w:ascii="Franklin Gothic Demi Cond"/>
          <w:spacing w:val="-2"/>
          <w:position w:val="6"/>
          <w:sz w:val="20"/>
        </w:rPr>
        <w:t>*</w:t>
      </w:r>
    </w:p>
    <w:p>
      <w:pPr>
        <w:pStyle w:val="BodyText"/>
        <w:rPr>
          <w:rFonts w:ascii="Franklin Gothic Demi Cond"/>
        </w:rPr>
      </w:pPr>
    </w:p>
    <w:p>
      <w:pPr>
        <w:pStyle w:val="BodyText"/>
        <w:spacing w:before="20"/>
        <w:rPr>
          <w:rFonts w:ascii="Franklin Gothic Demi Cond"/>
        </w:rPr>
      </w:pPr>
    </w:p>
    <w:p>
      <w:pPr>
        <w:pStyle w:val="BodyText"/>
        <w:spacing w:line="244" w:lineRule="auto"/>
        <w:ind w:left="360" w:right="352"/>
        <w:jc w:val="both"/>
      </w:pPr>
      <w:r>
        <w:rPr>
          <w:b/>
          <w:i/>
        </w:rPr>
        <w:t>a priori</w:t>
      </w:r>
      <w:r>
        <w:rPr>
          <w:b/>
        </w:rPr>
        <w:t>. </w:t>
      </w:r>
      <w:r>
        <w:rPr/>
        <w:t>As applied to measurements, </w:t>
      </w:r>
      <w:r>
        <w:rPr>
          <w:i/>
        </w:rPr>
        <w:t>a priori </w:t>
      </w:r>
      <w:r>
        <w:rPr/>
        <w:t>quantities are values that are used before any measurements are actually made in order to estimate the capability of a particular approach.</w:t>
      </w:r>
    </w:p>
    <w:p>
      <w:pPr>
        <w:pStyle w:val="BodyText"/>
        <w:spacing w:before="1"/>
      </w:pPr>
    </w:p>
    <w:p>
      <w:pPr>
        <w:pStyle w:val="BodyText"/>
        <w:spacing w:line="242" w:lineRule="auto"/>
        <w:ind w:left="360" w:right="356"/>
        <w:jc w:val="both"/>
      </w:pPr>
      <w:r>
        <w:rPr>
          <w:b/>
          <w:i/>
        </w:rPr>
        <w:t>Blank</w:t>
      </w:r>
      <w:r>
        <w:rPr>
          <w:b/>
        </w:rPr>
        <w:t>. </w:t>
      </w:r>
      <w:r>
        <w:rPr/>
        <w:t>The </w:t>
      </w:r>
      <w:r>
        <w:rPr>
          <w:i/>
        </w:rPr>
        <w:t>signal </w:t>
      </w:r>
      <w:r>
        <w:rPr/>
        <w:t>that results from a sample that is identical in principle to the sample of</w:t>
      </w:r>
      <w:r>
        <w:rPr>
          <w:spacing w:val="40"/>
        </w:rPr>
        <w:t> </w:t>
      </w:r>
      <w:r>
        <w:rPr/>
        <w:t>interest, except that the substance to be measured is absent (or small in quantity when compared to the uncertainty in the blank). (Currie 1968)</w:t>
      </w:r>
    </w:p>
    <w:p>
      <w:pPr>
        <w:pStyle w:val="BodyText"/>
        <w:spacing w:before="8"/>
      </w:pPr>
    </w:p>
    <w:p>
      <w:pPr>
        <w:pStyle w:val="BodyText"/>
        <w:spacing w:line="242" w:lineRule="auto"/>
        <w:ind w:left="360" w:right="359"/>
        <w:jc w:val="both"/>
      </w:pPr>
      <w:r>
        <w:rPr>
          <w:b/>
          <w:i/>
        </w:rPr>
        <w:t>Count</w:t>
      </w:r>
      <w:r>
        <w:rPr>
          <w:b/>
        </w:rPr>
        <w:t>. </w:t>
      </w:r>
      <w:r>
        <w:rPr/>
        <w:t>A discrete response of an instrument (a </w:t>
      </w:r>
      <w:r>
        <w:rPr>
          <w:i/>
        </w:rPr>
        <w:t>signal</w:t>
      </w:r>
      <w:r>
        <w:rPr/>
        <w:t>) resulting from the interaction of a photon with a detector.</w:t>
      </w:r>
    </w:p>
    <w:p>
      <w:pPr>
        <w:pStyle w:val="BodyText"/>
        <w:spacing w:before="7"/>
      </w:pPr>
    </w:p>
    <w:p>
      <w:pPr>
        <w:spacing w:before="0"/>
        <w:ind w:left="360" w:right="0" w:firstLine="0"/>
        <w:jc w:val="both"/>
        <w:rPr>
          <w:sz w:val="24"/>
        </w:rPr>
      </w:pPr>
      <w:r>
        <w:rPr>
          <w:b/>
          <w:i/>
          <w:sz w:val="24"/>
        </w:rPr>
        <w:t>Count</w:t>
      </w:r>
      <w:r>
        <w:rPr>
          <w:b/>
          <w:i/>
          <w:spacing w:val="-3"/>
          <w:sz w:val="24"/>
        </w:rPr>
        <w:t> </w:t>
      </w:r>
      <w:r>
        <w:rPr>
          <w:b/>
          <w:i/>
          <w:sz w:val="24"/>
        </w:rPr>
        <w:t>rate</w:t>
      </w:r>
      <w:r>
        <w:rPr>
          <w:b/>
          <w:sz w:val="24"/>
        </w:rPr>
        <w:t>.</w:t>
      </w:r>
      <w:r>
        <w:rPr>
          <w:b/>
          <w:spacing w:val="-2"/>
          <w:sz w:val="24"/>
        </w:rPr>
        <w:t> </w:t>
      </w:r>
      <w:r>
        <w:rPr>
          <w:sz w:val="24"/>
        </w:rPr>
        <w:t>Number</w:t>
      </w:r>
      <w:r>
        <w:rPr>
          <w:spacing w:val="-3"/>
          <w:sz w:val="24"/>
        </w:rPr>
        <w:t> </w:t>
      </w:r>
      <w:r>
        <w:rPr>
          <w:sz w:val="24"/>
        </w:rPr>
        <w:t>of</w:t>
      </w:r>
      <w:r>
        <w:rPr>
          <w:spacing w:val="-3"/>
          <w:sz w:val="24"/>
        </w:rPr>
        <w:t> </w:t>
      </w:r>
      <w:r>
        <w:rPr>
          <w:i/>
          <w:sz w:val="24"/>
        </w:rPr>
        <w:t>counts</w:t>
      </w:r>
      <w:r>
        <w:rPr>
          <w:i/>
          <w:spacing w:val="-2"/>
          <w:sz w:val="24"/>
        </w:rPr>
        <w:t> </w:t>
      </w:r>
      <w:r>
        <w:rPr>
          <w:sz w:val="24"/>
        </w:rPr>
        <w:t>per</w:t>
      </w:r>
      <w:r>
        <w:rPr>
          <w:spacing w:val="-2"/>
          <w:sz w:val="24"/>
        </w:rPr>
        <w:t> </w:t>
      </w:r>
      <w:r>
        <w:rPr>
          <w:sz w:val="24"/>
        </w:rPr>
        <w:t>unit</w:t>
      </w:r>
      <w:r>
        <w:rPr>
          <w:spacing w:val="-2"/>
          <w:sz w:val="24"/>
        </w:rPr>
        <w:t> time.</w:t>
      </w:r>
    </w:p>
    <w:p>
      <w:pPr>
        <w:pStyle w:val="BodyText"/>
        <w:spacing w:before="7"/>
      </w:pPr>
    </w:p>
    <w:p>
      <w:pPr>
        <w:pStyle w:val="BodyText"/>
        <w:spacing w:line="244" w:lineRule="auto"/>
        <w:ind w:left="360" w:right="355"/>
        <w:jc w:val="both"/>
      </w:pPr>
      <w:r>
        <w:rPr>
          <w:b/>
          <w:i/>
        </w:rPr>
        <w:t>Covariance</w:t>
      </w:r>
      <w:r>
        <w:rPr>
          <w:b/>
        </w:rPr>
        <w:t>. </w:t>
      </w:r>
      <w:r>
        <w:rPr/>
        <w:t>For two sets of values, the average of the sum of the products of the deviations of the corresponding values in the two sets from their respective means. The covariance is a measure of how strongly the values in the two sets are correlated. (The correlation between the two sets is defined as the covariance between the two sets of values divided by</w:t>
      </w:r>
      <w:r>
        <w:rPr>
          <w:spacing w:val="-5"/>
        </w:rPr>
        <w:t> </w:t>
      </w:r>
      <w:r>
        <w:rPr/>
        <w:t>the product of the standard deviations of the two sets.)</w:t>
      </w:r>
    </w:p>
    <w:p>
      <w:pPr>
        <w:pStyle w:val="BodyText"/>
        <w:spacing w:line="244" w:lineRule="auto" w:before="273"/>
        <w:ind w:left="360" w:right="356"/>
        <w:jc w:val="both"/>
      </w:pPr>
      <w:r>
        <w:rPr>
          <w:b/>
          <w:i/>
        </w:rPr>
        <w:t>Critical level </w:t>
      </w:r>
      <w:r>
        <w:rPr>
          <w:b/>
        </w:rPr>
        <w:t>(</w:t>
      </w:r>
      <w:r>
        <w:rPr>
          <w:b/>
          <w:i/>
        </w:rPr>
        <w:t>L</w:t>
      </w:r>
      <w:r>
        <w:rPr>
          <w:b/>
          <w:i/>
          <w:vertAlign w:val="subscript"/>
        </w:rPr>
        <w:t>C</w:t>
      </w:r>
      <w:r>
        <w:rPr>
          <w:b/>
          <w:vertAlign w:val="baseline"/>
        </w:rPr>
        <w:t>). </w:t>
      </w:r>
      <w:r>
        <w:rPr>
          <w:vertAlign w:val="baseline"/>
        </w:rPr>
        <w:t>The net response level (net counts above background) at which the detector output can be considered “above background.” It is the lower bound on the 95% detection interval defined for the detection limit, and it is the level at which there is a 5% chance of erroneously</w:t>
      </w:r>
      <w:r>
        <w:rPr>
          <w:spacing w:val="80"/>
          <w:vertAlign w:val="baseline"/>
        </w:rPr>
        <w:t> </w:t>
      </w:r>
      <w:r>
        <w:rPr>
          <w:vertAlign w:val="baseline"/>
        </w:rPr>
        <w:t>calling</w:t>
      </w:r>
      <w:r>
        <w:rPr>
          <w:spacing w:val="80"/>
          <w:vertAlign w:val="baseline"/>
        </w:rPr>
        <w:t> </w:t>
      </w:r>
      <w:r>
        <w:rPr>
          <w:vertAlign w:val="baseline"/>
        </w:rPr>
        <w:t>a</w:t>
      </w:r>
      <w:r>
        <w:rPr>
          <w:spacing w:val="80"/>
          <w:vertAlign w:val="baseline"/>
        </w:rPr>
        <w:t> </w:t>
      </w:r>
      <w:r>
        <w:rPr>
          <w:vertAlign w:val="baseline"/>
        </w:rPr>
        <w:t>background</w:t>
      </w:r>
      <w:r>
        <w:rPr>
          <w:spacing w:val="80"/>
          <w:vertAlign w:val="baseline"/>
        </w:rPr>
        <w:t> </w:t>
      </w:r>
      <w:r>
        <w:rPr>
          <w:vertAlign w:val="baseline"/>
        </w:rPr>
        <w:t>value</w:t>
      </w:r>
      <w:r>
        <w:rPr>
          <w:spacing w:val="80"/>
          <w:vertAlign w:val="baseline"/>
        </w:rPr>
        <w:t> </w:t>
      </w:r>
      <w:r>
        <w:rPr>
          <w:vertAlign w:val="baseline"/>
        </w:rPr>
        <w:t>greater</w:t>
      </w:r>
      <w:r>
        <w:rPr>
          <w:spacing w:val="80"/>
          <w:vertAlign w:val="baseline"/>
        </w:rPr>
        <w:t> </w:t>
      </w:r>
      <w:r>
        <w:rPr>
          <w:vertAlign w:val="baseline"/>
        </w:rPr>
        <w:t>than</w:t>
      </w:r>
      <w:r>
        <w:rPr>
          <w:spacing w:val="80"/>
          <w:vertAlign w:val="baseline"/>
        </w:rPr>
        <w:t> </w:t>
      </w:r>
      <w:r>
        <w:rPr>
          <w:vertAlign w:val="baseline"/>
        </w:rPr>
        <w:t>background.</w:t>
      </w:r>
      <w:r>
        <w:rPr>
          <w:spacing w:val="80"/>
          <w:vertAlign w:val="baseline"/>
        </w:rPr>
        <w:t> </w:t>
      </w:r>
      <w:r>
        <w:rPr>
          <w:vertAlign w:val="baseline"/>
        </w:rPr>
        <w:t>(MARSSIM</w:t>
      </w:r>
      <w:r>
        <w:rPr>
          <w:spacing w:val="80"/>
          <w:vertAlign w:val="baseline"/>
        </w:rPr>
        <w:t> </w:t>
      </w:r>
      <w:r>
        <w:rPr>
          <w:vertAlign w:val="baseline"/>
        </w:rPr>
        <w:t>2000, Section 6.7.1)</w:t>
      </w:r>
    </w:p>
    <w:p>
      <w:pPr>
        <w:pStyle w:val="BodyText"/>
        <w:spacing w:line="244" w:lineRule="auto" w:before="272"/>
        <w:ind w:left="360" w:right="353"/>
        <w:jc w:val="both"/>
      </w:pPr>
      <w:r>
        <w:rPr>
          <w:b/>
          <w:i/>
        </w:rPr>
        <w:t>Detection limit </w:t>
      </w:r>
      <w:r>
        <w:rPr>
          <w:b/>
        </w:rPr>
        <w:t>(</w:t>
      </w:r>
      <w:r>
        <w:rPr>
          <w:b/>
          <w:i/>
        </w:rPr>
        <w:t>L</w:t>
      </w:r>
      <w:r>
        <w:rPr>
          <w:b/>
          <w:i/>
          <w:vertAlign w:val="subscript"/>
        </w:rPr>
        <w:t>D</w:t>
      </w:r>
      <w:r>
        <w:rPr>
          <w:b/>
          <w:vertAlign w:val="baseline"/>
        </w:rPr>
        <w:t>). </w:t>
      </w:r>
      <w:r>
        <w:rPr>
          <w:vertAlign w:val="baseline"/>
        </w:rPr>
        <w:t>The net response level (net counts above background) that can be expected to be seen with a detector 95% of the time. It is an </w:t>
      </w:r>
      <w:r>
        <w:rPr>
          <w:i/>
          <w:vertAlign w:val="baseline"/>
        </w:rPr>
        <w:t>a priori </w:t>
      </w:r>
      <w:r>
        <w:rPr>
          <w:vertAlign w:val="baseline"/>
        </w:rPr>
        <w:t>estimate of the detection capability</w:t>
      </w:r>
      <w:r>
        <w:rPr>
          <w:spacing w:val="-1"/>
          <w:vertAlign w:val="baseline"/>
        </w:rPr>
        <w:t> </w:t>
      </w:r>
      <w:r>
        <w:rPr>
          <w:vertAlign w:val="baseline"/>
        </w:rPr>
        <w:t>of a measurement system, and it is the level at which there is a 5% chance of erroneously considering a detector’s response to be background when radioactivity is actually present at levels above background. (MARSSIM 2000, Section 6.7.1)</w:t>
      </w:r>
    </w:p>
    <w:p>
      <w:pPr>
        <w:spacing w:before="273"/>
        <w:ind w:left="360" w:right="0" w:firstLine="0"/>
        <w:jc w:val="both"/>
        <w:rPr>
          <w:sz w:val="24"/>
        </w:rPr>
      </w:pPr>
      <w:r>
        <w:rPr>
          <w:b/>
          <w:i/>
          <w:sz w:val="24"/>
        </w:rPr>
        <w:t>Gross signal</w:t>
      </w:r>
      <w:r>
        <w:rPr>
          <w:b/>
          <w:sz w:val="24"/>
        </w:rPr>
        <w:t>. </w:t>
      </w:r>
      <w:r>
        <w:rPr>
          <w:sz w:val="24"/>
        </w:rPr>
        <w:t>An instrument output</w:t>
      </w:r>
      <w:r>
        <w:rPr>
          <w:spacing w:val="-3"/>
          <w:sz w:val="24"/>
        </w:rPr>
        <w:t> </w:t>
      </w:r>
      <w:r>
        <w:rPr>
          <w:sz w:val="24"/>
        </w:rPr>
        <w:t>including</w:t>
      </w:r>
      <w:r>
        <w:rPr>
          <w:spacing w:val="-3"/>
          <w:sz w:val="24"/>
        </w:rPr>
        <w:t> </w:t>
      </w:r>
      <w:r>
        <w:rPr>
          <w:sz w:val="24"/>
        </w:rPr>
        <w:t>the </w:t>
      </w:r>
      <w:r>
        <w:rPr>
          <w:i/>
          <w:spacing w:val="-2"/>
          <w:sz w:val="24"/>
        </w:rPr>
        <w:t>blank</w:t>
      </w:r>
      <w:r>
        <w:rPr>
          <w:spacing w:val="-2"/>
          <w:sz w:val="24"/>
        </w:rPr>
        <w:t>.</w:t>
      </w:r>
    </w:p>
    <w:p>
      <w:pPr>
        <w:pStyle w:val="BodyText"/>
        <w:spacing w:before="7"/>
      </w:pPr>
    </w:p>
    <w:p>
      <w:pPr>
        <w:pStyle w:val="BodyText"/>
        <w:spacing w:line="244" w:lineRule="auto"/>
        <w:ind w:left="360" w:right="357"/>
        <w:jc w:val="both"/>
      </w:pPr>
      <w:r>
        <w:rPr>
          <w:b/>
          <w:i/>
        </w:rPr>
        <w:t>Live</w:t>
      </w:r>
      <w:r>
        <w:rPr>
          <w:b/>
          <w:i/>
          <w:spacing w:val="-1"/>
        </w:rPr>
        <w:t> </w:t>
      </w:r>
      <w:r>
        <w:rPr>
          <w:b/>
          <w:i/>
        </w:rPr>
        <w:t>time</w:t>
      </w:r>
      <w:r>
        <w:rPr>
          <w:b/>
        </w:rPr>
        <w:t>. </w:t>
      </w:r>
      <w:r>
        <w:rPr/>
        <w:t>The actual time a spectroscopy</w:t>
      </w:r>
      <w:r>
        <w:rPr>
          <w:spacing w:val="-5"/>
        </w:rPr>
        <w:t> </w:t>
      </w:r>
      <w:r>
        <w:rPr/>
        <w:t>system is available for counting. Live time equals total acquisition time less the dead time that occurs during pulse processing by system electronics. Dead time depends on source activity and increases with increasing activity.</w:t>
      </w:r>
    </w:p>
    <w:p>
      <w:pPr>
        <w:pStyle w:val="BodyText"/>
      </w:pPr>
    </w:p>
    <w:p>
      <w:pPr>
        <w:spacing w:line="244" w:lineRule="auto" w:before="0"/>
        <w:ind w:left="360" w:right="355" w:firstLine="0"/>
        <w:jc w:val="both"/>
        <w:rPr>
          <w:i/>
          <w:sz w:val="24"/>
        </w:rPr>
      </w:pPr>
      <w:r>
        <w:rPr>
          <w:b/>
          <w:i/>
          <w:sz w:val="24"/>
        </w:rPr>
        <w:t>Minimum detectable concentration </w:t>
      </w:r>
      <w:r>
        <w:rPr>
          <w:sz w:val="24"/>
        </w:rPr>
        <w:t>(MDC). The </w:t>
      </w:r>
      <w:r>
        <w:rPr>
          <w:i/>
          <w:sz w:val="24"/>
        </w:rPr>
        <w:t>detection limit </w:t>
      </w:r>
      <w:r>
        <w:rPr>
          <w:sz w:val="24"/>
        </w:rPr>
        <w:t>multiplied by an appropriate conversion</w:t>
      </w:r>
      <w:r>
        <w:rPr>
          <w:spacing w:val="17"/>
          <w:sz w:val="24"/>
        </w:rPr>
        <w:t> </w:t>
      </w:r>
      <w:r>
        <w:rPr>
          <w:sz w:val="24"/>
        </w:rPr>
        <w:t>factor</w:t>
      </w:r>
      <w:r>
        <w:rPr>
          <w:spacing w:val="17"/>
          <w:sz w:val="24"/>
        </w:rPr>
        <w:t> </w:t>
      </w:r>
      <w:r>
        <w:rPr>
          <w:sz w:val="24"/>
        </w:rPr>
        <w:t>to</w:t>
      </w:r>
      <w:r>
        <w:rPr>
          <w:spacing w:val="21"/>
          <w:sz w:val="24"/>
        </w:rPr>
        <w:t> </w:t>
      </w:r>
      <w:r>
        <w:rPr>
          <w:sz w:val="24"/>
        </w:rPr>
        <w:t>give</w:t>
      </w:r>
      <w:r>
        <w:rPr>
          <w:spacing w:val="19"/>
          <w:sz w:val="24"/>
        </w:rPr>
        <w:t> </w:t>
      </w:r>
      <w:r>
        <w:rPr>
          <w:sz w:val="24"/>
        </w:rPr>
        <w:t>units</w:t>
      </w:r>
      <w:r>
        <w:rPr>
          <w:spacing w:val="19"/>
          <w:sz w:val="24"/>
        </w:rPr>
        <w:t> </w:t>
      </w:r>
      <w:r>
        <w:rPr>
          <w:sz w:val="24"/>
        </w:rPr>
        <w:t>of</w:t>
      </w:r>
      <w:r>
        <w:rPr>
          <w:spacing w:val="19"/>
          <w:sz w:val="24"/>
        </w:rPr>
        <w:t> </w:t>
      </w:r>
      <w:r>
        <w:rPr>
          <w:sz w:val="24"/>
        </w:rPr>
        <w:t>activity.</w:t>
      </w:r>
      <w:r>
        <w:rPr>
          <w:spacing w:val="22"/>
          <w:sz w:val="24"/>
        </w:rPr>
        <w:t> </w:t>
      </w:r>
      <w:r>
        <w:rPr>
          <w:sz w:val="24"/>
        </w:rPr>
        <w:t>It</w:t>
      </w:r>
      <w:r>
        <w:rPr>
          <w:spacing w:val="20"/>
          <w:sz w:val="24"/>
        </w:rPr>
        <w:t> </w:t>
      </w:r>
      <w:r>
        <w:rPr>
          <w:sz w:val="24"/>
        </w:rPr>
        <w:t>is</w:t>
      </w:r>
      <w:r>
        <w:rPr>
          <w:spacing w:val="19"/>
          <w:sz w:val="24"/>
        </w:rPr>
        <w:t> </w:t>
      </w:r>
      <w:r>
        <w:rPr>
          <w:sz w:val="24"/>
        </w:rPr>
        <w:t>the</w:t>
      </w:r>
      <w:r>
        <w:rPr>
          <w:spacing w:val="21"/>
          <w:sz w:val="24"/>
        </w:rPr>
        <w:t> </w:t>
      </w:r>
      <w:r>
        <w:rPr>
          <w:i/>
          <w:sz w:val="24"/>
        </w:rPr>
        <w:t>a</w:t>
      </w:r>
      <w:r>
        <w:rPr>
          <w:i/>
          <w:spacing w:val="19"/>
          <w:sz w:val="24"/>
        </w:rPr>
        <w:t> </w:t>
      </w:r>
      <w:r>
        <w:rPr>
          <w:i/>
          <w:sz w:val="24"/>
        </w:rPr>
        <w:t>priori</w:t>
      </w:r>
      <w:r>
        <w:rPr>
          <w:i/>
          <w:spacing w:val="19"/>
          <w:sz w:val="24"/>
        </w:rPr>
        <w:t> </w:t>
      </w:r>
      <w:r>
        <w:rPr>
          <w:sz w:val="24"/>
        </w:rPr>
        <w:t>net</w:t>
      </w:r>
      <w:r>
        <w:rPr>
          <w:spacing w:val="19"/>
          <w:sz w:val="24"/>
        </w:rPr>
        <w:t> </w:t>
      </w:r>
      <w:r>
        <w:rPr>
          <w:sz w:val="24"/>
        </w:rPr>
        <w:t>activity</w:t>
      </w:r>
      <w:r>
        <w:rPr>
          <w:spacing w:val="14"/>
          <w:sz w:val="24"/>
        </w:rPr>
        <w:t> </w:t>
      </w:r>
      <w:r>
        <w:rPr>
          <w:sz w:val="24"/>
        </w:rPr>
        <w:t>level</w:t>
      </w:r>
      <w:r>
        <w:rPr>
          <w:spacing w:val="19"/>
          <w:sz w:val="24"/>
        </w:rPr>
        <w:t> </w:t>
      </w:r>
      <w:r>
        <w:rPr>
          <w:sz w:val="24"/>
        </w:rPr>
        <w:t>above</w:t>
      </w:r>
      <w:r>
        <w:rPr>
          <w:spacing w:val="19"/>
          <w:sz w:val="24"/>
        </w:rPr>
        <w:t> </w:t>
      </w:r>
      <w:r>
        <w:rPr>
          <w:sz w:val="24"/>
        </w:rPr>
        <w:t>the</w:t>
      </w:r>
      <w:r>
        <w:rPr>
          <w:spacing w:val="17"/>
          <w:sz w:val="24"/>
        </w:rPr>
        <w:t> </w:t>
      </w:r>
      <w:r>
        <w:rPr>
          <w:i/>
          <w:sz w:val="24"/>
        </w:rPr>
        <w:t>critical</w:t>
      </w:r>
    </w:p>
    <w:p>
      <w:pPr>
        <w:pStyle w:val="BodyText"/>
        <w:spacing w:before="120"/>
        <w:rPr>
          <w:i/>
          <w:sz w:val="20"/>
        </w:rPr>
      </w:pPr>
      <w:r>
        <w:rPr>
          <w:i/>
          <w:sz w:val="20"/>
        </w:rPr>
        <mc:AlternateContent>
          <mc:Choice Requires="wps">
            <w:drawing>
              <wp:anchor distT="0" distB="0" distL="0" distR="0" allowOverlap="1" layoutInCell="1" locked="0" behindDoc="1" simplePos="0" relativeHeight="487660544">
                <wp:simplePos x="0" y="0"/>
                <wp:positionH relativeFrom="page">
                  <wp:posOffset>914857</wp:posOffset>
                </wp:positionH>
                <wp:positionV relativeFrom="paragraph">
                  <wp:posOffset>237772</wp:posOffset>
                </wp:positionV>
                <wp:extent cx="1827530" cy="635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1827530" cy="6350"/>
                        </a:xfrm>
                        <a:custGeom>
                          <a:avLst/>
                          <a:gdLst/>
                          <a:ahLst/>
                          <a:cxnLst/>
                          <a:rect l="l" t="t" r="r" b="b"/>
                          <a:pathLst>
                            <a:path w="1827530" h="6350">
                              <a:moveTo>
                                <a:pt x="1827276" y="0"/>
                              </a:moveTo>
                              <a:lnTo>
                                <a:pt x="0" y="0"/>
                              </a:lnTo>
                              <a:lnTo>
                                <a:pt x="0" y="6095"/>
                              </a:lnTo>
                              <a:lnTo>
                                <a:pt x="1827276" y="6095"/>
                              </a:lnTo>
                              <a:lnTo>
                                <a:pt x="1827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36003pt;margin-top:18.722206pt;width:143.88pt;height:.48pt;mso-position-horizontal-relative:page;mso-position-vertical-relative:paragraph;z-index:-15655936;mso-wrap-distance-left:0;mso-wrap-distance-right:0" id="docshape245" filled="true" fillcolor="#000000" stroked="false">
                <v:fill type="solid"/>
                <w10:wrap type="topAndBottom"/>
              </v:rect>
            </w:pict>
          </mc:Fallback>
        </mc:AlternateContent>
      </w:r>
    </w:p>
    <w:p>
      <w:pPr>
        <w:spacing w:before="103"/>
        <w:ind w:left="360" w:right="0" w:firstLine="0"/>
        <w:jc w:val="left"/>
        <w:rPr>
          <w:sz w:val="20"/>
        </w:rPr>
      </w:pPr>
      <w:r>
        <w:rPr>
          <w:rFonts w:ascii="Symbol" w:hAnsi="Symbol"/>
          <w:position w:val="6"/>
          <w:sz w:val="20"/>
        </w:rPr>
        <w:t></w:t>
      </w:r>
      <w:r>
        <w:rPr>
          <w:spacing w:val="37"/>
          <w:position w:val="6"/>
          <w:sz w:val="20"/>
        </w:rPr>
        <w:t>  </w:t>
      </w:r>
      <w:r>
        <w:rPr>
          <w:sz w:val="20"/>
        </w:rPr>
        <w:t>Words</w:t>
      </w:r>
      <w:r>
        <w:rPr>
          <w:spacing w:val="-3"/>
          <w:sz w:val="20"/>
        </w:rPr>
        <w:t> </w:t>
      </w:r>
      <w:r>
        <w:rPr>
          <w:sz w:val="20"/>
        </w:rPr>
        <w:t>in</w:t>
      </w:r>
      <w:r>
        <w:rPr>
          <w:spacing w:val="-5"/>
          <w:sz w:val="20"/>
        </w:rPr>
        <w:t> </w:t>
      </w:r>
      <w:r>
        <w:rPr>
          <w:sz w:val="20"/>
        </w:rPr>
        <w:t>italics</w:t>
      </w:r>
      <w:r>
        <w:rPr>
          <w:spacing w:val="-3"/>
          <w:sz w:val="20"/>
        </w:rPr>
        <w:t> </w:t>
      </w:r>
      <w:r>
        <w:rPr>
          <w:sz w:val="20"/>
        </w:rPr>
        <w:t>in</w:t>
      </w:r>
      <w:r>
        <w:rPr>
          <w:spacing w:val="-5"/>
          <w:sz w:val="20"/>
        </w:rPr>
        <w:t> </w:t>
      </w:r>
      <w:r>
        <w:rPr>
          <w:sz w:val="20"/>
        </w:rPr>
        <w:t>the</w:t>
      </w:r>
      <w:r>
        <w:rPr>
          <w:spacing w:val="-3"/>
          <w:sz w:val="20"/>
        </w:rPr>
        <w:t> </w:t>
      </w:r>
      <w:r>
        <w:rPr>
          <w:sz w:val="20"/>
        </w:rPr>
        <w:t>definitions</w:t>
      </w:r>
      <w:r>
        <w:rPr>
          <w:spacing w:val="-4"/>
          <w:sz w:val="20"/>
        </w:rPr>
        <w:t> </w:t>
      </w:r>
      <w:r>
        <w:rPr>
          <w:sz w:val="20"/>
        </w:rPr>
        <w:t>are</w:t>
      </w:r>
      <w:r>
        <w:rPr>
          <w:spacing w:val="-4"/>
          <w:sz w:val="20"/>
        </w:rPr>
        <w:t> </w:t>
      </w:r>
      <w:r>
        <w:rPr>
          <w:sz w:val="20"/>
        </w:rPr>
        <w:t>also</w:t>
      </w:r>
      <w:r>
        <w:rPr>
          <w:spacing w:val="-2"/>
          <w:sz w:val="20"/>
        </w:rPr>
        <w:t> </w:t>
      </w:r>
      <w:r>
        <w:rPr>
          <w:sz w:val="20"/>
        </w:rPr>
        <w:t>defined</w:t>
      </w:r>
      <w:r>
        <w:rPr>
          <w:spacing w:val="-3"/>
          <w:sz w:val="20"/>
        </w:rPr>
        <w:t> </w:t>
      </w:r>
      <w:r>
        <w:rPr>
          <w:sz w:val="20"/>
        </w:rPr>
        <w:t>in</w:t>
      </w:r>
      <w:r>
        <w:rPr>
          <w:spacing w:val="-4"/>
          <w:sz w:val="20"/>
        </w:rPr>
        <w:t> </w:t>
      </w:r>
      <w:r>
        <w:rPr>
          <w:sz w:val="20"/>
        </w:rPr>
        <w:t>this</w:t>
      </w:r>
      <w:r>
        <w:rPr>
          <w:spacing w:val="-5"/>
          <w:sz w:val="20"/>
        </w:rPr>
        <w:t> </w:t>
      </w:r>
      <w:r>
        <w:rPr>
          <w:spacing w:val="-2"/>
          <w:sz w:val="20"/>
        </w:rPr>
        <w:t>glossary.</w:t>
      </w:r>
    </w:p>
    <w:p>
      <w:pPr>
        <w:spacing w:after="0"/>
        <w:jc w:val="left"/>
        <w:rPr>
          <w:sz w:val="20"/>
        </w:rPr>
        <w:sectPr>
          <w:pgSz w:w="12240" w:h="15840"/>
          <w:pgMar w:header="725" w:footer="0" w:top="960" w:bottom="280" w:left="1080" w:right="1080"/>
        </w:sectPr>
      </w:pPr>
    </w:p>
    <w:p>
      <w:pPr>
        <w:pStyle w:val="BodyText"/>
        <w:spacing w:before="196"/>
      </w:pPr>
    </w:p>
    <w:p>
      <w:pPr>
        <w:pStyle w:val="BodyText"/>
        <w:spacing w:line="242" w:lineRule="auto"/>
        <w:ind w:left="360" w:right="359"/>
        <w:jc w:val="both"/>
      </w:pPr>
      <w:r>
        <w:rPr>
          <w:i/>
        </w:rPr>
        <w:t>level </w:t>
      </w:r>
      <w:r>
        <w:rPr/>
        <w:t>that an instrument can be expected to detect 95% of the time. The MDC should be used when giving the detection capability of an instrument. (MARSSIM 2000, Section 6.7.1)</w:t>
      </w:r>
    </w:p>
    <w:p>
      <w:pPr>
        <w:pStyle w:val="BodyText"/>
        <w:spacing w:before="6"/>
      </w:pPr>
    </w:p>
    <w:p>
      <w:pPr>
        <w:pStyle w:val="BodyText"/>
        <w:ind w:left="360"/>
        <w:jc w:val="both"/>
      </w:pPr>
      <w:r>
        <w:rPr>
          <w:b/>
          <w:i/>
        </w:rPr>
        <w:t>Net</w:t>
      </w:r>
      <w:r>
        <w:rPr>
          <w:b/>
          <w:i/>
          <w:spacing w:val="-6"/>
        </w:rPr>
        <w:t> </w:t>
      </w:r>
      <w:r>
        <w:rPr>
          <w:b/>
          <w:i/>
        </w:rPr>
        <w:t>signal</w:t>
      </w:r>
      <w:r>
        <w:rPr>
          <w:b/>
        </w:rPr>
        <w:t>.</w:t>
      </w:r>
      <w:r>
        <w:rPr>
          <w:b/>
          <w:spacing w:val="-3"/>
        </w:rPr>
        <w:t> </w:t>
      </w:r>
      <w:r>
        <w:rPr/>
        <w:t>An</w:t>
      </w:r>
      <w:r>
        <w:rPr>
          <w:spacing w:val="-4"/>
        </w:rPr>
        <w:t> </w:t>
      </w:r>
      <w:r>
        <w:rPr/>
        <w:t>instrument</w:t>
      </w:r>
      <w:r>
        <w:rPr>
          <w:spacing w:val="-5"/>
        </w:rPr>
        <w:t> </w:t>
      </w:r>
      <w:r>
        <w:rPr/>
        <w:t>output</w:t>
      </w:r>
      <w:r>
        <w:rPr>
          <w:spacing w:val="-4"/>
        </w:rPr>
        <w:t> </w:t>
      </w:r>
      <w:r>
        <w:rPr/>
        <w:t>relative</w:t>
      </w:r>
      <w:r>
        <w:rPr>
          <w:spacing w:val="-4"/>
        </w:rPr>
        <w:t> </w:t>
      </w:r>
      <w:r>
        <w:rPr/>
        <w:t>to</w:t>
      </w:r>
      <w:r>
        <w:rPr>
          <w:spacing w:val="-4"/>
        </w:rPr>
        <w:t> </w:t>
      </w:r>
      <w:r>
        <w:rPr/>
        <w:t>the</w:t>
      </w:r>
      <w:r>
        <w:rPr>
          <w:spacing w:val="-4"/>
        </w:rPr>
        <w:t> </w:t>
      </w:r>
      <w:r>
        <w:rPr>
          <w:i/>
        </w:rPr>
        <w:t>blank</w:t>
      </w:r>
      <w:r>
        <w:rPr>
          <w:i/>
          <w:spacing w:val="-4"/>
        </w:rPr>
        <w:t> </w:t>
      </w:r>
      <w:r>
        <w:rPr/>
        <w:t>(i.e.,</w:t>
      </w:r>
      <w:r>
        <w:rPr>
          <w:spacing w:val="-1"/>
        </w:rPr>
        <w:t> </w:t>
      </w:r>
      <w:r>
        <w:rPr/>
        <w:t>gross</w:t>
      </w:r>
      <w:r>
        <w:rPr>
          <w:spacing w:val="-5"/>
        </w:rPr>
        <w:t> </w:t>
      </w:r>
      <w:r>
        <w:rPr/>
        <w:t>signal</w:t>
      </w:r>
      <w:r>
        <w:rPr>
          <w:spacing w:val="-3"/>
        </w:rPr>
        <w:t> </w:t>
      </w:r>
      <w:r>
        <w:rPr/>
        <w:t>minus</w:t>
      </w:r>
      <w:r>
        <w:rPr>
          <w:spacing w:val="-4"/>
        </w:rPr>
        <w:t> </w:t>
      </w:r>
      <w:r>
        <w:rPr/>
        <w:t>the</w:t>
      </w:r>
      <w:r>
        <w:rPr>
          <w:spacing w:val="-4"/>
        </w:rPr>
        <w:t> </w:t>
      </w:r>
      <w:r>
        <w:rPr>
          <w:spacing w:val="-2"/>
        </w:rPr>
        <w:t>blank).</w:t>
      </w:r>
    </w:p>
    <w:p>
      <w:pPr>
        <w:pStyle w:val="BodyText"/>
        <w:spacing w:before="8"/>
      </w:pPr>
    </w:p>
    <w:p>
      <w:pPr>
        <w:pStyle w:val="BodyText"/>
        <w:spacing w:line="244" w:lineRule="auto"/>
        <w:ind w:left="360" w:right="356"/>
        <w:jc w:val="both"/>
      </w:pPr>
      <w:r>
        <w:rPr>
          <w:b/>
          <w:i/>
        </w:rPr>
        <w:t>Poisson distribution</w:t>
      </w:r>
      <w:r>
        <w:rPr>
          <w:b/>
        </w:rPr>
        <w:t>. </w:t>
      </w:r>
      <w:r>
        <w:rPr/>
        <w:t>A probability</w:t>
      </w:r>
      <w:r>
        <w:rPr>
          <w:spacing w:val="-2"/>
        </w:rPr>
        <w:t> </w:t>
      </w:r>
      <w:r>
        <w:rPr/>
        <w:t>distribution commonly</w:t>
      </w:r>
      <w:r>
        <w:rPr>
          <w:spacing w:val="-1"/>
        </w:rPr>
        <w:t> </w:t>
      </w:r>
      <w:r>
        <w:rPr/>
        <w:t>used to model radioactive decay. The distribution has the property that its mean and variance are equal.</w:t>
      </w:r>
    </w:p>
    <w:p>
      <w:pPr>
        <w:pStyle w:val="BodyText"/>
        <w:spacing w:before="1"/>
      </w:pPr>
    </w:p>
    <w:p>
      <w:pPr>
        <w:pStyle w:val="BodyText"/>
        <w:spacing w:line="242" w:lineRule="auto"/>
        <w:ind w:left="360" w:right="352"/>
        <w:jc w:val="both"/>
      </w:pPr>
      <w:r>
        <w:rPr>
          <w:b/>
          <w:i/>
        </w:rPr>
        <w:t>Random error</w:t>
      </w:r>
      <w:r>
        <w:rPr>
          <w:b/>
        </w:rPr>
        <w:t>. </w:t>
      </w:r>
      <w:r>
        <w:rPr/>
        <w:t>Result of a measurement minus the mean that would result from an infinite number of measurements of the same quantity carried out under the same conditions. Because only a finite number of measurements can be made, only an estimate of random error can be determined. (ANSI 1997)</w:t>
      </w:r>
    </w:p>
    <w:p>
      <w:pPr>
        <w:pStyle w:val="BodyText"/>
        <w:spacing w:before="8"/>
      </w:pPr>
    </w:p>
    <w:p>
      <w:pPr>
        <w:pStyle w:val="BodyText"/>
        <w:spacing w:line="244" w:lineRule="auto"/>
        <w:ind w:left="360" w:right="359"/>
        <w:jc w:val="both"/>
      </w:pPr>
      <w:r>
        <w:rPr>
          <w:b/>
          <w:i/>
        </w:rPr>
        <w:t>Region</w:t>
      </w:r>
      <w:r>
        <w:rPr>
          <w:b/>
          <w:i/>
          <w:spacing w:val="-4"/>
        </w:rPr>
        <w:t> </w:t>
      </w:r>
      <w:r>
        <w:rPr>
          <w:b/>
          <w:i/>
        </w:rPr>
        <w:t>of</w:t>
      </w:r>
      <w:r>
        <w:rPr>
          <w:b/>
          <w:i/>
          <w:spacing w:val="-3"/>
        </w:rPr>
        <w:t> </w:t>
      </w:r>
      <w:r>
        <w:rPr>
          <w:b/>
          <w:i/>
        </w:rPr>
        <w:t>interest</w:t>
      </w:r>
      <w:r>
        <w:rPr>
          <w:b/>
          <w:i/>
          <w:spacing w:val="-3"/>
        </w:rPr>
        <w:t> </w:t>
      </w:r>
      <w:r>
        <w:rPr>
          <w:b/>
          <w:i/>
        </w:rPr>
        <w:t>(ROI).</w:t>
      </w:r>
      <w:r>
        <w:rPr>
          <w:b/>
          <w:i/>
          <w:spacing w:val="-3"/>
        </w:rPr>
        <w:t> </w:t>
      </w:r>
      <w:r>
        <w:rPr/>
        <w:t>A</w:t>
      </w:r>
      <w:r>
        <w:rPr>
          <w:spacing w:val="-4"/>
        </w:rPr>
        <w:t> </w:t>
      </w:r>
      <w:r>
        <w:rPr/>
        <w:t>range</w:t>
      </w:r>
      <w:r>
        <w:rPr>
          <w:spacing w:val="-4"/>
        </w:rPr>
        <w:t> </w:t>
      </w:r>
      <w:r>
        <w:rPr/>
        <w:t>of</w:t>
      </w:r>
      <w:r>
        <w:rPr>
          <w:spacing w:val="-2"/>
        </w:rPr>
        <w:t> </w:t>
      </w:r>
      <w:r>
        <w:rPr/>
        <w:t>channels</w:t>
      </w:r>
      <w:r>
        <w:rPr>
          <w:spacing w:val="-3"/>
        </w:rPr>
        <w:t> </w:t>
      </w:r>
      <w:r>
        <w:rPr/>
        <w:t>(gamma</w:t>
      </w:r>
      <w:r>
        <w:rPr>
          <w:spacing w:val="-4"/>
        </w:rPr>
        <w:t> </w:t>
      </w:r>
      <w:r>
        <w:rPr/>
        <w:t>energies)</w:t>
      </w:r>
      <w:r>
        <w:rPr>
          <w:spacing w:val="-4"/>
        </w:rPr>
        <w:t> </w:t>
      </w:r>
      <w:r>
        <w:rPr/>
        <w:t>established</w:t>
      </w:r>
      <w:r>
        <w:rPr>
          <w:spacing w:val="-2"/>
        </w:rPr>
        <w:t> </w:t>
      </w:r>
      <w:r>
        <w:rPr/>
        <w:t>to</w:t>
      </w:r>
      <w:r>
        <w:rPr>
          <w:spacing w:val="-1"/>
        </w:rPr>
        <w:t> </w:t>
      </w:r>
      <w:r>
        <w:rPr/>
        <w:t>include</w:t>
      </w:r>
      <w:r>
        <w:rPr>
          <w:spacing w:val="-2"/>
        </w:rPr>
        <w:t> </w:t>
      </w:r>
      <w:r>
        <w:rPr/>
        <w:t>a</w:t>
      </w:r>
      <w:r>
        <w:rPr>
          <w:spacing w:val="-2"/>
        </w:rPr>
        <w:t> </w:t>
      </w:r>
      <w:r>
        <w:rPr/>
        <w:t>spectral peak related to the isotope of interest.</w:t>
      </w:r>
    </w:p>
    <w:p>
      <w:pPr>
        <w:pStyle w:val="BodyText"/>
        <w:spacing w:before="1"/>
      </w:pPr>
    </w:p>
    <w:p>
      <w:pPr>
        <w:pStyle w:val="BodyText"/>
        <w:spacing w:line="244" w:lineRule="auto"/>
        <w:ind w:left="360" w:right="357"/>
        <w:jc w:val="both"/>
      </w:pPr>
      <w:r>
        <w:rPr>
          <w:b/>
          <w:i/>
        </w:rPr>
        <w:t>Signal</w:t>
      </w:r>
      <w:r>
        <w:rPr>
          <w:b/>
        </w:rPr>
        <w:t>. </w:t>
      </w:r>
      <w:r>
        <w:rPr/>
        <w:t>An instrument output; a meter reading. As used in this report, a signal is always an instrument output in </w:t>
      </w:r>
      <w:r>
        <w:rPr>
          <w:i/>
        </w:rPr>
        <w:t>counts</w:t>
      </w:r>
      <w:r>
        <w:rPr/>
        <w:t>.</w:t>
      </w:r>
    </w:p>
    <w:p>
      <w:pPr>
        <w:pStyle w:val="BodyText"/>
        <w:spacing w:before="1"/>
      </w:pPr>
    </w:p>
    <w:p>
      <w:pPr>
        <w:spacing w:before="0"/>
        <w:ind w:left="360" w:right="0" w:firstLine="0"/>
        <w:jc w:val="both"/>
        <w:rPr>
          <w:sz w:val="24"/>
        </w:rPr>
      </w:pPr>
      <w:r>
        <w:rPr>
          <w:b/>
          <w:i/>
          <w:sz w:val="24"/>
        </w:rPr>
        <w:t>Standard</w:t>
      </w:r>
      <w:r>
        <w:rPr>
          <w:b/>
          <w:i/>
          <w:spacing w:val="-5"/>
          <w:sz w:val="24"/>
        </w:rPr>
        <w:t> </w:t>
      </w:r>
      <w:r>
        <w:rPr>
          <w:b/>
          <w:i/>
          <w:sz w:val="24"/>
        </w:rPr>
        <w:t>deviation</w:t>
      </w:r>
      <w:r>
        <w:rPr>
          <w:b/>
          <w:sz w:val="24"/>
        </w:rPr>
        <w:t>.</w:t>
      </w:r>
      <w:r>
        <w:rPr>
          <w:b/>
          <w:spacing w:val="-3"/>
          <w:sz w:val="24"/>
        </w:rPr>
        <w:t> </w:t>
      </w:r>
      <w:r>
        <w:rPr>
          <w:sz w:val="24"/>
        </w:rPr>
        <w:t>The</w:t>
      </w:r>
      <w:r>
        <w:rPr>
          <w:spacing w:val="-3"/>
          <w:sz w:val="24"/>
        </w:rPr>
        <w:t> </w:t>
      </w:r>
      <w:r>
        <w:rPr>
          <w:sz w:val="24"/>
        </w:rPr>
        <w:t>positive</w:t>
      </w:r>
      <w:r>
        <w:rPr>
          <w:spacing w:val="-4"/>
          <w:sz w:val="24"/>
        </w:rPr>
        <w:t> </w:t>
      </w:r>
      <w:r>
        <w:rPr>
          <w:sz w:val="24"/>
        </w:rPr>
        <w:t>square</w:t>
      </w:r>
      <w:r>
        <w:rPr>
          <w:spacing w:val="-3"/>
          <w:sz w:val="24"/>
        </w:rPr>
        <w:t> </w:t>
      </w:r>
      <w:r>
        <w:rPr>
          <w:sz w:val="24"/>
        </w:rPr>
        <w:t>root</w:t>
      </w:r>
      <w:r>
        <w:rPr>
          <w:spacing w:val="-4"/>
          <w:sz w:val="24"/>
        </w:rPr>
        <w:t> </w:t>
      </w:r>
      <w:r>
        <w:rPr>
          <w:sz w:val="24"/>
        </w:rPr>
        <w:t>of</w:t>
      </w:r>
      <w:r>
        <w:rPr>
          <w:spacing w:val="-3"/>
          <w:sz w:val="24"/>
        </w:rPr>
        <w:t> </w:t>
      </w:r>
      <w:r>
        <w:rPr>
          <w:sz w:val="24"/>
        </w:rPr>
        <w:t>the</w:t>
      </w:r>
      <w:r>
        <w:rPr>
          <w:spacing w:val="-3"/>
          <w:sz w:val="24"/>
        </w:rPr>
        <w:t> </w:t>
      </w:r>
      <w:r>
        <w:rPr>
          <w:spacing w:val="-2"/>
          <w:sz w:val="24"/>
        </w:rPr>
        <w:t>variance.</w:t>
      </w:r>
    </w:p>
    <w:p>
      <w:pPr>
        <w:pStyle w:val="BodyText"/>
        <w:spacing w:before="10"/>
      </w:pPr>
    </w:p>
    <w:p>
      <w:pPr>
        <w:spacing w:line="242" w:lineRule="auto" w:before="0"/>
        <w:ind w:left="360" w:right="357" w:firstLine="0"/>
        <w:jc w:val="both"/>
        <w:rPr>
          <w:sz w:val="24"/>
        </w:rPr>
      </w:pPr>
      <w:r>
        <w:rPr>
          <w:b/>
          <w:i/>
          <w:sz w:val="24"/>
        </w:rPr>
        <w:t>Standard uncertainty</w:t>
      </w:r>
      <w:r>
        <w:rPr>
          <w:b/>
          <w:sz w:val="24"/>
        </w:rPr>
        <w:t>. </w:t>
      </w:r>
      <w:r>
        <w:rPr>
          <w:sz w:val="24"/>
        </w:rPr>
        <w:t>Uncertainty of the result of a measurement expressed as a </w:t>
      </w:r>
      <w:r>
        <w:rPr>
          <w:i/>
          <w:sz w:val="24"/>
        </w:rPr>
        <w:t>standard</w:t>
      </w:r>
      <w:r>
        <w:rPr>
          <w:i/>
          <w:sz w:val="24"/>
        </w:rPr>
        <w:t> deviation</w:t>
      </w:r>
      <w:r>
        <w:rPr>
          <w:sz w:val="24"/>
        </w:rPr>
        <w:t>. (ANSI 1997)</w:t>
      </w:r>
    </w:p>
    <w:p>
      <w:pPr>
        <w:pStyle w:val="BodyText"/>
        <w:spacing w:before="6"/>
      </w:pPr>
    </w:p>
    <w:p>
      <w:pPr>
        <w:pStyle w:val="BodyText"/>
        <w:spacing w:line="242" w:lineRule="auto"/>
        <w:ind w:left="360" w:right="356"/>
        <w:jc w:val="both"/>
      </w:pPr>
      <w:r>
        <w:rPr>
          <w:b/>
          <w:i/>
        </w:rPr>
        <w:t>Systematic Error</w:t>
      </w:r>
      <w:r>
        <w:rPr>
          <w:b/>
        </w:rPr>
        <w:t>. </w:t>
      </w:r>
      <w:r>
        <w:rPr/>
        <w:t>Mean that results from an infinite number of measurements of the same quantity</w:t>
      </w:r>
      <w:r>
        <w:rPr>
          <w:spacing w:val="-5"/>
        </w:rPr>
        <w:t> </w:t>
      </w:r>
      <w:r>
        <w:rPr/>
        <w:t>carried out under the same conditions minus the true value of the quantity</w:t>
      </w:r>
      <w:r>
        <w:rPr>
          <w:spacing w:val="-2"/>
        </w:rPr>
        <w:t> </w:t>
      </w:r>
      <w:r>
        <w:rPr/>
        <w:t>(ANSI</w:t>
      </w:r>
      <w:r>
        <w:rPr>
          <w:spacing w:val="-1"/>
        </w:rPr>
        <w:t> </w:t>
      </w:r>
      <w:r>
        <w:rPr/>
        <w:t>1997). It equals the total measurement error minus the random error. As for random error, only an estimate can be determined.</w:t>
      </w:r>
    </w:p>
    <w:p>
      <w:pPr>
        <w:pStyle w:val="BodyText"/>
        <w:spacing w:before="8"/>
      </w:pPr>
    </w:p>
    <w:p>
      <w:pPr>
        <w:pStyle w:val="BodyText"/>
        <w:spacing w:line="244" w:lineRule="auto" w:before="1"/>
        <w:ind w:left="360" w:right="357"/>
        <w:jc w:val="both"/>
      </w:pPr>
      <w:r>
        <w:rPr>
          <w:b/>
          <w:i/>
        </w:rPr>
        <w:t>Trigger level</w:t>
      </w:r>
      <w:r>
        <w:rPr>
          <w:b/>
        </w:rPr>
        <w:t>. </w:t>
      </w:r>
      <w:r>
        <w:rPr/>
        <w:t>A specified radionuclide concentration that, if exceeded by a measurement, provides the basis for some subsequent action to be taken. (DOE 2004)</w:t>
      </w:r>
    </w:p>
    <w:p>
      <w:pPr>
        <w:pStyle w:val="BodyText"/>
      </w:pPr>
    </w:p>
    <w:p>
      <w:pPr>
        <w:pStyle w:val="BodyText"/>
        <w:spacing w:line="242" w:lineRule="auto" w:before="1"/>
        <w:ind w:left="360" w:right="356"/>
        <w:jc w:val="both"/>
      </w:pPr>
      <w:r>
        <w:rPr>
          <w:b/>
          <w:i/>
        </w:rPr>
        <w:t>Uncertainty</w:t>
      </w:r>
      <w:r>
        <w:rPr>
          <w:b/>
        </w:rPr>
        <w:t>. </w:t>
      </w:r>
      <w:r>
        <w:rPr/>
        <w:t>A parameter that characterizes the dispersion of values that could reasonably be attributed to the quantity being measured. (ANSI 1997) In this report, the parameter used is the standard deviation.</w:t>
      </w:r>
    </w:p>
    <w:p>
      <w:pPr>
        <w:pStyle w:val="BodyText"/>
        <w:spacing w:before="8"/>
      </w:pPr>
    </w:p>
    <w:p>
      <w:pPr>
        <w:pStyle w:val="BodyText"/>
        <w:spacing w:line="242" w:lineRule="auto"/>
        <w:ind w:left="360" w:right="358"/>
        <w:jc w:val="both"/>
      </w:pPr>
      <w:r>
        <w:rPr>
          <w:b/>
          <w:i/>
        </w:rPr>
        <w:t>Variance</w:t>
      </w:r>
      <w:r>
        <w:rPr>
          <w:b/>
        </w:rPr>
        <w:t>. </w:t>
      </w:r>
      <w:r>
        <w:rPr/>
        <w:t>For a set of values, the average of the squares of the deviations of the values from the mean of the values. It is a measure of dispersion.</w:t>
      </w:r>
    </w:p>
    <w:p>
      <w:pPr>
        <w:pStyle w:val="BodyText"/>
        <w:spacing w:before="7"/>
      </w:pPr>
    </w:p>
    <w:p>
      <w:pPr>
        <w:pStyle w:val="BodyText"/>
        <w:spacing w:line="242" w:lineRule="auto"/>
        <w:ind w:left="360" w:right="356"/>
        <w:jc w:val="both"/>
      </w:pPr>
      <w:r>
        <w:rPr>
          <w:b/>
          <w:i/>
        </w:rPr>
        <w:t>Well-known blank</w:t>
      </w:r>
      <w:r>
        <w:rPr>
          <w:b/>
        </w:rPr>
        <w:t>. </w:t>
      </w:r>
      <w:r>
        <w:rPr/>
        <w:t>A </w:t>
      </w:r>
      <w:r>
        <w:rPr>
          <w:i/>
        </w:rPr>
        <w:t>blank </w:t>
      </w:r>
      <w:r>
        <w:rPr/>
        <w:t>for which many measurements have been made and for which, as a consequence, the uncertainty in its average value is small.</w:t>
      </w:r>
    </w:p>
    <w:p>
      <w:pPr>
        <w:pStyle w:val="BodyText"/>
        <w:spacing w:after="0" w:line="242" w:lineRule="auto"/>
        <w:jc w:val="both"/>
        <w:sectPr>
          <w:pgSz w:w="12240" w:h="15840"/>
          <w:pgMar w:header="725" w:footer="0" w:top="960" w:bottom="280" w:left="1080" w:right="1080"/>
        </w:sectPr>
      </w:pPr>
    </w:p>
    <w:p>
      <w:pPr>
        <w:pStyle w:val="BodyText"/>
        <w:spacing w:before="196"/>
      </w:pPr>
    </w:p>
    <w:p>
      <w:pPr>
        <w:pStyle w:val="Heading1"/>
        <w:ind w:left="360"/>
        <w:jc w:val="both"/>
      </w:pPr>
      <w:r>
        <w:rPr/>
        <w:t>APPENDIX</w:t>
      </w:r>
      <w:r>
        <w:rPr>
          <w:spacing w:val="-4"/>
        </w:rPr>
        <w:t> </w:t>
      </w:r>
      <w:r>
        <w:rPr/>
        <w:t>M</w:t>
      </w:r>
      <w:r>
        <w:rPr>
          <w:spacing w:val="-4"/>
        </w:rPr>
        <w:t> </w:t>
      </w:r>
      <w:r>
        <w:rPr>
          <w:spacing w:val="-2"/>
        </w:rPr>
        <w:t>REFERENCES</w:t>
      </w:r>
    </w:p>
    <w:p>
      <w:pPr>
        <w:pStyle w:val="BodyText"/>
        <w:spacing w:before="7"/>
        <w:rPr>
          <w:b/>
        </w:rPr>
      </w:pPr>
    </w:p>
    <w:p>
      <w:pPr>
        <w:spacing w:line="242" w:lineRule="auto" w:before="0"/>
        <w:ind w:left="360" w:right="357" w:firstLine="0"/>
        <w:jc w:val="both"/>
        <w:rPr>
          <w:sz w:val="24"/>
        </w:rPr>
      </w:pPr>
      <w:r>
        <w:rPr>
          <w:sz w:val="24"/>
        </w:rPr>
        <w:t>ANSI (American National Standards Institute), 1997, </w:t>
      </w:r>
      <w:r>
        <w:rPr>
          <w:i/>
          <w:sz w:val="24"/>
        </w:rPr>
        <w:t>U.S.</w:t>
      </w:r>
      <w:r>
        <w:rPr>
          <w:i/>
          <w:spacing w:val="-4"/>
          <w:sz w:val="24"/>
        </w:rPr>
        <w:t> </w:t>
      </w:r>
      <w:r>
        <w:rPr>
          <w:i/>
          <w:sz w:val="24"/>
        </w:rPr>
        <w:t>Guide to the Expression of</w:t>
      </w:r>
      <w:r>
        <w:rPr>
          <w:i/>
          <w:sz w:val="24"/>
        </w:rPr>
        <w:t> Uncertainty in Measurement</w:t>
      </w:r>
      <w:r>
        <w:rPr>
          <w:sz w:val="24"/>
        </w:rPr>
        <w:t>, American National Standard ANSI/NCSL Z540-2-1997, published by the National Conference of Standards Laboratories, Boulder, Colo.</w:t>
      </w:r>
    </w:p>
    <w:p>
      <w:pPr>
        <w:pStyle w:val="BodyText"/>
        <w:spacing w:before="9"/>
      </w:pPr>
    </w:p>
    <w:p>
      <w:pPr>
        <w:pStyle w:val="BodyText"/>
        <w:spacing w:line="269" w:lineRule="exact"/>
        <w:ind w:left="360"/>
        <w:jc w:val="both"/>
      </w:pPr>
      <w:r>
        <w:rPr/>
        <w:t>Currie,</w:t>
      </w:r>
      <w:r>
        <w:rPr>
          <w:spacing w:val="74"/>
          <w:w w:val="150"/>
        </w:rPr>
        <w:t> </w:t>
      </w:r>
      <w:r>
        <w:rPr/>
        <w:t>L.A.,</w:t>
      </w:r>
      <w:r>
        <w:rPr>
          <w:spacing w:val="74"/>
          <w:w w:val="150"/>
        </w:rPr>
        <w:t> </w:t>
      </w:r>
      <w:r>
        <w:rPr/>
        <w:t>1968,</w:t>
      </w:r>
      <w:r>
        <w:rPr>
          <w:spacing w:val="77"/>
          <w:w w:val="150"/>
        </w:rPr>
        <w:t> </w:t>
      </w:r>
      <w:r>
        <w:rPr/>
        <w:t>“Limits</w:t>
      </w:r>
      <w:r>
        <w:rPr>
          <w:spacing w:val="76"/>
          <w:w w:val="150"/>
        </w:rPr>
        <w:t> </w:t>
      </w:r>
      <w:r>
        <w:rPr/>
        <w:t>for</w:t>
      </w:r>
      <w:r>
        <w:rPr>
          <w:spacing w:val="76"/>
          <w:w w:val="150"/>
        </w:rPr>
        <w:t> </w:t>
      </w:r>
      <w:r>
        <w:rPr/>
        <w:t>Qualitative</w:t>
      </w:r>
      <w:r>
        <w:rPr>
          <w:spacing w:val="77"/>
          <w:w w:val="150"/>
        </w:rPr>
        <w:t> </w:t>
      </w:r>
      <w:r>
        <w:rPr/>
        <w:t>Detection</w:t>
      </w:r>
      <w:r>
        <w:rPr>
          <w:spacing w:val="76"/>
          <w:w w:val="150"/>
        </w:rPr>
        <w:t> </w:t>
      </w:r>
      <w:r>
        <w:rPr/>
        <w:t>and</w:t>
      </w:r>
      <w:r>
        <w:rPr>
          <w:spacing w:val="79"/>
          <w:w w:val="150"/>
        </w:rPr>
        <w:t> </w:t>
      </w:r>
      <w:r>
        <w:rPr/>
        <w:t>Quantitative</w:t>
      </w:r>
      <w:r>
        <w:rPr>
          <w:spacing w:val="77"/>
          <w:w w:val="150"/>
        </w:rPr>
        <w:t> </w:t>
      </w:r>
      <w:r>
        <w:rPr>
          <w:spacing w:val="-2"/>
        </w:rPr>
        <w:t>Determination,”</w:t>
      </w:r>
    </w:p>
    <w:p>
      <w:pPr>
        <w:spacing w:line="287" w:lineRule="exact" w:before="0"/>
        <w:ind w:left="360" w:right="0" w:firstLine="0"/>
        <w:jc w:val="both"/>
        <w:rPr>
          <w:sz w:val="24"/>
        </w:rPr>
      </w:pPr>
      <w:r>
        <w:rPr>
          <w:i/>
          <w:sz w:val="24"/>
        </w:rPr>
        <w:t>Analytical</w:t>
      </w:r>
      <w:r>
        <w:rPr>
          <w:i/>
          <w:spacing w:val="-6"/>
          <w:sz w:val="24"/>
        </w:rPr>
        <w:t> </w:t>
      </w:r>
      <w:r>
        <w:rPr>
          <w:i/>
          <w:sz w:val="24"/>
        </w:rPr>
        <w:t>Chemistry</w:t>
      </w:r>
      <w:r>
        <w:rPr>
          <w:i/>
          <w:spacing w:val="-7"/>
          <w:sz w:val="24"/>
        </w:rPr>
        <w:t> </w:t>
      </w:r>
      <w:r>
        <w:rPr>
          <w:sz w:val="24"/>
        </w:rPr>
        <w:t>40(3):586</w:t>
      </w:r>
      <w:r>
        <w:rPr>
          <w:rFonts w:ascii="Symbol" w:hAnsi="Symbol"/>
          <w:sz w:val="24"/>
        </w:rPr>
        <w:t></w:t>
      </w:r>
      <w:r>
        <w:rPr>
          <w:sz w:val="24"/>
        </w:rPr>
        <w:t>593,</w:t>
      </w:r>
      <w:r>
        <w:rPr>
          <w:spacing w:val="-6"/>
          <w:sz w:val="24"/>
        </w:rPr>
        <w:t> </w:t>
      </w:r>
      <w:r>
        <w:rPr>
          <w:spacing w:val="-2"/>
          <w:sz w:val="24"/>
        </w:rPr>
        <w:t>March.</w:t>
      </w:r>
    </w:p>
    <w:p>
      <w:pPr>
        <w:pStyle w:val="BodyText"/>
        <w:spacing w:before="8"/>
      </w:pPr>
    </w:p>
    <w:p>
      <w:pPr>
        <w:spacing w:line="242" w:lineRule="auto" w:before="1"/>
        <w:ind w:left="360" w:right="356" w:firstLine="0"/>
        <w:jc w:val="both"/>
        <w:rPr>
          <w:sz w:val="24"/>
        </w:rPr>
      </w:pPr>
      <w:r>
        <w:rPr>
          <w:sz w:val="24"/>
        </w:rPr>
        <w:t>DOE (U.S.</w:t>
      </w:r>
      <w:r>
        <w:rPr>
          <w:spacing w:val="-3"/>
          <w:sz w:val="24"/>
        </w:rPr>
        <w:t> </w:t>
      </w:r>
      <w:r>
        <w:rPr>
          <w:sz w:val="24"/>
        </w:rPr>
        <w:t>Department of Energy), 2004, </w:t>
      </w:r>
      <w:r>
        <w:rPr>
          <w:i/>
          <w:sz w:val="24"/>
        </w:rPr>
        <w:t>User Guidelines, Measurement Strategies, and</w:t>
      </w:r>
      <w:r>
        <w:rPr>
          <w:i/>
          <w:sz w:val="24"/>
        </w:rPr>
        <w:t> Operational</w:t>
      </w:r>
      <w:r>
        <w:rPr>
          <w:i/>
          <w:spacing w:val="-3"/>
          <w:sz w:val="24"/>
        </w:rPr>
        <w:t> </w:t>
      </w:r>
      <w:r>
        <w:rPr>
          <w:i/>
          <w:sz w:val="24"/>
        </w:rPr>
        <w:t>Factors</w:t>
      </w:r>
      <w:r>
        <w:rPr>
          <w:i/>
          <w:spacing w:val="-4"/>
          <w:sz w:val="24"/>
        </w:rPr>
        <w:t> </w:t>
      </w:r>
      <w:r>
        <w:rPr>
          <w:i/>
          <w:sz w:val="24"/>
        </w:rPr>
        <w:t>for</w:t>
      </w:r>
      <w:r>
        <w:rPr>
          <w:i/>
          <w:spacing w:val="-4"/>
          <w:sz w:val="24"/>
        </w:rPr>
        <w:t> </w:t>
      </w:r>
      <w:r>
        <w:rPr>
          <w:i/>
          <w:sz w:val="24"/>
        </w:rPr>
        <w:t>Deployment</w:t>
      </w:r>
      <w:r>
        <w:rPr>
          <w:i/>
          <w:spacing w:val="-3"/>
          <w:sz w:val="24"/>
        </w:rPr>
        <w:t> </w:t>
      </w:r>
      <w:r>
        <w:rPr>
          <w:i/>
          <w:sz w:val="24"/>
        </w:rPr>
        <w:t>of</w:t>
      </w:r>
      <w:r>
        <w:rPr>
          <w:i/>
          <w:spacing w:val="-3"/>
          <w:sz w:val="24"/>
        </w:rPr>
        <w:t> </w:t>
      </w:r>
      <w:r>
        <w:rPr>
          <w:i/>
          <w:sz w:val="24"/>
        </w:rPr>
        <w:t>In</w:t>
      </w:r>
      <w:r>
        <w:rPr>
          <w:i/>
          <w:spacing w:val="-5"/>
          <w:sz w:val="24"/>
        </w:rPr>
        <w:t> </w:t>
      </w:r>
      <w:r>
        <w:rPr>
          <w:i/>
          <w:sz w:val="24"/>
        </w:rPr>
        <w:t>Situ</w:t>
      </w:r>
      <w:r>
        <w:rPr>
          <w:i/>
          <w:spacing w:val="-1"/>
          <w:sz w:val="24"/>
        </w:rPr>
        <w:t> </w:t>
      </w:r>
      <w:r>
        <w:rPr>
          <w:i/>
          <w:sz w:val="24"/>
        </w:rPr>
        <w:t>Gamma</w:t>
      </w:r>
      <w:r>
        <w:rPr>
          <w:i/>
          <w:spacing w:val="-1"/>
          <w:sz w:val="24"/>
        </w:rPr>
        <w:t> </w:t>
      </w:r>
      <w:r>
        <w:rPr>
          <w:i/>
          <w:sz w:val="24"/>
        </w:rPr>
        <w:t>Spectrometry</w:t>
      </w:r>
      <w:r>
        <w:rPr>
          <w:i/>
          <w:spacing w:val="-1"/>
          <w:sz w:val="24"/>
        </w:rPr>
        <w:t> </w:t>
      </w:r>
      <w:r>
        <w:rPr>
          <w:i/>
          <w:sz w:val="24"/>
        </w:rPr>
        <w:t>at</w:t>
      </w:r>
      <w:r>
        <w:rPr>
          <w:i/>
          <w:spacing w:val="-1"/>
          <w:sz w:val="24"/>
        </w:rPr>
        <w:t> </w:t>
      </w:r>
      <w:r>
        <w:rPr>
          <w:i/>
          <w:sz w:val="24"/>
        </w:rPr>
        <w:t>the</w:t>
      </w:r>
      <w:r>
        <w:rPr>
          <w:i/>
          <w:spacing w:val="-1"/>
          <w:sz w:val="24"/>
        </w:rPr>
        <w:t> </w:t>
      </w:r>
      <w:r>
        <w:rPr>
          <w:i/>
          <w:sz w:val="24"/>
        </w:rPr>
        <w:t>Fernald</w:t>
      </w:r>
      <w:r>
        <w:rPr>
          <w:i/>
          <w:spacing w:val="-1"/>
          <w:sz w:val="24"/>
        </w:rPr>
        <w:t> </w:t>
      </w:r>
      <w:r>
        <w:rPr>
          <w:i/>
          <w:sz w:val="24"/>
        </w:rPr>
        <w:t>Site</w:t>
      </w:r>
      <w:r>
        <w:rPr>
          <w:sz w:val="24"/>
        </w:rPr>
        <w:t>,</w:t>
      </w:r>
      <w:r>
        <w:rPr>
          <w:spacing w:val="-1"/>
          <w:sz w:val="24"/>
        </w:rPr>
        <w:t> </w:t>
      </w:r>
      <w:r>
        <w:rPr>
          <w:sz w:val="24"/>
        </w:rPr>
        <w:t>Fernald Area Office. Jan.</w:t>
      </w:r>
    </w:p>
    <w:p>
      <w:pPr>
        <w:pStyle w:val="BodyText"/>
        <w:spacing w:before="6"/>
      </w:pPr>
    </w:p>
    <w:p>
      <w:pPr>
        <w:spacing w:line="244" w:lineRule="auto" w:before="0"/>
        <w:ind w:left="360" w:right="357" w:firstLine="0"/>
        <w:jc w:val="both"/>
        <w:rPr>
          <w:sz w:val="24"/>
        </w:rPr>
      </w:pPr>
      <w:r>
        <w:rPr>
          <w:sz w:val="24"/>
        </w:rPr>
        <w:t>MARSSIM,</w:t>
      </w:r>
      <w:r>
        <w:rPr>
          <w:spacing w:val="80"/>
          <w:sz w:val="24"/>
        </w:rPr>
        <w:t> </w:t>
      </w:r>
      <w:r>
        <w:rPr>
          <w:sz w:val="24"/>
        </w:rPr>
        <w:t>2000,</w:t>
      </w:r>
      <w:r>
        <w:rPr>
          <w:spacing w:val="80"/>
          <w:sz w:val="24"/>
        </w:rPr>
        <w:t> </w:t>
      </w:r>
      <w:r>
        <w:rPr>
          <w:i/>
          <w:sz w:val="24"/>
        </w:rPr>
        <w:t>Multi-Agency</w:t>
      </w:r>
      <w:r>
        <w:rPr>
          <w:i/>
          <w:spacing w:val="80"/>
          <w:sz w:val="24"/>
        </w:rPr>
        <w:t> </w:t>
      </w:r>
      <w:r>
        <w:rPr>
          <w:i/>
          <w:sz w:val="24"/>
        </w:rPr>
        <w:t>Radiation</w:t>
      </w:r>
      <w:r>
        <w:rPr>
          <w:i/>
          <w:spacing w:val="80"/>
          <w:sz w:val="24"/>
        </w:rPr>
        <w:t> </w:t>
      </w:r>
      <w:r>
        <w:rPr>
          <w:i/>
          <w:sz w:val="24"/>
        </w:rPr>
        <w:t>Survey</w:t>
      </w:r>
      <w:r>
        <w:rPr>
          <w:i/>
          <w:spacing w:val="80"/>
          <w:sz w:val="24"/>
        </w:rPr>
        <w:t> </w:t>
      </w:r>
      <w:r>
        <w:rPr>
          <w:i/>
          <w:sz w:val="24"/>
        </w:rPr>
        <w:t>and</w:t>
      </w:r>
      <w:r>
        <w:rPr>
          <w:i/>
          <w:spacing w:val="80"/>
          <w:sz w:val="24"/>
        </w:rPr>
        <w:t> </w:t>
      </w:r>
      <w:r>
        <w:rPr>
          <w:i/>
          <w:sz w:val="24"/>
        </w:rPr>
        <w:t>Site</w:t>
      </w:r>
      <w:r>
        <w:rPr>
          <w:i/>
          <w:spacing w:val="80"/>
          <w:sz w:val="24"/>
        </w:rPr>
        <w:t> </w:t>
      </w:r>
      <w:r>
        <w:rPr>
          <w:i/>
          <w:sz w:val="24"/>
        </w:rPr>
        <w:t>Investigation</w:t>
      </w:r>
      <w:r>
        <w:rPr>
          <w:i/>
          <w:spacing w:val="80"/>
          <w:sz w:val="24"/>
        </w:rPr>
        <w:t> </w:t>
      </w:r>
      <w:r>
        <w:rPr>
          <w:i/>
          <w:sz w:val="24"/>
        </w:rPr>
        <w:t>Manual</w:t>
      </w:r>
      <w:r>
        <w:rPr>
          <w:sz w:val="24"/>
        </w:rPr>
        <w:t>, NUREG-1575, Rev. 1, EPA 402-R-97-016, Rev. 1, DOE/EH-0624, Rev. 1, Dec.</w:t>
      </w:r>
    </w:p>
    <w:p>
      <w:pPr>
        <w:spacing w:after="0" w:line="244" w:lineRule="auto"/>
        <w:jc w:val="both"/>
        <w:rPr>
          <w:sz w:val="24"/>
        </w:rPr>
        <w:sectPr>
          <w:pgSz w:w="12240" w:h="15840"/>
          <w:pgMar w:header="725" w:footer="0" w:top="960" w:bottom="280" w:left="1080" w:right="1080"/>
        </w:sectPr>
      </w:pPr>
    </w:p>
    <w:p>
      <w:pPr>
        <w:pStyle w:val="BodyText"/>
        <w:spacing w:before="4"/>
        <w:rPr>
          <w:sz w:val="17"/>
        </w:rPr>
      </w:pPr>
    </w:p>
    <w:sectPr>
      <w:pgSz w:w="12240" w:h="15840"/>
      <w:pgMar w:header="725" w:footer="0" w:top="9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Franklin Gothic Demi Cond">
    <w:altName w:val="Franklin Gothic Demi Cond"/>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50016">
              <wp:simplePos x="0" y="0"/>
              <wp:positionH relativeFrom="page">
                <wp:posOffset>3803853</wp:posOffset>
              </wp:positionH>
              <wp:positionV relativeFrom="page">
                <wp:posOffset>447727</wp:posOffset>
              </wp:positionV>
              <wp:extent cx="16573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735" cy="180975"/>
                      </a:xfrm>
                      <a:prstGeom prst="rect">
                        <a:avLst/>
                      </a:prstGeom>
                    </wps:spPr>
                    <wps:txbx>
                      <w:txbxContent>
                        <w:p>
                          <w:pPr>
                            <w:spacing w:before="11"/>
                            <w:ind w:left="20" w:right="0" w:firstLine="0"/>
                            <w:jc w:val="left"/>
                            <w:rPr>
                              <w:i/>
                              <w:sz w:val="22"/>
                            </w:rPr>
                          </w:pPr>
                          <w:r>
                            <w:rPr>
                              <w:i/>
                              <w:spacing w:val="-5"/>
                              <w:sz w:val="22"/>
                            </w:rPr>
                            <w:fldChar w:fldCharType="begin"/>
                          </w:r>
                          <w:r>
                            <w:rPr>
                              <w:i/>
                              <w:spacing w:val="-5"/>
                              <w:sz w:val="22"/>
                            </w:rPr>
                            <w:instrText> PAGE </w:instrText>
                          </w:r>
                          <w:r>
                            <w:rPr>
                              <w:i/>
                              <w:spacing w:val="-5"/>
                              <w:sz w:val="22"/>
                            </w:rPr>
                            <w:fldChar w:fldCharType="separate"/>
                          </w:r>
                          <w:r>
                            <w:rPr>
                              <w:i/>
                              <w:spacing w:val="-5"/>
                              <w:sz w:val="22"/>
                            </w:rPr>
                            <w:t>10</w:t>
                          </w:r>
                          <w:r>
                            <w:rPr>
                              <w:i/>
                              <w:spacing w:val="-5"/>
                              <w:sz w:val="22"/>
                            </w:rPr>
                            <w:fldChar w:fldCharType="end"/>
                          </w:r>
                        </w:p>
                      </w:txbxContent>
                    </wps:txbx>
                    <wps:bodyPr wrap="square" lIns="0" tIns="0" rIns="0" bIns="0" rtlCol="0">
                      <a:noAutofit/>
                    </wps:bodyPr>
                  </wps:wsp>
                </a:graphicData>
              </a:graphic>
            </wp:anchor>
          </w:drawing>
        </mc:Choice>
        <mc:Fallback>
          <w:pict>
            <v:shape style="position:absolute;margin-left:299.515991pt;margin-top:35.254108pt;width:13.05pt;height:14.25pt;mso-position-horizontal-relative:page;mso-position-vertical-relative:page;z-index:-19966464" type="#_x0000_t202" id="docshape6" filled="false" stroked="false">
              <v:textbox inset="0,0,0,0">
                <w:txbxContent>
                  <w:p>
                    <w:pPr>
                      <w:spacing w:before="11"/>
                      <w:ind w:left="20" w:right="0" w:firstLine="0"/>
                      <w:jc w:val="left"/>
                      <w:rPr>
                        <w:i/>
                        <w:sz w:val="22"/>
                      </w:rPr>
                    </w:pPr>
                    <w:r>
                      <w:rPr>
                        <w:i/>
                        <w:spacing w:val="-5"/>
                        <w:sz w:val="22"/>
                      </w:rPr>
                      <w:fldChar w:fldCharType="begin"/>
                    </w:r>
                    <w:r>
                      <w:rPr>
                        <w:i/>
                        <w:spacing w:val="-5"/>
                        <w:sz w:val="22"/>
                      </w:rPr>
                      <w:instrText> PAGE </w:instrText>
                    </w:r>
                    <w:r>
                      <w:rPr>
                        <w:i/>
                        <w:spacing w:val="-5"/>
                        <w:sz w:val="22"/>
                      </w:rPr>
                      <w:fldChar w:fldCharType="separate"/>
                    </w:r>
                    <w:r>
                      <w:rPr>
                        <w:i/>
                        <w:spacing w:val="-5"/>
                        <w:sz w:val="22"/>
                      </w:rPr>
                      <w:t>10</w:t>
                    </w:r>
                    <w:r>
                      <w:rPr>
                        <w:i/>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50528">
              <wp:simplePos x="0" y="0"/>
              <wp:positionH relativeFrom="page">
                <wp:posOffset>3778453</wp:posOffset>
              </wp:positionH>
              <wp:positionV relativeFrom="page">
                <wp:posOffset>447727</wp:posOffset>
              </wp:positionV>
              <wp:extent cx="229235" cy="18097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29235" cy="180975"/>
                      </a:xfrm>
                      <a:prstGeom prst="rect">
                        <a:avLst/>
                      </a:prstGeom>
                    </wps:spPr>
                    <wps:txbx>
                      <w:txbxContent>
                        <w:p>
                          <w:pPr>
                            <w:spacing w:before="11"/>
                            <w:ind w:left="60" w:right="0" w:firstLine="0"/>
                            <w:jc w:val="left"/>
                            <w:rPr>
                              <w:i/>
                              <w:sz w:val="22"/>
                            </w:rPr>
                          </w:pPr>
                          <w:r>
                            <w:rPr>
                              <w:i/>
                              <w:spacing w:val="-5"/>
                              <w:sz w:val="22"/>
                            </w:rPr>
                            <w:fldChar w:fldCharType="begin"/>
                          </w:r>
                          <w:r>
                            <w:rPr>
                              <w:i/>
                              <w:spacing w:val="-5"/>
                              <w:sz w:val="22"/>
                            </w:rPr>
                            <w:instrText> PAGE </w:instrText>
                          </w:r>
                          <w:r>
                            <w:rPr>
                              <w:i/>
                              <w:spacing w:val="-5"/>
                              <w:sz w:val="22"/>
                            </w:rPr>
                            <w:fldChar w:fldCharType="separate"/>
                          </w:r>
                          <w:r>
                            <w:rPr>
                              <w:i/>
                              <w:spacing w:val="-5"/>
                              <w:sz w:val="22"/>
                            </w:rPr>
                            <w:t>32</w:t>
                          </w:r>
                          <w:r>
                            <w:rPr>
                              <w:i/>
                              <w:spacing w:val="-5"/>
                              <w:sz w:val="22"/>
                            </w:rPr>
                            <w:fldChar w:fldCharType="end"/>
                          </w:r>
                        </w:p>
                      </w:txbxContent>
                    </wps:txbx>
                    <wps:bodyPr wrap="square" lIns="0" tIns="0" rIns="0" bIns="0" rtlCol="0">
                      <a:noAutofit/>
                    </wps:bodyPr>
                  </wps:wsp>
                </a:graphicData>
              </a:graphic>
            </wp:anchor>
          </w:drawing>
        </mc:Choice>
        <mc:Fallback>
          <w:pict>
            <v:shape style="position:absolute;margin-left:297.515991pt;margin-top:35.254108pt;width:18.05pt;height:14.25pt;mso-position-horizontal-relative:page;mso-position-vertical-relative:page;z-index:-19965952" type="#_x0000_t202" id="docshape83" filled="false" stroked="false">
              <v:textbox inset="0,0,0,0">
                <w:txbxContent>
                  <w:p>
                    <w:pPr>
                      <w:spacing w:before="11"/>
                      <w:ind w:left="60" w:right="0" w:firstLine="0"/>
                      <w:jc w:val="left"/>
                      <w:rPr>
                        <w:i/>
                        <w:sz w:val="22"/>
                      </w:rPr>
                    </w:pPr>
                    <w:r>
                      <w:rPr>
                        <w:i/>
                        <w:spacing w:val="-5"/>
                        <w:sz w:val="22"/>
                      </w:rPr>
                      <w:fldChar w:fldCharType="begin"/>
                    </w:r>
                    <w:r>
                      <w:rPr>
                        <w:i/>
                        <w:spacing w:val="-5"/>
                        <w:sz w:val="22"/>
                      </w:rPr>
                      <w:instrText> PAGE </w:instrText>
                    </w:r>
                    <w:r>
                      <w:rPr>
                        <w:i/>
                        <w:spacing w:val="-5"/>
                        <w:sz w:val="22"/>
                      </w:rPr>
                      <w:fldChar w:fldCharType="separate"/>
                    </w:r>
                    <w:r>
                      <w:rPr>
                        <w:i/>
                        <w:spacing w:val="-5"/>
                        <w:sz w:val="22"/>
                      </w:rPr>
                      <w:t>32</w:t>
                    </w:r>
                    <w:r>
                      <w:rPr>
                        <w:i/>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655" w:hanging="173"/>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878" w:hanging="173"/>
      </w:pPr>
      <w:rPr>
        <w:rFonts w:hint="default"/>
        <w:lang w:val="en-US" w:eastAsia="en-US" w:bidi="ar-SA"/>
      </w:rPr>
    </w:lvl>
    <w:lvl w:ilvl="2">
      <w:start w:val="0"/>
      <w:numFmt w:val="bullet"/>
      <w:lvlText w:val="•"/>
      <w:lvlJc w:val="left"/>
      <w:pPr>
        <w:ind w:left="1096" w:hanging="173"/>
      </w:pPr>
      <w:rPr>
        <w:rFonts w:hint="default"/>
        <w:lang w:val="en-US" w:eastAsia="en-US" w:bidi="ar-SA"/>
      </w:rPr>
    </w:lvl>
    <w:lvl w:ilvl="3">
      <w:start w:val="0"/>
      <w:numFmt w:val="bullet"/>
      <w:lvlText w:val="•"/>
      <w:lvlJc w:val="left"/>
      <w:pPr>
        <w:ind w:left="1314" w:hanging="173"/>
      </w:pPr>
      <w:rPr>
        <w:rFonts w:hint="default"/>
        <w:lang w:val="en-US" w:eastAsia="en-US" w:bidi="ar-SA"/>
      </w:rPr>
    </w:lvl>
    <w:lvl w:ilvl="4">
      <w:start w:val="0"/>
      <w:numFmt w:val="bullet"/>
      <w:lvlText w:val="•"/>
      <w:lvlJc w:val="left"/>
      <w:pPr>
        <w:ind w:left="1532" w:hanging="173"/>
      </w:pPr>
      <w:rPr>
        <w:rFonts w:hint="default"/>
        <w:lang w:val="en-US" w:eastAsia="en-US" w:bidi="ar-SA"/>
      </w:rPr>
    </w:lvl>
    <w:lvl w:ilvl="5">
      <w:start w:val="0"/>
      <w:numFmt w:val="bullet"/>
      <w:lvlText w:val="•"/>
      <w:lvlJc w:val="left"/>
      <w:pPr>
        <w:ind w:left="1750" w:hanging="173"/>
      </w:pPr>
      <w:rPr>
        <w:rFonts w:hint="default"/>
        <w:lang w:val="en-US" w:eastAsia="en-US" w:bidi="ar-SA"/>
      </w:rPr>
    </w:lvl>
    <w:lvl w:ilvl="6">
      <w:start w:val="0"/>
      <w:numFmt w:val="bullet"/>
      <w:lvlText w:val="•"/>
      <w:lvlJc w:val="left"/>
      <w:pPr>
        <w:ind w:left="1968" w:hanging="173"/>
      </w:pPr>
      <w:rPr>
        <w:rFonts w:hint="default"/>
        <w:lang w:val="en-US" w:eastAsia="en-US" w:bidi="ar-SA"/>
      </w:rPr>
    </w:lvl>
    <w:lvl w:ilvl="7">
      <w:start w:val="0"/>
      <w:numFmt w:val="bullet"/>
      <w:lvlText w:val="•"/>
      <w:lvlJc w:val="left"/>
      <w:pPr>
        <w:ind w:left="2187" w:hanging="173"/>
      </w:pPr>
      <w:rPr>
        <w:rFonts w:hint="default"/>
        <w:lang w:val="en-US" w:eastAsia="en-US" w:bidi="ar-SA"/>
      </w:rPr>
    </w:lvl>
    <w:lvl w:ilvl="8">
      <w:start w:val="0"/>
      <w:numFmt w:val="bullet"/>
      <w:lvlText w:val="•"/>
      <w:lvlJc w:val="left"/>
      <w:pPr>
        <w:ind w:left="2405" w:hanging="173"/>
      </w:pPr>
      <w:rPr>
        <w:rFonts w:hint="default"/>
        <w:lang w:val="en-US" w:eastAsia="en-US" w:bidi="ar-SA"/>
      </w:rPr>
    </w:lvl>
  </w:abstractNum>
  <w:abstractNum w:abstractNumId="5">
    <w:multiLevelType w:val="hybridMultilevel"/>
    <w:lvl w:ilvl="0">
      <w:start w:val="1"/>
      <w:numFmt w:val="decimal"/>
      <w:lvlText w:val="%0.%1"/>
      <w:lvlJc w:val="left"/>
      <w:pPr>
        <w:ind w:left="780" w:hanging="42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710" w:hanging="420"/>
      </w:pPr>
      <w:rPr>
        <w:rFonts w:hint="default"/>
        <w:lang w:val="en-US" w:eastAsia="en-US" w:bidi="ar-SA"/>
      </w:rPr>
    </w:lvl>
    <w:lvl w:ilvl="2">
      <w:start w:val="0"/>
      <w:numFmt w:val="bullet"/>
      <w:lvlText w:val="•"/>
      <w:lvlJc w:val="left"/>
      <w:pPr>
        <w:ind w:left="2640" w:hanging="420"/>
      </w:pPr>
      <w:rPr>
        <w:rFonts w:hint="default"/>
        <w:lang w:val="en-US" w:eastAsia="en-US" w:bidi="ar-SA"/>
      </w:rPr>
    </w:lvl>
    <w:lvl w:ilvl="3">
      <w:start w:val="0"/>
      <w:numFmt w:val="bullet"/>
      <w:lvlText w:val="•"/>
      <w:lvlJc w:val="left"/>
      <w:pPr>
        <w:ind w:left="3570" w:hanging="420"/>
      </w:pPr>
      <w:rPr>
        <w:rFonts w:hint="default"/>
        <w:lang w:val="en-US" w:eastAsia="en-US" w:bidi="ar-SA"/>
      </w:rPr>
    </w:lvl>
    <w:lvl w:ilvl="4">
      <w:start w:val="0"/>
      <w:numFmt w:val="bullet"/>
      <w:lvlText w:val="•"/>
      <w:lvlJc w:val="left"/>
      <w:pPr>
        <w:ind w:left="4500" w:hanging="420"/>
      </w:pPr>
      <w:rPr>
        <w:rFonts w:hint="default"/>
        <w:lang w:val="en-US" w:eastAsia="en-US" w:bidi="ar-SA"/>
      </w:rPr>
    </w:lvl>
    <w:lvl w:ilvl="5">
      <w:start w:val="0"/>
      <w:numFmt w:val="bullet"/>
      <w:lvlText w:val="•"/>
      <w:lvlJc w:val="left"/>
      <w:pPr>
        <w:ind w:left="5430" w:hanging="420"/>
      </w:pPr>
      <w:rPr>
        <w:rFonts w:hint="default"/>
        <w:lang w:val="en-US" w:eastAsia="en-US" w:bidi="ar-SA"/>
      </w:rPr>
    </w:lvl>
    <w:lvl w:ilvl="6">
      <w:start w:val="0"/>
      <w:numFmt w:val="bullet"/>
      <w:lvlText w:val="•"/>
      <w:lvlJc w:val="left"/>
      <w:pPr>
        <w:ind w:left="6360" w:hanging="420"/>
      </w:pPr>
      <w:rPr>
        <w:rFonts w:hint="default"/>
        <w:lang w:val="en-US" w:eastAsia="en-US" w:bidi="ar-SA"/>
      </w:rPr>
    </w:lvl>
    <w:lvl w:ilvl="7">
      <w:start w:val="0"/>
      <w:numFmt w:val="bullet"/>
      <w:lvlText w:val="•"/>
      <w:lvlJc w:val="left"/>
      <w:pPr>
        <w:ind w:left="7290" w:hanging="420"/>
      </w:pPr>
      <w:rPr>
        <w:rFonts w:hint="default"/>
        <w:lang w:val="en-US" w:eastAsia="en-US" w:bidi="ar-SA"/>
      </w:rPr>
    </w:lvl>
    <w:lvl w:ilvl="8">
      <w:start w:val="0"/>
      <w:numFmt w:val="bullet"/>
      <w:lvlText w:val="•"/>
      <w:lvlJc w:val="left"/>
      <w:pPr>
        <w:ind w:left="8220" w:hanging="420"/>
      </w:pPr>
      <w:rPr>
        <w:rFonts w:hint="default"/>
        <w:lang w:val="en-US" w:eastAsia="en-US" w:bidi="ar-SA"/>
      </w:rPr>
    </w:lvl>
  </w:abstractNum>
  <w:abstractNum w:abstractNumId="1">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1">
    <w:multiLevelType w:val="hybridMultilevel"/>
    <w:lvl w:ilvl="0">
      <w:start w:val="12"/>
      <w:numFmt w:val="upperLetter"/>
      <w:lvlText w:val="%1"/>
      <w:lvlJc w:val="left"/>
      <w:pPr>
        <w:ind w:left="820" w:hanging="461"/>
        <w:jc w:val="left"/>
      </w:pPr>
      <w:rPr>
        <w:rFonts w:hint="default"/>
        <w:lang w:val="en-US" w:eastAsia="en-US" w:bidi="ar-SA"/>
      </w:rPr>
    </w:lvl>
    <w:lvl w:ilvl="1">
      <w:start w:val="1"/>
      <w:numFmt w:val="decimal"/>
      <w:lvlText w:val="%1.%2"/>
      <w:lvlJc w:val="left"/>
      <w:pPr>
        <w:ind w:left="820" w:hanging="4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001" w:hanging="641"/>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017" w:hanging="641"/>
      </w:pPr>
      <w:rPr>
        <w:rFonts w:hint="default"/>
        <w:lang w:val="en-US" w:eastAsia="en-US" w:bidi="ar-SA"/>
      </w:rPr>
    </w:lvl>
    <w:lvl w:ilvl="4">
      <w:start w:val="0"/>
      <w:numFmt w:val="bullet"/>
      <w:lvlText w:val="•"/>
      <w:lvlJc w:val="left"/>
      <w:pPr>
        <w:ind w:left="4026" w:hanging="641"/>
      </w:pPr>
      <w:rPr>
        <w:rFonts w:hint="default"/>
        <w:lang w:val="en-US" w:eastAsia="en-US" w:bidi="ar-SA"/>
      </w:rPr>
    </w:lvl>
    <w:lvl w:ilvl="5">
      <w:start w:val="0"/>
      <w:numFmt w:val="bullet"/>
      <w:lvlText w:val="•"/>
      <w:lvlJc w:val="left"/>
      <w:pPr>
        <w:ind w:left="5035" w:hanging="641"/>
      </w:pPr>
      <w:rPr>
        <w:rFonts w:hint="default"/>
        <w:lang w:val="en-US" w:eastAsia="en-US" w:bidi="ar-SA"/>
      </w:rPr>
    </w:lvl>
    <w:lvl w:ilvl="6">
      <w:start w:val="0"/>
      <w:numFmt w:val="bullet"/>
      <w:lvlText w:val="•"/>
      <w:lvlJc w:val="left"/>
      <w:pPr>
        <w:ind w:left="6044" w:hanging="641"/>
      </w:pPr>
      <w:rPr>
        <w:rFonts w:hint="default"/>
        <w:lang w:val="en-US" w:eastAsia="en-US" w:bidi="ar-SA"/>
      </w:rPr>
    </w:lvl>
    <w:lvl w:ilvl="7">
      <w:start w:val="0"/>
      <w:numFmt w:val="bullet"/>
      <w:lvlText w:val="•"/>
      <w:lvlJc w:val="left"/>
      <w:pPr>
        <w:ind w:left="7053" w:hanging="641"/>
      </w:pPr>
      <w:rPr>
        <w:rFonts w:hint="default"/>
        <w:lang w:val="en-US" w:eastAsia="en-US" w:bidi="ar-SA"/>
      </w:rPr>
    </w:lvl>
    <w:lvl w:ilvl="8">
      <w:start w:val="0"/>
      <w:numFmt w:val="bullet"/>
      <w:lvlText w:val="•"/>
      <w:lvlJc w:val="left"/>
      <w:pPr>
        <w:ind w:left="8062" w:hanging="641"/>
      </w:pPr>
      <w:rPr>
        <w:rFonts w:hint="default"/>
        <w:lang w:val="en-US" w:eastAsia="en-US" w:bidi="ar-SA"/>
      </w:rPr>
    </w:lvl>
  </w:abstractNum>
  <w:abstractNum w:abstractNumId="20">
    <w:multiLevelType w:val="hybridMultilevel"/>
    <w:lvl w:ilvl="0">
      <w:start w:val="1"/>
      <w:numFmt w:val="lowerLetter"/>
      <w:lvlText w:val="%1"/>
      <w:lvlJc w:val="left"/>
      <w:pPr>
        <w:ind w:left="1579"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1">
      <w:start w:val="0"/>
      <w:numFmt w:val="bullet"/>
      <w:lvlText w:val="•"/>
      <w:lvlJc w:val="left"/>
      <w:pPr>
        <w:ind w:left="2430" w:hanging="288"/>
      </w:pPr>
      <w:rPr>
        <w:rFonts w:hint="default"/>
        <w:lang w:val="en-US" w:eastAsia="en-US" w:bidi="ar-SA"/>
      </w:rPr>
    </w:lvl>
    <w:lvl w:ilvl="2">
      <w:start w:val="0"/>
      <w:numFmt w:val="bullet"/>
      <w:lvlText w:val="•"/>
      <w:lvlJc w:val="left"/>
      <w:pPr>
        <w:ind w:left="3280" w:hanging="288"/>
      </w:pPr>
      <w:rPr>
        <w:rFonts w:hint="default"/>
        <w:lang w:val="en-US" w:eastAsia="en-US" w:bidi="ar-SA"/>
      </w:rPr>
    </w:lvl>
    <w:lvl w:ilvl="3">
      <w:start w:val="0"/>
      <w:numFmt w:val="bullet"/>
      <w:lvlText w:val="•"/>
      <w:lvlJc w:val="left"/>
      <w:pPr>
        <w:ind w:left="4130" w:hanging="288"/>
      </w:pPr>
      <w:rPr>
        <w:rFonts w:hint="default"/>
        <w:lang w:val="en-US" w:eastAsia="en-US" w:bidi="ar-SA"/>
      </w:rPr>
    </w:lvl>
    <w:lvl w:ilvl="4">
      <w:start w:val="0"/>
      <w:numFmt w:val="bullet"/>
      <w:lvlText w:val="•"/>
      <w:lvlJc w:val="left"/>
      <w:pPr>
        <w:ind w:left="4980" w:hanging="288"/>
      </w:pPr>
      <w:rPr>
        <w:rFonts w:hint="default"/>
        <w:lang w:val="en-US" w:eastAsia="en-US" w:bidi="ar-SA"/>
      </w:rPr>
    </w:lvl>
    <w:lvl w:ilvl="5">
      <w:start w:val="0"/>
      <w:numFmt w:val="bullet"/>
      <w:lvlText w:val="•"/>
      <w:lvlJc w:val="left"/>
      <w:pPr>
        <w:ind w:left="5830" w:hanging="288"/>
      </w:pPr>
      <w:rPr>
        <w:rFonts w:hint="default"/>
        <w:lang w:val="en-US" w:eastAsia="en-US" w:bidi="ar-SA"/>
      </w:rPr>
    </w:lvl>
    <w:lvl w:ilvl="6">
      <w:start w:val="0"/>
      <w:numFmt w:val="bullet"/>
      <w:lvlText w:val="•"/>
      <w:lvlJc w:val="left"/>
      <w:pPr>
        <w:ind w:left="6680" w:hanging="288"/>
      </w:pPr>
      <w:rPr>
        <w:rFonts w:hint="default"/>
        <w:lang w:val="en-US" w:eastAsia="en-US" w:bidi="ar-SA"/>
      </w:rPr>
    </w:lvl>
    <w:lvl w:ilvl="7">
      <w:start w:val="0"/>
      <w:numFmt w:val="bullet"/>
      <w:lvlText w:val="•"/>
      <w:lvlJc w:val="left"/>
      <w:pPr>
        <w:ind w:left="7530" w:hanging="288"/>
      </w:pPr>
      <w:rPr>
        <w:rFonts w:hint="default"/>
        <w:lang w:val="en-US" w:eastAsia="en-US" w:bidi="ar-SA"/>
      </w:rPr>
    </w:lvl>
    <w:lvl w:ilvl="8">
      <w:start w:val="0"/>
      <w:numFmt w:val="bullet"/>
      <w:lvlText w:val="•"/>
      <w:lvlJc w:val="left"/>
      <w:pPr>
        <w:ind w:left="8380" w:hanging="288"/>
      </w:pPr>
      <w:rPr>
        <w:rFonts w:hint="default"/>
        <w:lang w:val="en-US" w:eastAsia="en-US" w:bidi="ar-SA"/>
      </w:rPr>
    </w:lvl>
  </w:abstractNum>
  <w:abstractNum w:abstractNumId="19">
    <w:multiLevelType w:val="hybridMultilevel"/>
    <w:lvl w:ilvl="0">
      <w:start w:val="1"/>
      <w:numFmt w:val="decimal"/>
      <w:lvlText w:val="%1"/>
      <w:lvlJc w:val="left"/>
      <w:pPr>
        <w:ind w:left="1450" w:hanging="264"/>
        <w:jc w:val="left"/>
      </w:pPr>
      <w:rPr>
        <w:rFonts w:hint="default" w:ascii="Times New Roman" w:hAnsi="Times New Roman" w:eastAsia="Times New Roman" w:cs="Times New Roman"/>
        <w:b w:val="0"/>
        <w:bCs w:val="0"/>
        <w:i w:val="0"/>
        <w:iCs w:val="0"/>
        <w:spacing w:val="0"/>
        <w:w w:val="99"/>
        <w:sz w:val="13"/>
        <w:szCs w:val="13"/>
        <w:lang w:val="en-US" w:eastAsia="en-US" w:bidi="ar-SA"/>
      </w:rPr>
    </w:lvl>
    <w:lvl w:ilvl="1">
      <w:start w:val="0"/>
      <w:numFmt w:val="bullet"/>
      <w:lvlText w:val="•"/>
      <w:lvlJc w:val="left"/>
      <w:pPr>
        <w:ind w:left="2322" w:hanging="264"/>
      </w:pPr>
      <w:rPr>
        <w:rFonts w:hint="default"/>
        <w:lang w:val="en-US" w:eastAsia="en-US" w:bidi="ar-SA"/>
      </w:rPr>
    </w:lvl>
    <w:lvl w:ilvl="2">
      <w:start w:val="0"/>
      <w:numFmt w:val="bullet"/>
      <w:lvlText w:val="•"/>
      <w:lvlJc w:val="left"/>
      <w:pPr>
        <w:ind w:left="3184" w:hanging="264"/>
      </w:pPr>
      <w:rPr>
        <w:rFonts w:hint="default"/>
        <w:lang w:val="en-US" w:eastAsia="en-US" w:bidi="ar-SA"/>
      </w:rPr>
    </w:lvl>
    <w:lvl w:ilvl="3">
      <w:start w:val="0"/>
      <w:numFmt w:val="bullet"/>
      <w:lvlText w:val="•"/>
      <w:lvlJc w:val="left"/>
      <w:pPr>
        <w:ind w:left="4046" w:hanging="264"/>
      </w:pPr>
      <w:rPr>
        <w:rFonts w:hint="default"/>
        <w:lang w:val="en-US" w:eastAsia="en-US" w:bidi="ar-SA"/>
      </w:rPr>
    </w:lvl>
    <w:lvl w:ilvl="4">
      <w:start w:val="0"/>
      <w:numFmt w:val="bullet"/>
      <w:lvlText w:val="•"/>
      <w:lvlJc w:val="left"/>
      <w:pPr>
        <w:ind w:left="4908" w:hanging="264"/>
      </w:pPr>
      <w:rPr>
        <w:rFonts w:hint="default"/>
        <w:lang w:val="en-US" w:eastAsia="en-US" w:bidi="ar-SA"/>
      </w:rPr>
    </w:lvl>
    <w:lvl w:ilvl="5">
      <w:start w:val="0"/>
      <w:numFmt w:val="bullet"/>
      <w:lvlText w:val="•"/>
      <w:lvlJc w:val="left"/>
      <w:pPr>
        <w:ind w:left="5770" w:hanging="264"/>
      </w:pPr>
      <w:rPr>
        <w:rFonts w:hint="default"/>
        <w:lang w:val="en-US" w:eastAsia="en-US" w:bidi="ar-SA"/>
      </w:rPr>
    </w:lvl>
    <w:lvl w:ilvl="6">
      <w:start w:val="0"/>
      <w:numFmt w:val="bullet"/>
      <w:lvlText w:val="•"/>
      <w:lvlJc w:val="left"/>
      <w:pPr>
        <w:ind w:left="6632" w:hanging="264"/>
      </w:pPr>
      <w:rPr>
        <w:rFonts w:hint="default"/>
        <w:lang w:val="en-US" w:eastAsia="en-US" w:bidi="ar-SA"/>
      </w:rPr>
    </w:lvl>
    <w:lvl w:ilvl="7">
      <w:start w:val="0"/>
      <w:numFmt w:val="bullet"/>
      <w:lvlText w:val="•"/>
      <w:lvlJc w:val="left"/>
      <w:pPr>
        <w:ind w:left="7494" w:hanging="264"/>
      </w:pPr>
      <w:rPr>
        <w:rFonts w:hint="default"/>
        <w:lang w:val="en-US" w:eastAsia="en-US" w:bidi="ar-SA"/>
      </w:rPr>
    </w:lvl>
    <w:lvl w:ilvl="8">
      <w:start w:val="0"/>
      <w:numFmt w:val="bullet"/>
      <w:lvlText w:val="•"/>
      <w:lvlJc w:val="left"/>
      <w:pPr>
        <w:ind w:left="8356" w:hanging="264"/>
      </w:pPr>
      <w:rPr>
        <w:rFonts w:hint="default"/>
        <w:lang w:val="en-US" w:eastAsia="en-US" w:bidi="ar-SA"/>
      </w:rPr>
    </w:lvl>
  </w:abstractNum>
  <w:abstractNum w:abstractNumId="18">
    <w:multiLevelType w:val="hybridMultilevel"/>
    <w:lvl w:ilvl="0">
      <w:start w:val="19"/>
      <w:numFmt w:val="lowerLetter"/>
      <w:lvlText w:val="(%1)"/>
      <w:lvlJc w:val="left"/>
      <w:pPr>
        <w:ind w:left="1303" w:hanging="864"/>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1"/>
      <w:numFmt w:val="lowerLetter"/>
      <w:lvlText w:val="%2"/>
      <w:lvlJc w:val="left"/>
      <w:pPr>
        <w:ind w:left="2412"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2">
      <w:start w:val="0"/>
      <w:numFmt w:val="bullet"/>
      <w:lvlText w:val="•"/>
      <w:lvlJc w:val="left"/>
      <w:pPr>
        <w:ind w:left="2701" w:hanging="288"/>
      </w:pPr>
      <w:rPr>
        <w:rFonts w:hint="default"/>
        <w:lang w:val="en-US" w:eastAsia="en-US" w:bidi="ar-SA"/>
      </w:rPr>
    </w:lvl>
    <w:lvl w:ilvl="3">
      <w:start w:val="0"/>
      <w:numFmt w:val="bullet"/>
      <w:lvlText w:val="•"/>
      <w:lvlJc w:val="left"/>
      <w:pPr>
        <w:ind w:left="2983" w:hanging="288"/>
      </w:pPr>
      <w:rPr>
        <w:rFonts w:hint="default"/>
        <w:lang w:val="en-US" w:eastAsia="en-US" w:bidi="ar-SA"/>
      </w:rPr>
    </w:lvl>
    <w:lvl w:ilvl="4">
      <w:start w:val="0"/>
      <w:numFmt w:val="bullet"/>
      <w:lvlText w:val="•"/>
      <w:lvlJc w:val="left"/>
      <w:pPr>
        <w:ind w:left="3264" w:hanging="288"/>
      </w:pPr>
      <w:rPr>
        <w:rFonts w:hint="default"/>
        <w:lang w:val="en-US" w:eastAsia="en-US" w:bidi="ar-SA"/>
      </w:rPr>
    </w:lvl>
    <w:lvl w:ilvl="5">
      <w:start w:val="0"/>
      <w:numFmt w:val="bullet"/>
      <w:lvlText w:val="•"/>
      <w:lvlJc w:val="left"/>
      <w:pPr>
        <w:ind w:left="3546" w:hanging="288"/>
      </w:pPr>
      <w:rPr>
        <w:rFonts w:hint="default"/>
        <w:lang w:val="en-US" w:eastAsia="en-US" w:bidi="ar-SA"/>
      </w:rPr>
    </w:lvl>
    <w:lvl w:ilvl="6">
      <w:start w:val="0"/>
      <w:numFmt w:val="bullet"/>
      <w:lvlText w:val="•"/>
      <w:lvlJc w:val="left"/>
      <w:pPr>
        <w:ind w:left="3828" w:hanging="288"/>
      </w:pPr>
      <w:rPr>
        <w:rFonts w:hint="default"/>
        <w:lang w:val="en-US" w:eastAsia="en-US" w:bidi="ar-SA"/>
      </w:rPr>
    </w:lvl>
    <w:lvl w:ilvl="7">
      <w:start w:val="0"/>
      <w:numFmt w:val="bullet"/>
      <w:lvlText w:val="•"/>
      <w:lvlJc w:val="left"/>
      <w:pPr>
        <w:ind w:left="4109" w:hanging="288"/>
      </w:pPr>
      <w:rPr>
        <w:rFonts w:hint="default"/>
        <w:lang w:val="en-US" w:eastAsia="en-US" w:bidi="ar-SA"/>
      </w:rPr>
    </w:lvl>
    <w:lvl w:ilvl="8">
      <w:start w:val="0"/>
      <w:numFmt w:val="bullet"/>
      <w:lvlText w:val="•"/>
      <w:lvlJc w:val="left"/>
      <w:pPr>
        <w:ind w:left="4391" w:hanging="288"/>
      </w:pPr>
      <w:rPr>
        <w:rFonts w:hint="default"/>
        <w:lang w:val="en-US" w:eastAsia="en-US" w:bidi="ar-SA"/>
      </w:rPr>
    </w:lvl>
  </w:abstractNum>
  <w:abstractNum w:abstractNumId="17">
    <w:multiLevelType w:val="hybridMultilevel"/>
    <w:lvl w:ilvl="0">
      <w:start w:val="1"/>
      <w:numFmt w:val="lowerLetter"/>
      <w:lvlText w:val="%1"/>
      <w:lvlJc w:val="left"/>
      <w:pPr>
        <w:ind w:left="4085"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1">
      <w:start w:val="0"/>
      <w:numFmt w:val="bullet"/>
      <w:lvlText w:val="•"/>
      <w:lvlJc w:val="left"/>
      <w:pPr>
        <w:ind w:left="4680" w:hanging="288"/>
      </w:pPr>
      <w:rPr>
        <w:rFonts w:hint="default"/>
        <w:lang w:val="en-US" w:eastAsia="en-US" w:bidi="ar-SA"/>
      </w:rPr>
    </w:lvl>
    <w:lvl w:ilvl="2">
      <w:start w:val="0"/>
      <w:numFmt w:val="bullet"/>
      <w:lvlText w:val="•"/>
      <w:lvlJc w:val="left"/>
      <w:pPr>
        <w:ind w:left="5280" w:hanging="288"/>
      </w:pPr>
      <w:rPr>
        <w:rFonts w:hint="default"/>
        <w:lang w:val="en-US" w:eastAsia="en-US" w:bidi="ar-SA"/>
      </w:rPr>
    </w:lvl>
    <w:lvl w:ilvl="3">
      <w:start w:val="0"/>
      <w:numFmt w:val="bullet"/>
      <w:lvlText w:val="•"/>
      <w:lvlJc w:val="left"/>
      <w:pPr>
        <w:ind w:left="5880" w:hanging="288"/>
      </w:pPr>
      <w:rPr>
        <w:rFonts w:hint="default"/>
        <w:lang w:val="en-US" w:eastAsia="en-US" w:bidi="ar-SA"/>
      </w:rPr>
    </w:lvl>
    <w:lvl w:ilvl="4">
      <w:start w:val="0"/>
      <w:numFmt w:val="bullet"/>
      <w:lvlText w:val="•"/>
      <w:lvlJc w:val="left"/>
      <w:pPr>
        <w:ind w:left="6480" w:hanging="288"/>
      </w:pPr>
      <w:rPr>
        <w:rFonts w:hint="default"/>
        <w:lang w:val="en-US" w:eastAsia="en-US" w:bidi="ar-SA"/>
      </w:rPr>
    </w:lvl>
    <w:lvl w:ilvl="5">
      <w:start w:val="0"/>
      <w:numFmt w:val="bullet"/>
      <w:lvlText w:val="•"/>
      <w:lvlJc w:val="left"/>
      <w:pPr>
        <w:ind w:left="7080" w:hanging="288"/>
      </w:pPr>
      <w:rPr>
        <w:rFonts w:hint="default"/>
        <w:lang w:val="en-US" w:eastAsia="en-US" w:bidi="ar-SA"/>
      </w:rPr>
    </w:lvl>
    <w:lvl w:ilvl="6">
      <w:start w:val="0"/>
      <w:numFmt w:val="bullet"/>
      <w:lvlText w:val="•"/>
      <w:lvlJc w:val="left"/>
      <w:pPr>
        <w:ind w:left="7680" w:hanging="288"/>
      </w:pPr>
      <w:rPr>
        <w:rFonts w:hint="default"/>
        <w:lang w:val="en-US" w:eastAsia="en-US" w:bidi="ar-SA"/>
      </w:rPr>
    </w:lvl>
    <w:lvl w:ilvl="7">
      <w:start w:val="0"/>
      <w:numFmt w:val="bullet"/>
      <w:lvlText w:val="•"/>
      <w:lvlJc w:val="left"/>
      <w:pPr>
        <w:ind w:left="8280" w:hanging="288"/>
      </w:pPr>
      <w:rPr>
        <w:rFonts w:hint="default"/>
        <w:lang w:val="en-US" w:eastAsia="en-US" w:bidi="ar-SA"/>
      </w:rPr>
    </w:lvl>
    <w:lvl w:ilvl="8">
      <w:start w:val="0"/>
      <w:numFmt w:val="bullet"/>
      <w:lvlText w:val="•"/>
      <w:lvlJc w:val="left"/>
      <w:pPr>
        <w:ind w:left="8880" w:hanging="288"/>
      </w:pPr>
      <w:rPr>
        <w:rFonts w:hint="default"/>
        <w:lang w:val="en-US" w:eastAsia="en-US" w:bidi="ar-SA"/>
      </w:rPr>
    </w:lvl>
  </w:abstractNum>
  <w:abstractNum w:abstractNumId="16">
    <w:multiLevelType w:val="hybridMultilevel"/>
    <w:lvl w:ilvl="0">
      <w:start w:val="7"/>
      <w:numFmt w:val="upperLetter"/>
      <w:lvlText w:val="%1"/>
      <w:lvlJc w:val="left"/>
      <w:pPr>
        <w:ind w:left="845" w:hanging="485"/>
        <w:jc w:val="left"/>
      </w:pPr>
      <w:rPr>
        <w:rFonts w:hint="default"/>
        <w:lang w:val="en-US" w:eastAsia="en-US" w:bidi="ar-SA"/>
      </w:rPr>
    </w:lvl>
    <w:lvl w:ilvl="1">
      <w:start w:val="1"/>
      <w:numFmt w:val="decimal"/>
      <w:lvlText w:val="%1.%2"/>
      <w:lvlJc w:val="left"/>
      <w:pPr>
        <w:ind w:left="845" w:hanging="485"/>
        <w:jc w:val="left"/>
      </w:pPr>
      <w:rPr>
        <w:rFonts w:hint="default" w:ascii="Times New Roman" w:hAnsi="Times New Roman" w:eastAsia="Times New Roman" w:cs="Times New Roman"/>
        <w:b/>
        <w:bCs/>
        <w:i w:val="0"/>
        <w:iCs w:val="0"/>
        <w:spacing w:val="-2"/>
        <w:w w:val="100"/>
        <w:sz w:val="24"/>
        <w:szCs w:val="24"/>
        <w:lang w:val="en-US" w:eastAsia="en-US" w:bidi="ar-SA"/>
      </w:rPr>
    </w:lvl>
    <w:lvl w:ilvl="2">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6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160" w:hanging="360"/>
      </w:pPr>
      <w:rPr>
        <w:rFonts w:hint="default"/>
        <w:lang w:val="en-US" w:eastAsia="en-US" w:bidi="ar-SA"/>
      </w:rPr>
    </w:lvl>
  </w:abstractNum>
  <w:abstractNum w:abstractNumId="14">
    <w:multiLevelType w:val="hybridMultilevel"/>
    <w:lvl w:ilvl="0">
      <w:start w:val="6"/>
      <w:numFmt w:val="upperLetter"/>
      <w:lvlText w:val="%1"/>
      <w:lvlJc w:val="left"/>
      <w:pPr>
        <w:ind w:left="804" w:hanging="445"/>
        <w:jc w:val="left"/>
      </w:pPr>
      <w:rPr>
        <w:rFonts w:hint="default"/>
        <w:lang w:val="en-US" w:eastAsia="en-US" w:bidi="ar-SA"/>
      </w:rPr>
    </w:lvl>
    <w:lvl w:ilvl="1">
      <w:start w:val="1"/>
      <w:numFmt w:val="decimal"/>
      <w:lvlText w:val="%1.%2"/>
      <w:lvlJc w:val="left"/>
      <w:pPr>
        <w:ind w:left="804" w:hanging="445"/>
        <w:jc w:val="left"/>
      </w:pPr>
      <w:rPr>
        <w:rFonts w:hint="default" w:ascii="Times New Roman" w:hAnsi="Times New Roman" w:eastAsia="Times New Roman" w:cs="Times New Roman"/>
        <w:b/>
        <w:bCs/>
        <w:i w:val="0"/>
        <w:iCs w:val="0"/>
        <w:spacing w:val="-3"/>
        <w:w w:val="100"/>
        <w:sz w:val="24"/>
        <w:szCs w:val="24"/>
        <w:lang w:val="en-US" w:eastAsia="en-US" w:bidi="ar-SA"/>
      </w:rPr>
    </w:lvl>
    <w:lvl w:ilvl="2">
      <w:start w:val="1"/>
      <w:numFmt w:val="lowerLetter"/>
      <w:lvlText w:val="%3"/>
      <w:lvlJc w:val="left"/>
      <w:pPr>
        <w:ind w:left="1423" w:hanging="288"/>
        <w:jc w:val="left"/>
      </w:pPr>
      <w:rPr>
        <w:rFonts w:hint="default"/>
        <w:spacing w:val="0"/>
        <w:w w:val="100"/>
        <w:lang w:val="en-US" w:eastAsia="en-US" w:bidi="ar-SA"/>
      </w:rPr>
    </w:lvl>
    <w:lvl w:ilvl="3">
      <w:start w:val="0"/>
      <w:numFmt w:val="bullet"/>
      <w:lvlText w:val="•"/>
      <w:lvlJc w:val="left"/>
      <w:pPr>
        <w:ind w:left="3344" w:hanging="288"/>
      </w:pPr>
      <w:rPr>
        <w:rFonts w:hint="default"/>
        <w:lang w:val="en-US" w:eastAsia="en-US" w:bidi="ar-SA"/>
      </w:rPr>
    </w:lvl>
    <w:lvl w:ilvl="4">
      <w:start w:val="0"/>
      <w:numFmt w:val="bullet"/>
      <w:lvlText w:val="•"/>
      <w:lvlJc w:val="left"/>
      <w:pPr>
        <w:ind w:left="4306" w:hanging="288"/>
      </w:pPr>
      <w:rPr>
        <w:rFonts w:hint="default"/>
        <w:lang w:val="en-US" w:eastAsia="en-US" w:bidi="ar-SA"/>
      </w:rPr>
    </w:lvl>
    <w:lvl w:ilvl="5">
      <w:start w:val="0"/>
      <w:numFmt w:val="bullet"/>
      <w:lvlText w:val="•"/>
      <w:lvlJc w:val="left"/>
      <w:pPr>
        <w:ind w:left="5268" w:hanging="288"/>
      </w:pPr>
      <w:rPr>
        <w:rFonts w:hint="default"/>
        <w:lang w:val="en-US" w:eastAsia="en-US" w:bidi="ar-SA"/>
      </w:rPr>
    </w:lvl>
    <w:lvl w:ilvl="6">
      <w:start w:val="0"/>
      <w:numFmt w:val="bullet"/>
      <w:lvlText w:val="•"/>
      <w:lvlJc w:val="left"/>
      <w:pPr>
        <w:ind w:left="6231" w:hanging="288"/>
      </w:pPr>
      <w:rPr>
        <w:rFonts w:hint="default"/>
        <w:lang w:val="en-US" w:eastAsia="en-US" w:bidi="ar-SA"/>
      </w:rPr>
    </w:lvl>
    <w:lvl w:ilvl="7">
      <w:start w:val="0"/>
      <w:numFmt w:val="bullet"/>
      <w:lvlText w:val="•"/>
      <w:lvlJc w:val="left"/>
      <w:pPr>
        <w:ind w:left="7193" w:hanging="288"/>
      </w:pPr>
      <w:rPr>
        <w:rFonts w:hint="default"/>
        <w:lang w:val="en-US" w:eastAsia="en-US" w:bidi="ar-SA"/>
      </w:rPr>
    </w:lvl>
    <w:lvl w:ilvl="8">
      <w:start w:val="0"/>
      <w:numFmt w:val="bullet"/>
      <w:lvlText w:val="•"/>
      <w:lvlJc w:val="left"/>
      <w:pPr>
        <w:ind w:left="8155" w:hanging="288"/>
      </w:pPr>
      <w:rPr>
        <w:rFonts w:hint="default"/>
        <w:lang w:val="en-US" w:eastAsia="en-US" w:bidi="ar-SA"/>
      </w:rPr>
    </w:lvl>
  </w:abstractNum>
  <w:abstractNum w:abstractNumId="13">
    <w:multiLevelType w:val="hybridMultilevel"/>
    <w:lvl w:ilvl="0">
      <w:start w:val="1"/>
      <w:numFmt w:val="lowerLetter"/>
      <w:lvlText w:val="%1"/>
      <w:lvlJc w:val="left"/>
      <w:pPr>
        <w:ind w:left="2633"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1">
      <w:start w:val="0"/>
      <w:numFmt w:val="bullet"/>
      <w:lvlText w:val="•"/>
      <w:lvlJc w:val="left"/>
      <w:pPr>
        <w:ind w:left="3384" w:hanging="288"/>
      </w:pPr>
      <w:rPr>
        <w:rFonts w:hint="default"/>
        <w:lang w:val="en-US" w:eastAsia="en-US" w:bidi="ar-SA"/>
      </w:rPr>
    </w:lvl>
    <w:lvl w:ilvl="2">
      <w:start w:val="0"/>
      <w:numFmt w:val="bullet"/>
      <w:lvlText w:val="•"/>
      <w:lvlJc w:val="left"/>
      <w:pPr>
        <w:ind w:left="4128" w:hanging="288"/>
      </w:pPr>
      <w:rPr>
        <w:rFonts w:hint="default"/>
        <w:lang w:val="en-US" w:eastAsia="en-US" w:bidi="ar-SA"/>
      </w:rPr>
    </w:lvl>
    <w:lvl w:ilvl="3">
      <w:start w:val="0"/>
      <w:numFmt w:val="bullet"/>
      <w:lvlText w:val="•"/>
      <w:lvlJc w:val="left"/>
      <w:pPr>
        <w:ind w:left="4872" w:hanging="288"/>
      </w:pPr>
      <w:rPr>
        <w:rFonts w:hint="default"/>
        <w:lang w:val="en-US" w:eastAsia="en-US" w:bidi="ar-SA"/>
      </w:rPr>
    </w:lvl>
    <w:lvl w:ilvl="4">
      <w:start w:val="0"/>
      <w:numFmt w:val="bullet"/>
      <w:lvlText w:val="•"/>
      <w:lvlJc w:val="left"/>
      <w:pPr>
        <w:ind w:left="5616" w:hanging="288"/>
      </w:pPr>
      <w:rPr>
        <w:rFonts w:hint="default"/>
        <w:lang w:val="en-US" w:eastAsia="en-US" w:bidi="ar-SA"/>
      </w:rPr>
    </w:lvl>
    <w:lvl w:ilvl="5">
      <w:start w:val="0"/>
      <w:numFmt w:val="bullet"/>
      <w:lvlText w:val="•"/>
      <w:lvlJc w:val="left"/>
      <w:pPr>
        <w:ind w:left="6360" w:hanging="288"/>
      </w:pPr>
      <w:rPr>
        <w:rFonts w:hint="default"/>
        <w:lang w:val="en-US" w:eastAsia="en-US" w:bidi="ar-SA"/>
      </w:rPr>
    </w:lvl>
    <w:lvl w:ilvl="6">
      <w:start w:val="0"/>
      <w:numFmt w:val="bullet"/>
      <w:lvlText w:val="•"/>
      <w:lvlJc w:val="left"/>
      <w:pPr>
        <w:ind w:left="7104" w:hanging="288"/>
      </w:pPr>
      <w:rPr>
        <w:rFonts w:hint="default"/>
        <w:lang w:val="en-US" w:eastAsia="en-US" w:bidi="ar-SA"/>
      </w:rPr>
    </w:lvl>
    <w:lvl w:ilvl="7">
      <w:start w:val="0"/>
      <w:numFmt w:val="bullet"/>
      <w:lvlText w:val="•"/>
      <w:lvlJc w:val="left"/>
      <w:pPr>
        <w:ind w:left="7848" w:hanging="288"/>
      </w:pPr>
      <w:rPr>
        <w:rFonts w:hint="default"/>
        <w:lang w:val="en-US" w:eastAsia="en-US" w:bidi="ar-SA"/>
      </w:rPr>
    </w:lvl>
    <w:lvl w:ilvl="8">
      <w:start w:val="0"/>
      <w:numFmt w:val="bullet"/>
      <w:lvlText w:val="•"/>
      <w:lvlJc w:val="left"/>
      <w:pPr>
        <w:ind w:left="8592" w:hanging="288"/>
      </w:pPr>
      <w:rPr>
        <w:rFonts w:hint="default"/>
        <w:lang w:val="en-US" w:eastAsia="en-US" w:bidi="ar-SA"/>
      </w:rPr>
    </w:lvl>
  </w:abstractNum>
  <w:abstractNum w:abstractNumId="12">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3089" w:hanging="471"/>
        <w:jc w:val="left"/>
      </w:pPr>
      <w:rPr>
        <w:rFonts w:hint="default" w:ascii="Times New Roman" w:hAnsi="Times New Roman" w:eastAsia="Times New Roman" w:cs="Times New Roman"/>
        <w:b w:val="0"/>
        <w:bCs w:val="0"/>
        <w:i w:val="0"/>
        <w:iCs w:val="0"/>
        <w:spacing w:val="0"/>
        <w:w w:val="99"/>
        <w:sz w:val="13"/>
        <w:szCs w:val="13"/>
        <w:lang w:val="en-US" w:eastAsia="en-US" w:bidi="ar-SA"/>
      </w:rPr>
    </w:lvl>
    <w:lvl w:ilvl="2">
      <w:start w:val="0"/>
      <w:numFmt w:val="bullet"/>
      <w:lvlText w:val="•"/>
      <w:lvlJc w:val="left"/>
      <w:pPr>
        <w:ind w:left="3857" w:hanging="471"/>
      </w:pPr>
      <w:rPr>
        <w:rFonts w:hint="default"/>
        <w:lang w:val="en-US" w:eastAsia="en-US" w:bidi="ar-SA"/>
      </w:rPr>
    </w:lvl>
    <w:lvl w:ilvl="3">
      <w:start w:val="0"/>
      <w:numFmt w:val="bullet"/>
      <w:lvlText w:val="•"/>
      <w:lvlJc w:val="left"/>
      <w:pPr>
        <w:ind w:left="4635" w:hanging="471"/>
      </w:pPr>
      <w:rPr>
        <w:rFonts w:hint="default"/>
        <w:lang w:val="en-US" w:eastAsia="en-US" w:bidi="ar-SA"/>
      </w:rPr>
    </w:lvl>
    <w:lvl w:ilvl="4">
      <w:start w:val="0"/>
      <w:numFmt w:val="bullet"/>
      <w:lvlText w:val="•"/>
      <w:lvlJc w:val="left"/>
      <w:pPr>
        <w:ind w:left="5413" w:hanging="471"/>
      </w:pPr>
      <w:rPr>
        <w:rFonts w:hint="default"/>
        <w:lang w:val="en-US" w:eastAsia="en-US" w:bidi="ar-SA"/>
      </w:rPr>
    </w:lvl>
    <w:lvl w:ilvl="5">
      <w:start w:val="0"/>
      <w:numFmt w:val="bullet"/>
      <w:lvlText w:val="•"/>
      <w:lvlJc w:val="left"/>
      <w:pPr>
        <w:ind w:left="6191" w:hanging="471"/>
      </w:pPr>
      <w:rPr>
        <w:rFonts w:hint="default"/>
        <w:lang w:val="en-US" w:eastAsia="en-US" w:bidi="ar-SA"/>
      </w:rPr>
    </w:lvl>
    <w:lvl w:ilvl="6">
      <w:start w:val="0"/>
      <w:numFmt w:val="bullet"/>
      <w:lvlText w:val="•"/>
      <w:lvlJc w:val="left"/>
      <w:pPr>
        <w:ind w:left="6968" w:hanging="471"/>
      </w:pPr>
      <w:rPr>
        <w:rFonts w:hint="default"/>
        <w:lang w:val="en-US" w:eastAsia="en-US" w:bidi="ar-SA"/>
      </w:rPr>
    </w:lvl>
    <w:lvl w:ilvl="7">
      <w:start w:val="0"/>
      <w:numFmt w:val="bullet"/>
      <w:lvlText w:val="•"/>
      <w:lvlJc w:val="left"/>
      <w:pPr>
        <w:ind w:left="7746" w:hanging="471"/>
      </w:pPr>
      <w:rPr>
        <w:rFonts w:hint="default"/>
        <w:lang w:val="en-US" w:eastAsia="en-US" w:bidi="ar-SA"/>
      </w:rPr>
    </w:lvl>
    <w:lvl w:ilvl="8">
      <w:start w:val="0"/>
      <w:numFmt w:val="bullet"/>
      <w:lvlText w:val="•"/>
      <w:lvlJc w:val="left"/>
      <w:pPr>
        <w:ind w:left="8524" w:hanging="471"/>
      </w:pPr>
      <w:rPr>
        <w:rFonts w:hint="default"/>
        <w:lang w:val="en-US" w:eastAsia="en-US" w:bidi="ar-SA"/>
      </w:rPr>
    </w:lvl>
  </w:abstractNum>
  <w:abstractNum w:abstractNumId="11">
    <w:multiLevelType w:val="hybridMultilevel"/>
    <w:lvl w:ilvl="0">
      <w:start w:val="5"/>
      <w:numFmt w:val="upperLetter"/>
      <w:lvlText w:val="%1"/>
      <w:lvlJc w:val="left"/>
      <w:pPr>
        <w:ind w:left="820" w:hanging="461"/>
        <w:jc w:val="left"/>
      </w:pPr>
      <w:rPr>
        <w:rFonts w:hint="default"/>
        <w:lang w:val="en-US" w:eastAsia="en-US" w:bidi="ar-SA"/>
      </w:rPr>
    </w:lvl>
    <w:lvl w:ilvl="1">
      <w:start w:val="1"/>
      <w:numFmt w:val="decimal"/>
      <w:lvlText w:val="%1.%2"/>
      <w:lvlJc w:val="left"/>
      <w:pPr>
        <w:ind w:left="820" w:hanging="4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303"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3">
      <w:start w:val="0"/>
      <w:numFmt w:val="bullet"/>
      <w:lvlText w:val="•"/>
      <w:lvlJc w:val="left"/>
      <w:pPr>
        <w:ind w:left="2852" w:hanging="288"/>
      </w:pPr>
      <w:rPr>
        <w:rFonts w:hint="default"/>
        <w:lang w:val="en-US" w:eastAsia="en-US" w:bidi="ar-SA"/>
      </w:rPr>
    </w:lvl>
    <w:lvl w:ilvl="4">
      <w:start w:val="0"/>
      <w:numFmt w:val="bullet"/>
      <w:lvlText w:val="•"/>
      <w:lvlJc w:val="left"/>
      <w:pPr>
        <w:ind w:left="3885" w:hanging="288"/>
      </w:pPr>
      <w:rPr>
        <w:rFonts w:hint="default"/>
        <w:lang w:val="en-US" w:eastAsia="en-US" w:bidi="ar-SA"/>
      </w:rPr>
    </w:lvl>
    <w:lvl w:ilvl="5">
      <w:start w:val="0"/>
      <w:numFmt w:val="bullet"/>
      <w:lvlText w:val="•"/>
      <w:lvlJc w:val="left"/>
      <w:pPr>
        <w:ind w:left="4917" w:hanging="288"/>
      </w:pPr>
      <w:rPr>
        <w:rFonts w:hint="default"/>
        <w:lang w:val="en-US" w:eastAsia="en-US" w:bidi="ar-SA"/>
      </w:rPr>
    </w:lvl>
    <w:lvl w:ilvl="6">
      <w:start w:val="0"/>
      <w:numFmt w:val="bullet"/>
      <w:lvlText w:val="•"/>
      <w:lvlJc w:val="left"/>
      <w:pPr>
        <w:ind w:left="5950" w:hanging="288"/>
      </w:pPr>
      <w:rPr>
        <w:rFonts w:hint="default"/>
        <w:lang w:val="en-US" w:eastAsia="en-US" w:bidi="ar-SA"/>
      </w:rPr>
    </w:lvl>
    <w:lvl w:ilvl="7">
      <w:start w:val="0"/>
      <w:numFmt w:val="bullet"/>
      <w:lvlText w:val="•"/>
      <w:lvlJc w:val="left"/>
      <w:pPr>
        <w:ind w:left="6982" w:hanging="288"/>
      </w:pPr>
      <w:rPr>
        <w:rFonts w:hint="default"/>
        <w:lang w:val="en-US" w:eastAsia="en-US" w:bidi="ar-SA"/>
      </w:rPr>
    </w:lvl>
    <w:lvl w:ilvl="8">
      <w:start w:val="0"/>
      <w:numFmt w:val="bullet"/>
      <w:lvlText w:val="•"/>
      <w:lvlJc w:val="left"/>
      <w:pPr>
        <w:ind w:left="8015" w:hanging="288"/>
      </w:pPr>
      <w:rPr>
        <w:rFonts w:hint="default"/>
        <w:lang w:val="en-US" w:eastAsia="en-US" w:bidi="ar-SA"/>
      </w:rPr>
    </w:lvl>
  </w:abstractNum>
  <w:abstractNum w:abstractNumId="10">
    <w:multiLevelType w:val="hybridMultilevel"/>
    <w:lvl w:ilvl="0">
      <w:start w:val="1"/>
      <w:numFmt w:val="lowerLetter"/>
      <w:lvlText w:val="%1"/>
      <w:lvlJc w:val="left"/>
      <w:pPr>
        <w:ind w:left="857"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1">
      <w:start w:val="0"/>
      <w:numFmt w:val="bullet"/>
      <w:lvlText w:val="•"/>
      <w:lvlJc w:val="left"/>
      <w:pPr>
        <w:ind w:left="1782" w:hanging="288"/>
      </w:pPr>
      <w:rPr>
        <w:rFonts w:hint="default"/>
        <w:lang w:val="en-US" w:eastAsia="en-US" w:bidi="ar-SA"/>
      </w:rPr>
    </w:lvl>
    <w:lvl w:ilvl="2">
      <w:start w:val="0"/>
      <w:numFmt w:val="bullet"/>
      <w:lvlText w:val="•"/>
      <w:lvlJc w:val="left"/>
      <w:pPr>
        <w:ind w:left="2704" w:hanging="288"/>
      </w:pPr>
      <w:rPr>
        <w:rFonts w:hint="default"/>
        <w:lang w:val="en-US" w:eastAsia="en-US" w:bidi="ar-SA"/>
      </w:rPr>
    </w:lvl>
    <w:lvl w:ilvl="3">
      <w:start w:val="0"/>
      <w:numFmt w:val="bullet"/>
      <w:lvlText w:val="•"/>
      <w:lvlJc w:val="left"/>
      <w:pPr>
        <w:ind w:left="3626" w:hanging="288"/>
      </w:pPr>
      <w:rPr>
        <w:rFonts w:hint="default"/>
        <w:lang w:val="en-US" w:eastAsia="en-US" w:bidi="ar-SA"/>
      </w:rPr>
    </w:lvl>
    <w:lvl w:ilvl="4">
      <w:start w:val="0"/>
      <w:numFmt w:val="bullet"/>
      <w:lvlText w:val="•"/>
      <w:lvlJc w:val="left"/>
      <w:pPr>
        <w:ind w:left="4548" w:hanging="288"/>
      </w:pPr>
      <w:rPr>
        <w:rFonts w:hint="default"/>
        <w:lang w:val="en-US" w:eastAsia="en-US" w:bidi="ar-SA"/>
      </w:rPr>
    </w:lvl>
    <w:lvl w:ilvl="5">
      <w:start w:val="0"/>
      <w:numFmt w:val="bullet"/>
      <w:lvlText w:val="•"/>
      <w:lvlJc w:val="left"/>
      <w:pPr>
        <w:ind w:left="5470" w:hanging="288"/>
      </w:pPr>
      <w:rPr>
        <w:rFonts w:hint="default"/>
        <w:lang w:val="en-US" w:eastAsia="en-US" w:bidi="ar-SA"/>
      </w:rPr>
    </w:lvl>
    <w:lvl w:ilvl="6">
      <w:start w:val="0"/>
      <w:numFmt w:val="bullet"/>
      <w:lvlText w:val="•"/>
      <w:lvlJc w:val="left"/>
      <w:pPr>
        <w:ind w:left="6392" w:hanging="288"/>
      </w:pPr>
      <w:rPr>
        <w:rFonts w:hint="default"/>
        <w:lang w:val="en-US" w:eastAsia="en-US" w:bidi="ar-SA"/>
      </w:rPr>
    </w:lvl>
    <w:lvl w:ilvl="7">
      <w:start w:val="0"/>
      <w:numFmt w:val="bullet"/>
      <w:lvlText w:val="•"/>
      <w:lvlJc w:val="left"/>
      <w:pPr>
        <w:ind w:left="7314" w:hanging="288"/>
      </w:pPr>
      <w:rPr>
        <w:rFonts w:hint="default"/>
        <w:lang w:val="en-US" w:eastAsia="en-US" w:bidi="ar-SA"/>
      </w:rPr>
    </w:lvl>
    <w:lvl w:ilvl="8">
      <w:start w:val="0"/>
      <w:numFmt w:val="bullet"/>
      <w:lvlText w:val="•"/>
      <w:lvlJc w:val="left"/>
      <w:pPr>
        <w:ind w:left="8236" w:hanging="288"/>
      </w:pPr>
      <w:rPr>
        <w:rFonts w:hint="default"/>
        <w:lang w:val="en-US" w:eastAsia="en-US" w:bidi="ar-SA"/>
      </w:rPr>
    </w:lvl>
  </w:abstractNum>
  <w:abstractNum w:abstractNumId="9">
    <w:multiLevelType w:val="hybridMultilevel"/>
    <w:lvl w:ilvl="0">
      <w:start w:val="1"/>
      <w:numFmt w:val="upperLetter"/>
      <w:lvlText w:val="%1"/>
      <w:lvlJc w:val="left"/>
      <w:pPr>
        <w:ind w:left="834" w:hanging="474"/>
        <w:jc w:val="left"/>
      </w:pPr>
      <w:rPr>
        <w:rFonts w:hint="default"/>
        <w:lang w:val="en-US" w:eastAsia="en-US" w:bidi="ar-SA"/>
      </w:rPr>
    </w:lvl>
    <w:lvl w:ilvl="1">
      <w:start w:val="1"/>
      <w:numFmt w:val="decimal"/>
      <w:lvlText w:val="%1.%2"/>
      <w:lvlJc w:val="left"/>
      <w:pPr>
        <w:ind w:left="834" w:hanging="47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857"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3">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1"/>
      <w:numFmt w:val="lowerLetter"/>
      <w:lvlText w:val="%1"/>
      <w:lvlJc w:val="left"/>
      <w:pPr>
        <w:ind w:left="1603"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1">
      <w:start w:val="0"/>
      <w:numFmt w:val="bullet"/>
      <w:lvlText w:val="•"/>
      <w:lvlJc w:val="left"/>
      <w:pPr>
        <w:ind w:left="2448" w:hanging="288"/>
      </w:pPr>
      <w:rPr>
        <w:rFonts w:hint="default"/>
        <w:lang w:val="en-US" w:eastAsia="en-US" w:bidi="ar-SA"/>
      </w:rPr>
    </w:lvl>
    <w:lvl w:ilvl="2">
      <w:start w:val="0"/>
      <w:numFmt w:val="bullet"/>
      <w:lvlText w:val="•"/>
      <w:lvlJc w:val="left"/>
      <w:pPr>
        <w:ind w:left="3296" w:hanging="288"/>
      </w:pPr>
      <w:rPr>
        <w:rFonts w:hint="default"/>
        <w:lang w:val="en-US" w:eastAsia="en-US" w:bidi="ar-SA"/>
      </w:rPr>
    </w:lvl>
    <w:lvl w:ilvl="3">
      <w:start w:val="0"/>
      <w:numFmt w:val="bullet"/>
      <w:lvlText w:val="•"/>
      <w:lvlJc w:val="left"/>
      <w:pPr>
        <w:ind w:left="4144" w:hanging="288"/>
      </w:pPr>
      <w:rPr>
        <w:rFonts w:hint="default"/>
        <w:lang w:val="en-US" w:eastAsia="en-US" w:bidi="ar-SA"/>
      </w:rPr>
    </w:lvl>
    <w:lvl w:ilvl="4">
      <w:start w:val="0"/>
      <w:numFmt w:val="bullet"/>
      <w:lvlText w:val="•"/>
      <w:lvlJc w:val="left"/>
      <w:pPr>
        <w:ind w:left="4992" w:hanging="288"/>
      </w:pPr>
      <w:rPr>
        <w:rFonts w:hint="default"/>
        <w:lang w:val="en-US" w:eastAsia="en-US" w:bidi="ar-SA"/>
      </w:rPr>
    </w:lvl>
    <w:lvl w:ilvl="5">
      <w:start w:val="0"/>
      <w:numFmt w:val="bullet"/>
      <w:lvlText w:val="•"/>
      <w:lvlJc w:val="left"/>
      <w:pPr>
        <w:ind w:left="5840" w:hanging="288"/>
      </w:pPr>
      <w:rPr>
        <w:rFonts w:hint="default"/>
        <w:lang w:val="en-US" w:eastAsia="en-US" w:bidi="ar-SA"/>
      </w:rPr>
    </w:lvl>
    <w:lvl w:ilvl="6">
      <w:start w:val="0"/>
      <w:numFmt w:val="bullet"/>
      <w:lvlText w:val="•"/>
      <w:lvlJc w:val="left"/>
      <w:pPr>
        <w:ind w:left="6688" w:hanging="288"/>
      </w:pPr>
      <w:rPr>
        <w:rFonts w:hint="default"/>
        <w:lang w:val="en-US" w:eastAsia="en-US" w:bidi="ar-SA"/>
      </w:rPr>
    </w:lvl>
    <w:lvl w:ilvl="7">
      <w:start w:val="0"/>
      <w:numFmt w:val="bullet"/>
      <w:lvlText w:val="•"/>
      <w:lvlJc w:val="left"/>
      <w:pPr>
        <w:ind w:left="7536" w:hanging="288"/>
      </w:pPr>
      <w:rPr>
        <w:rFonts w:hint="default"/>
        <w:lang w:val="en-US" w:eastAsia="en-US" w:bidi="ar-SA"/>
      </w:rPr>
    </w:lvl>
    <w:lvl w:ilvl="8">
      <w:start w:val="0"/>
      <w:numFmt w:val="bullet"/>
      <w:lvlText w:val="•"/>
      <w:lvlJc w:val="left"/>
      <w:pPr>
        <w:ind w:left="8384" w:hanging="288"/>
      </w:pPr>
      <w:rPr>
        <w:rFonts w:hint="default"/>
        <w:lang w:val="en-US" w:eastAsia="en-US" w:bidi="ar-SA"/>
      </w:rPr>
    </w:lvl>
  </w:abstractNum>
  <w:abstractNum w:abstractNumId="7">
    <w:multiLevelType w:val="hybridMultilevel"/>
    <w:lvl w:ilvl="0">
      <w:start w:val="1"/>
      <w:numFmt w:val="lowerLetter"/>
      <w:lvlText w:val="%1"/>
      <w:lvlJc w:val="left"/>
      <w:pPr>
        <w:ind w:left="2407"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1">
      <w:start w:val="0"/>
      <w:numFmt w:val="bullet"/>
      <w:lvlText w:val="•"/>
      <w:lvlJc w:val="left"/>
      <w:pPr>
        <w:ind w:left="3168" w:hanging="288"/>
      </w:pPr>
      <w:rPr>
        <w:rFonts w:hint="default"/>
        <w:lang w:val="en-US" w:eastAsia="en-US" w:bidi="ar-SA"/>
      </w:rPr>
    </w:lvl>
    <w:lvl w:ilvl="2">
      <w:start w:val="0"/>
      <w:numFmt w:val="bullet"/>
      <w:lvlText w:val="•"/>
      <w:lvlJc w:val="left"/>
      <w:pPr>
        <w:ind w:left="3936" w:hanging="288"/>
      </w:pPr>
      <w:rPr>
        <w:rFonts w:hint="default"/>
        <w:lang w:val="en-US" w:eastAsia="en-US" w:bidi="ar-SA"/>
      </w:rPr>
    </w:lvl>
    <w:lvl w:ilvl="3">
      <w:start w:val="0"/>
      <w:numFmt w:val="bullet"/>
      <w:lvlText w:val="•"/>
      <w:lvlJc w:val="left"/>
      <w:pPr>
        <w:ind w:left="4704" w:hanging="288"/>
      </w:pPr>
      <w:rPr>
        <w:rFonts w:hint="default"/>
        <w:lang w:val="en-US" w:eastAsia="en-US" w:bidi="ar-SA"/>
      </w:rPr>
    </w:lvl>
    <w:lvl w:ilvl="4">
      <w:start w:val="0"/>
      <w:numFmt w:val="bullet"/>
      <w:lvlText w:val="•"/>
      <w:lvlJc w:val="left"/>
      <w:pPr>
        <w:ind w:left="5472" w:hanging="288"/>
      </w:pPr>
      <w:rPr>
        <w:rFonts w:hint="default"/>
        <w:lang w:val="en-US" w:eastAsia="en-US" w:bidi="ar-SA"/>
      </w:rPr>
    </w:lvl>
    <w:lvl w:ilvl="5">
      <w:start w:val="0"/>
      <w:numFmt w:val="bullet"/>
      <w:lvlText w:val="•"/>
      <w:lvlJc w:val="left"/>
      <w:pPr>
        <w:ind w:left="6240" w:hanging="288"/>
      </w:pPr>
      <w:rPr>
        <w:rFonts w:hint="default"/>
        <w:lang w:val="en-US" w:eastAsia="en-US" w:bidi="ar-SA"/>
      </w:rPr>
    </w:lvl>
    <w:lvl w:ilvl="6">
      <w:start w:val="0"/>
      <w:numFmt w:val="bullet"/>
      <w:lvlText w:val="•"/>
      <w:lvlJc w:val="left"/>
      <w:pPr>
        <w:ind w:left="7008" w:hanging="288"/>
      </w:pPr>
      <w:rPr>
        <w:rFonts w:hint="default"/>
        <w:lang w:val="en-US" w:eastAsia="en-US" w:bidi="ar-SA"/>
      </w:rPr>
    </w:lvl>
    <w:lvl w:ilvl="7">
      <w:start w:val="0"/>
      <w:numFmt w:val="bullet"/>
      <w:lvlText w:val="•"/>
      <w:lvlJc w:val="left"/>
      <w:pPr>
        <w:ind w:left="7776" w:hanging="288"/>
      </w:pPr>
      <w:rPr>
        <w:rFonts w:hint="default"/>
        <w:lang w:val="en-US" w:eastAsia="en-US" w:bidi="ar-SA"/>
      </w:rPr>
    </w:lvl>
    <w:lvl w:ilvl="8">
      <w:start w:val="0"/>
      <w:numFmt w:val="bullet"/>
      <w:lvlText w:val="•"/>
      <w:lvlJc w:val="left"/>
      <w:pPr>
        <w:ind w:left="8544" w:hanging="288"/>
      </w:pPr>
      <w:rPr>
        <w:rFonts w:hint="default"/>
        <w:lang w:val="en-US" w:eastAsia="en-US" w:bidi="ar-SA"/>
      </w:rPr>
    </w:lvl>
  </w:abstractNum>
  <w:abstractNum w:abstractNumId="6">
    <w:multiLevelType w:val="hybridMultilevel"/>
    <w:lvl w:ilvl="0">
      <w:start w:val="1"/>
      <w:numFmt w:val="lowerLetter"/>
      <w:lvlText w:val="%1"/>
      <w:lvlJc w:val="left"/>
      <w:pPr>
        <w:ind w:left="1827" w:hanging="288"/>
        <w:jc w:val="left"/>
      </w:pPr>
      <w:rPr>
        <w:rFonts w:hint="default" w:ascii="Times New Roman" w:hAnsi="Times New Roman" w:eastAsia="Times New Roman" w:cs="Times New Roman"/>
        <w:b w:val="0"/>
        <w:bCs w:val="0"/>
        <w:i w:val="0"/>
        <w:iCs w:val="0"/>
        <w:spacing w:val="0"/>
        <w:w w:val="100"/>
        <w:position w:val="6"/>
        <w:sz w:val="16"/>
        <w:szCs w:val="16"/>
        <w:lang w:val="en-US" w:eastAsia="en-US" w:bidi="ar-SA"/>
      </w:rPr>
    </w:lvl>
    <w:lvl w:ilvl="1">
      <w:start w:val="0"/>
      <w:numFmt w:val="bullet"/>
      <w:lvlText w:val="•"/>
      <w:lvlJc w:val="left"/>
      <w:pPr>
        <w:ind w:left="2646" w:hanging="288"/>
      </w:pPr>
      <w:rPr>
        <w:rFonts w:hint="default"/>
        <w:lang w:val="en-US" w:eastAsia="en-US" w:bidi="ar-SA"/>
      </w:rPr>
    </w:lvl>
    <w:lvl w:ilvl="2">
      <w:start w:val="0"/>
      <w:numFmt w:val="bullet"/>
      <w:lvlText w:val="•"/>
      <w:lvlJc w:val="left"/>
      <w:pPr>
        <w:ind w:left="3472" w:hanging="288"/>
      </w:pPr>
      <w:rPr>
        <w:rFonts w:hint="default"/>
        <w:lang w:val="en-US" w:eastAsia="en-US" w:bidi="ar-SA"/>
      </w:rPr>
    </w:lvl>
    <w:lvl w:ilvl="3">
      <w:start w:val="0"/>
      <w:numFmt w:val="bullet"/>
      <w:lvlText w:val="•"/>
      <w:lvlJc w:val="left"/>
      <w:pPr>
        <w:ind w:left="4298" w:hanging="288"/>
      </w:pPr>
      <w:rPr>
        <w:rFonts w:hint="default"/>
        <w:lang w:val="en-US" w:eastAsia="en-US" w:bidi="ar-SA"/>
      </w:rPr>
    </w:lvl>
    <w:lvl w:ilvl="4">
      <w:start w:val="0"/>
      <w:numFmt w:val="bullet"/>
      <w:lvlText w:val="•"/>
      <w:lvlJc w:val="left"/>
      <w:pPr>
        <w:ind w:left="5124" w:hanging="288"/>
      </w:pPr>
      <w:rPr>
        <w:rFonts w:hint="default"/>
        <w:lang w:val="en-US" w:eastAsia="en-US" w:bidi="ar-SA"/>
      </w:rPr>
    </w:lvl>
    <w:lvl w:ilvl="5">
      <w:start w:val="0"/>
      <w:numFmt w:val="bullet"/>
      <w:lvlText w:val="•"/>
      <w:lvlJc w:val="left"/>
      <w:pPr>
        <w:ind w:left="5950" w:hanging="288"/>
      </w:pPr>
      <w:rPr>
        <w:rFonts w:hint="default"/>
        <w:lang w:val="en-US" w:eastAsia="en-US" w:bidi="ar-SA"/>
      </w:rPr>
    </w:lvl>
    <w:lvl w:ilvl="6">
      <w:start w:val="0"/>
      <w:numFmt w:val="bullet"/>
      <w:lvlText w:val="•"/>
      <w:lvlJc w:val="left"/>
      <w:pPr>
        <w:ind w:left="6776" w:hanging="288"/>
      </w:pPr>
      <w:rPr>
        <w:rFonts w:hint="default"/>
        <w:lang w:val="en-US" w:eastAsia="en-US" w:bidi="ar-SA"/>
      </w:rPr>
    </w:lvl>
    <w:lvl w:ilvl="7">
      <w:start w:val="0"/>
      <w:numFmt w:val="bullet"/>
      <w:lvlText w:val="•"/>
      <w:lvlJc w:val="left"/>
      <w:pPr>
        <w:ind w:left="7602" w:hanging="288"/>
      </w:pPr>
      <w:rPr>
        <w:rFonts w:hint="default"/>
        <w:lang w:val="en-US" w:eastAsia="en-US" w:bidi="ar-SA"/>
      </w:rPr>
    </w:lvl>
    <w:lvl w:ilvl="8">
      <w:start w:val="0"/>
      <w:numFmt w:val="bullet"/>
      <w:lvlText w:val="•"/>
      <w:lvlJc w:val="left"/>
      <w:pPr>
        <w:ind w:left="8428" w:hanging="288"/>
      </w:pPr>
      <w:rPr>
        <w:rFonts w:hint="default"/>
        <w:lang w:val="en-US" w:eastAsia="en-US" w:bidi="ar-SA"/>
      </w:rPr>
    </w:lvl>
  </w:abstractNum>
  <w:abstractNum w:abstractNumId="4">
    <w:multiLevelType w:val="hybridMultilevel"/>
    <w:lvl w:ilvl="0">
      <w:start w:val="2"/>
      <w:numFmt w:val="upperLetter"/>
      <w:lvlText w:val="%1"/>
      <w:lvlJc w:val="left"/>
      <w:pPr>
        <w:ind w:left="1759" w:hanging="1107"/>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23" w:hanging="1107"/>
      </w:pPr>
      <w:rPr>
        <w:rFonts w:hint="default"/>
        <w:lang w:val="en-US" w:eastAsia="en-US" w:bidi="ar-SA"/>
      </w:rPr>
    </w:lvl>
    <w:lvl w:ilvl="2">
      <w:start w:val="0"/>
      <w:numFmt w:val="bullet"/>
      <w:lvlText w:val="•"/>
      <w:lvlJc w:val="left"/>
      <w:pPr>
        <w:ind w:left="2886" w:hanging="1107"/>
      </w:pPr>
      <w:rPr>
        <w:rFonts w:hint="default"/>
        <w:lang w:val="en-US" w:eastAsia="en-US" w:bidi="ar-SA"/>
      </w:rPr>
    </w:lvl>
    <w:lvl w:ilvl="3">
      <w:start w:val="0"/>
      <w:numFmt w:val="bullet"/>
      <w:lvlText w:val="•"/>
      <w:lvlJc w:val="left"/>
      <w:pPr>
        <w:ind w:left="3450" w:hanging="1107"/>
      </w:pPr>
      <w:rPr>
        <w:rFonts w:hint="default"/>
        <w:lang w:val="en-US" w:eastAsia="en-US" w:bidi="ar-SA"/>
      </w:rPr>
    </w:lvl>
    <w:lvl w:ilvl="4">
      <w:start w:val="0"/>
      <w:numFmt w:val="bullet"/>
      <w:lvlText w:val="•"/>
      <w:lvlJc w:val="left"/>
      <w:pPr>
        <w:ind w:left="4013" w:hanging="1107"/>
      </w:pPr>
      <w:rPr>
        <w:rFonts w:hint="default"/>
        <w:lang w:val="en-US" w:eastAsia="en-US" w:bidi="ar-SA"/>
      </w:rPr>
    </w:lvl>
    <w:lvl w:ilvl="5">
      <w:start w:val="0"/>
      <w:numFmt w:val="bullet"/>
      <w:lvlText w:val="•"/>
      <w:lvlJc w:val="left"/>
      <w:pPr>
        <w:ind w:left="4577" w:hanging="1107"/>
      </w:pPr>
      <w:rPr>
        <w:rFonts w:hint="default"/>
        <w:lang w:val="en-US" w:eastAsia="en-US" w:bidi="ar-SA"/>
      </w:rPr>
    </w:lvl>
    <w:lvl w:ilvl="6">
      <w:start w:val="0"/>
      <w:numFmt w:val="bullet"/>
      <w:lvlText w:val="•"/>
      <w:lvlJc w:val="left"/>
      <w:pPr>
        <w:ind w:left="5140" w:hanging="1107"/>
      </w:pPr>
      <w:rPr>
        <w:rFonts w:hint="default"/>
        <w:lang w:val="en-US" w:eastAsia="en-US" w:bidi="ar-SA"/>
      </w:rPr>
    </w:lvl>
    <w:lvl w:ilvl="7">
      <w:start w:val="0"/>
      <w:numFmt w:val="bullet"/>
      <w:lvlText w:val="•"/>
      <w:lvlJc w:val="left"/>
      <w:pPr>
        <w:ind w:left="5704" w:hanging="1107"/>
      </w:pPr>
      <w:rPr>
        <w:rFonts w:hint="default"/>
        <w:lang w:val="en-US" w:eastAsia="en-US" w:bidi="ar-SA"/>
      </w:rPr>
    </w:lvl>
    <w:lvl w:ilvl="8">
      <w:start w:val="0"/>
      <w:numFmt w:val="bullet"/>
      <w:lvlText w:val="•"/>
      <w:lvlJc w:val="left"/>
      <w:pPr>
        <w:ind w:left="6267" w:hanging="1107"/>
      </w:pPr>
      <w:rPr>
        <w:rFonts w:hint="default"/>
        <w:lang w:val="en-US" w:eastAsia="en-US" w:bidi="ar-SA"/>
      </w:rPr>
    </w:lvl>
  </w:abstractNum>
  <w:abstractNum w:abstractNumId="3">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0">
    <w:multiLevelType w:val="hybridMultilevel"/>
    <w:lvl w:ilvl="0">
      <w:start w:val="11"/>
      <w:numFmt w:val="upperLetter"/>
      <w:lvlText w:val="%1"/>
      <w:lvlJc w:val="left"/>
      <w:pPr>
        <w:ind w:left="901" w:hanging="541"/>
        <w:jc w:val="left"/>
      </w:pPr>
      <w:rPr>
        <w:rFonts w:hint="default"/>
        <w:lang w:val="en-US" w:eastAsia="en-US" w:bidi="ar-SA"/>
      </w:rPr>
    </w:lvl>
    <w:lvl w:ilvl="1">
      <w:start w:val="1"/>
      <w:numFmt w:val="decimal"/>
      <w:lvlText w:val="%1.%2"/>
      <w:lvlJc w:val="left"/>
      <w:pPr>
        <w:ind w:left="901" w:hanging="54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736" w:hanging="541"/>
      </w:pPr>
      <w:rPr>
        <w:rFonts w:hint="default"/>
        <w:lang w:val="en-US" w:eastAsia="en-US" w:bidi="ar-SA"/>
      </w:rPr>
    </w:lvl>
    <w:lvl w:ilvl="3">
      <w:start w:val="0"/>
      <w:numFmt w:val="bullet"/>
      <w:lvlText w:val="•"/>
      <w:lvlJc w:val="left"/>
      <w:pPr>
        <w:ind w:left="3654" w:hanging="541"/>
      </w:pPr>
      <w:rPr>
        <w:rFonts w:hint="default"/>
        <w:lang w:val="en-US" w:eastAsia="en-US" w:bidi="ar-SA"/>
      </w:rPr>
    </w:lvl>
    <w:lvl w:ilvl="4">
      <w:start w:val="0"/>
      <w:numFmt w:val="bullet"/>
      <w:lvlText w:val="•"/>
      <w:lvlJc w:val="left"/>
      <w:pPr>
        <w:ind w:left="4572" w:hanging="541"/>
      </w:pPr>
      <w:rPr>
        <w:rFonts w:hint="default"/>
        <w:lang w:val="en-US" w:eastAsia="en-US" w:bidi="ar-SA"/>
      </w:rPr>
    </w:lvl>
    <w:lvl w:ilvl="5">
      <w:start w:val="0"/>
      <w:numFmt w:val="bullet"/>
      <w:lvlText w:val="•"/>
      <w:lvlJc w:val="left"/>
      <w:pPr>
        <w:ind w:left="5490" w:hanging="541"/>
      </w:pPr>
      <w:rPr>
        <w:rFonts w:hint="default"/>
        <w:lang w:val="en-US" w:eastAsia="en-US" w:bidi="ar-SA"/>
      </w:rPr>
    </w:lvl>
    <w:lvl w:ilvl="6">
      <w:start w:val="0"/>
      <w:numFmt w:val="bullet"/>
      <w:lvlText w:val="•"/>
      <w:lvlJc w:val="left"/>
      <w:pPr>
        <w:ind w:left="6408" w:hanging="541"/>
      </w:pPr>
      <w:rPr>
        <w:rFonts w:hint="default"/>
        <w:lang w:val="en-US" w:eastAsia="en-US" w:bidi="ar-SA"/>
      </w:rPr>
    </w:lvl>
    <w:lvl w:ilvl="7">
      <w:start w:val="0"/>
      <w:numFmt w:val="bullet"/>
      <w:lvlText w:val="•"/>
      <w:lvlJc w:val="left"/>
      <w:pPr>
        <w:ind w:left="7326" w:hanging="541"/>
      </w:pPr>
      <w:rPr>
        <w:rFonts w:hint="default"/>
        <w:lang w:val="en-US" w:eastAsia="en-US" w:bidi="ar-SA"/>
      </w:rPr>
    </w:lvl>
    <w:lvl w:ilvl="8">
      <w:start w:val="0"/>
      <w:numFmt w:val="bullet"/>
      <w:lvlText w:val="•"/>
      <w:lvlJc w:val="left"/>
      <w:pPr>
        <w:ind w:left="8244" w:hanging="541"/>
      </w:pPr>
      <w:rPr>
        <w:rFonts w:hint="default"/>
        <w:lang w:val="en-US" w:eastAsia="en-US" w:bidi="ar-SA"/>
      </w:rPr>
    </w:lvl>
  </w:abstractNum>
  <w:num w:numId="16">
    <w:abstractNumId w:val="15"/>
  </w:num>
  <w:num w:numId="6">
    <w:abstractNumId w:val="5"/>
  </w:num>
  <w:num w:numId="2">
    <w:abstractNumId w:val="1"/>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00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0"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osti.gov/bridge/" TargetMode="External"/><Relationship Id="rId7" Type="http://schemas.openxmlformats.org/officeDocument/2006/relationships/hyperlink" Target="mailto:reports@adonis.osti.gov" TargetMode="External"/><Relationship Id="rId8" Type="http://schemas.openxmlformats.org/officeDocument/2006/relationships/hyperlink" Target="mailto:ead@anl.gov" TargetMode="External"/><Relationship Id="rId9" Type="http://schemas.openxmlformats.org/officeDocument/2006/relationships/image" Target="media/image2.png"/><Relationship Id="rId10" Type="http://schemas.openxmlformats.org/officeDocument/2006/relationships/header" Target="header1.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2.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MD004 newer.doc</dc:title>
  <dcterms:created xsi:type="dcterms:W3CDTF">2026-06-08T20:04:33Z</dcterms:created>
  <dcterms:modified xsi:type="dcterms:W3CDTF">2026-06-08T20:04:33Z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2004-07-23T00:00:00Z</vt:filetime>
  </property>
  <property fmtid="{D5CDD505-2E9C-101B-9397-08002B2CF9AE}" pid="3" name="Creator">
    <vt:lpwstr>Windows NT 4.0</vt:lpwstr>
  </property>
  <property fmtid="{D5CDD505-2E9C-101B-9397-08002B2CF9AE}" pid="4" name="LastSaved">
    <vt:filetime>2026-06-08T00:00:00Z</vt:filetime>
  </property>
  <property fmtid="{D5CDD505-2E9C-101B-9397-08002B2CF9AE}" pid="5" name="Producer">
    <vt:lpwstr>Acrobat Distiller 5.0.5 (Windows)</vt:lpwstr>
  </property>
</Properties>
</file>