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Pracovník porážky a bourárny</w:t>
      </w:r>
      <w:bookmarkEnd w:id="1"/>
    </w:p>
    <w:p>
      <w:pPr/>
      <w:r>
        <w:rPr/>
        <w:t xml:space="preserve">Pracovník porážky a bourárny se podílí na porážce jatečných zvířat, vykrvuje, dělí, vykosťuje, třídí maso a provádí jatečnou úpravu těl jatečných zvířat a vedlejších jatečních produktů, zajišťuje jejich ošetření a skladování.</w:t>
      </w:r>
    </w:p>
    <w:p/>
    <w:tbl>
      <w:tblGrid>
        <w:gridCol w:w="3000" w:type="dxa"/>
        <w:gridCol w:w="6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/>
            <w:r>
              <w:rPr>
                <w:b w:val="1"/>
                <w:bCs w:val="1"/>
              </w:rPr>
              <w:t xml:space="preserve">Odborný směr:</w:t>
            </w:r>
          </w:p>
        </w:tc>
        <w:tc>
          <w:tcPr>
            <w:tcW w:w="6000" w:type="dxa"/>
          </w:tcPr>
          <w:p>
            <w:pPr/>
            <w:r>
              <w:rPr/>
              <w:t xml:space="preserve">Potravinářství a krmivářství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Odborný podsměr:</w:t>
            </w:r>
          </w:p>
        </w:tc>
        <w:tc>
          <w:tcPr/>
          <w:p>
            <w:pPr/>
            <w:r>
              <w:rPr/>
              <w:t xml:space="preserve">zpracování masa, masných výrobků a ryb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Kvalifikační úroveň:</w:t>
            </w:r>
          </w:p>
        </w:tc>
        <w:tc>
          <w:tcPr/>
          <w:p>
            <w:pPr/>
            <w:r>
              <w:rPr/>
              <w:t xml:space="preserve">Střední vzdělání s výučním listem tříleté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Alternativní názvy:</w:t>
            </w:r>
          </w:p>
        </w:tc>
        <w:tc>
          <w:tcPr/>
          <w:p>
            <w:pPr/>
            <w:r>
              <w:rPr/>
              <w:t xml:space="preserve">Řezník bourač, Řezník porážeč, Řezník porcovač, Řezník vyřezávač masa, Řezník vyvrhovač, Průmyslový drůbežář, Zpracovatel drůbeže, Zpracovatel masa, Zpracovatel ryb, Butcher, Meat cutter, Slaughterer, Pracovník bourárny, Pracovník porážky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Regulovaná jednotka práce:</w:t>
            </w:r>
          </w:p>
        </w:tc>
        <w:tc>
          <w:tcPr/>
          <w:p>
            <w:pPr/>
            <w:r>
              <w:rPr/>
              <w:t xml:space="preserve">ne</w:t>
            </w:r>
          </w:p>
        </w:tc>
      </w:tr>
    </w:tbl>
    <w:p/>
    <w:p>
      <w:pPr>
        <w:pStyle w:val="Heading2"/>
      </w:pPr>
      <w:bookmarkStart w:id="2" w:name="_Toc2"/>
      <w:r>
        <w:t>Pracovní činnosti</w:t>
      </w:r>
      <w:bookmarkEnd w:id="2"/>
    </w:p>
    <w:p>
      <w:pPr>
        <w:numPr>
          <w:ilvl w:val="0"/>
          <w:numId w:val="5"/>
        </w:numPr>
      </w:pPr>
      <w:r>
        <w:rPr/>
        <w:t xml:space="preserve">Příjem jatečných zvířat na jatkách.</w:t>
      </w:r>
    </w:p>
    <w:p>
      <w:pPr>
        <w:numPr>
          <w:ilvl w:val="0"/>
          <w:numId w:val="5"/>
        </w:numPr>
      </w:pPr>
      <w:r>
        <w:rPr/>
        <w:t xml:space="preserve">Provádění základní identifikace onemocnění a poranění jatečných zvířat.</w:t>
      </w:r>
    </w:p>
    <w:p>
      <w:pPr>
        <w:numPr>
          <w:ilvl w:val="0"/>
          <w:numId w:val="5"/>
        </w:numPr>
      </w:pPr>
      <w:r>
        <w:rPr/>
        <w:t xml:space="preserve">Předporážkové ošetření a ustájení jatečných zvířat.</w:t>
      </w:r>
    </w:p>
    <w:p>
      <w:pPr>
        <w:numPr>
          <w:ilvl w:val="0"/>
          <w:numId w:val="5"/>
        </w:numPr>
      </w:pPr>
      <w:r>
        <w:rPr/>
        <w:t xml:space="preserve">Omráčení a vykrvení jatečných zvířat.</w:t>
      </w:r>
    </w:p>
    <w:p>
      <w:pPr>
        <w:numPr>
          <w:ilvl w:val="0"/>
          <w:numId w:val="5"/>
        </w:numPr>
      </w:pPr>
      <w:r>
        <w:rPr/>
        <w:t xml:space="preserve">Úprava povrchu těl jatečných zvířat.</w:t>
      </w:r>
    </w:p>
    <w:p>
      <w:pPr>
        <w:numPr>
          <w:ilvl w:val="0"/>
          <w:numId w:val="5"/>
        </w:numPr>
      </w:pPr>
      <w:r>
        <w:rPr/>
        <w:t xml:space="preserve">Obsluha strojního zařízení jatek a bourárny.</w:t>
      </w:r>
    </w:p>
    <w:p>
      <w:pPr>
        <w:numPr>
          <w:ilvl w:val="0"/>
          <w:numId w:val="5"/>
        </w:numPr>
      </w:pPr>
      <w:r>
        <w:rPr/>
        <w:t xml:space="preserve">Těžení a třídění drobů jatečných zvířat.</w:t>
      </w:r>
    </w:p>
    <w:p>
      <w:pPr>
        <w:numPr>
          <w:ilvl w:val="0"/>
          <w:numId w:val="5"/>
        </w:numPr>
      </w:pPr>
      <w:r>
        <w:rPr/>
        <w:t xml:space="preserve">Dělení jatečně upravených těl jatečných zvířat.</w:t>
      </w:r>
    </w:p>
    <w:p>
      <w:pPr>
        <w:numPr>
          <w:ilvl w:val="0"/>
          <w:numId w:val="5"/>
        </w:numPr>
      </w:pPr>
      <w:r>
        <w:rPr/>
        <w:t xml:space="preserve">Kostění částí jatečně upravených těl jatečných zvířat.</w:t>
      </w:r>
    </w:p>
    <w:p>
      <w:pPr>
        <w:numPr>
          <w:ilvl w:val="0"/>
          <w:numId w:val="5"/>
        </w:numPr>
      </w:pPr>
      <w:r>
        <w:rPr/>
        <w:t xml:space="preserve">Ošetření, třídění a skladování jednotlivých druhů vykostěného masa pro výsek a výrobu.</w:t>
      </w:r>
    </w:p>
    <w:p>
      <w:pPr>
        <w:numPr>
          <w:ilvl w:val="0"/>
          <w:numId w:val="5"/>
        </w:numPr>
      </w:pPr>
      <w:r>
        <w:rPr/>
        <w:t xml:space="preserve">Třídění, opracování, ošetření, konzervace a skladování kůží, kostí, střev a krve.</w:t>
      </w:r>
    </w:p>
    <w:p>
      <w:pPr>
        <w:numPr>
          <w:ilvl w:val="0"/>
          <w:numId w:val="5"/>
        </w:numPr>
      </w:pPr>
      <w:r>
        <w:rPr/>
        <w:t xml:space="preserve">Zacházení s jatečnými odpady a jejich likvidace.</w:t>
      </w:r>
    </w:p>
    <w:p>
      <w:pPr>
        <w:numPr>
          <w:ilvl w:val="0"/>
          <w:numId w:val="5"/>
        </w:numPr>
      </w:pPr>
      <w:r>
        <w:rPr/>
        <w:t xml:space="preserve">Provádění hygienicko-sanitační činnosti v potravinářských provozech.</w:t>
      </w:r>
    </w:p>
    <w:p/>
    <w:p>
      <w:pPr>
        <w:pStyle w:val="Heading2"/>
      </w:pPr>
      <w:bookmarkStart w:id="3" w:name="_Toc3"/>
      <w:r>
        <w:t>CZ-ISCO</w:t>
      </w:r>
      <w:bookmarkEnd w:id="3"/>
    </w:p>
    <w:p>
      <w:pPr>
        <w:numPr>
          <w:ilvl w:val="0"/>
          <w:numId w:val="5"/>
        </w:numPr>
      </w:pPr>
      <w:r>
        <w:rPr/>
        <w:t xml:space="preserve">Porážeči zvířat, bourači masa</w:t>
      </w:r>
    </w:p>
    <w:p>
      <w:pPr>
        <w:numPr>
          <w:ilvl w:val="0"/>
          <w:numId w:val="5"/>
        </w:numPr>
      </w:pPr>
      <w:r>
        <w:rPr/>
        <w:t xml:space="preserve">Zpracovatelé masa, ryb a příbuzní pracovníci</w:t>
      </w:r>
    </w:p>
    <w:p/>
    <w:p>
      <w:pPr>
        <w:pStyle w:val="Heading3"/>
      </w:pPr>
      <w:bookmarkStart w:id="4" w:name="_Toc4"/>
      <w:r>
        <w:t>Hrubé měsíční mzdy podle krajů v roce 2024</w:t>
      </w:r>
      <w:bookmarkEnd w:id="4"/>
    </w:p>
    <w:p>
      <w:pPr>
        <w:pStyle w:val="Heading4"/>
      </w:pPr>
      <w:bookmarkStart w:id="5" w:name="_Toc5"/>
      <w:r>
        <w:t>Zpracovatelé masa, ryb a příbuzní pracovníci (CZ-ISCO 7511)</w:t>
      </w:r>
      <w:bookmarkEnd w:id="5"/>
    </w:p>
    <w:tbl>
      <w:tblGrid>
        <w:gridCol w:w="2400" w:type="dxa"/>
        <w:gridCol w:w="1100" w:type="dxa"/>
        <w:gridCol w:w="1100" w:type="dxa"/>
        <w:gridCol w:w="1100" w:type="dxa"/>
        <w:gridCol w:w="1100" w:type="dxa"/>
        <w:gridCol w:w="1100" w:type="dxa"/>
        <w:gridCol w:w="11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400" w:type="dxa"/>
          </w:tcPr>
          <w:p/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2400" w:type="dxa"/>
          </w:tcPr>
          <w:p>
            <w:pPr/>
            <w:r>
              <w:rPr>
                <w:b w:val="1"/>
                <w:bCs w:val="1"/>
              </w:rPr>
              <w:t xml:space="preserve">Kraj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Hlavní město Praha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31 358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44 921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49 968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Ústecký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30 883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44 530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53 037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Kraj Vysočina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21 598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36 432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52 591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Olomoucký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33 595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40 894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54 098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Moravskoslezský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28 979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39 516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49 878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</w:tbl>
    <w:p/>
    <w:p>
      <w:pPr>
        <w:pStyle w:val="Heading3"/>
      </w:pPr>
      <w:bookmarkStart w:id="6" w:name="_Toc6"/>
      <w:r>
        <w:t>Hrubé měsíční mzdy v roce 2024 celkem</w:t>
      </w:r>
      <w:bookmarkEnd w:id="6"/>
    </w:p>
    <w:tbl>
      <w:tblGrid>
        <w:gridCol w:w="1000" w:type="dxa"/>
        <w:gridCol w:w="2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  <w:gridSpan w:val="2"/>
          </w:tcPr>
          <w:p/>
        </w:tc>
        <w:tc>
          <w:tcPr>
            <w:tcW w:w="6000" w:type="dxa"/>
            <w:gridSpan w:val="2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 za ČR celkem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b w:val="1"/>
                <w:bCs w:val="1"/>
              </w:rPr>
              <w:t xml:space="preserve">CZ-ISCO</w:t>
            </w:r>
          </w:p>
        </w:tc>
        <w:tc>
          <w:tcPr>
            <w:tcW w:w="2000" w:type="dxa"/>
          </w:tcPr>
          <w:p/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1000" w:type="dxa"/>
          </w:tcPr>
          <w:p>
            <w:pPr>
              <w:jc w:val="center"/>
            </w:pPr>
            <w:r>
              <w:rPr/>
              <w:t xml:space="preserve">7511</w:t>
            </w:r>
          </w:p>
        </w:tc>
        <w:tc>
          <w:tcPr>
            <w:tcW w:w="2000" w:type="dxa"/>
          </w:tcPr>
          <w:p>
            <w:pPr/>
            <w:r>
              <w:rPr/>
              <w:t xml:space="preserve">Zpracovatelé masa, ryb a příbuzní pracovníci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33 056 Kč</w:t>
            </w:r>
          </w:p>
        </w:tc>
      </w:tr>
    </w:tbl>
    <w:p/>
    <w:p>
      <w:pPr>
        <w:pStyle w:val="Heading2"/>
      </w:pPr>
      <w:bookmarkStart w:id="7" w:name="_Toc7"/>
      <w:r>
        <w:t>ESCO</w:t>
      </w:r>
      <w:bookmarkEnd w:id="7"/>
    </w:p>
    <w:tbl>
      <w:tblGrid>
        <w:gridCol w:w="3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 podskupiny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 podskupiny v ESCO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URL - podskupiny v ESCO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7511</w:t>
            </w:r>
          </w:p>
        </w:tc>
        <w:tc>
          <w:tcPr>
            <w:tcW w:w="3000" w:type="dxa"/>
          </w:tcPr>
          <w:p>
            <w:pPr/>
            <w:r>
              <w:rPr/>
              <w:t xml:space="preserve">Zpracovatelé masa, ryb a pracovníci v příbuzných oborech</w:t>
            </w:r>
          </w:p>
        </w:tc>
        <w:tc>
          <w:tcPr>
            <w:tcW w:w="3000" w:type="dxa"/>
          </w:tcPr>
          <w:p>
            <w:pPr/>
            <w:r>
              <w:rPr/>
              <w:t xml:space="preserve">http://data.europa.eu/esco/isco/C7511</w:t>
            </w:r>
          </w:p>
        </w:tc>
      </w:tr>
    </w:tbl>
    <w:p/>
    <w:p/>
    <w:p/>
    <w:p>
      <w:pPr>
        <w:pStyle w:val="Heading2"/>
      </w:pPr>
      <w:bookmarkStart w:id="8" w:name="_Toc8"/>
      <w:r>
        <w:t>Příklady činností</w:t>
      </w:r>
      <w:bookmarkEnd w:id="8"/>
    </w:p>
    <w:tbl>
      <w:tblGrid>
        <w:gridCol w:w="7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7000" w:type="dxa"/>
          </w:tcPr>
          <w:p>
            <w:pPr/>
            <w:r>
              <w:rPr>
                <w:b w:val="1"/>
                <w:bCs w:val="1"/>
              </w:rPr>
              <w:t xml:space="preserve">Příklady činností ze veřejného sektoru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třída</w:t>
            </w:r>
          </w:p>
        </w:tc>
      </w:tr>
      <w:tr>
        <w:trPr/>
        <w:tc>
          <w:tcPr>
            <w:tcW w:w="7000" w:type="dxa"/>
          </w:tcPr>
          <w:p>
            <w:pPr/>
            <w:r>
              <w:rPr/>
              <w:t xml:space="preserve">Odborné práce při porážce a zpracovávání masa velkých hospodářských zvířat.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6</w:t>
            </w:r>
          </w:p>
        </w:tc>
      </w:tr>
      <w:tr>
        <w:trPr/>
        <w:tc>
          <w:tcPr>
            <w:tcW w:w="7000" w:type="dxa"/>
          </w:tcPr>
          <w:p>
            <w:pPr/>
            <w:r>
              <w:rPr/>
              <w:t xml:space="preserve">Odborné práce při porážce a zpracovávání masa menších hospodářských zvířat.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5</w:t>
            </w:r>
          </w:p>
        </w:tc>
      </w:tr>
    </w:tbl>
    <w:p/>
    <w:p>
      <w:pPr>
        <w:pStyle w:val="Heading2"/>
      </w:pPr>
      <w:bookmarkStart w:id="9" w:name="_Toc9"/>
      <w:r>
        <w:t>Pracovní podmínky</w:t>
      </w:r>
      <w:bookmarkEnd w:id="9"/>
    </w:p>
    <w:tbl>
      <w:tblGrid>
        <w:gridCol w:w="5000" w:type="dxa"/>
        <w:gridCol w:w="1000" w:type="dxa"/>
        <w:gridCol w:w="1000" w:type="dxa"/>
        <w:gridCol w:w="1000" w:type="dxa"/>
        <w:gridCol w:w="1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3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4</w:t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Celková fyzická zátěž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Lokální zátěž - zátěž malých svalových skupin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chladem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hlukem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vibracemi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biologickými činiteli způsobujícími onemocnění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Zraková zátěž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trupu a páteře s převahou statické práce (manipulace s břemeny)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Zvýšené riziko úrazu pracovníka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Pracovní doba, směnnost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teplem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prachem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chemickými látkami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invazivními alergeny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ionizujícím zářením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neionizujícím zářením a elektromagnetickým polem včetně laserů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Lokální zátěž jemné motoriky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prací v omezeném nebo uzavřeném prostoru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prací v nevhodných pracovních polohách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Práce ve výškách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Duševní zátěž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Zvýšené riziko obecného ohrožení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</w:tbl>
    <w:p/>
    <w:p>
      <w:pPr/>
      <w:r>
        <w:rPr>
          <w:sz w:val="16"/>
          <w:szCs w:val="16"/>
          <w:i w:val="1"/>
          <w:iCs w:val="1"/>
        </w:rPr>
        <w:t xml:space="preserve">Legenda: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1. Stupeň zátěže (minimální zdravotní riziko) - Faktor se při výkonu práce nevyskytuje nebo je zátěž faktorem minimální, vliv faktoru je ze zdravotního hlediska nevýznamný.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2. Stupeň zátěže (únosná míra zdravotního rizika) - Ze zdravotního hlediska je míra zátěže faktorem únosná, nepřekračuje limity stanovené předpisy, vliv faktoru je akceptovatelný pro zdravého člověka.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3. Stupeň zátěže (významná míra zdravotního rizika) - Úroveň zátěže překračuje stanovené limitní hodnoty expozice (zátěže), na pracovištích je nutná realizace náhradních technických a organizačních opatření, nelze vyloučit negativní vliv na zdraví pracovníků.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4. Stupeň zátěže (vysoká míra zdravotního rizika) - Úroveň zátěže vysoce překračuje stanovené limitní hodnoty expozice, na pracovištích musí být dodržován soubor preventivních opatření, častěji dochází k poškození zdraví.</w:t>
      </w:r>
    </w:p>
    <w:p/>
    <w:p/>
    <w:p>
      <w:pPr>
        <w:pStyle w:val="Heading2"/>
      </w:pPr>
      <w:bookmarkStart w:id="10" w:name="_Toc10"/>
      <w:r>
        <w:t>Kvalifikace k výkonu povolání</w:t>
      </w:r>
      <w:bookmarkEnd w:id="10"/>
    </w:p>
    <w:p>
      <w:pPr>
        <w:pStyle w:val="Heading3"/>
      </w:pPr>
      <w:bookmarkStart w:id="11" w:name="_Toc11"/>
      <w:r>
        <w:t>Školní vzdělání</w:t>
      </w:r>
      <w:bookmarkEnd w:id="11"/>
    </w:p>
    <w:p/>
    <w:p>
      <w:pPr>
        <w:pStyle w:val="Heading4"/>
      </w:pPr>
      <w:bookmarkStart w:id="12" w:name="_Toc12"/>
      <w:r>
        <w:t>Nejvhodnější školní přípravu poskytují obory:</w:t>
      </w:r>
      <w:bookmarkEnd w:id="12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výučním listem v oboru řezník-uzenář, řeznické a uzenářské práce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2956H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RVP</w:t>
            </w:r>
          </w:p>
        </w:tc>
        <w:tc>
          <w:tcPr>
            <w:tcW w:w="5000" w:type="dxa"/>
          </w:tcPr>
          <w:p>
            <w:pPr/>
            <w:r>
              <w:rPr/>
              <w:t xml:space="preserve">Řezník - uzenář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29-56-H/01</w:t>
            </w:r>
          </w:p>
        </w:tc>
      </w:tr>
    </w:tbl>
    <w:p/>
    <w:p>
      <w:pPr>
        <w:pStyle w:val="Heading4"/>
      </w:pPr>
      <w:bookmarkStart w:id="13" w:name="_Toc13"/>
      <w:r>
        <w:t>Vhodnou školní přípravu poskytují také obory:</w:t>
      </w:r>
      <w:bookmarkEnd w:id="13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výučním listem v oboru řezník-uzenář, řeznické a uzenářské práce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2956E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Základní vzdělání v oboru základní škola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7901C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RVP</w:t>
            </w:r>
          </w:p>
        </w:tc>
        <w:tc>
          <w:tcPr>
            <w:tcW w:w="5000" w:type="dxa"/>
          </w:tcPr>
          <w:p>
            <w:pPr/>
            <w:r>
              <w:rPr/>
              <w:t xml:space="preserve">Potravinářská výroba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29-51-E/01</w:t>
            </w:r>
          </w:p>
        </w:tc>
      </w:tr>
    </w:tbl>
    <w:p/>
    <w:p>
      <w:pPr>
        <w:pStyle w:val="Heading3"/>
      </w:pPr>
      <w:bookmarkStart w:id="14" w:name="_Toc14"/>
      <w:r>
        <w:t>Další vzdělání</w:t>
      </w:r>
      <w:bookmarkEnd w:id="14"/>
    </w:p>
    <w:p>
      <w:pPr>
        <w:pStyle w:val="Heading4"/>
      </w:pPr>
      <w:bookmarkStart w:id="15" w:name="_Toc15"/>
      <w:r>
        <w:t>Profesní kvalifikace</w:t>
      </w:r>
      <w:bookmarkEnd w:id="15"/>
    </w:p>
    <w:p>
      <w:pPr>
        <w:numPr>
          <w:ilvl w:val="0"/>
          <w:numId w:val="5"/>
        </w:numPr>
      </w:pPr>
      <w:r>
        <w:rPr/>
        <w:t xml:space="preserve">Bourač/bouračka masa (29-021-H)</w:t>
      </w:r>
    </w:p>
    <w:p>
      <w:pPr>
        <w:numPr>
          <w:ilvl w:val="0"/>
          <w:numId w:val="5"/>
        </w:numPr>
      </w:pPr>
      <w:r>
        <w:rPr/>
        <w:t xml:space="preserve">Pracovník/pracovnice porážky a konečné úpravy těl jatečných zvířat (29-019-H)</w:t>
      </w:r>
    </w:p>
    <w:p>
      <w:pPr>
        <w:numPr>
          <w:ilvl w:val="0"/>
          <w:numId w:val="5"/>
        </w:numPr>
      </w:pPr>
      <w:r>
        <w:rPr/>
        <w:t xml:space="preserve">Pracovník/pracovnice ošetřující jatečně upravená těla jatečných zvířat a vedlejší jatečné produkty (29-020-H)</w:t>
      </w:r>
    </w:p>
    <w:p/>
    <w:p/>
    <w:p>
      <w:pPr>
        <w:pStyle w:val="Heading2"/>
      </w:pPr>
      <w:bookmarkStart w:id="16" w:name="_Toc16"/>
      <w:r>
        <w:t>Kompetenční požadavky</w:t>
      </w:r>
      <w:bookmarkEnd w:id="16"/>
    </w:p>
    <w:p>
      <w:pPr>
        <w:pStyle w:val="Heading3"/>
      </w:pPr>
      <w:bookmarkStart w:id="17" w:name="_Toc17"/>
      <w:r>
        <w:t>Odborné dovednosti</w:t>
      </w:r>
      <w:bookmarkEnd w:id="17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e11.B.4010</w:t>
            </w:r>
          </w:p>
        </w:tc>
        <w:tc>
          <w:tcPr>
            <w:tcW w:w="3000" w:type="dxa"/>
          </w:tcPr>
          <w:p>
            <w:pPr/>
            <w:r>
              <w:rPr/>
              <w:t xml:space="preserve">Omračování a vykrvování jatečných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e11.A.1090</w:t>
            </w:r>
          </w:p>
        </w:tc>
        <w:tc>
          <w:tcPr>
            <w:tcW w:w="3000" w:type="dxa"/>
          </w:tcPr>
          <w:p>
            <w:pPr/>
            <w:r>
              <w:rPr/>
              <w:t xml:space="preserve">Bourání a porcování masa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e11.A.2095</w:t>
            </w:r>
          </w:p>
        </w:tc>
        <w:tc>
          <w:tcPr>
            <w:tcW w:w="3000" w:type="dxa"/>
          </w:tcPr>
          <w:p>
            <w:pPr/>
            <w:r>
              <w:rPr/>
              <w:t xml:space="preserve">Vykolování jatečných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e11.A.2094</w:t>
            </w:r>
          </w:p>
        </w:tc>
        <w:tc>
          <w:tcPr>
            <w:tcW w:w="3000" w:type="dxa"/>
          </w:tcPr>
          <w:p>
            <w:pPr/>
            <w:r>
              <w:rPr/>
              <w:t xml:space="preserve">Úprava povrchu těl jatečných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e11.B.1050</w:t>
            </w:r>
          </w:p>
        </w:tc>
        <w:tc>
          <w:tcPr>
            <w:tcW w:w="3000" w:type="dxa"/>
          </w:tcPr>
          <w:p>
            <w:pPr/>
            <w:r>
              <w:rPr/>
              <w:t xml:space="preserve">Obsluha strojního a technologického vybavení jatečného provozu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e11.A.2096</w:t>
            </w:r>
          </w:p>
        </w:tc>
        <w:tc>
          <w:tcPr>
            <w:tcW w:w="3000" w:type="dxa"/>
          </w:tcPr>
          <w:p>
            <w:pPr/>
            <w:r>
              <w:rPr/>
              <w:t xml:space="preserve">Půlení a konečná úprava jatečně upravených těl jatečných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e11.A.1094</w:t>
            </w:r>
          </w:p>
        </w:tc>
        <w:tc>
          <w:tcPr>
            <w:tcW w:w="3000" w:type="dxa"/>
          </w:tcPr>
          <w:p>
            <w:pPr/>
            <w:r>
              <w:rPr/>
              <w:t xml:space="preserve">Dělení a vykosťování masa jatečných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e11.A.1095</w:t>
            </w:r>
          </w:p>
        </w:tc>
        <w:tc>
          <w:tcPr>
            <w:tcW w:w="3000" w:type="dxa"/>
          </w:tcPr>
          <w:p>
            <w:pPr/>
            <w:r>
              <w:rPr/>
              <w:t xml:space="preserve">Dělení a vykosťování hovězího masa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e11.A.1096</w:t>
            </w:r>
          </w:p>
        </w:tc>
        <w:tc>
          <w:tcPr>
            <w:tcW w:w="3000" w:type="dxa"/>
          </w:tcPr>
          <w:p>
            <w:pPr/>
            <w:r>
              <w:rPr/>
              <w:t xml:space="preserve">Dělení a vykosťování telecího masa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e11.A.1097</w:t>
            </w:r>
          </w:p>
        </w:tc>
        <w:tc>
          <w:tcPr>
            <w:tcW w:w="3000" w:type="dxa"/>
          </w:tcPr>
          <w:p>
            <w:pPr/>
            <w:r>
              <w:rPr/>
              <w:t xml:space="preserve">Dělení a vykosťování skopového, kozího, koňského masa a zvěřiny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e11.A.6113</w:t>
            </w:r>
          </w:p>
        </w:tc>
        <w:tc>
          <w:tcPr>
            <w:tcW w:w="3000" w:type="dxa"/>
          </w:tcPr>
          <w:p>
            <w:pPr/>
            <w:r>
              <w:rPr/>
              <w:t xml:space="preserve">Třídění jednotlivých druhů vykostěného masa pro výsek a výrobu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e11.A.6105</w:t>
            </w:r>
          </w:p>
        </w:tc>
        <w:tc>
          <w:tcPr>
            <w:tcW w:w="3000" w:type="dxa"/>
          </w:tcPr>
          <w:p>
            <w:pPr/>
            <w:r>
              <w:rPr/>
              <w:t xml:space="preserve">Ošetření a skladování jatečně upravených těl jatečných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e11.A.6106</w:t>
            </w:r>
          </w:p>
        </w:tc>
        <w:tc>
          <w:tcPr>
            <w:tcW w:w="3000" w:type="dxa"/>
          </w:tcPr>
          <w:p>
            <w:pPr/>
            <w:r>
              <w:rPr/>
              <w:t xml:space="preserve">Ošetření a skladování krve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e11.A.6107</w:t>
            </w:r>
          </w:p>
        </w:tc>
        <w:tc>
          <w:tcPr>
            <w:tcW w:w="3000" w:type="dxa"/>
          </w:tcPr>
          <w:p>
            <w:pPr/>
            <w:r>
              <w:rPr/>
              <w:t xml:space="preserve">Opracování, třídění, konzervace a skladování střev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e11.A.6108</w:t>
            </w:r>
          </w:p>
        </w:tc>
        <w:tc>
          <w:tcPr>
            <w:tcW w:w="3000" w:type="dxa"/>
          </w:tcPr>
          <w:p>
            <w:pPr/>
            <w:r>
              <w:rPr/>
              <w:t xml:space="preserve">Třídění, ošetření, konzervace a skladování kůží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e11.A.6109</w:t>
            </w:r>
          </w:p>
        </w:tc>
        <w:tc>
          <w:tcPr>
            <w:tcW w:w="3000" w:type="dxa"/>
          </w:tcPr>
          <w:p>
            <w:pPr/>
            <w:r>
              <w:rPr/>
              <w:t xml:space="preserve">Třídění a skladování kostí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e11.A.6112</w:t>
            </w:r>
          </w:p>
        </w:tc>
        <w:tc>
          <w:tcPr>
            <w:tcW w:w="3000" w:type="dxa"/>
          </w:tcPr>
          <w:p>
            <w:pPr/>
            <w:r>
              <w:rPr/>
              <w:t xml:space="preserve">Zacházení s jatečnými odpady a jejich likvidace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e11.A.6114</w:t>
            </w:r>
          </w:p>
        </w:tc>
        <w:tc>
          <w:tcPr>
            <w:tcW w:w="3000" w:type="dxa"/>
          </w:tcPr>
          <w:p>
            <w:pPr/>
            <w:r>
              <w:rPr/>
              <w:t xml:space="preserve">Skladování a konzervace čerstvého masa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e11.B.1051</w:t>
            </w:r>
          </w:p>
        </w:tc>
        <w:tc>
          <w:tcPr>
            <w:tcW w:w="3000" w:type="dxa"/>
          </w:tcPr>
          <w:p>
            <w:pPr/>
            <w:r>
              <w:rPr/>
              <w:t xml:space="preserve">Obsluha strojního a technologického vybavení bourárny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e11.A.5001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Provádění hygienicko-sanitační činnosti v potravinářských provozech, dodržování bezpečnostních předpisů a zásad bezpečnosti potravin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8" w:name="_Toc18"/>
      <w:r>
        <w:t>Odborné znalosti</w:t>
      </w:r>
      <w:bookmarkEnd w:id="18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c16._.0001</w:t>
            </w:r>
          </w:p>
        </w:tc>
        <w:tc>
          <w:tcPr>
            <w:tcW w:w="3000" w:type="dxa"/>
          </w:tcPr>
          <w:p>
            <w:pPr/>
            <w:r>
              <w:rPr/>
              <w:t xml:space="preserve">fyziologie a anatomie různých druhů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c16._.0012</w:t>
            </w:r>
          </w:p>
        </w:tc>
        <w:tc>
          <w:tcPr>
            <w:tcW w:w="3000" w:type="dxa"/>
          </w:tcPr>
          <w:p>
            <w:pPr/>
            <w:r>
              <w:rPr/>
              <w:t xml:space="preserve">choroby hospodářských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e11._.0022</w:t>
            </w:r>
          </w:p>
        </w:tc>
        <w:tc>
          <w:tcPr>
            <w:tcW w:w="3000" w:type="dxa"/>
          </w:tcPr>
          <w:p>
            <w:pPr/>
            <w:r>
              <w:rPr/>
              <w:t xml:space="preserve">konzervárenská technologie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c11._.0074</w:t>
            </w:r>
          </w:p>
        </w:tc>
        <w:tc>
          <w:tcPr>
            <w:tcW w:w="3000" w:type="dxa"/>
          </w:tcPr>
          <w:p>
            <w:pPr/>
            <w:r>
              <w:rPr/>
              <w:t xml:space="preserve">welfare zvířat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e11._.0001</w:t>
            </w:r>
          </w:p>
        </w:tc>
        <w:tc>
          <w:tcPr>
            <w:tcW w:w="3000" w:type="dxa"/>
          </w:tcPr>
          <w:p>
            <w:pPr/>
            <w:r>
              <w:rPr/>
              <w:t xml:space="preserve">potravinářské suroviny, jejich skladování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e11._.0002</w:t>
            </w:r>
          </w:p>
        </w:tc>
        <w:tc>
          <w:tcPr>
            <w:tcW w:w="3000" w:type="dxa"/>
          </w:tcPr>
          <w:p>
            <w:pPr/>
            <w:r>
              <w:rPr/>
              <w:t xml:space="preserve">základní druhy strojů a zařízení v potravinářské výrobě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e11._.0092</w:t>
            </w:r>
          </w:p>
        </w:tc>
        <w:tc>
          <w:tcPr>
            <w:tcW w:w="3000" w:type="dxa"/>
          </w:tcPr>
          <w:p>
            <w:pPr/>
            <w:r>
              <w:rPr/>
              <w:t xml:space="preserve">hygiena potravin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e11._.0061</w:t>
            </w:r>
          </w:p>
        </w:tc>
        <w:tc>
          <w:tcPr>
            <w:tcW w:w="3000" w:type="dxa"/>
          </w:tcPr>
          <w:p>
            <w:pPr/>
            <w:r>
              <w:rPr/>
              <w:t xml:space="preserve">systémy a standardy kvality v potravinářství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e11._.0091</w:t>
            </w:r>
          </w:p>
        </w:tc>
        <w:tc>
          <w:tcPr>
            <w:tcW w:w="3000" w:type="dxa"/>
          </w:tcPr>
          <w:p>
            <w:pPr/>
            <w:r>
              <w:rPr/>
              <w:t xml:space="preserve">zásady správné hygienické a výrobní praxe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e11._.0006</w:t>
            </w:r>
          </w:p>
        </w:tc>
        <w:tc>
          <w:tcPr>
            <w:tcW w:w="3000" w:type="dxa"/>
          </w:tcPr>
          <w:p>
            <w:pPr/>
            <w:r>
              <w:rPr/>
              <w:t xml:space="preserve">řízení alergenů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e11._.0004</w:t>
            </w:r>
          </w:p>
        </w:tc>
        <w:tc>
          <w:tcPr>
            <w:tcW w:w="3000" w:type="dxa"/>
          </w:tcPr>
          <w:p>
            <w:pPr/>
            <w:r>
              <w:rPr/>
              <w:t xml:space="preserve">sanitační chemie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l24._.0018</w:t>
            </w:r>
          </w:p>
        </w:tc>
        <w:tc>
          <w:tcPr>
            <w:tcW w:w="3000" w:type="dxa"/>
          </w:tcPr>
          <w:p>
            <w:pPr/>
            <w:r>
              <w:rPr/>
              <w:t xml:space="preserve">bezpečnost práce a požární ochrana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l24._.0002</w:t>
            </w:r>
          </w:p>
        </w:tc>
        <w:tc>
          <w:tcPr>
            <w:tcW w:w="3000" w:type="dxa"/>
          </w:tcPr>
          <w:p>
            <w:pPr/>
            <w:r>
              <w:rPr/>
              <w:t xml:space="preserve">zdraví a hygiena při práci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9" w:name="_Toc19"/>
      <w:r>
        <w:t>Obecné dovednosti</w:t>
      </w:r>
      <w:bookmarkEnd w:id="19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b03</w:t>
            </w:r>
          </w:p>
        </w:tc>
        <w:tc>
          <w:tcPr>
            <w:tcW w:w="5000" w:type="dxa"/>
          </w:tcPr>
          <w:p>
            <w:pPr/>
            <w:r>
              <w:rPr/>
              <w:t xml:space="preserve">Numerická způsobilost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https://nsp.cz/downloads/Priloha_c10_manualu.pdf</w:t>
      </w:r>
    </w:p>
    <w:p/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https://nsp.cz/downloads/Priloha_c15_manualu.pdf</w:t>
      </w:r>
    </w:p>
    <w:p/>
    <w:p>
      <w:pPr>
        <w:pStyle w:val="Heading3"/>
      </w:pPr>
      <w:bookmarkStart w:id="20" w:name="_Toc20"/>
      <w:r>
        <w:t>Měkké kompetence</w:t>
      </w:r>
      <w:bookmarkEnd w:id="20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0-5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2.2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ke kooperaci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4.6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výkonnosti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4.5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samostatnosti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4.1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aktivnímu přístupu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1.4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ke zvládání stresu a zátěže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https://nsp.cz/downloads/Priloha_c9_manualu.pdf</w:t>
      </w:r>
    </w:p>
    <w:p/>
    <w:p>
      <w:pPr>
        <w:pStyle w:val="Heading2"/>
      </w:pPr>
      <w:bookmarkStart w:id="21" w:name="_Toc21"/>
      <w:r>
        <w:t>Zdravotní podmínky</w:t>
      </w:r>
      <w:bookmarkEnd w:id="21"/>
    </w:p>
    <w:p>
      <w:pPr>
        <w:pStyle w:val="Heading3"/>
      </w:pPr>
      <w:bookmarkStart w:id="22" w:name="_Toc22"/>
      <w:r>
        <w:t>Onemocnění omezující výkon povolání / specializace povolání.</w:t>
      </w:r>
      <w:bookmarkEnd w:id="22"/>
    </w:p>
    <w:p>
      <w:pPr>
        <w:numPr>
          <w:ilvl w:val="0"/>
          <w:numId w:val="5"/>
        </w:numPr>
      </w:pPr>
      <w:r>
        <w:rPr/>
        <w:t xml:space="preserve">Onemocnění oběhové soustavy</w:t>
      </w:r>
    </w:p>
    <w:p>
      <w:pPr>
        <w:numPr>
          <w:ilvl w:val="0"/>
          <w:numId w:val="5"/>
        </w:numPr>
      </w:pPr>
      <w:r>
        <w:rPr/>
        <w:t xml:space="preserve">Závažná onemocnění dýchacích cest a plic</w:t>
      </w:r>
    </w:p>
    <w:p>
      <w:pPr>
        <w:numPr>
          <w:ilvl w:val="0"/>
          <w:numId w:val="5"/>
        </w:numPr>
      </w:pPr>
      <w:r>
        <w:rPr/>
        <w:t xml:space="preserve">Závažná onemocnění ledvin, močových cest</w:t>
      </w:r>
    </w:p>
    <w:p>
      <w:pPr>
        <w:numPr>
          <w:ilvl w:val="0"/>
          <w:numId w:val="5"/>
        </w:numPr>
      </w:pPr>
      <w:r>
        <w:rPr/>
        <w:t xml:space="preserve">Závažná degenerativní a zánětlivá onemocnění pohybového systému</w:t>
      </w:r>
    </w:p>
    <w:p>
      <w:pPr>
        <w:numPr>
          <w:ilvl w:val="0"/>
          <w:numId w:val="5"/>
        </w:numPr>
      </w:pPr>
      <w:r>
        <w:rPr/>
        <w:t xml:space="preserve">Chronická onemocnění jater</w:t>
      </w:r>
    </w:p>
    <w:p>
      <w:pPr>
        <w:numPr>
          <w:ilvl w:val="0"/>
          <w:numId w:val="5"/>
        </w:numPr>
      </w:pPr>
      <w:r>
        <w:rPr/>
        <w:t xml:space="preserve">Závažné poruchy krvetvorby a krvácivé stavy</w:t>
      </w:r>
    </w:p>
    <w:p>
      <w:pPr>
        <w:numPr>
          <w:ilvl w:val="0"/>
          <w:numId w:val="5"/>
        </w:numPr>
      </w:pPr>
      <w:r>
        <w:rPr/>
        <w:t xml:space="preserve">Závrať jakékoliv etiologie</w:t>
      </w:r>
    </w:p>
    <w:p>
      <w:pPr>
        <w:numPr>
          <w:ilvl w:val="0"/>
          <w:numId w:val="5"/>
        </w:numPr>
      </w:pPr>
      <w:r>
        <w:rPr/>
        <w:t xml:space="preserve">Duševní poruchy a poruchy chování</w:t>
      </w:r>
    </w:p>
    <w:p>
      <w:pPr>
        <w:numPr>
          <w:ilvl w:val="0"/>
          <w:numId w:val="5"/>
        </w:numPr>
      </w:pPr>
      <w:r>
        <w:rPr/>
        <w:t xml:space="preserve">Závažná nervová onemocnění a psychosomatická onemocnění</w:t>
      </w:r>
    </w:p>
    <w:p>
      <w:pPr>
        <w:numPr>
          <w:ilvl w:val="0"/>
          <w:numId w:val="5"/>
        </w:numPr>
      </w:pPr>
      <w:r>
        <w:rPr/>
        <w:t xml:space="preserve">Závažné stavy po úrazech či operacích pohybového systému</w:t>
      </w:r>
    </w:p>
    <w:p>
      <w:pPr/>
      <w:r>
        <w:rPr>
          <w:sz w:val="16"/>
          <w:szCs w:val="16"/>
          <w:i w:val="1"/>
          <w:iCs w:val="1"/>
        </w:rPr>
        <w:t xml:space="preserve">Přesné posouzení zdravotního stavu s následným doporučením nebo nedoporučením výkonu této pozice je možné pouze po konzultaci s lékařem.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C0212B43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after="80"/>
    </w:pPr>
    <w:rPr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after="60"/>
    </w:pPr>
    <w:rPr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after="6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FDV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NSP.CZ</dc:creator>
  <dc:title>Pracovník porážky a bourárny</dc:title>
  <dc:description>Pracovník porážky a bourárny se podílí na porážce jatečných zvířat, vykrvuje, dělí, vykosťuje, třídí maso a provádí jatečnou úpravu těl jatečných zvířat a vedlejších jatečních produktů, zajišťuje jejich ošetření a skladování.</dc:description>
  <dc:subject/>
  <cp:keywords/>
  <cp:category>Specializace</cp:category>
  <cp:lastModifiedBy/>
  <dcterms:created xsi:type="dcterms:W3CDTF">2017-11-22T09:31:53+01:00</dcterms:created>
  <dcterms:modified xsi:type="dcterms:W3CDTF">2024-03-26T10:03:33+01:00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